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page" w:horzAnchor="margin" w:tblpY="1224"/>
        <w:tblW w:w="0" w:type="auto"/>
        <w:tblLook w:val="04A0" w:firstRow="1" w:lastRow="0" w:firstColumn="1" w:lastColumn="0" w:noHBand="0" w:noVBand="1"/>
      </w:tblPr>
      <w:tblGrid>
        <w:gridCol w:w="3111"/>
        <w:gridCol w:w="3116"/>
        <w:gridCol w:w="3116"/>
      </w:tblGrid>
      <w:tr w:rsidR="00725ADB" w:rsidRPr="00F52967" w14:paraId="0095937D" w14:textId="77777777" w:rsidTr="00F87473">
        <w:trPr>
          <w:trHeight w:val="1766"/>
        </w:trPr>
        <w:tc>
          <w:tcPr>
            <w:tcW w:w="3111" w:type="dxa"/>
          </w:tcPr>
          <w:p w14:paraId="23BF97A5" w14:textId="77777777" w:rsidR="00725ADB" w:rsidRPr="00F52967" w:rsidRDefault="00DC2E6F" w:rsidP="00DC2E6F">
            <w:pPr>
              <w:rPr>
                <w:rFonts w:ascii="Arial" w:eastAsia="Times New Roman" w:hAnsi="Arial"/>
                <w:b/>
                <w:sz w:val="32"/>
                <w:lang w:val="en-GB"/>
              </w:rPr>
            </w:pPr>
            <w:bookmarkStart w:id="0" w:name="Annex1"/>
            <w:r w:rsidRPr="00F52967">
              <w:rPr>
                <w:noProof/>
                <w:lang w:val="fr-FR" w:eastAsia="fr-FR"/>
              </w:rPr>
              <w:drawing>
                <wp:anchor distT="0" distB="0" distL="114300" distR="114300" simplePos="0" relativeHeight="251658268" behindDoc="1" locked="0" layoutInCell="1" allowOverlap="1" wp14:anchorId="75CDE9F2" wp14:editId="7794D52F">
                  <wp:simplePos x="0" y="0"/>
                  <wp:positionH relativeFrom="margin">
                    <wp:posOffset>14605</wp:posOffset>
                  </wp:positionH>
                  <wp:positionV relativeFrom="paragraph">
                    <wp:posOffset>252730</wp:posOffset>
                  </wp:positionV>
                  <wp:extent cx="709930" cy="818515"/>
                  <wp:effectExtent l="0" t="0" r="0" b="635"/>
                  <wp:wrapTight wrapText="bothSides">
                    <wp:wrapPolygon edited="0">
                      <wp:start x="0" y="0"/>
                      <wp:lineTo x="0" y="21114"/>
                      <wp:lineTo x="20866" y="21114"/>
                      <wp:lineTo x="20866" y="0"/>
                      <wp:lineTo x="0" y="0"/>
                    </wp:wrapPolygon>
                  </wp:wrapTight>
                  <wp:docPr id="40"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9930" cy="8185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6" w:type="dxa"/>
          </w:tcPr>
          <w:p w14:paraId="08294952" w14:textId="77777777" w:rsidR="00725ADB" w:rsidRPr="00F52967" w:rsidRDefault="00725ADB" w:rsidP="00F87473">
            <w:pPr>
              <w:jc w:val="center"/>
              <w:rPr>
                <w:rFonts w:ascii="Arial" w:eastAsia="Times New Roman" w:hAnsi="Arial"/>
                <w:sz w:val="22"/>
                <w:lang w:val="en-GB"/>
              </w:rPr>
            </w:pPr>
          </w:p>
          <w:p w14:paraId="32EE80FE" w14:textId="77777777" w:rsidR="00725ADB" w:rsidRPr="00F52967" w:rsidRDefault="00725ADB" w:rsidP="00F87473">
            <w:pPr>
              <w:jc w:val="center"/>
              <w:rPr>
                <w:rFonts w:ascii="Arial" w:eastAsia="Times New Roman" w:hAnsi="Arial"/>
                <w:b/>
                <w:sz w:val="32"/>
                <w:lang w:val="en-GB"/>
              </w:rPr>
            </w:pPr>
            <w:r w:rsidRPr="00F52967">
              <w:rPr>
                <w:noProof/>
                <w:szCs w:val="20"/>
                <w:lang w:val="fr-FR" w:eastAsia="fr-FR"/>
              </w:rPr>
              <w:drawing>
                <wp:anchor distT="0" distB="0" distL="114300" distR="114300" simplePos="0" relativeHeight="251658269" behindDoc="0" locked="0" layoutInCell="1" allowOverlap="1" wp14:anchorId="23C3580C" wp14:editId="18159476">
                  <wp:simplePos x="0" y="0"/>
                  <wp:positionH relativeFrom="column">
                    <wp:posOffset>441960</wp:posOffset>
                  </wp:positionH>
                  <wp:positionV relativeFrom="paragraph">
                    <wp:posOffset>19951</wp:posOffset>
                  </wp:positionV>
                  <wp:extent cx="959485" cy="776605"/>
                  <wp:effectExtent l="0" t="0" r="0" b="4445"/>
                  <wp:wrapSquare wrapText="bothSides"/>
                  <wp:docPr id="2" name="Picture 2" descr="File:Coat of arms of Sierra Leon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Coat of arms of Sierra Leone.sv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9485" cy="776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6" w:type="dxa"/>
          </w:tcPr>
          <w:p w14:paraId="02D75E94" w14:textId="77777777" w:rsidR="00725ADB" w:rsidRPr="00F52967" w:rsidRDefault="00725ADB" w:rsidP="00F87473">
            <w:pPr>
              <w:jc w:val="right"/>
              <w:rPr>
                <w:rFonts w:ascii="Arial" w:eastAsia="Times New Roman" w:hAnsi="Arial"/>
                <w:sz w:val="22"/>
                <w:lang w:val="en-GB"/>
              </w:rPr>
            </w:pPr>
          </w:p>
          <w:p w14:paraId="1B540020" w14:textId="77777777" w:rsidR="00725ADB" w:rsidRPr="00F52967" w:rsidRDefault="00DC2E6F" w:rsidP="00F87473">
            <w:pPr>
              <w:jc w:val="right"/>
              <w:rPr>
                <w:rFonts w:ascii="Arial" w:eastAsia="Times New Roman" w:hAnsi="Arial"/>
                <w:b/>
                <w:sz w:val="32"/>
                <w:lang w:val="en-GB"/>
              </w:rPr>
            </w:pPr>
            <w:r w:rsidRPr="00F52967">
              <w:rPr>
                <w:rFonts w:ascii="Arial" w:hAnsi="Arial" w:eastAsia="Times New Roman"/>
                <w:noProof/>
                <w:sz w:val="22"/>
                <w:lang w:val="fr-FR" w:eastAsia="fr-FR"/>
              </w:rPr>
              <w:drawing>
                <wp:inline distT="0" distB="0" distL="0" distR="0" wp14:anchorId="0EED2D04" wp14:editId="3BE4A422">
                  <wp:extent cx="760730" cy="1258570"/>
                  <wp:effectExtent l="19050" t="0" r="1270" b="0"/>
                  <wp:docPr id="8" name="Imagem 30" descr="UNDP Tagline_medium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NDP Tagline_medium size"/>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60730" cy="1258570"/>
                          </a:xfrm>
                          <a:prstGeom prst="rect">
                            <a:avLst/>
                          </a:prstGeom>
                          <a:noFill/>
                          <a:ln w="9525">
                            <a:noFill/>
                            <a:miter lim="800000"/>
                            <a:headEnd/>
                            <a:tailEnd/>
                          </a:ln>
                        </pic:spPr>
                      </pic:pic>
                    </a:graphicData>
                  </a:graphic>
                </wp:inline>
              </w:drawing>
            </w:r>
          </w:p>
        </w:tc>
      </w:tr>
    </w:tbl>
    <w:p w14:paraId="0547CDF3" w14:textId="77777777" w:rsidR="00725ADB" w:rsidRPr="00F52967" w:rsidRDefault="00725ADB" w:rsidP="00725ADB">
      <w:pPr>
        <w:rPr>
          <w:sz w:val="15"/>
          <w:szCs w:val="15"/>
        </w:rPr>
      </w:pPr>
    </w:p>
    <w:bookmarkEnd w:id="0"/>
    <w:p w14:paraId="2EB484D9" w14:textId="77777777" w:rsidR="00725ADB" w:rsidRPr="00F52967" w:rsidRDefault="00725ADB" w:rsidP="00725ADB">
      <w:pPr>
        <w:spacing w:after="240"/>
        <w:jc w:val="center"/>
        <w:rPr>
          <w:rFonts w:cs="Arial"/>
          <w:b/>
          <w:szCs w:val="22"/>
        </w:rPr>
      </w:pPr>
      <w:r w:rsidRPr="00F52967">
        <w:rPr>
          <w:rFonts w:cs="Arial"/>
          <w:b/>
          <w:szCs w:val="22"/>
        </w:rPr>
        <w:t>United Nations Development Programme</w:t>
      </w:r>
    </w:p>
    <w:p w14:paraId="5E594630" w14:textId="77777777" w:rsidR="00725ADB" w:rsidRPr="00F52967" w:rsidRDefault="00725ADB" w:rsidP="00725ADB">
      <w:pPr>
        <w:spacing w:after="0"/>
        <w:jc w:val="center"/>
        <w:rPr>
          <w:rFonts w:cs="Arial"/>
          <w:b/>
          <w:szCs w:val="22"/>
        </w:rPr>
      </w:pPr>
      <w:r w:rsidRPr="00F52967">
        <w:rPr>
          <w:rFonts w:cs="Arial"/>
          <w:b/>
          <w:szCs w:val="22"/>
        </w:rPr>
        <w:t>Project Document template for nationally implemented projects</w:t>
      </w:r>
    </w:p>
    <w:p w14:paraId="21E699AF" w14:textId="77777777" w:rsidR="00725ADB" w:rsidRPr="00F52967" w:rsidRDefault="00725ADB" w:rsidP="00725ADB">
      <w:pPr>
        <w:spacing w:after="0"/>
        <w:jc w:val="center"/>
        <w:rPr>
          <w:rFonts w:cs="Arial"/>
          <w:b/>
          <w:szCs w:val="22"/>
        </w:rPr>
      </w:pPr>
      <w:r w:rsidRPr="00F52967">
        <w:rPr>
          <w:rFonts w:cs="Arial"/>
          <w:b/>
          <w:szCs w:val="22"/>
        </w:rPr>
        <w:t>financed by the GEF/LDCF/SCCF Trust Funds</w:t>
      </w:r>
    </w:p>
    <w:p w14:paraId="26A2A27F" w14:textId="77777777" w:rsidR="00725ADB" w:rsidRPr="00F52967" w:rsidRDefault="00725ADB" w:rsidP="00725ADB">
      <w:pPr>
        <w:spacing w:after="0"/>
        <w:jc w:val="left"/>
        <w:rPr>
          <w:rFonts w:cs="Arial"/>
          <w:b/>
          <w:i/>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626"/>
        <w:gridCol w:w="810"/>
        <w:gridCol w:w="810"/>
        <w:gridCol w:w="360"/>
        <w:gridCol w:w="3240"/>
      </w:tblGrid>
      <w:tr w:rsidR="00725ADB" w:rsidRPr="00F52967" w14:paraId="733C5CBC" w14:textId="77777777" w:rsidTr="00F87473">
        <w:trPr>
          <w:trHeight w:val="548"/>
        </w:trPr>
        <w:tc>
          <w:tcPr>
            <w:tcW w:w="9355" w:type="dxa"/>
            <w:gridSpan w:val="6"/>
            <w:shd w:val="clear" w:color="auto" w:fill="auto"/>
          </w:tcPr>
          <w:p w14:paraId="4840A665" w14:textId="77777777" w:rsidR="00725ADB" w:rsidRPr="00F52967" w:rsidRDefault="00725ADB" w:rsidP="00F87473">
            <w:pPr>
              <w:spacing w:after="240"/>
              <w:jc w:val="left"/>
              <w:rPr>
                <w:rFonts w:cs="Arial"/>
                <w:b/>
                <w:szCs w:val="20"/>
              </w:rPr>
            </w:pPr>
            <w:r w:rsidRPr="00F52967">
              <w:rPr>
                <w:rFonts w:cs="Arial"/>
                <w:b/>
                <w:szCs w:val="20"/>
              </w:rPr>
              <w:t xml:space="preserve">Project title:  </w:t>
            </w:r>
            <w:bookmarkStart w:id="1" w:name="_Hlk518899292"/>
            <w:r w:rsidR="00511800" w:rsidRPr="00F52967">
              <w:rPr>
                <w:rFonts w:cs="Arial"/>
                <w:iCs/>
                <w:szCs w:val="20"/>
                <w:lang w:val="en-GB"/>
              </w:rPr>
              <w:t>Adapting to climate change induced coastal risks management in Sierra Leone</w:t>
            </w:r>
            <w:bookmarkEnd w:id="1"/>
          </w:p>
        </w:tc>
      </w:tr>
      <w:tr w:rsidR="00725ADB" w:rsidRPr="00F52967" w14:paraId="608C5CA1" w14:textId="77777777" w:rsidTr="00F87473">
        <w:tc>
          <w:tcPr>
            <w:tcW w:w="2509" w:type="dxa"/>
            <w:shd w:val="clear" w:color="auto" w:fill="auto"/>
          </w:tcPr>
          <w:p w14:paraId="6DBE95A6" w14:textId="77777777" w:rsidR="00725ADB" w:rsidRPr="00F52967" w:rsidRDefault="00725ADB" w:rsidP="00A77893">
            <w:pPr>
              <w:spacing w:before="120" w:after="120"/>
              <w:jc w:val="left"/>
              <w:rPr>
                <w:rFonts w:cs="Arial"/>
                <w:b/>
                <w:szCs w:val="20"/>
              </w:rPr>
            </w:pPr>
            <w:r w:rsidRPr="00F52967">
              <w:rPr>
                <w:rFonts w:cs="Arial"/>
                <w:b/>
                <w:szCs w:val="20"/>
              </w:rPr>
              <w:t xml:space="preserve">Country:  </w:t>
            </w:r>
          </w:p>
          <w:p w14:paraId="437FFD29" w14:textId="77777777" w:rsidR="00725ADB" w:rsidRPr="00F52967" w:rsidRDefault="00725ADB" w:rsidP="00A77893">
            <w:pPr>
              <w:spacing w:before="120" w:after="120"/>
              <w:jc w:val="left"/>
              <w:rPr>
                <w:rFonts w:cs="Arial"/>
                <w:szCs w:val="20"/>
              </w:rPr>
            </w:pPr>
            <w:r w:rsidRPr="00F52967">
              <w:rPr>
                <w:rFonts w:cs="Arial"/>
                <w:szCs w:val="20"/>
              </w:rPr>
              <w:t>Sierra Leone</w:t>
            </w:r>
          </w:p>
        </w:tc>
        <w:tc>
          <w:tcPr>
            <w:tcW w:w="3606" w:type="dxa"/>
            <w:gridSpan w:val="4"/>
            <w:shd w:val="clear" w:color="auto" w:fill="auto"/>
          </w:tcPr>
          <w:p w14:paraId="201FF17A" w14:textId="77777777" w:rsidR="00725ADB" w:rsidRPr="00F52967" w:rsidRDefault="00725ADB" w:rsidP="00A77893">
            <w:pPr>
              <w:spacing w:before="120" w:after="120"/>
              <w:jc w:val="left"/>
              <w:rPr>
                <w:rFonts w:cs="Arial"/>
                <w:b/>
                <w:szCs w:val="20"/>
              </w:rPr>
            </w:pPr>
            <w:r w:rsidRPr="00F52967">
              <w:rPr>
                <w:rFonts w:cs="Arial"/>
                <w:b/>
                <w:szCs w:val="20"/>
              </w:rPr>
              <w:t xml:space="preserve">Executing Entity/Implementing Partner:  </w:t>
            </w:r>
          </w:p>
          <w:p w14:paraId="047F9829" w14:textId="77777777" w:rsidR="00725ADB" w:rsidRPr="00F52967" w:rsidRDefault="00725ADB" w:rsidP="00A77893">
            <w:pPr>
              <w:spacing w:before="120" w:after="120"/>
              <w:jc w:val="left"/>
              <w:rPr>
                <w:rFonts w:cs="Arial"/>
                <w:szCs w:val="20"/>
                <w:lang w:val="es-ES"/>
              </w:rPr>
            </w:pPr>
            <w:r w:rsidRPr="00F52967">
              <w:rPr>
                <w:rFonts w:cs="Arial"/>
                <w:szCs w:val="20"/>
                <w:lang w:val="es-ES"/>
              </w:rPr>
              <w:t>UNDP</w:t>
            </w:r>
          </w:p>
        </w:tc>
        <w:tc>
          <w:tcPr>
            <w:tcW w:w="3240" w:type="dxa"/>
            <w:shd w:val="clear" w:color="auto" w:fill="auto"/>
          </w:tcPr>
          <w:p w14:paraId="2DFD1145" w14:textId="2ECA425C" w:rsidR="00725ADB" w:rsidRPr="00F52967" w:rsidRDefault="00725ADB" w:rsidP="00A77893">
            <w:pPr>
              <w:spacing w:before="120" w:after="120"/>
              <w:jc w:val="left"/>
              <w:rPr>
                <w:rFonts w:cs="Arial"/>
                <w:i/>
                <w:szCs w:val="20"/>
                <w:lang w:val="fr-FR"/>
              </w:rPr>
            </w:pPr>
            <w:r w:rsidRPr="00F52967">
              <w:rPr>
                <w:rFonts w:cs="Arial"/>
                <w:b/>
                <w:szCs w:val="20"/>
                <w:lang w:val="fr-FR"/>
              </w:rPr>
              <w:t xml:space="preserve">Management </w:t>
            </w:r>
            <w:r w:rsidR="00AD38D2" w:rsidRPr="00F52967">
              <w:rPr>
                <w:rFonts w:cs="Arial"/>
                <w:b/>
                <w:szCs w:val="20"/>
                <w:lang w:val="fr-FR"/>
              </w:rPr>
              <w:t>Arrangements:</w:t>
            </w:r>
            <w:r w:rsidRPr="00F52967">
              <w:rPr>
                <w:rFonts w:cs="Arial"/>
                <w:b/>
                <w:szCs w:val="20"/>
                <w:lang w:val="fr-FR"/>
              </w:rPr>
              <w:t xml:space="preserve"> </w:t>
            </w:r>
            <w:r w:rsidRPr="00F52967">
              <w:rPr>
                <w:rFonts w:cs="Arial"/>
                <w:szCs w:val="20"/>
                <w:lang w:val="fr-FR"/>
              </w:rPr>
              <w:t>Direct Implementation Modality (DIM)</w:t>
            </w:r>
            <w:r w:rsidRPr="00F52967">
              <w:rPr>
                <w:rFonts w:cs="Arial"/>
                <w:i/>
                <w:szCs w:val="20"/>
                <w:lang w:val="fr-FR"/>
              </w:rPr>
              <w:t xml:space="preserve"> </w:t>
            </w:r>
          </w:p>
        </w:tc>
      </w:tr>
      <w:tr w:rsidR="00725ADB" w:rsidRPr="00F52967" w14:paraId="6D0703D4" w14:textId="77777777" w:rsidTr="00F87473">
        <w:tc>
          <w:tcPr>
            <w:tcW w:w="9355" w:type="dxa"/>
            <w:gridSpan w:val="6"/>
            <w:shd w:val="clear" w:color="auto" w:fill="auto"/>
          </w:tcPr>
          <w:p w14:paraId="03CA8128" w14:textId="77777777" w:rsidR="00725ADB" w:rsidRPr="00F52967" w:rsidRDefault="00511800" w:rsidP="00A77893">
            <w:pPr>
              <w:spacing w:before="120" w:after="120"/>
              <w:jc w:val="left"/>
              <w:rPr>
                <w:rFonts w:cs="Arial"/>
                <w:i/>
                <w:szCs w:val="20"/>
              </w:rPr>
            </w:pPr>
            <w:r w:rsidRPr="00F52967">
              <w:rPr>
                <w:rFonts w:cs="Arial"/>
                <w:b/>
                <w:szCs w:val="20"/>
              </w:rPr>
              <w:t xml:space="preserve">UNDAF </w:t>
            </w:r>
            <w:r w:rsidR="00725ADB" w:rsidRPr="00F52967">
              <w:rPr>
                <w:rFonts w:cs="Arial"/>
                <w:b/>
                <w:szCs w:val="20"/>
              </w:rPr>
              <w:t>Outcome</w:t>
            </w:r>
            <w:r w:rsidR="00725ADB" w:rsidRPr="00F52967">
              <w:rPr>
                <w:rFonts w:cs="Arial"/>
                <w:i/>
                <w:szCs w:val="20"/>
              </w:rPr>
              <w:t xml:space="preserve">: </w:t>
            </w:r>
          </w:p>
          <w:p w14:paraId="0AC987E4" w14:textId="77777777" w:rsidR="00511800" w:rsidRPr="00F52967" w:rsidRDefault="00511800" w:rsidP="00A77893">
            <w:pPr>
              <w:spacing w:before="120" w:after="120"/>
              <w:jc w:val="left"/>
              <w:rPr>
                <w:rFonts w:cs="Arial"/>
                <w:szCs w:val="20"/>
                <w:lang w:val="en-GB"/>
              </w:rPr>
            </w:pPr>
            <w:r w:rsidRPr="00F52967">
              <w:rPr>
                <w:rFonts w:cs="Arial"/>
                <w:szCs w:val="20"/>
                <w:lang w:val="en-GB"/>
              </w:rPr>
              <w:t>Outcome 1: By 2018, targeted Government institutions, the private sector, and local communities manage natural resources in a more equitable and sustainable way</w:t>
            </w:r>
          </w:p>
          <w:p w14:paraId="706EFDAF" w14:textId="77777777" w:rsidR="00511800" w:rsidRPr="00F52967" w:rsidRDefault="00511800" w:rsidP="00A77893">
            <w:pPr>
              <w:spacing w:before="120" w:after="120"/>
              <w:jc w:val="left"/>
              <w:rPr>
                <w:rFonts w:cs="Arial"/>
                <w:szCs w:val="20"/>
              </w:rPr>
            </w:pPr>
            <w:r w:rsidRPr="00F52967">
              <w:rPr>
                <w:rFonts w:cs="Arial"/>
                <w:szCs w:val="20"/>
                <w:lang w:val="en-GB"/>
              </w:rPr>
              <w:t>Outcome 2: By 2018, targeted communities demonstrate decreased vulnerability and increased resilience to natural and man-made disasters</w:t>
            </w:r>
          </w:p>
        </w:tc>
      </w:tr>
      <w:tr w:rsidR="00725ADB" w:rsidRPr="00F52967" w14:paraId="4A1D7B12" w14:textId="77777777" w:rsidTr="00F87473">
        <w:tc>
          <w:tcPr>
            <w:tcW w:w="9355" w:type="dxa"/>
            <w:gridSpan w:val="6"/>
            <w:shd w:val="clear" w:color="auto" w:fill="auto"/>
          </w:tcPr>
          <w:p w14:paraId="412AD387" w14:textId="77777777" w:rsidR="00725ADB" w:rsidRPr="00F52967" w:rsidRDefault="00725ADB" w:rsidP="00A77893">
            <w:pPr>
              <w:spacing w:before="120" w:after="120"/>
              <w:rPr>
                <w:rFonts w:cs="Arial"/>
                <w:b/>
                <w:szCs w:val="20"/>
              </w:rPr>
            </w:pPr>
            <w:r w:rsidRPr="00F52967">
              <w:rPr>
                <w:rFonts w:cs="Arial"/>
                <w:b/>
                <w:szCs w:val="20"/>
              </w:rPr>
              <w:t xml:space="preserve">UNDP Strategic Plan Output: </w:t>
            </w:r>
          </w:p>
          <w:p w14:paraId="2301B118" w14:textId="77777777" w:rsidR="003E4EF4" w:rsidRPr="00F52967" w:rsidRDefault="003E4EF4" w:rsidP="00A77893">
            <w:pPr>
              <w:spacing w:before="120" w:after="120"/>
              <w:rPr>
                <w:rFonts w:cs="Arial"/>
                <w:szCs w:val="20"/>
              </w:rPr>
            </w:pPr>
            <w:r w:rsidRPr="00F52967">
              <w:rPr>
                <w:rFonts w:cs="Arial"/>
                <w:szCs w:val="20"/>
              </w:rPr>
              <w:t>Output 1.3:  Solutions developed at national and sub-national levels for sustainable management of natural resources, ecosystem services, chemicals and waste.</w:t>
            </w:r>
          </w:p>
          <w:p w14:paraId="12F3B166" w14:textId="77777777" w:rsidR="003E4EF4" w:rsidRPr="00F52967" w:rsidRDefault="003E4EF4" w:rsidP="00A77893">
            <w:pPr>
              <w:spacing w:before="120" w:after="120"/>
              <w:rPr>
                <w:rFonts w:cs="Arial"/>
                <w:szCs w:val="20"/>
              </w:rPr>
            </w:pPr>
            <w:r w:rsidRPr="00F52967">
              <w:rPr>
                <w:rFonts w:cs="Arial"/>
                <w:szCs w:val="20"/>
              </w:rPr>
              <w:t>Output 1.4:  Scaled up action on climate change adaptation and mitigation cross sectors which is funded and implemented.</w:t>
            </w:r>
          </w:p>
          <w:p w14:paraId="29E95B11" w14:textId="77777777" w:rsidR="003E4EF4" w:rsidRPr="00F52967" w:rsidRDefault="003E4EF4" w:rsidP="00A77893">
            <w:pPr>
              <w:spacing w:before="120" w:after="120"/>
              <w:rPr>
                <w:rFonts w:cs="Arial"/>
                <w:szCs w:val="20"/>
              </w:rPr>
            </w:pPr>
            <w:r w:rsidRPr="00F52967">
              <w:rPr>
                <w:rFonts w:cs="Arial"/>
                <w:szCs w:val="20"/>
              </w:rPr>
              <w:t>Output 1.5:  Inclusive and sustainable solutions adopted to achieve increased energy efficiency and universal modern energy access (especially off-grid sources of renewable energy)</w:t>
            </w:r>
          </w:p>
          <w:p w14:paraId="785759D0" w14:textId="77777777" w:rsidR="003E4EF4" w:rsidRPr="00F52967" w:rsidRDefault="003E4EF4" w:rsidP="00A77893">
            <w:pPr>
              <w:spacing w:before="120" w:after="120"/>
              <w:rPr>
                <w:rFonts w:cs="Arial"/>
                <w:szCs w:val="20"/>
              </w:rPr>
            </w:pPr>
            <w:r w:rsidRPr="00F52967">
              <w:rPr>
                <w:rFonts w:cs="Arial"/>
                <w:szCs w:val="20"/>
              </w:rPr>
              <w:t>Output 2.5:  Legal and regulatory frameworks, policies and institutions enabled to ensure the conservation, sustainable use, and access and benefit sharing of natural resources, biodiversity and ecosystems, in line with international conventions and national legislation.</w:t>
            </w:r>
          </w:p>
        </w:tc>
      </w:tr>
      <w:tr w:rsidR="00725ADB" w:rsidRPr="00F52967" w14:paraId="76BBF4CE" w14:textId="77777777" w:rsidTr="0068440B">
        <w:trPr>
          <w:trHeight w:val="503"/>
        </w:trPr>
        <w:tc>
          <w:tcPr>
            <w:tcW w:w="4945" w:type="dxa"/>
            <w:gridSpan w:val="3"/>
            <w:shd w:val="clear" w:color="auto" w:fill="auto"/>
          </w:tcPr>
          <w:p w14:paraId="7866CAF1" w14:textId="3FB90B26" w:rsidR="00725ADB" w:rsidRPr="00F52967" w:rsidRDefault="00725ADB" w:rsidP="0068440B">
            <w:pPr>
              <w:spacing w:before="120" w:after="120"/>
              <w:jc w:val="left"/>
              <w:rPr>
                <w:rFonts w:cs="Arial"/>
                <w:i/>
                <w:szCs w:val="20"/>
              </w:rPr>
            </w:pPr>
            <w:bookmarkStart w:id="2" w:name="_Hlk521946068"/>
            <w:r w:rsidRPr="00F52967">
              <w:rPr>
                <w:rFonts w:cs="Arial"/>
                <w:b/>
                <w:szCs w:val="20"/>
              </w:rPr>
              <w:t>UNDP Social and Environmental Screening Category:</w:t>
            </w:r>
            <w:r w:rsidR="0068440B" w:rsidRPr="00F52967">
              <w:rPr>
                <w:rFonts w:cs="Arial"/>
                <w:b/>
                <w:szCs w:val="20"/>
              </w:rPr>
              <w:t xml:space="preserve"> </w:t>
            </w:r>
            <w:r w:rsidR="00511800" w:rsidRPr="00F52967">
              <w:rPr>
                <w:rFonts w:cs="Arial"/>
                <w:szCs w:val="20"/>
              </w:rPr>
              <w:t>Low</w:t>
            </w:r>
            <w:r w:rsidRPr="00F52967">
              <w:rPr>
                <w:rFonts w:cs="Arial"/>
                <w:b/>
                <w:szCs w:val="20"/>
              </w:rPr>
              <w:t xml:space="preserve">  </w:t>
            </w:r>
          </w:p>
        </w:tc>
        <w:tc>
          <w:tcPr>
            <w:tcW w:w="4410" w:type="dxa"/>
            <w:gridSpan w:val="3"/>
            <w:shd w:val="clear" w:color="auto" w:fill="auto"/>
          </w:tcPr>
          <w:p w14:paraId="6745AAF2" w14:textId="39D989BF" w:rsidR="00511800" w:rsidRPr="00F52967" w:rsidRDefault="00725ADB" w:rsidP="00A77893">
            <w:pPr>
              <w:spacing w:before="120" w:after="120"/>
              <w:jc w:val="left"/>
              <w:rPr>
                <w:rFonts w:cs="Arial"/>
                <w:b/>
                <w:szCs w:val="20"/>
              </w:rPr>
            </w:pPr>
            <w:r w:rsidRPr="00F52967">
              <w:rPr>
                <w:rFonts w:cs="Arial"/>
                <w:b/>
                <w:szCs w:val="20"/>
              </w:rPr>
              <w:t xml:space="preserve">UNDP Gender Marker: </w:t>
            </w:r>
            <w:r w:rsidR="0068440B" w:rsidRPr="00F52967">
              <w:rPr>
                <w:rFonts w:cs="Arial"/>
                <w:b/>
                <w:szCs w:val="20"/>
              </w:rPr>
              <w:t xml:space="preserve"> </w:t>
            </w:r>
            <w:r w:rsidR="00511800" w:rsidRPr="00F52967">
              <w:rPr>
                <w:rFonts w:cs="Arial"/>
                <w:szCs w:val="20"/>
              </w:rPr>
              <w:t>GEN2</w:t>
            </w:r>
          </w:p>
        </w:tc>
      </w:tr>
      <w:tr w:rsidR="00725ADB" w:rsidRPr="00F52967" w14:paraId="05814B39" w14:textId="77777777" w:rsidTr="0068440B">
        <w:tc>
          <w:tcPr>
            <w:tcW w:w="4945" w:type="dxa"/>
            <w:gridSpan w:val="3"/>
            <w:shd w:val="clear" w:color="auto" w:fill="auto"/>
          </w:tcPr>
          <w:p w14:paraId="23AB7C72" w14:textId="37362C4E" w:rsidR="00725ADB" w:rsidRPr="00F52967" w:rsidRDefault="00725ADB" w:rsidP="00A77893">
            <w:pPr>
              <w:spacing w:before="120" w:after="120"/>
              <w:jc w:val="left"/>
              <w:rPr>
                <w:rFonts w:cs="Arial"/>
                <w:szCs w:val="20"/>
                <w:lang w:eastAsia="zh-CN"/>
              </w:rPr>
            </w:pPr>
            <w:r w:rsidRPr="00F52967">
              <w:rPr>
                <w:rFonts w:cs="Arial"/>
                <w:b/>
                <w:szCs w:val="20"/>
              </w:rPr>
              <w:t xml:space="preserve">Atlas </w:t>
            </w:r>
            <w:r w:rsidRPr="00F52967">
              <w:rPr>
                <w:rFonts w:cs="Arial"/>
                <w:b/>
                <w:szCs w:val="20"/>
                <w:lang w:eastAsia="zh-CN"/>
              </w:rPr>
              <w:t>Project ID/</w:t>
            </w:r>
            <w:r w:rsidRPr="00F52967">
              <w:rPr>
                <w:rFonts w:cs="Arial"/>
                <w:b/>
                <w:szCs w:val="20"/>
              </w:rPr>
              <w:t xml:space="preserve">Award ID number: </w:t>
            </w:r>
            <w:r w:rsidR="00D646F5" w:rsidRPr="00F52967">
              <w:rPr>
                <w:bCs/>
                <w:lang w:val="en-GB"/>
              </w:rPr>
              <w:t>00102451</w:t>
            </w:r>
          </w:p>
        </w:tc>
        <w:tc>
          <w:tcPr>
            <w:tcW w:w="4410" w:type="dxa"/>
            <w:gridSpan w:val="3"/>
            <w:shd w:val="clear" w:color="auto" w:fill="auto"/>
          </w:tcPr>
          <w:p w14:paraId="04D1F3C4" w14:textId="344E6F19" w:rsidR="00725ADB" w:rsidRPr="00F52967" w:rsidRDefault="00725ADB" w:rsidP="00A77893">
            <w:pPr>
              <w:spacing w:before="120" w:after="120"/>
              <w:jc w:val="left"/>
              <w:rPr>
                <w:rFonts w:cs="Arial"/>
                <w:b/>
                <w:szCs w:val="20"/>
              </w:rPr>
            </w:pPr>
            <w:r w:rsidRPr="00F52967">
              <w:rPr>
                <w:rFonts w:cs="Arial"/>
                <w:b/>
                <w:szCs w:val="20"/>
              </w:rPr>
              <w:t>Atlas O</w:t>
            </w:r>
            <w:r w:rsidRPr="00F52967">
              <w:rPr>
                <w:rFonts w:cs="Arial"/>
                <w:b/>
                <w:szCs w:val="20"/>
                <w:lang w:eastAsia="zh-CN"/>
              </w:rPr>
              <w:t>utput ID/</w:t>
            </w:r>
            <w:r w:rsidRPr="00F52967">
              <w:rPr>
                <w:rFonts w:cs="Arial"/>
                <w:b/>
                <w:szCs w:val="20"/>
              </w:rPr>
              <w:t xml:space="preserve">Project ID number: </w:t>
            </w:r>
            <w:r w:rsidRPr="00F52967">
              <w:rPr>
                <w:rFonts w:cs="Arial"/>
                <w:color w:val="FF0000"/>
                <w:szCs w:val="20"/>
              </w:rPr>
              <w:t xml:space="preserve"> </w:t>
            </w:r>
            <w:r w:rsidR="00D646F5" w:rsidRPr="00F52967">
              <w:rPr>
                <w:rFonts w:cs="Arial"/>
                <w:szCs w:val="20"/>
              </w:rPr>
              <w:t>00104509</w:t>
            </w:r>
          </w:p>
        </w:tc>
      </w:tr>
      <w:tr w:rsidR="00725ADB" w:rsidRPr="00F52967" w14:paraId="15A574DE" w14:textId="77777777" w:rsidTr="0068440B">
        <w:tc>
          <w:tcPr>
            <w:tcW w:w="4945" w:type="dxa"/>
            <w:gridSpan w:val="3"/>
            <w:shd w:val="clear" w:color="auto" w:fill="auto"/>
          </w:tcPr>
          <w:p w14:paraId="4C2F72D8" w14:textId="77777777" w:rsidR="00725ADB" w:rsidRPr="00F52967" w:rsidRDefault="00725ADB" w:rsidP="00A77893">
            <w:pPr>
              <w:spacing w:before="120" w:after="120"/>
              <w:jc w:val="left"/>
              <w:rPr>
                <w:rFonts w:cs="Arial"/>
                <w:b/>
                <w:szCs w:val="20"/>
              </w:rPr>
            </w:pPr>
            <w:r w:rsidRPr="00F52967">
              <w:rPr>
                <w:rFonts w:cs="Arial"/>
                <w:b/>
                <w:szCs w:val="20"/>
              </w:rPr>
              <w:t xml:space="preserve">UNDP-GEF PIMS ID number: </w:t>
            </w:r>
            <w:bookmarkStart w:id="3" w:name="_Hlk521423750"/>
            <w:r w:rsidRPr="00F52967">
              <w:rPr>
                <w:rFonts w:cs="Arial"/>
                <w:b/>
                <w:szCs w:val="20"/>
              </w:rPr>
              <w:t xml:space="preserve"> </w:t>
            </w:r>
            <w:r w:rsidRPr="00F52967">
              <w:rPr>
                <w:rFonts w:cs="Arial"/>
                <w:szCs w:val="20"/>
              </w:rPr>
              <w:t>5178</w:t>
            </w:r>
            <w:bookmarkEnd w:id="3"/>
          </w:p>
        </w:tc>
        <w:tc>
          <w:tcPr>
            <w:tcW w:w="4410" w:type="dxa"/>
            <w:gridSpan w:val="3"/>
            <w:shd w:val="clear" w:color="auto" w:fill="auto"/>
          </w:tcPr>
          <w:p w14:paraId="53559798" w14:textId="77777777" w:rsidR="00725ADB" w:rsidRPr="00F52967" w:rsidRDefault="00725ADB" w:rsidP="00A77893">
            <w:pPr>
              <w:spacing w:before="120" w:after="120"/>
              <w:jc w:val="left"/>
              <w:rPr>
                <w:rFonts w:cs="Arial"/>
                <w:szCs w:val="20"/>
              </w:rPr>
            </w:pPr>
            <w:r w:rsidRPr="00F52967">
              <w:rPr>
                <w:rFonts w:cs="Arial"/>
                <w:b/>
                <w:szCs w:val="20"/>
              </w:rPr>
              <w:t>GEF ID number:</w:t>
            </w:r>
            <w:r w:rsidR="00511800" w:rsidRPr="00F52967">
              <w:rPr>
                <w:rFonts w:cs="Arial"/>
                <w:b/>
                <w:szCs w:val="20"/>
              </w:rPr>
              <w:t xml:space="preserve"> </w:t>
            </w:r>
            <w:r w:rsidR="00511800" w:rsidRPr="00F52967">
              <w:rPr>
                <w:rFonts w:cs="Arial"/>
                <w:szCs w:val="20"/>
              </w:rPr>
              <w:t>5902</w:t>
            </w:r>
          </w:p>
        </w:tc>
      </w:tr>
      <w:tr w:rsidR="00725ADB" w:rsidRPr="00F52967" w14:paraId="6983C756" w14:textId="77777777" w:rsidTr="0068440B">
        <w:trPr>
          <w:trHeight w:val="458"/>
        </w:trPr>
        <w:tc>
          <w:tcPr>
            <w:tcW w:w="4945" w:type="dxa"/>
            <w:gridSpan w:val="3"/>
            <w:shd w:val="clear" w:color="auto" w:fill="auto"/>
          </w:tcPr>
          <w:p w14:paraId="01235227" w14:textId="00A170D1" w:rsidR="00511800" w:rsidRPr="00F52967" w:rsidRDefault="00725ADB" w:rsidP="00A77893">
            <w:pPr>
              <w:spacing w:before="120" w:after="120"/>
              <w:jc w:val="left"/>
              <w:rPr>
                <w:rFonts w:cs="Arial"/>
                <w:b/>
                <w:szCs w:val="20"/>
              </w:rPr>
            </w:pPr>
            <w:r w:rsidRPr="00F52967">
              <w:rPr>
                <w:rFonts w:cs="Arial"/>
                <w:b/>
                <w:szCs w:val="20"/>
              </w:rPr>
              <w:t xml:space="preserve">Planned start date: </w:t>
            </w:r>
            <w:r w:rsidR="00972997" w:rsidRPr="00F52967">
              <w:rPr>
                <w:rFonts w:cs="Arial"/>
                <w:b/>
                <w:szCs w:val="20"/>
              </w:rPr>
              <w:t xml:space="preserve"> </w:t>
            </w:r>
            <w:r w:rsidR="006A75C7" w:rsidRPr="00F52967">
              <w:rPr>
                <w:rFonts w:cs="Arial"/>
                <w:szCs w:val="20"/>
              </w:rPr>
              <w:t>April</w:t>
            </w:r>
            <w:r w:rsidR="00A903DC" w:rsidRPr="00F52967">
              <w:rPr>
                <w:rFonts w:cs="Arial"/>
                <w:szCs w:val="20"/>
              </w:rPr>
              <w:t xml:space="preserve"> 2018</w:t>
            </w:r>
          </w:p>
        </w:tc>
        <w:tc>
          <w:tcPr>
            <w:tcW w:w="4410" w:type="dxa"/>
            <w:gridSpan w:val="3"/>
            <w:shd w:val="clear" w:color="auto" w:fill="auto"/>
          </w:tcPr>
          <w:p w14:paraId="5667DC85" w14:textId="3B2E650C" w:rsidR="00511800" w:rsidRPr="00F52967" w:rsidRDefault="00725ADB" w:rsidP="00A77893">
            <w:pPr>
              <w:spacing w:before="120" w:after="120"/>
              <w:jc w:val="left"/>
              <w:rPr>
                <w:rFonts w:cs="Arial"/>
                <w:b/>
                <w:szCs w:val="20"/>
              </w:rPr>
            </w:pPr>
            <w:r w:rsidRPr="00F52967">
              <w:rPr>
                <w:rFonts w:cs="Arial"/>
                <w:b/>
                <w:szCs w:val="20"/>
              </w:rPr>
              <w:t xml:space="preserve">Planned end date:  </w:t>
            </w:r>
            <w:r w:rsidR="00972997" w:rsidRPr="00F52967">
              <w:rPr>
                <w:rFonts w:cs="Arial"/>
                <w:szCs w:val="20"/>
              </w:rPr>
              <w:t>March</w:t>
            </w:r>
            <w:r w:rsidR="00A903DC" w:rsidRPr="00F52967">
              <w:rPr>
                <w:rFonts w:cs="Arial"/>
                <w:szCs w:val="20"/>
              </w:rPr>
              <w:t xml:space="preserve"> 2023</w:t>
            </w:r>
          </w:p>
        </w:tc>
      </w:tr>
      <w:tr w:rsidR="00725ADB" w:rsidRPr="00F52967" w14:paraId="62806C4A" w14:textId="77777777" w:rsidTr="00F87473">
        <w:tc>
          <w:tcPr>
            <w:tcW w:w="9355" w:type="dxa"/>
            <w:gridSpan w:val="6"/>
            <w:shd w:val="clear" w:color="auto" w:fill="auto"/>
          </w:tcPr>
          <w:p w14:paraId="7F831318" w14:textId="06D08C5F" w:rsidR="00725ADB" w:rsidRPr="00F52967" w:rsidRDefault="00725ADB" w:rsidP="00F87473">
            <w:pPr>
              <w:spacing w:after="240"/>
              <w:jc w:val="left"/>
              <w:rPr>
                <w:rFonts w:cs="Segoe UI"/>
                <w:color w:val="000000"/>
                <w:szCs w:val="20"/>
              </w:rPr>
            </w:pPr>
            <w:r w:rsidRPr="00F52967">
              <w:rPr>
                <w:rFonts w:cs="Arial"/>
                <w:b/>
                <w:szCs w:val="20"/>
              </w:rPr>
              <w:t xml:space="preserve">LPAC date: </w:t>
            </w:r>
            <w:r w:rsidRPr="00F52967">
              <w:rPr>
                <w:rFonts w:cs="Arial"/>
                <w:b/>
                <w:color w:val="FF0000"/>
                <w:szCs w:val="20"/>
              </w:rPr>
              <w:t xml:space="preserve"> </w:t>
            </w:r>
            <w:r w:rsidR="0063590A" w:rsidRPr="00F52967">
              <w:rPr>
                <w:rFonts w:cs="Arial"/>
                <w:color w:val="000000" w:themeColor="text1"/>
                <w:szCs w:val="20"/>
              </w:rPr>
              <w:t>1</w:t>
            </w:r>
            <w:r w:rsidR="009351C2" w:rsidRPr="00F52967">
              <w:rPr>
                <w:rFonts w:cs="Arial"/>
                <w:color w:val="000000" w:themeColor="text1"/>
                <w:szCs w:val="20"/>
              </w:rPr>
              <w:t>8</w:t>
            </w:r>
            <w:r w:rsidR="0063590A" w:rsidRPr="00F52967">
              <w:rPr>
                <w:rFonts w:cs="Arial"/>
                <w:color w:val="000000" w:themeColor="text1"/>
                <w:szCs w:val="20"/>
                <w:vertAlign w:val="superscript"/>
              </w:rPr>
              <w:t>th</w:t>
            </w:r>
            <w:r w:rsidR="0063590A" w:rsidRPr="00F52967">
              <w:rPr>
                <w:rFonts w:cs="Arial"/>
                <w:color w:val="000000" w:themeColor="text1"/>
                <w:szCs w:val="20"/>
              </w:rPr>
              <w:t xml:space="preserve"> Janu</w:t>
            </w:r>
            <w:r w:rsidR="00972997" w:rsidRPr="00F52967">
              <w:rPr>
                <w:rFonts w:cs="Arial"/>
                <w:color w:val="000000" w:themeColor="text1"/>
                <w:szCs w:val="20"/>
              </w:rPr>
              <w:t>ar</w:t>
            </w:r>
            <w:r w:rsidR="0063590A" w:rsidRPr="00F52967">
              <w:rPr>
                <w:rFonts w:cs="Arial"/>
                <w:color w:val="000000" w:themeColor="text1"/>
                <w:szCs w:val="20"/>
              </w:rPr>
              <w:t>y, 2018</w:t>
            </w:r>
          </w:p>
        </w:tc>
      </w:tr>
      <w:tr w:rsidR="00725ADB" w:rsidRPr="00F52967" w14:paraId="0914E0BC" w14:textId="77777777" w:rsidTr="00F87473">
        <w:trPr>
          <w:trHeight w:val="9629"/>
        </w:trPr>
        <w:tc>
          <w:tcPr>
            <w:tcW w:w="9355" w:type="dxa"/>
            <w:gridSpan w:val="6"/>
            <w:shd w:val="clear" w:color="auto" w:fill="auto"/>
          </w:tcPr>
          <w:p w14:paraId="73C7345D" w14:textId="77777777" w:rsidR="00725ADB" w:rsidRPr="00F52967" w:rsidRDefault="00725ADB" w:rsidP="00F87473">
            <w:pPr>
              <w:spacing w:before="240" w:after="120"/>
              <w:jc w:val="left"/>
              <w:rPr>
                <w:rFonts w:cs="Arial"/>
                <w:b/>
                <w:szCs w:val="20"/>
              </w:rPr>
            </w:pPr>
            <w:bookmarkStart w:id="4" w:name="_Hlk521941465"/>
            <w:bookmarkEnd w:id="2"/>
            <w:r w:rsidRPr="00F52967">
              <w:rPr>
                <w:rFonts w:cs="Arial"/>
                <w:b/>
                <w:szCs w:val="20"/>
              </w:rPr>
              <w:lastRenderedPageBreak/>
              <w:t>Brief project description:</w:t>
            </w:r>
          </w:p>
          <w:p w14:paraId="3C30B9B0" w14:textId="77777777" w:rsidR="00725ADB" w:rsidRPr="00F52967" w:rsidRDefault="00725ADB" w:rsidP="00F87473">
            <w:pPr>
              <w:spacing w:before="240" w:after="120"/>
              <w:rPr>
                <w:rFonts w:asciiTheme="minorHAnsi" w:eastAsia="Times New Roman" w:hAnsiTheme="minorHAnsi" w:cstheme="minorHAnsi"/>
                <w:color w:val="404040" w:themeColor="text1" w:themeTint="BF"/>
                <w:szCs w:val="20"/>
              </w:rPr>
            </w:pPr>
            <w:r w:rsidRPr="00F52967">
              <w:rPr>
                <w:rFonts w:eastAsia="Times New Roman" w:asciiTheme="minorHAnsi" w:hAnsiTheme="minorHAnsi" w:cstheme="minorHAnsi"/>
                <w:color w:val="404040" w:themeColor="text1" w:themeTint="BF"/>
                <w:szCs w:val="20"/>
                <w:lang w:val="en-GB"/>
              </w:rPr>
              <w:t xml:space="preserve">The coastal zone of Sierra Leone is highly vulnerable to the increased frequency and severity of coastal erosion, flooding and storm surges which severely impact social wellbeing </w:t>
            </w:r>
            <w:r w:rsidRPr="00F52967">
              <w:rPr>
                <w:rFonts w:eastAsia="Times New Roman" w:asciiTheme="minorHAnsi" w:hAnsiTheme="minorHAnsi" w:cstheme="minorHAnsi"/>
                <w:b/>
                <w:color w:val="404040" w:themeColor="text1" w:themeTint="BF"/>
                <w:szCs w:val="20"/>
                <w:lang w:val="en-GB"/>
              </w:rPr>
              <w:t xml:space="preserve">(health), livelihood security (and water resources) and major economic sectors such as </w:t>
            </w:r>
            <w:r w:rsidR="00511800" w:rsidRPr="00F52967">
              <w:rPr>
                <w:rFonts w:asciiTheme="minorHAnsi" w:hAnsiTheme="minorHAnsi" w:cstheme="minorHAnsi"/>
                <w:b/>
                <w:color w:val="404040" w:themeColor="text1" w:themeTint="BF"/>
                <w:szCs w:val="20"/>
                <w:lang w:val="en-GB"/>
              </w:rPr>
              <w:t>fishing, tourism</w:t>
            </w:r>
            <w:r w:rsidRPr="00F52967">
              <w:rPr>
                <w:rFonts w:asciiTheme="minorHAnsi" w:hAnsiTheme="minorHAnsi" w:cstheme="minorHAnsi"/>
                <w:b/>
                <w:color w:val="404040" w:themeColor="text1" w:themeTint="BF"/>
                <w:szCs w:val="20"/>
                <w:lang w:val="en-GB"/>
              </w:rPr>
              <w:t>, water resources and agriculture</w:t>
            </w:r>
            <w:r w:rsidRPr="00F52967">
              <w:rPr>
                <w:rFonts w:asciiTheme="minorHAnsi" w:hAnsiTheme="minorHAnsi" w:cstheme="minorHAnsi"/>
                <w:color w:val="404040" w:themeColor="text1" w:themeTint="BF"/>
                <w:szCs w:val="20"/>
                <w:lang w:val="en-GB"/>
              </w:rPr>
              <w:t xml:space="preserve">. Coastal communities are already experiencing considerable repercussions of these impacts, notably on their livelihoods with reduced fishing productivity, ecosystem degradation and low farming outputs. The </w:t>
            </w:r>
            <w:r w:rsidR="00C90B54" w:rsidRPr="00F52967">
              <w:rPr>
                <w:rFonts w:asciiTheme="minorHAnsi" w:hAnsiTheme="minorHAnsi" w:cstheme="minorHAnsi"/>
                <w:color w:val="404040" w:themeColor="text1" w:themeTint="BF"/>
                <w:szCs w:val="20"/>
                <w:lang w:val="en-GB"/>
              </w:rPr>
              <w:t xml:space="preserve">limited accessibility </w:t>
            </w:r>
            <w:r w:rsidRPr="00F52967">
              <w:rPr>
                <w:rFonts w:asciiTheme="minorHAnsi" w:hAnsiTheme="minorHAnsi" w:cstheme="minorHAnsi"/>
                <w:color w:val="404040" w:themeColor="text1" w:themeTint="BF"/>
                <w:szCs w:val="20"/>
              </w:rPr>
              <w:t xml:space="preserve">of climate-related data </w:t>
            </w:r>
            <w:r w:rsidRPr="00F52967">
              <w:rPr>
                <w:rFonts w:asciiTheme="minorHAnsi" w:hAnsiTheme="minorHAnsi" w:cstheme="minorHAnsi"/>
                <w:color w:val="404040" w:themeColor="text1" w:themeTint="BF"/>
                <w:szCs w:val="20"/>
                <w:lang w:val="en-GB"/>
              </w:rPr>
              <w:t>limits the ability of decision-makers</w:t>
            </w:r>
            <w:r w:rsidRPr="00F52967">
              <w:rPr>
                <w:rFonts w:asciiTheme="minorHAnsi" w:hAnsiTheme="minorHAnsi" w:cstheme="minorHAnsi"/>
                <w:color w:val="404040" w:themeColor="text1" w:themeTint="BF"/>
                <w:szCs w:val="20"/>
              </w:rPr>
              <w:t xml:space="preserve"> to make informed planning and policy decisions for the coast (in particular </w:t>
            </w:r>
            <w:r w:rsidRPr="00F52967">
              <w:rPr>
                <w:rFonts w:asciiTheme="minorHAnsi" w:hAnsiTheme="minorHAnsi" w:cstheme="minorHAnsi"/>
                <w:color w:val="404040" w:themeColor="text1" w:themeTint="BF"/>
                <w:szCs w:val="20"/>
                <w:lang w:val="en-GB" w:eastAsia="en-GB"/>
              </w:rPr>
              <w:t xml:space="preserve">marine and sea parameters databases such as wave height, wave period, wind speed and direction), </w:t>
            </w:r>
            <w:r w:rsidRPr="00F52967">
              <w:rPr>
                <w:rFonts w:asciiTheme="minorHAnsi" w:hAnsiTheme="minorHAnsi" w:cstheme="minorHAnsi"/>
                <w:color w:val="404040" w:themeColor="text1" w:themeTint="BF"/>
                <w:szCs w:val="20"/>
              </w:rPr>
              <w:t>and to take any clear strategic actions to remedy these negative effects</w:t>
            </w:r>
            <w:r w:rsidRPr="00F52967">
              <w:rPr>
                <w:rFonts w:eastAsia="Times New Roman" w:asciiTheme="minorHAnsi" w:hAnsiTheme="minorHAnsi" w:cstheme="minorHAnsi"/>
                <w:color w:val="404040" w:themeColor="text1" w:themeTint="BF"/>
                <w:szCs w:val="20"/>
                <w:lang w:val="en-GB"/>
              </w:rPr>
              <w:t xml:space="preserve">. </w:t>
            </w:r>
            <w:r w:rsidRPr="00F52967">
              <w:rPr>
                <w:rFonts w:asciiTheme="minorHAnsi" w:hAnsiTheme="minorHAnsi" w:cstheme="minorHAnsi"/>
                <w:color w:val="404040" w:themeColor="text1" w:themeTint="BF"/>
                <w:szCs w:val="20"/>
              </w:rPr>
              <w:t>This</w:t>
            </w:r>
            <w:r w:rsidR="00C90B54" w:rsidRPr="00F52967">
              <w:rPr>
                <w:rFonts w:asciiTheme="minorHAnsi" w:hAnsiTheme="minorHAnsi" w:cstheme="minorHAnsi"/>
                <w:color w:val="404040" w:themeColor="text1" w:themeTint="BF"/>
                <w:szCs w:val="20"/>
              </w:rPr>
              <w:t xml:space="preserve"> indequate</w:t>
            </w:r>
            <w:r w:rsidRPr="00F52967">
              <w:rPr>
                <w:rFonts w:asciiTheme="minorHAnsi" w:hAnsiTheme="minorHAnsi" w:cstheme="minorHAnsi"/>
                <w:color w:val="404040" w:themeColor="text1" w:themeTint="BF"/>
                <w:szCs w:val="20"/>
              </w:rPr>
              <w:t xml:space="preserve"> lack of knowledge is contributing towards undermining social and economic development, particularly under a changing climate. </w:t>
            </w:r>
          </w:p>
          <w:p w14:paraId="34506FFA" w14:textId="5F12077F" w:rsidR="00725ADB" w:rsidRPr="00F52967" w:rsidRDefault="00725ADB" w:rsidP="00F87473">
            <w:pPr>
              <w:spacing w:before="240" w:after="120"/>
              <w:ind w:left="-27"/>
              <w:contextualSpacing/>
              <w:rPr>
                <w:rFonts w:eastAsia="Times New Roman" w:cs="Calibri"/>
                <w:color w:val="404040" w:themeColor="text1" w:themeTint="BF"/>
                <w:szCs w:val="20"/>
                <w:lang w:val="en-GB"/>
              </w:rPr>
            </w:pPr>
            <w:r w:rsidRPr="00F52967">
              <w:rPr>
                <w:rFonts w:eastAsia="Times New Roman" w:asciiTheme="minorHAnsi" w:hAnsiTheme="minorHAnsi" w:cstheme="minorHAnsi"/>
                <w:color w:val="404040" w:themeColor="text1" w:themeTint="BF"/>
                <w:szCs w:val="20"/>
                <w:lang w:val="en-GB"/>
              </w:rPr>
              <w:t xml:space="preserve">Through this proposal, the Government of Sierra Leone (GoSL) is seeking funding from the Least Developed Countries Fund (LDCF) to implement a Full-Size Project </w:t>
            </w:r>
            <w:r w:rsidR="00A87832" w:rsidRPr="00F52967">
              <w:rPr>
                <w:rFonts w:eastAsia="Times New Roman" w:asciiTheme="minorHAnsi" w:hAnsiTheme="minorHAnsi" w:cstheme="minorHAnsi"/>
                <w:color w:val="404040" w:themeColor="text1" w:themeTint="BF"/>
                <w:szCs w:val="20"/>
                <w:lang w:val="en-GB"/>
              </w:rPr>
              <w:t xml:space="preserve">(FSP) </w:t>
            </w:r>
            <w:r w:rsidRPr="00F52967">
              <w:rPr>
                <w:rFonts w:eastAsia="Times New Roman" w:asciiTheme="minorHAnsi" w:hAnsiTheme="minorHAnsi" w:cstheme="minorHAnsi"/>
                <w:color w:val="404040" w:themeColor="text1" w:themeTint="BF"/>
                <w:szCs w:val="20"/>
                <w:lang w:val="en-GB"/>
              </w:rPr>
              <w:t>along the coastal zone, in six different pilot sites (Conakry Dee, Lakka, Hamilton, Tombo, Shenge and Turtle Island). The objective of this project, implemented by UNDP in collaboration with the Environmental Protection Agency (EPA</w:t>
            </w:r>
            <w:r w:rsidR="00C90B54" w:rsidRPr="00F52967">
              <w:rPr>
                <w:rFonts w:eastAsia="Times New Roman" w:asciiTheme="minorHAnsi" w:hAnsiTheme="minorHAnsi" w:cstheme="minorHAnsi"/>
                <w:color w:val="404040" w:themeColor="text1" w:themeTint="BF"/>
                <w:szCs w:val="20"/>
                <w:lang w:val="en-GB"/>
              </w:rPr>
              <w:t xml:space="preserve"> </w:t>
            </w:r>
            <w:r w:rsidRPr="00F52967">
              <w:rPr>
                <w:rFonts w:eastAsia="Times New Roman" w:asciiTheme="minorHAnsi" w:hAnsiTheme="minorHAnsi" w:cstheme="minorHAnsi"/>
                <w:color w:val="404040" w:themeColor="text1" w:themeTint="BF"/>
                <w:szCs w:val="20"/>
                <w:lang w:val="en-GB"/>
              </w:rPr>
              <w:t>SL)</w:t>
            </w:r>
            <w:r w:rsidRPr="00F52967">
              <w:rPr>
                <w:rFonts w:eastAsia="Times New Roman" w:cs="Calibri"/>
                <w:color w:val="404040" w:themeColor="text1" w:themeTint="BF"/>
                <w:szCs w:val="20"/>
                <w:lang w:val="en-GB"/>
              </w:rPr>
              <w:t xml:space="preserve">, the </w:t>
            </w:r>
            <w:r w:rsidRPr="00F52967">
              <w:rPr>
                <w:rFonts w:cs="Calibri"/>
                <w:color w:val="404040" w:themeColor="text1" w:themeTint="BF"/>
                <w:szCs w:val="20"/>
              </w:rPr>
              <w:t>Ministry of Fisheries and Marine Resources</w:t>
            </w:r>
            <w:r w:rsidRPr="00F52967">
              <w:rPr>
                <w:color w:val="404040" w:themeColor="text1" w:themeTint="BF"/>
                <w:szCs w:val="20"/>
              </w:rPr>
              <w:t xml:space="preserve"> (</w:t>
            </w:r>
            <w:r w:rsidRPr="00F52967">
              <w:rPr>
                <w:rFonts w:eastAsia="Times New Roman" w:cs="Calibri"/>
                <w:color w:val="404040" w:themeColor="text1" w:themeTint="BF"/>
                <w:szCs w:val="20"/>
                <w:lang w:val="en-GB"/>
              </w:rPr>
              <w:t>MFMR)</w:t>
            </w:r>
            <w:r w:rsidR="000065B2" w:rsidRPr="00F52967">
              <w:rPr>
                <w:rFonts w:eastAsia="Times New Roman" w:cs="Calibri"/>
                <w:color w:val="404040" w:themeColor="text1" w:themeTint="BF"/>
                <w:szCs w:val="20"/>
                <w:lang w:val="en-GB"/>
              </w:rPr>
              <w:t xml:space="preserve"> and</w:t>
            </w:r>
            <w:r w:rsidR="00C90B54" w:rsidRPr="00F52967">
              <w:rPr>
                <w:rFonts w:eastAsia="Times New Roman" w:asciiTheme="minorHAnsi" w:hAnsiTheme="minorHAnsi" w:cstheme="minorHAnsi"/>
                <w:color w:val="404040" w:themeColor="text1" w:themeTint="BF"/>
                <w:szCs w:val="20"/>
                <w:lang w:val="en-GB"/>
              </w:rPr>
              <w:t xml:space="preserve"> the </w:t>
            </w:r>
            <w:r w:rsidR="00C90B54" w:rsidRPr="00F52967">
              <w:rPr>
                <w:rFonts w:eastAsia="Calibri" w:cs="Calibri"/>
                <w:color w:val="404040" w:themeColor="text1" w:themeTint="BF"/>
                <w:szCs w:val="20"/>
                <w:lang w:val="en-GB"/>
              </w:rPr>
              <w:t>Institute of Marine Biology and Oceanography (</w:t>
            </w:r>
            <w:r w:rsidR="008640FC" w:rsidRPr="00F52967">
              <w:rPr>
                <w:rFonts w:eastAsia="Calibri" w:cs="Calibri"/>
                <w:color w:val="404040" w:themeColor="text1" w:themeTint="BF"/>
                <w:szCs w:val="20"/>
                <w:lang w:val="en-GB"/>
              </w:rPr>
              <w:t>USL-IMBO</w:t>
            </w:r>
            <w:r w:rsidRPr="00F52967">
              <w:rPr>
                <w:rFonts w:eastAsia="Times New Roman" w:cs="Calibri"/>
                <w:color w:val="404040" w:themeColor="text1" w:themeTint="BF"/>
                <w:szCs w:val="20"/>
                <w:lang w:val="en-GB"/>
              </w:rPr>
              <w:t xml:space="preserve"> </w:t>
            </w:r>
            <w:r w:rsidRPr="00F52967">
              <w:rPr>
                <w:color w:val="404040" w:themeColor="text1" w:themeTint="BF"/>
                <w:szCs w:val="20"/>
              </w:rPr>
              <w:t xml:space="preserve">and </w:t>
            </w:r>
            <w:r w:rsidRPr="00F52967">
              <w:rPr>
                <w:rFonts w:cs="Calibri"/>
                <w:color w:val="404040" w:themeColor="text1" w:themeTint="BF"/>
                <w:szCs w:val="20"/>
              </w:rPr>
              <w:t>the National Tourist Board (NTB) is</w:t>
            </w:r>
            <w:r w:rsidRPr="00F52967">
              <w:rPr>
                <w:rFonts w:cs="Segoe UI"/>
                <w:color w:val="404040" w:themeColor="text1" w:themeTint="BF"/>
                <w:szCs w:val="20"/>
                <w:lang w:val="en-GB"/>
              </w:rPr>
              <w:t xml:space="preserve"> designed to </w:t>
            </w:r>
            <w:r w:rsidRPr="00F52967">
              <w:rPr>
                <w:rFonts w:cs="Segoe UI"/>
                <w:i/>
                <w:color w:val="404040" w:themeColor="text1" w:themeTint="BF"/>
                <w:szCs w:val="20"/>
                <w:lang w:val="en-GB"/>
              </w:rPr>
              <w:t>“Strengthen the ability of coastal communities to systematically manage climate change risks and impacts on physical infrastructure and economic livelihoods”</w:t>
            </w:r>
            <w:r w:rsidR="00FD2A0A" w:rsidRPr="00F52967">
              <w:rPr>
                <w:rFonts w:cs="Segoe UI"/>
                <w:color w:val="404040" w:themeColor="text1" w:themeTint="BF"/>
                <w:szCs w:val="20"/>
                <w:lang w:val="en-GB"/>
              </w:rPr>
              <w:t>. The project</w:t>
            </w:r>
            <w:r w:rsidRPr="00F52967">
              <w:rPr>
                <w:rFonts w:cs="Segoe UI"/>
                <w:color w:val="404040" w:themeColor="text1" w:themeTint="BF"/>
                <w:szCs w:val="20"/>
                <w:lang w:val="en-GB"/>
              </w:rPr>
              <w:t xml:space="preserve"> </w:t>
            </w:r>
            <w:r w:rsidRPr="00F52967">
              <w:rPr>
                <w:rFonts w:eastAsia="Times New Roman" w:asciiTheme="minorHAnsi" w:hAnsiTheme="minorHAnsi" w:cstheme="minorHAnsi"/>
                <w:color w:val="404040" w:themeColor="text1" w:themeTint="BF"/>
                <w:szCs w:val="20"/>
                <w:lang w:val="en-GB"/>
              </w:rPr>
              <w:t xml:space="preserve">focuses on five of the national priorities presented in Sierra Leone’s National Adaptation Programme of Action (NAPA) submitted to the United Nations Framework Convention on Climate Change (UNFCCC), namely priorities </w:t>
            </w:r>
            <w:r w:rsidRPr="00F52967">
              <w:rPr>
                <w:rFonts w:asciiTheme="minorHAnsi" w:hAnsiTheme="minorHAnsi" w:cstheme="minorHAnsi"/>
                <w:color w:val="404040" w:themeColor="text1" w:themeTint="BF"/>
                <w:szCs w:val="20"/>
              </w:rPr>
              <w:t>interventions nº 2, 4, 14, 16 and 17.</w:t>
            </w:r>
          </w:p>
          <w:p w14:paraId="0CE497E6" w14:textId="77777777" w:rsidR="00A87832" w:rsidRPr="00F52967" w:rsidRDefault="00A87832" w:rsidP="00330531">
            <w:pPr>
              <w:spacing w:before="240" w:after="120"/>
              <w:rPr>
                <w:rFonts w:asciiTheme="minorHAnsi" w:hAnsiTheme="minorHAnsi" w:cstheme="minorHAnsi"/>
                <w:color w:val="404040" w:themeColor="text1" w:themeTint="BF"/>
                <w:szCs w:val="20"/>
                <w:lang w:val="en-GB"/>
              </w:rPr>
            </w:pPr>
            <w:r w:rsidRPr="00F52967">
              <w:rPr>
                <w:rFonts w:asciiTheme="minorHAnsi" w:hAnsiTheme="minorHAnsi" w:cstheme="minorHAnsi"/>
                <w:color w:val="404040" w:themeColor="text1" w:themeTint="BF"/>
                <w:szCs w:val="20"/>
              </w:rPr>
              <w:t>B</w:t>
            </w:r>
            <w:r w:rsidR="00725ADB" w:rsidRPr="00F52967">
              <w:rPr>
                <w:rFonts w:asciiTheme="minorHAnsi" w:hAnsiTheme="minorHAnsi" w:cstheme="minorHAnsi"/>
                <w:color w:val="404040" w:themeColor="text1" w:themeTint="BF"/>
                <w:szCs w:val="20"/>
              </w:rPr>
              <w:t xml:space="preserve">arriers need to be overcome </w:t>
            </w:r>
            <w:r w:rsidRPr="00F52967">
              <w:rPr>
                <w:rFonts w:asciiTheme="minorHAnsi" w:hAnsiTheme="minorHAnsi" w:cstheme="minorHAnsi"/>
                <w:color w:val="404040" w:themeColor="text1" w:themeTint="BF"/>
                <w:szCs w:val="20"/>
              </w:rPr>
              <w:t xml:space="preserve">in order </w:t>
            </w:r>
            <w:r w:rsidR="00725ADB" w:rsidRPr="00F52967">
              <w:rPr>
                <w:rFonts w:asciiTheme="minorHAnsi" w:hAnsiTheme="minorHAnsi" w:cstheme="minorHAnsi"/>
                <w:color w:val="404040" w:themeColor="text1" w:themeTint="BF"/>
                <w:szCs w:val="20"/>
              </w:rPr>
              <w:t>to achieve the project objective</w:t>
            </w:r>
            <w:r w:rsidRPr="00F52967">
              <w:rPr>
                <w:rFonts w:asciiTheme="minorHAnsi" w:hAnsiTheme="minorHAnsi" w:cstheme="minorHAnsi"/>
                <w:color w:val="404040" w:themeColor="text1" w:themeTint="BF"/>
                <w:szCs w:val="20"/>
              </w:rPr>
              <w:t>. These</w:t>
            </w:r>
            <w:r w:rsidR="00725ADB" w:rsidRPr="00F52967">
              <w:rPr>
                <w:rFonts w:asciiTheme="minorHAnsi" w:hAnsiTheme="minorHAnsi" w:cstheme="minorHAnsi"/>
                <w:color w:val="404040" w:themeColor="text1" w:themeTint="BF"/>
                <w:szCs w:val="20"/>
              </w:rPr>
              <w:t xml:space="preserve"> includ</w:t>
            </w:r>
            <w:r w:rsidRPr="00F52967">
              <w:rPr>
                <w:rFonts w:asciiTheme="minorHAnsi" w:hAnsiTheme="minorHAnsi" w:cstheme="minorHAnsi"/>
                <w:color w:val="404040" w:themeColor="text1" w:themeTint="BF"/>
                <w:szCs w:val="20"/>
              </w:rPr>
              <w:t>e</w:t>
            </w:r>
            <w:r w:rsidR="00725ADB" w:rsidRPr="00F52967">
              <w:rPr>
                <w:rFonts w:asciiTheme="minorHAnsi" w:hAnsiTheme="minorHAnsi" w:cstheme="minorHAnsi"/>
                <w:color w:val="404040" w:themeColor="text1" w:themeTint="BF"/>
                <w:szCs w:val="20"/>
              </w:rPr>
              <w:t xml:space="preserve">: (i) the limited </w:t>
            </w:r>
            <w:r w:rsidR="00FD2A0A" w:rsidRPr="00F52967">
              <w:rPr>
                <w:rFonts w:asciiTheme="minorHAnsi" w:hAnsiTheme="minorHAnsi" w:cstheme="minorHAnsi"/>
                <w:color w:val="404040" w:themeColor="text1" w:themeTint="BF"/>
                <w:szCs w:val="20"/>
              </w:rPr>
              <w:t xml:space="preserve">accessibility </w:t>
            </w:r>
            <w:r w:rsidR="00725ADB" w:rsidRPr="00F52967">
              <w:rPr>
                <w:rFonts w:asciiTheme="minorHAnsi" w:hAnsiTheme="minorHAnsi" w:cstheme="minorHAnsi"/>
                <w:color w:val="404040" w:themeColor="text1" w:themeTint="BF"/>
                <w:szCs w:val="20"/>
              </w:rPr>
              <w:t xml:space="preserve">and use of data and information relevant to understanding coastal </w:t>
            </w:r>
            <w:r w:rsidR="00FD2A0A" w:rsidRPr="00F52967">
              <w:rPr>
                <w:rFonts w:asciiTheme="minorHAnsi" w:hAnsiTheme="minorHAnsi" w:cstheme="minorHAnsi"/>
                <w:color w:val="404040" w:themeColor="text1" w:themeTint="BF"/>
                <w:szCs w:val="20"/>
              </w:rPr>
              <w:t xml:space="preserve">related climate </w:t>
            </w:r>
            <w:r w:rsidR="00725ADB" w:rsidRPr="00F52967">
              <w:rPr>
                <w:rFonts w:asciiTheme="minorHAnsi" w:hAnsiTheme="minorHAnsi" w:cstheme="minorHAnsi"/>
                <w:color w:val="404040" w:themeColor="text1" w:themeTint="BF"/>
                <w:szCs w:val="20"/>
              </w:rPr>
              <w:t xml:space="preserve">risks, (ii) </w:t>
            </w:r>
            <w:r w:rsidR="00FD2A0A" w:rsidRPr="00F52967">
              <w:rPr>
                <w:rFonts w:asciiTheme="minorHAnsi" w:hAnsiTheme="minorHAnsi" w:cstheme="minorHAnsi"/>
                <w:color w:val="404040" w:themeColor="text1" w:themeTint="BF"/>
                <w:szCs w:val="20"/>
              </w:rPr>
              <w:t xml:space="preserve">inadequate </w:t>
            </w:r>
            <w:r w:rsidR="00725ADB" w:rsidRPr="00F52967">
              <w:rPr>
                <w:rFonts w:asciiTheme="minorHAnsi" w:hAnsiTheme="minorHAnsi" w:cstheme="minorHAnsi"/>
                <w:color w:val="404040" w:themeColor="text1" w:themeTint="BF"/>
                <w:szCs w:val="20"/>
              </w:rPr>
              <w:t xml:space="preserve">institutional and policy capacities for Integrated Coastal Zone Management (ICZM), (iii) </w:t>
            </w:r>
            <w:r w:rsidR="00FD2A0A" w:rsidRPr="00F52967">
              <w:rPr>
                <w:rFonts w:asciiTheme="minorHAnsi" w:hAnsiTheme="minorHAnsi" w:cstheme="minorHAnsi"/>
                <w:color w:val="404040" w:themeColor="text1" w:themeTint="BF"/>
                <w:szCs w:val="20"/>
              </w:rPr>
              <w:t xml:space="preserve">limited </w:t>
            </w:r>
            <w:r w:rsidR="00725ADB" w:rsidRPr="00F52967">
              <w:rPr>
                <w:rFonts w:asciiTheme="minorHAnsi" w:hAnsiTheme="minorHAnsi" w:cstheme="minorHAnsi"/>
                <w:color w:val="404040" w:themeColor="text1" w:themeTint="BF"/>
                <w:szCs w:val="20"/>
              </w:rPr>
              <w:t>awareness programme</w:t>
            </w:r>
            <w:r w:rsidR="00FD2A0A" w:rsidRPr="00F52967">
              <w:rPr>
                <w:rFonts w:asciiTheme="minorHAnsi" w:hAnsiTheme="minorHAnsi" w:cstheme="minorHAnsi"/>
                <w:color w:val="404040" w:themeColor="text1" w:themeTint="BF"/>
                <w:szCs w:val="20"/>
              </w:rPr>
              <w:t>s</w:t>
            </w:r>
            <w:r w:rsidR="00725ADB" w:rsidRPr="00F52967">
              <w:rPr>
                <w:rFonts w:asciiTheme="minorHAnsi" w:hAnsiTheme="minorHAnsi" w:cstheme="minorHAnsi"/>
                <w:color w:val="404040" w:themeColor="text1" w:themeTint="BF"/>
                <w:szCs w:val="20"/>
              </w:rPr>
              <w:t xml:space="preserve"> on coastal</w:t>
            </w:r>
            <w:r w:rsidR="00FD2A0A" w:rsidRPr="00F52967">
              <w:rPr>
                <w:rFonts w:asciiTheme="minorHAnsi" w:hAnsiTheme="minorHAnsi" w:cstheme="minorHAnsi"/>
                <w:color w:val="404040" w:themeColor="text1" w:themeTint="BF"/>
                <w:szCs w:val="20"/>
              </w:rPr>
              <w:t xml:space="preserve"> related climate</w:t>
            </w:r>
            <w:r w:rsidR="00725ADB" w:rsidRPr="00F52967">
              <w:rPr>
                <w:rFonts w:asciiTheme="minorHAnsi" w:hAnsiTheme="minorHAnsi" w:cstheme="minorHAnsi"/>
                <w:color w:val="404040" w:themeColor="text1" w:themeTint="BF"/>
                <w:szCs w:val="20"/>
              </w:rPr>
              <w:t xml:space="preserve"> risk </w:t>
            </w:r>
            <w:r w:rsidR="00FD2A0A" w:rsidRPr="00F52967">
              <w:rPr>
                <w:rFonts w:asciiTheme="minorHAnsi" w:hAnsiTheme="minorHAnsi" w:cstheme="minorHAnsi"/>
                <w:color w:val="404040" w:themeColor="text1" w:themeTint="BF"/>
                <w:szCs w:val="20"/>
              </w:rPr>
              <w:t>and</w:t>
            </w:r>
            <w:r w:rsidR="00725ADB" w:rsidRPr="00F52967">
              <w:rPr>
                <w:rFonts w:asciiTheme="minorHAnsi" w:hAnsiTheme="minorHAnsi" w:cstheme="minorHAnsi"/>
                <w:color w:val="404040" w:themeColor="text1" w:themeTint="BF"/>
                <w:szCs w:val="20"/>
              </w:rPr>
              <w:t xml:space="preserve"> human activities along the coast</w:t>
            </w:r>
            <w:r w:rsidR="004A2149" w:rsidRPr="00F52967">
              <w:rPr>
                <w:rFonts w:asciiTheme="minorHAnsi" w:hAnsiTheme="minorHAnsi" w:cstheme="minorHAnsi"/>
                <w:color w:val="404040" w:themeColor="text1" w:themeTint="BF"/>
                <w:szCs w:val="20"/>
              </w:rPr>
              <w:t>;</w:t>
            </w:r>
            <w:r w:rsidR="00725ADB" w:rsidRPr="00F52967">
              <w:rPr>
                <w:rFonts w:asciiTheme="minorHAnsi" w:hAnsiTheme="minorHAnsi" w:cstheme="minorHAnsi"/>
                <w:color w:val="404040" w:themeColor="text1" w:themeTint="BF"/>
                <w:szCs w:val="20"/>
              </w:rPr>
              <w:t xml:space="preserve"> (iv) Inadequate resources and financial constraints</w:t>
            </w:r>
            <w:r w:rsidR="00871748" w:rsidRPr="00F52967">
              <w:rPr>
                <w:rFonts w:asciiTheme="minorHAnsi" w:hAnsiTheme="minorHAnsi" w:cstheme="minorHAnsi"/>
                <w:color w:val="404040" w:themeColor="text1" w:themeTint="BF"/>
                <w:szCs w:val="20"/>
              </w:rPr>
              <w:t xml:space="preserve"> and (v) </w:t>
            </w:r>
            <w:r w:rsidRPr="00F52967">
              <w:rPr>
                <w:rFonts w:asciiTheme="minorHAnsi" w:hAnsiTheme="minorHAnsi" w:cstheme="minorHAnsi"/>
                <w:color w:val="404040" w:themeColor="text1" w:themeTint="BF"/>
                <w:szCs w:val="20"/>
              </w:rPr>
              <w:t xml:space="preserve">the need to </w:t>
            </w:r>
            <w:r w:rsidR="00871748" w:rsidRPr="00F52967">
              <w:rPr>
                <w:rFonts w:asciiTheme="minorHAnsi" w:hAnsiTheme="minorHAnsi" w:cstheme="minorHAnsi"/>
                <w:color w:val="404040" w:themeColor="text1" w:themeTint="BF"/>
                <w:szCs w:val="20"/>
              </w:rPr>
              <w:t>introduc</w:t>
            </w:r>
            <w:r w:rsidRPr="00F52967">
              <w:rPr>
                <w:rFonts w:asciiTheme="minorHAnsi" w:hAnsiTheme="minorHAnsi" w:cstheme="minorHAnsi"/>
                <w:color w:val="404040" w:themeColor="text1" w:themeTint="BF"/>
                <w:szCs w:val="20"/>
              </w:rPr>
              <w:t>e</w:t>
            </w:r>
            <w:r w:rsidR="00871748" w:rsidRPr="00F52967">
              <w:rPr>
                <w:rFonts w:asciiTheme="minorHAnsi" w:hAnsiTheme="minorHAnsi" w:cstheme="minorHAnsi"/>
                <w:color w:val="404040" w:themeColor="text1" w:themeTint="BF"/>
                <w:szCs w:val="20"/>
              </w:rPr>
              <w:t xml:space="preserve"> </w:t>
            </w:r>
            <w:r w:rsidR="005806E0" w:rsidRPr="00F52967">
              <w:rPr>
                <w:rFonts w:asciiTheme="minorHAnsi" w:hAnsiTheme="minorHAnsi" w:cstheme="minorHAnsi"/>
                <w:color w:val="404040" w:themeColor="text1" w:themeTint="BF"/>
                <w:szCs w:val="20"/>
              </w:rPr>
              <w:t>climate resilient</w:t>
            </w:r>
            <w:r w:rsidR="00871748" w:rsidRPr="00F52967">
              <w:rPr>
                <w:rFonts w:asciiTheme="minorHAnsi" w:hAnsiTheme="minorHAnsi" w:cstheme="minorHAnsi"/>
                <w:color w:val="404040" w:themeColor="text1" w:themeTint="BF"/>
                <w:szCs w:val="20"/>
              </w:rPr>
              <w:t xml:space="preserve"> livelihood options and approaches to address the </w:t>
            </w:r>
            <w:r w:rsidR="005806E0" w:rsidRPr="00F52967">
              <w:rPr>
                <w:rFonts w:asciiTheme="minorHAnsi" w:hAnsiTheme="minorHAnsi" w:cstheme="minorHAnsi"/>
                <w:color w:val="404040" w:themeColor="text1" w:themeTint="BF"/>
                <w:szCs w:val="20"/>
              </w:rPr>
              <w:t>climate risk</w:t>
            </w:r>
            <w:r w:rsidR="00871748" w:rsidRPr="00F52967">
              <w:rPr>
                <w:rFonts w:asciiTheme="minorHAnsi" w:hAnsiTheme="minorHAnsi" w:cstheme="minorHAnsi"/>
                <w:color w:val="404040" w:themeColor="text1" w:themeTint="BF"/>
                <w:szCs w:val="20"/>
              </w:rPr>
              <w:t xml:space="preserve"> facing coastal communities.</w:t>
            </w:r>
            <w:r w:rsidR="00725ADB" w:rsidRPr="00F52967">
              <w:rPr>
                <w:rFonts w:asciiTheme="minorHAnsi" w:hAnsiTheme="minorHAnsi" w:cstheme="minorHAnsi"/>
                <w:color w:val="404040" w:themeColor="text1" w:themeTint="BF"/>
                <w:szCs w:val="20"/>
              </w:rPr>
              <w:t xml:space="preserve"> </w:t>
            </w:r>
            <w:r w:rsidRPr="00F52967">
              <w:rPr>
                <w:rFonts w:asciiTheme="minorHAnsi" w:hAnsiTheme="minorHAnsi" w:cstheme="minorHAnsi"/>
                <w:color w:val="404040" w:themeColor="text1" w:themeTint="BF"/>
                <w:szCs w:val="20"/>
                <w:lang w:val="en-GB"/>
              </w:rPr>
              <w:t xml:space="preserve">The </w:t>
            </w:r>
            <w:r w:rsidR="00725ADB" w:rsidRPr="00F52967">
              <w:rPr>
                <w:rFonts w:asciiTheme="minorHAnsi" w:hAnsiTheme="minorHAnsi" w:cstheme="minorHAnsi"/>
                <w:color w:val="404040" w:themeColor="text1" w:themeTint="BF"/>
                <w:szCs w:val="20"/>
                <w:lang w:val="en-GB"/>
              </w:rPr>
              <w:t>project</w:t>
            </w:r>
            <w:r w:rsidR="000065B2" w:rsidRPr="00F52967">
              <w:rPr>
                <w:rFonts w:asciiTheme="minorHAnsi" w:hAnsiTheme="minorHAnsi" w:cstheme="minorHAnsi"/>
                <w:color w:val="404040" w:themeColor="text1" w:themeTint="BF"/>
                <w:szCs w:val="20"/>
                <w:lang w:val="en-GB"/>
              </w:rPr>
              <w:t>’s</w:t>
            </w:r>
            <w:r w:rsidR="00725ADB" w:rsidRPr="00F52967">
              <w:rPr>
                <w:rFonts w:asciiTheme="minorHAnsi" w:hAnsiTheme="minorHAnsi" w:cstheme="minorHAnsi"/>
                <w:color w:val="404040" w:themeColor="text1" w:themeTint="BF"/>
                <w:szCs w:val="20"/>
                <w:lang w:val="en-GB"/>
              </w:rPr>
              <w:t xml:space="preserve"> </w:t>
            </w:r>
            <w:r w:rsidRPr="00F52967">
              <w:rPr>
                <w:rFonts w:asciiTheme="minorHAnsi" w:hAnsiTheme="minorHAnsi" w:cstheme="minorHAnsi"/>
                <w:color w:val="404040" w:themeColor="text1" w:themeTint="BF"/>
                <w:szCs w:val="20"/>
                <w:lang w:val="en-GB"/>
              </w:rPr>
              <w:t xml:space="preserve">approach to be adopted </w:t>
            </w:r>
            <w:r w:rsidR="00725ADB" w:rsidRPr="00F52967">
              <w:rPr>
                <w:rFonts w:asciiTheme="minorHAnsi" w:hAnsiTheme="minorHAnsi" w:cstheme="minorHAnsi"/>
                <w:color w:val="404040" w:themeColor="text1" w:themeTint="BF"/>
                <w:szCs w:val="20"/>
                <w:lang w:val="en-GB"/>
              </w:rPr>
              <w:t>will deliver three complimentary outcomes to address these barriers in a coherent and holistic manner</w:t>
            </w:r>
            <w:r w:rsidRPr="00F52967">
              <w:rPr>
                <w:rFonts w:asciiTheme="minorHAnsi" w:hAnsiTheme="minorHAnsi" w:cstheme="minorHAnsi"/>
                <w:color w:val="404040" w:themeColor="text1" w:themeTint="BF"/>
                <w:szCs w:val="20"/>
                <w:lang w:val="en-GB"/>
              </w:rPr>
              <w:t>. It shall also</w:t>
            </w:r>
            <w:r w:rsidR="00725ADB" w:rsidRPr="00F52967">
              <w:rPr>
                <w:rFonts w:asciiTheme="minorHAnsi" w:hAnsiTheme="minorHAnsi" w:cstheme="minorHAnsi"/>
                <w:color w:val="404040" w:themeColor="text1" w:themeTint="BF"/>
                <w:szCs w:val="20"/>
                <w:lang w:val="en-GB"/>
              </w:rPr>
              <w:t xml:space="preserve"> contribute to the improvement of Sierra Leone’s ability to systematically manage coastal risks in the face of a changing climate. </w:t>
            </w:r>
          </w:p>
          <w:p w14:paraId="38A4105F" w14:textId="77777777" w:rsidR="00725ADB" w:rsidRPr="00F52967" w:rsidRDefault="00725ADB" w:rsidP="003F2EB9">
            <w:pPr>
              <w:spacing w:before="240" w:after="120"/>
              <w:rPr>
                <w:rFonts w:cs="Arial"/>
                <w:b/>
                <w:szCs w:val="20"/>
              </w:rPr>
            </w:pPr>
            <w:r w:rsidRPr="00F52967">
              <w:rPr>
                <w:rFonts w:asciiTheme="minorHAnsi" w:hAnsiTheme="minorHAnsi" w:cstheme="minorHAnsi"/>
                <w:color w:val="404040" w:themeColor="text1" w:themeTint="BF"/>
                <w:szCs w:val="20"/>
                <w:lang w:val="en-GB"/>
              </w:rPr>
              <w:t xml:space="preserve">The activities under Outcome 1 focus on </w:t>
            </w:r>
            <w:r w:rsidRPr="00F52967">
              <w:rPr>
                <w:rFonts w:asciiTheme="minorHAnsi" w:hAnsiTheme="minorHAnsi" w:cstheme="minorHAnsi"/>
                <w:color w:val="404040" w:themeColor="text1" w:themeTint="BF"/>
                <w:szCs w:val="20"/>
              </w:rPr>
              <w:t xml:space="preserve">enhancing the availability of high quality climate risk information that is critical for development decision-making in the coastal zone. Under Outcome 2, a series of </w:t>
            </w:r>
            <w:r w:rsidRPr="00F52967">
              <w:rPr>
                <w:rFonts w:eastAsia="Times New Roman" w:asciiTheme="minorHAnsi" w:hAnsiTheme="minorHAnsi" w:cstheme="minorHAnsi"/>
                <w:noProof/>
                <w:color w:val="404040" w:themeColor="text1" w:themeTint="BF"/>
                <w:szCs w:val="20"/>
                <w:lang w:val="en-GB"/>
              </w:rPr>
              <w:t xml:space="preserve">appropriate protection measures shall be designed along with supporting policy/legal tools and integrated coordination mechanisms to improve </w:t>
            </w:r>
            <w:r w:rsidR="00FD2A0A" w:rsidRPr="00F52967">
              <w:rPr>
                <w:rFonts w:eastAsia="Times New Roman" w:asciiTheme="minorHAnsi" w:hAnsiTheme="minorHAnsi" w:cstheme="minorHAnsi"/>
                <w:noProof/>
                <w:color w:val="404040" w:themeColor="text1" w:themeTint="BF"/>
                <w:szCs w:val="20"/>
                <w:lang w:val="en-GB"/>
              </w:rPr>
              <w:t xml:space="preserve">or </w:t>
            </w:r>
            <w:r w:rsidRPr="00F52967">
              <w:rPr>
                <w:rFonts w:eastAsia="Times New Roman" w:asciiTheme="minorHAnsi" w:hAnsiTheme="minorHAnsi" w:cstheme="minorHAnsi"/>
                <w:noProof/>
                <w:color w:val="404040" w:themeColor="text1" w:themeTint="BF"/>
                <w:szCs w:val="20"/>
                <w:lang w:val="en-GB"/>
              </w:rPr>
              <w:t>support the implementation of policy to help deal with current and long-term coastal challenges;</w:t>
            </w:r>
            <w:r w:rsidR="00871748" w:rsidRPr="00F52967">
              <w:rPr>
                <w:rFonts w:eastAsia="Times New Roman" w:asciiTheme="minorHAnsi" w:hAnsiTheme="minorHAnsi" w:cstheme="minorHAnsi"/>
                <w:noProof/>
                <w:color w:val="404040" w:themeColor="text1" w:themeTint="BF"/>
                <w:szCs w:val="20"/>
                <w:lang w:val="en-GB"/>
              </w:rPr>
              <w:t xml:space="preserve">Finally, </w:t>
            </w:r>
            <w:r w:rsidRPr="00F52967">
              <w:rPr>
                <w:rFonts w:eastAsia="Times New Roman" w:asciiTheme="minorHAnsi" w:hAnsiTheme="minorHAnsi" w:cstheme="minorHAnsi"/>
                <w:noProof/>
                <w:color w:val="404040" w:themeColor="text1" w:themeTint="BF"/>
                <w:szCs w:val="20"/>
                <w:lang w:val="en-GB"/>
              </w:rPr>
              <w:t xml:space="preserve"> </w:t>
            </w:r>
            <w:r w:rsidR="00871748" w:rsidRPr="00F52967">
              <w:rPr>
                <w:rFonts w:eastAsia="Times New Roman" w:asciiTheme="minorHAnsi" w:hAnsiTheme="minorHAnsi" w:cstheme="minorHAnsi"/>
                <w:noProof/>
                <w:color w:val="404040" w:themeColor="text1" w:themeTint="BF"/>
                <w:szCs w:val="20"/>
                <w:lang w:val="en-GB"/>
              </w:rPr>
              <w:t xml:space="preserve">Outcome 3 will </w:t>
            </w:r>
            <w:r w:rsidR="00FD2A0A" w:rsidRPr="00F52967">
              <w:rPr>
                <w:rFonts w:eastAsia="Times New Roman" w:asciiTheme="minorHAnsi" w:hAnsiTheme="minorHAnsi" w:cstheme="minorHAnsi"/>
                <w:color w:val="404040" w:themeColor="text1" w:themeTint="BF"/>
                <w:szCs w:val="20"/>
                <w:lang w:val="en-GB"/>
              </w:rPr>
              <w:t xml:space="preserve">promote </w:t>
            </w:r>
            <w:r w:rsidR="00871748" w:rsidRPr="00F52967">
              <w:rPr>
                <w:rFonts w:eastAsia="Times New Roman" w:asciiTheme="minorHAnsi" w:hAnsiTheme="minorHAnsi" w:cstheme="minorHAnsi"/>
                <w:color w:val="404040" w:themeColor="text1" w:themeTint="BF"/>
                <w:szCs w:val="20"/>
                <w:lang w:val="en-GB"/>
              </w:rPr>
              <w:t>public awareness and promote climate resilient alternatives to sand mining for better adhesion of policy makers and communities on adaptation.</w:t>
            </w:r>
          </w:p>
        </w:tc>
      </w:tr>
      <w:bookmarkEnd w:id="4"/>
      <w:tr w:rsidR="00725ADB" w:rsidRPr="00F52967" w14:paraId="35D2D5BD" w14:textId="77777777" w:rsidTr="00F87473">
        <w:tc>
          <w:tcPr>
            <w:tcW w:w="9355" w:type="dxa"/>
            <w:gridSpan w:val="6"/>
            <w:shd w:val="clear" w:color="auto" w:fill="D9D9D9"/>
          </w:tcPr>
          <w:p w14:paraId="00FE4612" w14:textId="77777777" w:rsidR="00725ADB" w:rsidRPr="00F52967" w:rsidRDefault="00725ADB" w:rsidP="00F87473">
            <w:pPr>
              <w:spacing w:after="240"/>
              <w:jc w:val="left"/>
              <w:rPr>
                <w:rFonts w:cs="Arial"/>
                <w:b/>
                <w:smallCaps/>
                <w:szCs w:val="20"/>
              </w:rPr>
            </w:pPr>
            <w:r w:rsidRPr="00F52967">
              <w:rPr>
                <w:rFonts w:cs="Arial"/>
                <w:b/>
                <w:smallCaps/>
                <w:szCs w:val="20"/>
              </w:rPr>
              <w:t>Financing Plan</w:t>
            </w:r>
          </w:p>
        </w:tc>
      </w:tr>
      <w:tr w:rsidR="00725ADB" w:rsidRPr="00F52967" w14:paraId="55CD80A1" w14:textId="77777777" w:rsidTr="0068440B">
        <w:tc>
          <w:tcPr>
            <w:tcW w:w="4945" w:type="dxa"/>
            <w:gridSpan w:val="3"/>
            <w:shd w:val="clear" w:color="auto" w:fill="auto"/>
          </w:tcPr>
          <w:p w14:paraId="745E8C26" w14:textId="77777777" w:rsidR="00725ADB" w:rsidRPr="00F52967" w:rsidRDefault="00725ADB" w:rsidP="00F87473">
            <w:pPr>
              <w:spacing w:after="240"/>
              <w:jc w:val="left"/>
              <w:rPr>
                <w:rFonts w:asciiTheme="minorHAnsi" w:hAnsiTheme="minorHAnsi" w:cstheme="minorHAnsi"/>
                <w:szCs w:val="20"/>
              </w:rPr>
            </w:pPr>
            <w:r w:rsidRPr="00F52967">
              <w:rPr>
                <w:rFonts w:asciiTheme="minorHAnsi" w:hAnsiTheme="minorHAnsi" w:cstheme="minorHAnsi"/>
                <w:i/>
                <w:szCs w:val="20"/>
              </w:rPr>
              <w:t xml:space="preserve">LDCF </w:t>
            </w:r>
          </w:p>
        </w:tc>
        <w:tc>
          <w:tcPr>
            <w:tcW w:w="4410" w:type="dxa"/>
            <w:gridSpan w:val="3"/>
            <w:shd w:val="clear" w:color="auto" w:fill="auto"/>
          </w:tcPr>
          <w:p w14:paraId="6A3386F6" w14:textId="77777777" w:rsidR="00725ADB" w:rsidRPr="00F52967" w:rsidRDefault="00725ADB" w:rsidP="00F87473">
            <w:pPr>
              <w:spacing w:after="240"/>
              <w:jc w:val="left"/>
              <w:rPr>
                <w:rFonts w:asciiTheme="minorHAnsi" w:hAnsiTheme="minorHAnsi" w:cstheme="minorHAnsi"/>
                <w:szCs w:val="20"/>
              </w:rPr>
            </w:pPr>
            <w:r w:rsidRPr="00F52967">
              <w:rPr>
                <w:rFonts w:asciiTheme="minorHAnsi" w:hAnsiTheme="minorHAnsi" w:cstheme="minorHAnsi"/>
                <w:szCs w:val="20"/>
                <w:lang w:val="en-GB"/>
              </w:rPr>
              <w:t xml:space="preserve">9,975,000 </w:t>
            </w:r>
            <w:r w:rsidRPr="00F52967">
              <w:rPr>
                <w:rFonts w:asciiTheme="minorHAnsi" w:hAnsiTheme="minorHAnsi" w:cstheme="minorHAnsi"/>
                <w:szCs w:val="20"/>
              </w:rPr>
              <w:t>USD</w:t>
            </w:r>
          </w:p>
        </w:tc>
      </w:tr>
      <w:tr w:rsidR="00725ADB" w:rsidRPr="00F52967" w14:paraId="180B47DA" w14:textId="77777777" w:rsidTr="0068440B">
        <w:tc>
          <w:tcPr>
            <w:tcW w:w="4945" w:type="dxa"/>
            <w:gridSpan w:val="3"/>
            <w:shd w:val="clear" w:color="auto" w:fill="auto"/>
          </w:tcPr>
          <w:p w14:paraId="47CC8498" w14:textId="77777777" w:rsidR="00725ADB" w:rsidRPr="00F52967" w:rsidRDefault="00725ADB" w:rsidP="00F87473">
            <w:pPr>
              <w:spacing w:after="240"/>
              <w:jc w:val="left"/>
              <w:rPr>
                <w:rFonts w:asciiTheme="minorHAnsi" w:hAnsiTheme="minorHAnsi" w:cstheme="minorHAnsi"/>
                <w:szCs w:val="20"/>
              </w:rPr>
            </w:pPr>
            <w:r w:rsidRPr="00F52967">
              <w:rPr>
                <w:rFonts w:asciiTheme="minorHAnsi" w:hAnsiTheme="minorHAnsi" w:cstheme="minorHAnsi"/>
                <w:szCs w:val="20"/>
              </w:rPr>
              <w:t>UNDP TRAC resources</w:t>
            </w:r>
          </w:p>
        </w:tc>
        <w:tc>
          <w:tcPr>
            <w:tcW w:w="4410" w:type="dxa"/>
            <w:gridSpan w:val="3"/>
            <w:shd w:val="clear" w:color="auto" w:fill="auto"/>
          </w:tcPr>
          <w:p w14:paraId="0C078879" w14:textId="77777777" w:rsidR="00725ADB" w:rsidRPr="00F52967" w:rsidRDefault="00AE082D" w:rsidP="00F87473">
            <w:pPr>
              <w:spacing w:after="240"/>
              <w:jc w:val="left"/>
              <w:rPr>
                <w:rFonts w:asciiTheme="minorHAnsi" w:hAnsiTheme="minorHAnsi" w:cstheme="minorHAnsi"/>
                <w:szCs w:val="20"/>
              </w:rPr>
            </w:pPr>
            <w:r w:rsidRPr="00F52967">
              <w:rPr>
                <w:rFonts w:asciiTheme="minorHAnsi" w:hAnsiTheme="minorHAnsi" w:cstheme="minorHAnsi"/>
                <w:szCs w:val="20"/>
              </w:rPr>
              <w:t xml:space="preserve">190,000 </w:t>
            </w:r>
            <w:r w:rsidR="00725ADB" w:rsidRPr="00F52967">
              <w:rPr>
                <w:rFonts w:asciiTheme="minorHAnsi" w:hAnsiTheme="minorHAnsi" w:cstheme="minorHAnsi"/>
                <w:szCs w:val="20"/>
              </w:rPr>
              <w:t xml:space="preserve">USD  </w:t>
            </w:r>
          </w:p>
        </w:tc>
      </w:tr>
      <w:tr w:rsidR="00725ADB" w:rsidRPr="00F52967" w14:paraId="3750B2F4" w14:textId="77777777" w:rsidTr="0068440B">
        <w:tc>
          <w:tcPr>
            <w:tcW w:w="4945" w:type="dxa"/>
            <w:gridSpan w:val="3"/>
            <w:shd w:val="clear" w:color="auto" w:fill="auto"/>
          </w:tcPr>
          <w:p w14:paraId="03D02B06" w14:textId="77777777" w:rsidR="00725ADB" w:rsidRPr="00F52967" w:rsidRDefault="00725ADB" w:rsidP="00F87473">
            <w:pPr>
              <w:spacing w:after="240"/>
              <w:jc w:val="left"/>
              <w:rPr>
                <w:rFonts w:asciiTheme="minorHAnsi" w:hAnsiTheme="minorHAnsi" w:cstheme="minorHAnsi"/>
                <w:szCs w:val="20"/>
              </w:rPr>
            </w:pPr>
            <w:r w:rsidRPr="00F52967">
              <w:rPr>
                <w:rFonts w:asciiTheme="minorHAnsi" w:hAnsiTheme="minorHAnsi" w:cstheme="minorHAnsi"/>
                <w:szCs w:val="20"/>
              </w:rPr>
              <w:t>Cash co-financing to be administered by UNDP</w:t>
            </w:r>
          </w:p>
        </w:tc>
        <w:tc>
          <w:tcPr>
            <w:tcW w:w="4410" w:type="dxa"/>
            <w:gridSpan w:val="3"/>
            <w:shd w:val="clear" w:color="auto" w:fill="auto"/>
          </w:tcPr>
          <w:p w14:paraId="640F3AD4" w14:textId="77777777" w:rsidR="00725ADB" w:rsidRPr="00F52967" w:rsidRDefault="00AE082D" w:rsidP="00F87473">
            <w:pPr>
              <w:spacing w:after="240"/>
              <w:jc w:val="left"/>
              <w:rPr>
                <w:rFonts w:asciiTheme="minorHAnsi" w:hAnsiTheme="minorHAnsi" w:cstheme="minorHAnsi"/>
                <w:szCs w:val="20"/>
              </w:rPr>
            </w:pPr>
            <w:r w:rsidRPr="00F52967">
              <w:rPr>
                <w:rFonts w:asciiTheme="minorHAnsi" w:hAnsiTheme="minorHAnsi" w:cstheme="minorHAnsi"/>
                <w:szCs w:val="20"/>
              </w:rPr>
              <w:t>N/A</w:t>
            </w:r>
          </w:p>
        </w:tc>
      </w:tr>
      <w:tr w:rsidR="00725ADB" w:rsidRPr="00F52967" w14:paraId="59C58D8E" w14:textId="77777777" w:rsidTr="0068440B">
        <w:tc>
          <w:tcPr>
            <w:tcW w:w="4945" w:type="dxa"/>
            <w:gridSpan w:val="3"/>
            <w:shd w:val="clear" w:color="auto" w:fill="auto"/>
          </w:tcPr>
          <w:p w14:paraId="2DEE0F9C" w14:textId="77777777" w:rsidR="00725ADB" w:rsidRPr="00F52967" w:rsidRDefault="00725ADB" w:rsidP="00A50520">
            <w:pPr>
              <w:pStyle w:val="ListParagraph"/>
              <w:numPr>
                <w:ilvl w:val="0"/>
                <w:numId w:val="7"/>
              </w:numPr>
              <w:spacing w:after="240"/>
              <w:jc w:val="right"/>
              <w:rPr>
                <w:rFonts w:cs="Arial"/>
                <w:b/>
                <w:sz w:val="20"/>
                <w:szCs w:val="20"/>
              </w:rPr>
            </w:pPr>
            <w:r w:rsidRPr="00F52967">
              <w:rPr>
                <w:rFonts w:cs="Arial"/>
                <w:b/>
                <w:sz w:val="20"/>
                <w:szCs w:val="20"/>
                <w:lang w:eastAsia="zh-CN"/>
              </w:rPr>
              <w:t xml:space="preserve">Total </w:t>
            </w:r>
            <w:r w:rsidRPr="00F52967">
              <w:rPr>
                <w:rFonts w:cs="Arial"/>
                <w:b/>
                <w:sz w:val="20"/>
                <w:szCs w:val="20"/>
              </w:rPr>
              <w:t xml:space="preserve">Budget administered by UNDP </w:t>
            </w:r>
          </w:p>
        </w:tc>
        <w:tc>
          <w:tcPr>
            <w:tcW w:w="4410" w:type="dxa"/>
            <w:gridSpan w:val="3"/>
            <w:shd w:val="clear" w:color="auto" w:fill="auto"/>
          </w:tcPr>
          <w:p w14:paraId="20D9ACC4" w14:textId="77777777" w:rsidR="00725ADB" w:rsidRPr="00F52967" w:rsidRDefault="00AE082D" w:rsidP="00F87473">
            <w:pPr>
              <w:spacing w:after="240"/>
              <w:jc w:val="left"/>
              <w:rPr>
                <w:rFonts w:cs="Arial"/>
                <w:b/>
                <w:szCs w:val="20"/>
              </w:rPr>
            </w:pPr>
            <w:r w:rsidRPr="00F52967">
              <w:rPr>
                <w:rFonts w:cs="Arial"/>
                <w:b/>
                <w:szCs w:val="20"/>
              </w:rPr>
              <w:t xml:space="preserve">10,165,000 </w:t>
            </w:r>
            <w:r w:rsidR="00725ADB" w:rsidRPr="00F52967">
              <w:rPr>
                <w:rFonts w:cs="Arial"/>
                <w:b/>
                <w:szCs w:val="20"/>
              </w:rPr>
              <w:t>USD</w:t>
            </w:r>
          </w:p>
        </w:tc>
      </w:tr>
      <w:tr w:rsidR="00725ADB" w:rsidRPr="00F52967" w14:paraId="0FF9D522" w14:textId="77777777" w:rsidTr="00F87473">
        <w:tc>
          <w:tcPr>
            <w:tcW w:w="9355" w:type="dxa"/>
            <w:gridSpan w:val="6"/>
            <w:shd w:val="clear" w:color="auto" w:fill="D9D9D9"/>
          </w:tcPr>
          <w:p w14:paraId="0AD45CD4" w14:textId="77777777" w:rsidR="00725ADB" w:rsidRPr="00F52967" w:rsidRDefault="00725ADB" w:rsidP="00F87473">
            <w:pPr>
              <w:spacing w:after="240"/>
              <w:jc w:val="left"/>
              <w:rPr>
                <w:rFonts w:cs="Arial"/>
                <w:b/>
                <w:szCs w:val="20"/>
              </w:rPr>
            </w:pPr>
            <w:r w:rsidRPr="00F52967">
              <w:rPr>
                <w:rFonts w:cs="Arial"/>
                <w:b/>
                <w:smallCaps/>
                <w:szCs w:val="20"/>
              </w:rPr>
              <w:t xml:space="preserve">Parallel co-financing </w:t>
            </w:r>
            <w:r w:rsidRPr="00F52967">
              <w:rPr>
                <w:rFonts w:cs="Arial"/>
                <w:smallCaps/>
                <w:szCs w:val="20"/>
              </w:rPr>
              <w:t>(</w:t>
            </w:r>
            <w:r w:rsidRPr="00F52967">
              <w:rPr>
                <w:rFonts w:cs="Arial"/>
                <w:i/>
                <w:szCs w:val="20"/>
              </w:rPr>
              <w:t>all other co-financing that is not cash co-financing administered by UNDP)</w:t>
            </w:r>
          </w:p>
        </w:tc>
      </w:tr>
      <w:tr w:rsidR="00725ADB" w:rsidRPr="00F52967" w14:paraId="784EE87E" w14:textId="77777777" w:rsidTr="0068440B">
        <w:trPr>
          <w:trHeight w:val="323"/>
        </w:trPr>
        <w:tc>
          <w:tcPr>
            <w:tcW w:w="4945" w:type="dxa"/>
            <w:gridSpan w:val="3"/>
            <w:shd w:val="clear" w:color="auto" w:fill="auto"/>
          </w:tcPr>
          <w:p w14:paraId="7E7241F4" w14:textId="77777777" w:rsidR="00725ADB" w:rsidRPr="00F52967" w:rsidRDefault="00725ADB" w:rsidP="00F87473">
            <w:pPr>
              <w:spacing w:after="240"/>
              <w:jc w:val="right"/>
              <w:rPr>
                <w:rFonts w:cs="Arial"/>
                <w:szCs w:val="20"/>
              </w:rPr>
            </w:pPr>
            <w:r w:rsidRPr="00F52967">
              <w:rPr>
                <w:rFonts w:cs="Arial"/>
                <w:szCs w:val="20"/>
              </w:rPr>
              <w:t>Government</w:t>
            </w:r>
          </w:p>
        </w:tc>
        <w:tc>
          <w:tcPr>
            <w:tcW w:w="4410" w:type="dxa"/>
            <w:gridSpan w:val="3"/>
            <w:shd w:val="clear" w:color="auto" w:fill="auto"/>
          </w:tcPr>
          <w:p w14:paraId="00592E39" w14:textId="77777777" w:rsidR="00725ADB" w:rsidRPr="00F52967" w:rsidRDefault="00AE082D" w:rsidP="00F87473">
            <w:pPr>
              <w:spacing w:after="240"/>
              <w:jc w:val="left"/>
              <w:rPr>
                <w:rFonts w:cs="Arial"/>
                <w:szCs w:val="20"/>
              </w:rPr>
            </w:pPr>
            <w:r w:rsidRPr="00F52967">
              <w:rPr>
                <w:rFonts w:cs="Arial"/>
                <w:szCs w:val="20"/>
              </w:rPr>
              <w:t>31,</w:t>
            </w:r>
            <w:r w:rsidR="000B3BCF" w:rsidRPr="00F52967">
              <w:rPr>
                <w:rFonts w:cs="Arial"/>
                <w:szCs w:val="20"/>
              </w:rPr>
              <w:t>610</w:t>
            </w:r>
            <w:r w:rsidRPr="00F52967">
              <w:rPr>
                <w:rFonts w:cs="Arial"/>
                <w:szCs w:val="20"/>
              </w:rPr>
              <w:t xml:space="preserve">,000 </w:t>
            </w:r>
            <w:r w:rsidR="00725ADB" w:rsidRPr="00F52967">
              <w:rPr>
                <w:rFonts w:cs="Arial"/>
                <w:szCs w:val="20"/>
              </w:rPr>
              <w:t>USD</w:t>
            </w:r>
          </w:p>
        </w:tc>
      </w:tr>
      <w:tr w:rsidR="00725ADB" w:rsidRPr="00F52967" w14:paraId="54E0C00E" w14:textId="77777777" w:rsidTr="0068440B">
        <w:tc>
          <w:tcPr>
            <w:tcW w:w="4945" w:type="dxa"/>
            <w:gridSpan w:val="3"/>
            <w:shd w:val="clear" w:color="auto" w:fill="auto"/>
          </w:tcPr>
          <w:p w14:paraId="063A14ED" w14:textId="77777777" w:rsidR="00725ADB" w:rsidRPr="00F52967" w:rsidRDefault="00725ADB" w:rsidP="00A50520">
            <w:pPr>
              <w:pStyle w:val="ListParagraph"/>
              <w:numPr>
                <w:ilvl w:val="0"/>
                <w:numId w:val="7"/>
              </w:numPr>
              <w:spacing w:after="240"/>
              <w:jc w:val="right"/>
              <w:rPr>
                <w:rFonts w:cs="Arial"/>
                <w:b/>
                <w:sz w:val="20"/>
                <w:szCs w:val="20"/>
              </w:rPr>
            </w:pPr>
            <w:r w:rsidRPr="00F52967">
              <w:rPr>
                <w:rFonts w:cs="Arial"/>
                <w:b/>
                <w:sz w:val="20"/>
                <w:szCs w:val="20"/>
              </w:rPr>
              <w:t>Total co-financing</w:t>
            </w:r>
          </w:p>
        </w:tc>
        <w:tc>
          <w:tcPr>
            <w:tcW w:w="4410" w:type="dxa"/>
            <w:gridSpan w:val="3"/>
            <w:shd w:val="clear" w:color="auto" w:fill="auto"/>
          </w:tcPr>
          <w:p w14:paraId="7D418037" w14:textId="77777777" w:rsidR="00725ADB" w:rsidRPr="00F52967" w:rsidRDefault="00AE082D" w:rsidP="00F87473">
            <w:pPr>
              <w:spacing w:after="240"/>
              <w:jc w:val="left"/>
              <w:rPr>
                <w:rFonts w:cs="Arial"/>
                <w:b/>
                <w:szCs w:val="20"/>
              </w:rPr>
            </w:pPr>
            <w:r w:rsidRPr="00F52967">
              <w:rPr>
                <w:rFonts w:cs="Arial"/>
                <w:b/>
                <w:szCs w:val="20"/>
              </w:rPr>
              <w:t>31,</w:t>
            </w:r>
            <w:r w:rsidR="000B3BCF" w:rsidRPr="00F52967">
              <w:rPr>
                <w:rFonts w:cs="Arial"/>
                <w:b/>
                <w:szCs w:val="20"/>
              </w:rPr>
              <w:t>610</w:t>
            </w:r>
            <w:r w:rsidRPr="00F52967">
              <w:rPr>
                <w:rFonts w:cs="Arial"/>
                <w:b/>
                <w:szCs w:val="20"/>
              </w:rPr>
              <w:t xml:space="preserve">,000 </w:t>
            </w:r>
            <w:r w:rsidR="00725ADB" w:rsidRPr="00F52967">
              <w:rPr>
                <w:rFonts w:cs="Arial"/>
                <w:b/>
                <w:szCs w:val="20"/>
              </w:rPr>
              <w:t>USD</w:t>
            </w:r>
          </w:p>
        </w:tc>
      </w:tr>
      <w:tr w:rsidR="00725ADB" w:rsidRPr="00F52967" w14:paraId="5A567F96" w14:textId="77777777" w:rsidTr="0068440B">
        <w:tc>
          <w:tcPr>
            <w:tcW w:w="4945" w:type="dxa"/>
            <w:gridSpan w:val="3"/>
            <w:shd w:val="clear" w:color="auto" w:fill="auto"/>
          </w:tcPr>
          <w:p w14:paraId="4D34BF83" w14:textId="77777777" w:rsidR="00725ADB" w:rsidRPr="00F52967" w:rsidRDefault="00725ADB" w:rsidP="00A50520">
            <w:pPr>
              <w:pStyle w:val="ListParagraph"/>
              <w:numPr>
                <w:ilvl w:val="0"/>
                <w:numId w:val="7"/>
              </w:numPr>
              <w:spacing w:after="240"/>
              <w:jc w:val="right"/>
              <w:rPr>
                <w:rFonts w:cs="Arial"/>
                <w:b/>
                <w:sz w:val="20"/>
                <w:szCs w:val="20"/>
              </w:rPr>
            </w:pPr>
            <w:r w:rsidRPr="00F52967">
              <w:rPr>
                <w:rFonts w:cs="Arial"/>
                <w:b/>
                <w:sz w:val="20"/>
                <w:szCs w:val="20"/>
                <w:lang w:eastAsia="zh-CN"/>
              </w:rPr>
              <w:t>Grand-</w:t>
            </w:r>
            <w:r w:rsidRPr="00F52967">
              <w:rPr>
                <w:rFonts w:cs="Arial"/>
                <w:b/>
                <w:sz w:val="20"/>
                <w:szCs w:val="20"/>
              </w:rPr>
              <w:t xml:space="preserve">Total Project </w:t>
            </w:r>
            <w:r w:rsidRPr="00F52967">
              <w:rPr>
                <w:rFonts w:cs="Arial"/>
                <w:b/>
                <w:sz w:val="20"/>
                <w:szCs w:val="20"/>
                <w:lang w:eastAsia="zh-CN"/>
              </w:rPr>
              <w:t>Financing (1)+(2)</w:t>
            </w:r>
          </w:p>
        </w:tc>
        <w:tc>
          <w:tcPr>
            <w:tcW w:w="4410" w:type="dxa"/>
            <w:gridSpan w:val="3"/>
            <w:shd w:val="clear" w:color="auto" w:fill="auto"/>
          </w:tcPr>
          <w:p w14:paraId="7BA3EA0A" w14:textId="77777777" w:rsidR="00725ADB" w:rsidRPr="00F52967" w:rsidRDefault="00AE082D" w:rsidP="00F87473">
            <w:pPr>
              <w:spacing w:after="240"/>
              <w:jc w:val="left"/>
              <w:rPr>
                <w:rFonts w:cs="Arial"/>
                <w:b/>
                <w:szCs w:val="20"/>
              </w:rPr>
            </w:pPr>
            <w:r w:rsidRPr="00F52967">
              <w:rPr>
                <w:rFonts w:cs="Arial"/>
                <w:b/>
                <w:szCs w:val="20"/>
              </w:rPr>
              <w:t>41,</w:t>
            </w:r>
            <w:r w:rsidR="000B3BCF" w:rsidRPr="00F52967">
              <w:rPr>
                <w:rFonts w:cs="Arial"/>
                <w:b/>
                <w:szCs w:val="20"/>
              </w:rPr>
              <w:t>775</w:t>
            </w:r>
            <w:r w:rsidRPr="00F52967">
              <w:rPr>
                <w:rFonts w:cs="Arial"/>
                <w:b/>
                <w:szCs w:val="20"/>
              </w:rPr>
              <w:t xml:space="preserve">,000 </w:t>
            </w:r>
            <w:r w:rsidR="00725ADB" w:rsidRPr="00F52967">
              <w:rPr>
                <w:rFonts w:cs="Arial"/>
                <w:b/>
                <w:szCs w:val="20"/>
              </w:rPr>
              <w:t>USD</w:t>
            </w:r>
          </w:p>
        </w:tc>
      </w:tr>
      <w:tr w:rsidR="00725ADB" w:rsidRPr="00F52967" w14:paraId="4207F30C" w14:textId="77777777" w:rsidTr="00F87473">
        <w:tc>
          <w:tcPr>
            <w:tcW w:w="9355" w:type="dxa"/>
            <w:gridSpan w:val="6"/>
            <w:shd w:val="clear" w:color="auto" w:fill="BFBFBF"/>
          </w:tcPr>
          <w:p w14:paraId="4369845E" w14:textId="77777777" w:rsidR="00725ADB" w:rsidRPr="00F52967" w:rsidRDefault="00725ADB" w:rsidP="00F87473">
            <w:pPr>
              <w:spacing w:after="240"/>
              <w:jc w:val="left"/>
              <w:rPr>
                <w:rFonts w:cs="Arial"/>
                <w:b/>
                <w:smallCaps/>
                <w:szCs w:val="20"/>
              </w:rPr>
            </w:pPr>
            <w:r w:rsidRPr="00F52967">
              <w:rPr>
                <w:rFonts w:cs="Arial"/>
                <w:b/>
                <w:smallCaps/>
                <w:szCs w:val="20"/>
              </w:rPr>
              <w:t>Signatures</w:t>
            </w:r>
          </w:p>
        </w:tc>
      </w:tr>
      <w:tr w:rsidR="00725ADB" w:rsidRPr="00F52967" w14:paraId="3991BB00" w14:textId="77777777" w:rsidTr="00F87473">
        <w:tc>
          <w:tcPr>
            <w:tcW w:w="4135" w:type="dxa"/>
            <w:gridSpan w:val="2"/>
            <w:shd w:val="clear" w:color="auto" w:fill="auto"/>
          </w:tcPr>
          <w:p w14:paraId="4603F896" w14:textId="77777777" w:rsidR="00725ADB" w:rsidRPr="00F52967" w:rsidRDefault="00725ADB" w:rsidP="00F87473">
            <w:pPr>
              <w:spacing w:after="240"/>
              <w:jc w:val="left"/>
              <w:rPr>
                <w:rFonts w:cs="Arial"/>
                <w:szCs w:val="20"/>
              </w:rPr>
            </w:pPr>
            <w:r w:rsidRPr="00F52967">
              <w:rPr>
                <w:rFonts w:cs="Arial"/>
                <w:b/>
                <w:szCs w:val="20"/>
              </w:rPr>
              <w:t xml:space="preserve">Signature:  </w:t>
            </w:r>
            <w:r w:rsidRPr="00F52967">
              <w:rPr>
                <w:rFonts w:cs="Arial"/>
                <w:szCs w:val="20"/>
              </w:rPr>
              <w:t>print name below</w:t>
            </w:r>
          </w:p>
          <w:p w14:paraId="21647B8B" w14:textId="77777777" w:rsidR="00725ADB" w:rsidRPr="00F52967" w:rsidRDefault="00725ADB" w:rsidP="00F87473">
            <w:pPr>
              <w:spacing w:after="240"/>
              <w:jc w:val="left"/>
              <w:rPr>
                <w:rFonts w:cs="Arial"/>
                <w:b/>
                <w:szCs w:val="20"/>
              </w:rPr>
            </w:pPr>
          </w:p>
        </w:tc>
        <w:tc>
          <w:tcPr>
            <w:tcW w:w="1620" w:type="dxa"/>
            <w:gridSpan w:val="2"/>
            <w:shd w:val="clear" w:color="auto" w:fill="auto"/>
          </w:tcPr>
          <w:p w14:paraId="26E4504D" w14:textId="77777777" w:rsidR="00725ADB" w:rsidRPr="00F52967" w:rsidRDefault="00725ADB" w:rsidP="00F87473">
            <w:pPr>
              <w:spacing w:after="240"/>
              <w:jc w:val="left"/>
              <w:rPr>
                <w:rFonts w:cs="Arial"/>
                <w:b/>
                <w:szCs w:val="20"/>
              </w:rPr>
            </w:pPr>
            <w:r w:rsidRPr="00F52967">
              <w:rPr>
                <w:rFonts w:cs="Arial"/>
                <w:b/>
                <w:szCs w:val="20"/>
              </w:rPr>
              <w:t>Agreed by Government</w:t>
            </w:r>
          </w:p>
        </w:tc>
        <w:tc>
          <w:tcPr>
            <w:tcW w:w="3600" w:type="dxa"/>
            <w:gridSpan w:val="2"/>
            <w:shd w:val="clear" w:color="auto" w:fill="auto"/>
          </w:tcPr>
          <w:p w14:paraId="1FE9546B" w14:textId="77777777" w:rsidR="00725ADB" w:rsidRPr="00F52967" w:rsidRDefault="00725ADB" w:rsidP="00F87473">
            <w:pPr>
              <w:spacing w:after="240"/>
              <w:jc w:val="left"/>
              <w:rPr>
                <w:rFonts w:cs="Arial"/>
                <w:b/>
                <w:szCs w:val="20"/>
              </w:rPr>
            </w:pPr>
            <w:r w:rsidRPr="00F52967">
              <w:rPr>
                <w:rFonts w:cs="Arial"/>
                <w:b/>
                <w:szCs w:val="20"/>
              </w:rPr>
              <w:t>Date/Month/Year:</w:t>
            </w:r>
          </w:p>
          <w:p w14:paraId="55585A6C" w14:textId="77777777" w:rsidR="00725ADB" w:rsidRPr="00F52967" w:rsidRDefault="00725ADB" w:rsidP="00F87473">
            <w:pPr>
              <w:spacing w:after="240"/>
              <w:jc w:val="left"/>
              <w:rPr>
                <w:rFonts w:cs="Arial"/>
                <w:szCs w:val="20"/>
              </w:rPr>
            </w:pPr>
          </w:p>
        </w:tc>
      </w:tr>
      <w:tr w:rsidR="00725ADB" w:rsidRPr="00F52967" w14:paraId="602BD6B0" w14:textId="77777777" w:rsidTr="00F87473">
        <w:tc>
          <w:tcPr>
            <w:tcW w:w="4135" w:type="dxa"/>
            <w:gridSpan w:val="2"/>
            <w:shd w:val="clear" w:color="auto" w:fill="auto"/>
          </w:tcPr>
          <w:p w14:paraId="26BFB9B5" w14:textId="77777777" w:rsidR="00725ADB" w:rsidRPr="00F52967" w:rsidRDefault="00725ADB" w:rsidP="00F87473">
            <w:pPr>
              <w:spacing w:after="240"/>
              <w:jc w:val="left"/>
              <w:rPr>
                <w:rFonts w:cs="Arial"/>
                <w:szCs w:val="20"/>
              </w:rPr>
            </w:pPr>
            <w:r w:rsidRPr="00F52967">
              <w:rPr>
                <w:rFonts w:cs="Arial"/>
                <w:b/>
                <w:szCs w:val="20"/>
              </w:rPr>
              <w:t xml:space="preserve">Signature:  </w:t>
            </w:r>
            <w:r w:rsidRPr="00F52967">
              <w:rPr>
                <w:rFonts w:cs="Arial"/>
                <w:szCs w:val="20"/>
              </w:rPr>
              <w:t>print name below</w:t>
            </w:r>
          </w:p>
          <w:p w14:paraId="24440BE7" w14:textId="77777777" w:rsidR="00725ADB" w:rsidRPr="00F52967" w:rsidRDefault="00725ADB" w:rsidP="00F87473">
            <w:pPr>
              <w:spacing w:after="240"/>
              <w:jc w:val="left"/>
              <w:rPr>
                <w:rFonts w:cs="Arial"/>
                <w:b/>
                <w:szCs w:val="20"/>
              </w:rPr>
            </w:pPr>
          </w:p>
        </w:tc>
        <w:tc>
          <w:tcPr>
            <w:tcW w:w="1620" w:type="dxa"/>
            <w:gridSpan w:val="2"/>
            <w:shd w:val="clear" w:color="auto" w:fill="auto"/>
          </w:tcPr>
          <w:p w14:paraId="61896AC4" w14:textId="77777777" w:rsidR="00725ADB" w:rsidRPr="00F52967" w:rsidRDefault="00725ADB" w:rsidP="00F87473">
            <w:pPr>
              <w:spacing w:after="240"/>
              <w:jc w:val="left"/>
              <w:rPr>
                <w:rFonts w:cs="Arial"/>
                <w:b/>
                <w:szCs w:val="20"/>
              </w:rPr>
            </w:pPr>
            <w:r w:rsidRPr="00F52967">
              <w:rPr>
                <w:rFonts w:cs="Arial"/>
                <w:b/>
                <w:szCs w:val="20"/>
              </w:rPr>
              <w:t>Agreed by UNDP</w:t>
            </w:r>
          </w:p>
        </w:tc>
        <w:tc>
          <w:tcPr>
            <w:tcW w:w="3600" w:type="dxa"/>
            <w:gridSpan w:val="2"/>
            <w:shd w:val="clear" w:color="auto" w:fill="auto"/>
          </w:tcPr>
          <w:p w14:paraId="6FD1D6D7" w14:textId="77777777" w:rsidR="00725ADB" w:rsidRPr="00F52967" w:rsidRDefault="00725ADB" w:rsidP="00F87473">
            <w:pPr>
              <w:spacing w:after="240"/>
              <w:jc w:val="left"/>
              <w:rPr>
                <w:rFonts w:cs="Arial"/>
                <w:b/>
                <w:szCs w:val="20"/>
              </w:rPr>
            </w:pPr>
            <w:r w:rsidRPr="00F52967">
              <w:rPr>
                <w:rFonts w:cs="Arial"/>
                <w:b/>
                <w:szCs w:val="20"/>
              </w:rPr>
              <w:t>Date/Month/Year:</w:t>
            </w:r>
          </w:p>
        </w:tc>
      </w:tr>
    </w:tbl>
    <w:p w14:paraId="0CD7FD06" w14:textId="77777777" w:rsidR="00725ADB" w:rsidRPr="00F52967" w:rsidRDefault="00725ADB" w:rsidP="00725ADB">
      <w:pPr>
        <w:spacing w:after="240"/>
        <w:jc w:val="left"/>
        <w:rPr>
          <w:rFonts w:cs="Arial"/>
          <w:b/>
          <w:szCs w:val="20"/>
        </w:rPr>
      </w:pPr>
    </w:p>
    <w:p w14:paraId="551295E9" w14:textId="77777777" w:rsidR="00725ADB" w:rsidRPr="00F52967" w:rsidRDefault="00725ADB" w:rsidP="00725ADB">
      <w:pPr>
        <w:pStyle w:val="TOCHeading"/>
        <w:rPr>
          <w:lang w:val="en-GB"/>
        </w:rPr>
      </w:pPr>
    </w:p>
    <w:p w14:paraId="450DF777" w14:textId="77777777" w:rsidR="00725ADB" w:rsidRPr="00F52967" w:rsidRDefault="00725ADB" w:rsidP="00725ADB">
      <w:pPr>
        <w:spacing w:after="0"/>
        <w:jc w:val="left"/>
        <w:rPr>
          <w:rFonts w:eastAsia="Times New Roman"/>
          <w:szCs w:val="22"/>
        </w:rPr>
      </w:pPr>
      <w:r w:rsidRPr="00F52967">
        <w:rPr>
          <w:rFonts w:eastAsia="Times New Roman"/>
          <w:b/>
          <w:bCs/>
          <w:szCs w:val="22"/>
        </w:rPr>
        <w:br w:type="page"/>
      </w:r>
    </w:p>
    <w:p w14:paraId="43DB78AE" w14:textId="77777777" w:rsidR="00725ADB" w:rsidRPr="00F52967" w:rsidRDefault="00725ADB" w:rsidP="0013142D">
      <w:pPr>
        <w:rPr>
          <w:b/>
          <w:sz w:val="32"/>
          <w:szCs w:val="32"/>
        </w:rPr>
      </w:pPr>
      <w:bookmarkStart w:id="5" w:name="_Toc472608492"/>
      <w:r w:rsidRPr="00F52967">
        <w:rPr>
          <w:b/>
          <w:sz w:val="32"/>
          <w:szCs w:val="32"/>
        </w:rPr>
        <w:t>Table of Contents</w:t>
      </w:r>
      <w:bookmarkEnd w:id="5"/>
    </w:p>
    <w:sdt>
      <w:sdtPr>
        <w:rPr>
          <w:rFonts w:ascii="Calibri" w:hAnsi="Calibri"/>
          <w:b w:val="0"/>
          <w:bCs w:val="0"/>
          <w:color w:val="auto"/>
          <w:sz w:val="20"/>
          <w:szCs w:val="24"/>
        </w:rPr>
        <w:id w:val="1719161661"/>
        <w:docPartObj>
          <w:docPartGallery w:val="Table of Contents"/>
          <w:docPartUnique/>
        </w:docPartObj>
      </w:sdtPr>
      <w:sdtEndPr>
        <w:rPr>
          <w:noProof/>
        </w:rPr>
      </w:sdtEndPr>
      <w:sdtContent>
        <w:p w14:paraId="177AC7B0" w14:textId="75A4CFB2" w:rsidR="00264785" w:rsidRPr="00F52967" w:rsidRDefault="00264785" w:rsidP="0078046C">
          <w:pPr>
            <w:pStyle w:val="TOCHeading"/>
            <w:tabs>
              <w:tab w:val="center" w:pos="9540"/>
            </w:tabs>
          </w:pPr>
        </w:p>
        <w:p w14:paraId="34940CBF" w14:textId="7A94783E" w:rsidR="00391AC6" w:rsidRPr="00F52967" w:rsidRDefault="00264785">
          <w:pPr>
            <w:pStyle w:val="TOC1"/>
            <w:rPr>
              <w:rFonts w:asciiTheme="minorHAnsi" w:eastAsiaTheme="minorEastAsia" w:hAnsiTheme="minorHAnsi" w:cstheme="minorBidi"/>
              <w:noProof/>
              <w:sz w:val="22"/>
              <w:szCs w:val="22"/>
            </w:rPr>
          </w:pPr>
          <w:r w:rsidRPr="00F52967">
            <w:fldChar w:fldCharType="begin"/>
          </w:r>
          <w:r w:rsidRPr="00F52967">
            <w:instrText xml:space="preserve"> TOC \o "1-3" \h \z \u </w:instrText>
          </w:r>
          <w:r w:rsidRPr="00F52967">
            <w:fldChar w:fldCharType="separate"/>
          </w:r>
          <w:hyperlink w:anchor="_Toc511222652" w:history="1">
            <w:r w:rsidR="00391AC6" w:rsidRPr="00F52967">
              <w:rPr>
                <w:rStyle w:val="Hyperlink"/>
                <w:noProof/>
              </w:rPr>
              <w:t>I.</w:t>
            </w:r>
            <w:r w:rsidR="00391AC6" w:rsidRPr="00F52967">
              <w:rPr>
                <w:rFonts w:asciiTheme="minorHAnsi" w:hAnsiTheme="minorHAnsi" w:eastAsiaTheme="minorEastAsia" w:cstheme="minorBidi"/>
                <w:noProof/>
                <w:sz w:val="22"/>
                <w:szCs w:val="22"/>
              </w:rPr>
              <w:tab/>
            </w:r>
            <w:r w:rsidR="00391AC6" w:rsidRPr="00F52967">
              <w:rPr>
                <w:rStyle w:val="Hyperlink"/>
                <w:noProof/>
              </w:rPr>
              <w:t>Development Challenge</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_Toc511222652 \h </w:instrText>
            </w:r>
            <w:r w:rsidR="00391AC6" w:rsidRPr="00F52967">
              <w:rPr>
                <w:noProof/>
                <w:webHidden/>
              </w:rPr>
            </w:r>
            <w:r w:rsidR="00391AC6" w:rsidRPr="00F52967">
              <w:rPr>
                <w:noProof/>
                <w:webHidden/>
              </w:rPr>
              <w:fldChar w:fldCharType="separate"/>
            </w:r>
            <w:r w:rsidR="00304FD7" w:rsidRPr="00F52967">
              <w:rPr>
                <w:noProof/>
                <w:webHidden/>
              </w:rPr>
              <w:t>1</w:t>
            </w:r>
            <w:r w:rsidR="00391AC6" w:rsidRPr="00F52967">
              <w:rPr>
                <w:noProof/>
                <w:webHidden/>
              </w:rPr>
              <w:fldChar w:fldCharType="end"/>
            </w:r>
          </w:hyperlink>
        </w:p>
        <w:p w14:paraId="2EB9D18E" w14:textId="14D353C2" w:rsidR="00391AC6" w:rsidRPr="00F52967" w:rsidRDefault="0061130D">
          <w:pPr>
            <w:pStyle w:val="TOC2"/>
            <w:tabs>
              <w:tab w:val="left" w:pos="788"/>
            </w:tabs>
            <w:rPr>
              <w:rFonts w:asciiTheme="minorHAnsi" w:eastAsiaTheme="minorEastAsia" w:hAnsiTheme="minorHAnsi" w:cstheme="minorBidi"/>
              <w:noProof/>
              <w:sz w:val="22"/>
              <w:szCs w:val="22"/>
            </w:rPr>
          </w:pPr>
          <w:hyperlink w:anchor="_Toc511222653" w:history="1">
            <w:r w:rsidR="00391AC6" w:rsidRPr="00F52967">
              <w:rPr>
                <w:rStyle w:val="Hyperlink"/>
                <w:noProof/>
              </w:rPr>
              <w:t>1.</w:t>
            </w:r>
            <w:r w:rsidR="00391AC6" w:rsidRPr="00F52967">
              <w:rPr>
                <w:rFonts w:asciiTheme="minorHAnsi" w:hAnsiTheme="minorHAnsi" w:eastAsiaTheme="minorEastAsia" w:cstheme="minorBidi"/>
                <w:noProof/>
                <w:sz w:val="22"/>
                <w:szCs w:val="22"/>
              </w:rPr>
              <w:tab/>
            </w:r>
            <w:r w:rsidR="00391AC6" w:rsidRPr="00F52967">
              <w:rPr>
                <w:rStyle w:val="Hyperlink"/>
                <w:noProof/>
              </w:rPr>
              <w:t>Situation Analysis</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_Toc511222653 \h </w:instrText>
            </w:r>
            <w:r w:rsidR="00391AC6" w:rsidRPr="00F52967">
              <w:rPr>
                <w:noProof/>
                <w:webHidden/>
              </w:rPr>
            </w:r>
            <w:r w:rsidR="00391AC6" w:rsidRPr="00F52967">
              <w:rPr>
                <w:noProof/>
                <w:webHidden/>
              </w:rPr>
              <w:fldChar w:fldCharType="separate"/>
            </w:r>
            <w:r w:rsidR="00304FD7" w:rsidRPr="00F52967">
              <w:rPr>
                <w:noProof/>
                <w:webHidden/>
              </w:rPr>
              <w:t>1</w:t>
            </w:r>
            <w:r w:rsidR="00391AC6" w:rsidRPr="00F52967">
              <w:rPr>
                <w:noProof/>
                <w:webHidden/>
              </w:rPr>
              <w:fldChar w:fldCharType="end"/>
            </w:r>
          </w:hyperlink>
        </w:p>
        <w:p w14:paraId="29A90A15" w14:textId="7A392281" w:rsidR="00391AC6" w:rsidRPr="00F52967" w:rsidRDefault="0061130D">
          <w:pPr>
            <w:pStyle w:val="TOC3"/>
            <w:rPr>
              <w:rFonts w:asciiTheme="minorHAnsi" w:eastAsiaTheme="minorEastAsia" w:hAnsiTheme="minorHAnsi" w:cstheme="minorBidi"/>
              <w:noProof/>
              <w:sz w:val="22"/>
              <w:szCs w:val="22"/>
            </w:rPr>
          </w:pPr>
          <w:hyperlink w:anchor="_Toc511222654" w:history="1">
            <w:r w:rsidR="00391AC6" w:rsidRPr="00F52967">
              <w:rPr>
                <w:rStyle w:val="Hyperlink"/>
                <w:noProof/>
              </w:rPr>
              <w:t>1.1 Climate change - induced problem</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_Toc511222654 \h </w:instrText>
            </w:r>
            <w:r w:rsidR="00391AC6" w:rsidRPr="00F52967">
              <w:rPr>
                <w:noProof/>
                <w:webHidden/>
              </w:rPr>
            </w:r>
            <w:r w:rsidR="00391AC6" w:rsidRPr="00F52967">
              <w:rPr>
                <w:noProof/>
                <w:webHidden/>
              </w:rPr>
              <w:fldChar w:fldCharType="separate"/>
            </w:r>
            <w:r w:rsidR="00304FD7" w:rsidRPr="00F52967">
              <w:rPr>
                <w:noProof/>
                <w:webHidden/>
              </w:rPr>
              <w:t>2</w:t>
            </w:r>
            <w:r w:rsidR="00391AC6" w:rsidRPr="00F52967">
              <w:rPr>
                <w:noProof/>
                <w:webHidden/>
              </w:rPr>
              <w:fldChar w:fldCharType="end"/>
            </w:r>
          </w:hyperlink>
        </w:p>
        <w:p w14:paraId="54F484C5" w14:textId="44C3D7F6" w:rsidR="00391AC6" w:rsidRPr="00F52967" w:rsidRDefault="0061130D">
          <w:pPr>
            <w:pStyle w:val="TOC3"/>
            <w:rPr>
              <w:rFonts w:asciiTheme="minorHAnsi" w:eastAsiaTheme="minorEastAsia" w:hAnsiTheme="minorHAnsi" w:cstheme="minorBidi"/>
              <w:noProof/>
              <w:sz w:val="22"/>
              <w:szCs w:val="22"/>
            </w:rPr>
          </w:pPr>
          <w:hyperlink w:anchor="_Toc511222655" w:history="1">
            <w:r w:rsidR="00391AC6" w:rsidRPr="00F52967">
              <w:rPr>
                <w:rStyle w:val="Hyperlink"/>
                <w:noProof/>
              </w:rPr>
              <w:t>1.2 The problem this project seeks to address</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_Toc511222655 \h </w:instrText>
            </w:r>
            <w:r w:rsidR="00391AC6" w:rsidRPr="00F52967">
              <w:rPr>
                <w:noProof/>
                <w:webHidden/>
              </w:rPr>
            </w:r>
            <w:r w:rsidR="00391AC6" w:rsidRPr="00F52967">
              <w:rPr>
                <w:noProof/>
                <w:webHidden/>
              </w:rPr>
              <w:fldChar w:fldCharType="separate"/>
            </w:r>
            <w:r w:rsidR="00304FD7" w:rsidRPr="00F52967">
              <w:rPr>
                <w:noProof/>
                <w:webHidden/>
              </w:rPr>
              <w:t>3</w:t>
            </w:r>
            <w:r w:rsidR="00391AC6" w:rsidRPr="00F52967">
              <w:rPr>
                <w:noProof/>
                <w:webHidden/>
              </w:rPr>
              <w:fldChar w:fldCharType="end"/>
            </w:r>
          </w:hyperlink>
        </w:p>
        <w:p w14:paraId="43965BCC" w14:textId="593793A6" w:rsidR="00391AC6" w:rsidRPr="00F52967" w:rsidRDefault="0061130D">
          <w:pPr>
            <w:pStyle w:val="TOC3"/>
            <w:rPr>
              <w:rFonts w:asciiTheme="minorHAnsi" w:eastAsiaTheme="minorEastAsia" w:hAnsiTheme="minorHAnsi" w:cstheme="minorBidi"/>
              <w:noProof/>
              <w:sz w:val="22"/>
              <w:szCs w:val="22"/>
            </w:rPr>
          </w:pPr>
          <w:hyperlink w:anchor="_Toc511222656" w:history="1">
            <w:r w:rsidR="00391AC6" w:rsidRPr="00F52967">
              <w:rPr>
                <w:rStyle w:val="Hyperlink"/>
                <w:noProof/>
              </w:rPr>
              <w:t>1.3 Root causes</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_Toc511222656 \h </w:instrText>
            </w:r>
            <w:r w:rsidR="00391AC6" w:rsidRPr="00F52967">
              <w:rPr>
                <w:noProof/>
                <w:webHidden/>
              </w:rPr>
            </w:r>
            <w:r w:rsidR="00391AC6" w:rsidRPr="00F52967">
              <w:rPr>
                <w:noProof/>
                <w:webHidden/>
              </w:rPr>
              <w:fldChar w:fldCharType="separate"/>
            </w:r>
            <w:r w:rsidR="00304FD7" w:rsidRPr="00F52967">
              <w:rPr>
                <w:noProof/>
                <w:webHidden/>
              </w:rPr>
              <w:t>3</w:t>
            </w:r>
            <w:r w:rsidR="00391AC6" w:rsidRPr="00F52967">
              <w:rPr>
                <w:noProof/>
                <w:webHidden/>
              </w:rPr>
              <w:fldChar w:fldCharType="end"/>
            </w:r>
          </w:hyperlink>
        </w:p>
        <w:p w14:paraId="7A4C7FF7" w14:textId="55D97417" w:rsidR="00391AC6" w:rsidRPr="00F52967" w:rsidRDefault="0061130D">
          <w:pPr>
            <w:pStyle w:val="TOC3"/>
            <w:rPr>
              <w:rFonts w:asciiTheme="minorHAnsi" w:eastAsiaTheme="minorEastAsia" w:hAnsiTheme="minorHAnsi" w:cstheme="minorBidi"/>
              <w:noProof/>
              <w:sz w:val="22"/>
              <w:szCs w:val="22"/>
            </w:rPr>
          </w:pPr>
          <w:hyperlink w:anchor="_Toc511222657" w:history="1">
            <w:r w:rsidR="00391AC6" w:rsidRPr="00F52967">
              <w:rPr>
                <w:rStyle w:val="Hyperlink"/>
                <w:noProof/>
              </w:rPr>
              <w:t>1.3.1 Long-term solution and barriers to achieving the solution</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_Toc511222657 \h </w:instrText>
            </w:r>
            <w:r w:rsidR="00391AC6" w:rsidRPr="00F52967">
              <w:rPr>
                <w:noProof/>
                <w:webHidden/>
              </w:rPr>
            </w:r>
            <w:r w:rsidR="00391AC6" w:rsidRPr="00F52967">
              <w:rPr>
                <w:noProof/>
                <w:webHidden/>
              </w:rPr>
              <w:fldChar w:fldCharType="separate"/>
            </w:r>
            <w:r w:rsidR="00304FD7" w:rsidRPr="00F52967">
              <w:rPr>
                <w:noProof/>
                <w:webHidden/>
              </w:rPr>
              <w:t>7</w:t>
            </w:r>
            <w:r w:rsidR="00391AC6" w:rsidRPr="00F52967">
              <w:rPr>
                <w:noProof/>
                <w:webHidden/>
              </w:rPr>
              <w:fldChar w:fldCharType="end"/>
            </w:r>
          </w:hyperlink>
        </w:p>
        <w:p w14:paraId="63D62548" w14:textId="5BFDE4EF" w:rsidR="00391AC6" w:rsidRPr="00F52967" w:rsidRDefault="0061130D">
          <w:pPr>
            <w:pStyle w:val="TOC3"/>
            <w:rPr>
              <w:rFonts w:asciiTheme="minorHAnsi" w:eastAsiaTheme="minorEastAsia" w:hAnsiTheme="minorHAnsi" w:cstheme="minorBidi"/>
              <w:noProof/>
              <w:sz w:val="22"/>
              <w:szCs w:val="22"/>
            </w:rPr>
          </w:pPr>
          <w:hyperlink w:anchor="_Toc511222658" w:history="1">
            <w:r w:rsidR="00391AC6" w:rsidRPr="00F52967">
              <w:rPr>
                <w:rStyle w:val="Hyperlink"/>
                <w:noProof/>
              </w:rPr>
              <w:t>1.4 Stakeholder Baseline Analysis</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_Toc511222658 \h </w:instrText>
            </w:r>
            <w:r w:rsidR="00391AC6" w:rsidRPr="00F52967">
              <w:rPr>
                <w:noProof/>
                <w:webHidden/>
              </w:rPr>
            </w:r>
            <w:r w:rsidR="00391AC6" w:rsidRPr="00F52967">
              <w:rPr>
                <w:noProof/>
                <w:webHidden/>
              </w:rPr>
              <w:fldChar w:fldCharType="separate"/>
            </w:r>
            <w:r w:rsidR="00304FD7" w:rsidRPr="00F52967">
              <w:rPr>
                <w:noProof/>
                <w:webHidden/>
              </w:rPr>
              <w:t>11</w:t>
            </w:r>
            <w:r w:rsidR="00391AC6" w:rsidRPr="00F52967">
              <w:rPr>
                <w:noProof/>
                <w:webHidden/>
              </w:rPr>
              <w:fldChar w:fldCharType="end"/>
            </w:r>
          </w:hyperlink>
        </w:p>
        <w:p w14:paraId="2961336B" w14:textId="0070A6C2" w:rsidR="00391AC6" w:rsidRPr="00F52967" w:rsidRDefault="0061130D">
          <w:pPr>
            <w:pStyle w:val="TOC1"/>
            <w:rPr>
              <w:rFonts w:asciiTheme="minorHAnsi" w:eastAsiaTheme="minorEastAsia" w:hAnsiTheme="minorHAnsi" w:cstheme="minorBidi"/>
              <w:noProof/>
              <w:sz w:val="22"/>
              <w:szCs w:val="22"/>
            </w:rPr>
          </w:pPr>
          <w:hyperlink w:anchor="_Toc511222659" w:history="1">
            <w:r w:rsidR="00391AC6" w:rsidRPr="00F52967">
              <w:rPr>
                <w:rStyle w:val="Hyperlink"/>
                <w:noProof/>
              </w:rPr>
              <w:t>II.</w:t>
            </w:r>
            <w:r w:rsidR="00391AC6" w:rsidRPr="00F52967">
              <w:rPr>
                <w:rFonts w:asciiTheme="minorHAnsi" w:hAnsiTheme="minorHAnsi" w:eastAsiaTheme="minorEastAsia" w:cstheme="minorBidi"/>
                <w:noProof/>
                <w:sz w:val="22"/>
                <w:szCs w:val="22"/>
              </w:rPr>
              <w:tab/>
            </w:r>
            <w:r w:rsidR="00391AC6" w:rsidRPr="00F52967">
              <w:rPr>
                <w:rStyle w:val="Hyperlink"/>
                <w:noProof/>
              </w:rPr>
              <w:t>Strategy</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_Toc511222659 \h </w:instrText>
            </w:r>
            <w:r w:rsidR="00391AC6" w:rsidRPr="00F52967">
              <w:rPr>
                <w:noProof/>
                <w:webHidden/>
              </w:rPr>
            </w:r>
            <w:r w:rsidR="00391AC6" w:rsidRPr="00F52967">
              <w:rPr>
                <w:noProof/>
                <w:webHidden/>
              </w:rPr>
              <w:fldChar w:fldCharType="separate"/>
            </w:r>
            <w:r w:rsidR="00304FD7" w:rsidRPr="00F52967">
              <w:rPr>
                <w:noProof/>
                <w:webHidden/>
              </w:rPr>
              <w:t>13</w:t>
            </w:r>
            <w:r w:rsidR="00391AC6" w:rsidRPr="00F52967">
              <w:rPr>
                <w:noProof/>
                <w:webHidden/>
              </w:rPr>
              <w:fldChar w:fldCharType="end"/>
            </w:r>
          </w:hyperlink>
        </w:p>
        <w:p w14:paraId="10FE57CE" w14:textId="06F5E7D7" w:rsidR="00391AC6" w:rsidRPr="00F52967" w:rsidRDefault="0061130D">
          <w:pPr>
            <w:pStyle w:val="TOC2"/>
            <w:tabs>
              <w:tab w:val="left" w:pos="788"/>
            </w:tabs>
            <w:rPr>
              <w:rFonts w:asciiTheme="minorHAnsi" w:eastAsiaTheme="minorEastAsia" w:hAnsiTheme="minorHAnsi" w:cstheme="minorBidi"/>
              <w:noProof/>
              <w:sz w:val="22"/>
              <w:szCs w:val="22"/>
            </w:rPr>
          </w:pPr>
          <w:hyperlink w:anchor="_Toc511222660" w:history="1">
            <w:r w:rsidR="00391AC6" w:rsidRPr="00F52967">
              <w:rPr>
                <w:rStyle w:val="Hyperlink"/>
                <w:noProof/>
              </w:rPr>
              <w:t>2</w:t>
            </w:r>
            <w:r w:rsidR="00391AC6" w:rsidRPr="00F52967">
              <w:rPr>
                <w:rFonts w:asciiTheme="minorHAnsi" w:hAnsiTheme="minorHAnsi" w:eastAsiaTheme="minorEastAsia" w:cstheme="minorBidi"/>
                <w:noProof/>
                <w:sz w:val="22"/>
                <w:szCs w:val="22"/>
              </w:rPr>
              <w:tab/>
            </w:r>
            <w:r w:rsidR="00391AC6" w:rsidRPr="00F52967">
              <w:rPr>
                <w:rStyle w:val="Hyperlink"/>
                <w:noProof/>
              </w:rPr>
              <w:t>Project Rationale</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_Toc511222660 \h </w:instrText>
            </w:r>
            <w:r w:rsidR="00391AC6" w:rsidRPr="00F52967">
              <w:rPr>
                <w:noProof/>
                <w:webHidden/>
              </w:rPr>
            </w:r>
            <w:r w:rsidR="00391AC6" w:rsidRPr="00F52967">
              <w:rPr>
                <w:noProof/>
                <w:webHidden/>
              </w:rPr>
              <w:fldChar w:fldCharType="separate"/>
            </w:r>
            <w:r w:rsidR="00304FD7" w:rsidRPr="00F52967">
              <w:rPr>
                <w:noProof/>
                <w:webHidden/>
              </w:rPr>
              <w:t>13</w:t>
            </w:r>
            <w:r w:rsidR="00391AC6" w:rsidRPr="00F52967">
              <w:rPr>
                <w:noProof/>
                <w:webHidden/>
              </w:rPr>
              <w:fldChar w:fldCharType="end"/>
            </w:r>
          </w:hyperlink>
        </w:p>
        <w:p w14:paraId="087B3BB4" w14:textId="7EE2FB98" w:rsidR="00391AC6" w:rsidRPr="00F52967" w:rsidRDefault="0061130D">
          <w:pPr>
            <w:pStyle w:val="TOC3"/>
            <w:rPr>
              <w:rFonts w:asciiTheme="minorHAnsi" w:eastAsiaTheme="minorEastAsia" w:hAnsiTheme="minorHAnsi" w:cstheme="minorBidi"/>
              <w:noProof/>
              <w:sz w:val="22"/>
              <w:szCs w:val="22"/>
            </w:rPr>
          </w:pPr>
          <w:hyperlink w:anchor="_Toc511222661" w:history="1">
            <w:r w:rsidR="00391AC6" w:rsidRPr="00F52967">
              <w:rPr>
                <w:rStyle w:val="Hyperlink"/>
                <w:noProof/>
              </w:rPr>
              <w:t>2.1 Policy Conformity</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_Toc511222661 \h </w:instrText>
            </w:r>
            <w:r w:rsidR="00391AC6" w:rsidRPr="00F52967">
              <w:rPr>
                <w:noProof/>
                <w:webHidden/>
              </w:rPr>
            </w:r>
            <w:r w:rsidR="00391AC6" w:rsidRPr="00F52967">
              <w:rPr>
                <w:noProof/>
                <w:webHidden/>
              </w:rPr>
              <w:fldChar w:fldCharType="separate"/>
            </w:r>
            <w:r w:rsidR="00304FD7" w:rsidRPr="00F52967">
              <w:rPr>
                <w:noProof/>
                <w:webHidden/>
              </w:rPr>
              <w:t>13</w:t>
            </w:r>
            <w:r w:rsidR="00391AC6" w:rsidRPr="00F52967">
              <w:rPr>
                <w:noProof/>
                <w:webHidden/>
              </w:rPr>
              <w:fldChar w:fldCharType="end"/>
            </w:r>
          </w:hyperlink>
        </w:p>
        <w:p w14:paraId="7AAE0EE7" w14:textId="3DC22F47" w:rsidR="00391AC6" w:rsidRPr="00F52967" w:rsidRDefault="0061130D">
          <w:pPr>
            <w:pStyle w:val="TOC3"/>
            <w:rPr>
              <w:rFonts w:asciiTheme="minorHAnsi" w:eastAsiaTheme="minorEastAsia" w:hAnsiTheme="minorHAnsi" w:cstheme="minorBidi"/>
              <w:noProof/>
              <w:sz w:val="22"/>
              <w:szCs w:val="22"/>
            </w:rPr>
          </w:pPr>
          <w:hyperlink w:anchor="_Toc511222662" w:history="1">
            <w:r w:rsidR="00391AC6" w:rsidRPr="00F52967">
              <w:rPr>
                <w:rStyle w:val="Hyperlink"/>
                <w:noProof/>
              </w:rPr>
              <w:t>2.2 Country ownership:  country eligibility and country drivenness</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_Toc511222662 \h </w:instrText>
            </w:r>
            <w:r w:rsidR="00391AC6" w:rsidRPr="00F52967">
              <w:rPr>
                <w:noProof/>
                <w:webHidden/>
              </w:rPr>
            </w:r>
            <w:r w:rsidR="00391AC6" w:rsidRPr="00F52967">
              <w:rPr>
                <w:noProof/>
                <w:webHidden/>
              </w:rPr>
              <w:fldChar w:fldCharType="separate"/>
            </w:r>
            <w:r w:rsidR="00304FD7" w:rsidRPr="00F52967">
              <w:rPr>
                <w:noProof/>
                <w:webHidden/>
              </w:rPr>
              <w:t>15</w:t>
            </w:r>
            <w:r w:rsidR="00391AC6" w:rsidRPr="00F52967">
              <w:rPr>
                <w:noProof/>
                <w:webHidden/>
              </w:rPr>
              <w:fldChar w:fldCharType="end"/>
            </w:r>
          </w:hyperlink>
        </w:p>
        <w:p w14:paraId="027E9BB3" w14:textId="58B35C0D" w:rsidR="00391AC6" w:rsidRPr="00F52967" w:rsidRDefault="0061130D">
          <w:pPr>
            <w:pStyle w:val="TOC3"/>
            <w:rPr>
              <w:rFonts w:asciiTheme="minorHAnsi" w:eastAsiaTheme="minorEastAsia" w:hAnsiTheme="minorHAnsi" w:cstheme="minorBidi"/>
              <w:noProof/>
              <w:sz w:val="22"/>
              <w:szCs w:val="22"/>
            </w:rPr>
          </w:pPr>
          <w:hyperlink w:anchor="_Toc511222663" w:history="1">
            <w:r w:rsidR="00391AC6" w:rsidRPr="00F52967">
              <w:rPr>
                <w:rStyle w:val="Hyperlink"/>
                <w:noProof/>
              </w:rPr>
              <w:t>2.3. Design Principles and Strategic Considerations</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_Toc511222663 \h </w:instrText>
            </w:r>
            <w:r w:rsidR="00391AC6" w:rsidRPr="00F52967">
              <w:rPr>
                <w:noProof/>
                <w:webHidden/>
              </w:rPr>
            </w:r>
            <w:r w:rsidR="00391AC6" w:rsidRPr="00F52967">
              <w:rPr>
                <w:noProof/>
                <w:webHidden/>
              </w:rPr>
              <w:fldChar w:fldCharType="separate"/>
            </w:r>
            <w:r w:rsidR="00304FD7" w:rsidRPr="00F52967">
              <w:rPr>
                <w:noProof/>
                <w:webHidden/>
              </w:rPr>
              <w:t>16</w:t>
            </w:r>
            <w:r w:rsidR="00391AC6" w:rsidRPr="00F52967">
              <w:rPr>
                <w:noProof/>
                <w:webHidden/>
              </w:rPr>
              <w:fldChar w:fldCharType="end"/>
            </w:r>
          </w:hyperlink>
        </w:p>
        <w:p w14:paraId="4E27C52B" w14:textId="56BD5025" w:rsidR="00391AC6" w:rsidRPr="00F52967" w:rsidRDefault="0061130D">
          <w:pPr>
            <w:pStyle w:val="TOC1"/>
            <w:rPr>
              <w:rFonts w:asciiTheme="minorHAnsi" w:eastAsiaTheme="minorEastAsia" w:hAnsiTheme="minorHAnsi" w:cstheme="minorBidi"/>
              <w:noProof/>
              <w:sz w:val="22"/>
              <w:szCs w:val="22"/>
            </w:rPr>
          </w:pPr>
          <w:hyperlink w:anchor="_Toc511222664" w:history="1">
            <w:r w:rsidR="00391AC6" w:rsidRPr="00F52967">
              <w:rPr>
                <w:rStyle w:val="Hyperlink"/>
                <w:rFonts w:cs="Segoe UI"/>
                <w:noProof/>
              </w:rPr>
              <w:t>III.</w:t>
            </w:r>
            <w:r w:rsidR="00391AC6" w:rsidRPr="00F52967">
              <w:rPr>
                <w:rFonts w:asciiTheme="minorHAnsi" w:hAnsiTheme="minorHAnsi" w:eastAsiaTheme="minorEastAsia" w:cstheme="minorBidi"/>
                <w:noProof/>
                <w:sz w:val="22"/>
                <w:szCs w:val="22"/>
              </w:rPr>
              <w:tab/>
            </w:r>
            <w:r w:rsidR="00391AC6" w:rsidRPr="00F52967">
              <w:rPr>
                <w:rStyle w:val="Hyperlink"/>
                <w:noProof/>
              </w:rPr>
              <w:t>Results and Partnerships</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_Toc511222664 \h </w:instrText>
            </w:r>
            <w:r w:rsidR="00391AC6" w:rsidRPr="00F52967">
              <w:rPr>
                <w:noProof/>
                <w:webHidden/>
              </w:rPr>
            </w:r>
            <w:r w:rsidR="00391AC6" w:rsidRPr="00F52967">
              <w:rPr>
                <w:noProof/>
                <w:webHidden/>
              </w:rPr>
              <w:fldChar w:fldCharType="separate"/>
            </w:r>
            <w:r w:rsidR="00304FD7" w:rsidRPr="00F52967">
              <w:rPr>
                <w:noProof/>
                <w:webHidden/>
              </w:rPr>
              <w:t>24</w:t>
            </w:r>
            <w:r w:rsidR="00391AC6" w:rsidRPr="00F52967">
              <w:rPr>
                <w:noProof/>
                <w:webHidden/>
              </w:rPr>
              <w:fldChar w:fldCharType="end"/>
            </w:r>
          </w:hyperlink>
        </w:p>
        <w:p w14:paraId="66C3E3BA" w14:textId="3D523BFB" w:rsidR="00391AC6" w:rsidRPr="00F52967" w:rsidRDefault="0061130D">
          <w:pPr>
            <w:pStyle w:val="TOC2"/>
            <w:rPr>
              <w:rFonts w:asciiTheme="minorHAnsi" w:eastAsiaTheme="minorEastAsia" w:hAnsiTheme="minorHAnsi" w:cstheme="minorBidi"/>
              <w:noProof/>
              <w:sz w:val="22"/>
              <w:szCs w:val="22"/>
            </w:rPr>
          </w:pPr>
          <w:hyperlink w:anchor="_Toc511222665" w:history="1">
            <w:r w:rsidR="00391AC6" w:rsidRPr="00F52967">
              <w:rPr>
                <w:rStyle w:val="Hyperlink"/>
                <w:noProof/>
              </w:rPr>
              <w:t>2.4. Project Objective, Outcomes and Outputs/activities</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_Toc511222665 \h </w:instrText>
            </w:r>
            <w:r w:rsidR="00391AC6" w:rsidRPr="00F52967">
              <w:rPr>
                <w:noProof/>
                <w:webHidden/>
              </w:rPr>
            </w:r>
            <w:r w:rsidR="00391AC6" w:rsidRPr="00F52967">
              <w:rPr>
                <w:noProof/>
                <w:webHidden/>
              </w:rPr>
              <w:fldChar w:fldCharType="separate"/>
            </w:r>
            <w:r w:rsidR="00304FD7" w:rsidRPr="00F52967">
              <w:rPr>
                <w:noProof/>
                <w:webHidden/>
              </w:rPr>
              <w:t>24</w:t>
            </w:r>
            <w:r w:rsidR="00391AC6" w:rsidRPr="00F52967">
              <w:rPr>
                <w:noProof/>
                <w:webHidden/>
              </w:rPr>
              <w:fldChar w:fldCharType="end"/>
            </w:r>
          </w:hyperlink>
        </w:p>
        <w:p w14:paraId="04045700" w14:textId="58775982" w:rsidR="00391AC6" w:rsidRPr="00F52967" w:rsidRDefault="0061130D">
          <w:pPr>
            <w:pStyle w:val="TOC3"/>
            <w:rPr>
              <w:rFonts w:asciiTheme="minorHAnsi" w:eastAsiaTheme="minorEastAsia" w:hAnsiTheme="minorHAnsi" w:cstheme="minorBidi"/>
              <w:noProof/>
              <w:sz w:val="22"/>
              <w:szCs w:val="22"/>
            </w:rPr>
          </w:pPr>
          <w:hyperlink w:anchor="_Toc511222666" w:history="1">
            <w:r w:rsidR="00391AC6" w:rsidRPr="00F52967">
              <w:rPr>
                <w:rStyle w:val="Hyperlink"/>
                <w:noProof/>
                <w:lang w:eastAsia="zh-CN"/>
              </w:rPr>
              <w:t>2.4.1 Partnerships</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_Toc511222666 \h </w:instrText>
            </w:r>
            <w:r w:rsidR="00391AC6" w:rsidRPr="00F52967">
              <w:rPr>
                <w:noProof/>
                <w:webHidden/>
              </w:rPr>
            </w:r>
            <w:r w:rsidR="00391AC6" w:rsidRPr="00F52967">
              <w:rPr>
                <w:noProof/>
                <w:webHidden/>
              </w:rPr>
              <w:fldChar w:fldCharType="separate"/>
            </w:r>
            <w:r w:rsidR="00304FD7" w:rsidRPr="00F52967">
              <w:rPr>
                <w:noProof/>
                <w:webHidden/>
              </w:rPr>
              <w:t>54</w:t>
            </w:r>
            <w:r w:rsidR="00391AC6" w:rsidRPr="00F52967">
              <w:rPr>
                <w:noProof/>
                <w:webHidden/>
              </w:rPr>
              <w:fldChar w:fldCharType="end"/>
            </w:r>
          </w:hyperlink>
        </w:p>
        <w:p w14:paraId="358A5B37" w14:textId="3DA7CAE6" w:rsidR="00391AC6" w:rsidRPr="00F52967" w:rsidRDefault="0061130D">
          <w:pPr>
            <w:pStyle w:val="TOC3"/>
            <w:rPr>
              <w:rFonts w:asciiTheme="minorHAnsi" w:eastAsiaTheme="minorEastAsia" w:hAnsiTheme="minorHAnsi" w:cstheme="minorBidi"/>
              <w:noProof/>
              <w:sz w:val="22"/>
              <w:szCs w:val="22"/>
            </w:rPr>
          </w:pPr>
          <w:hyperlink w:anchor="_Toc511222667" w:history="1">
            <w:r w:rsidR="00391AC6" w:rsidRPr="00F52967">
              <w:rPr>
                <w:rStyle w:val="Hyperlink"/>
                <w:noProof/>
                <w:lang w:eastAsia="zh-CN"/>
              </w:rPr>
              <w:t>2.4.2 Stakeholder engagement</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_Toc511222667 \h </w:instrText>
            </w:r>
            <w:r w:rsidR="00391AC6" w:rsidRPr="00F52967">
              <w:rPr>
                <w:noProof/>
                <w:webHidden/>
              </w:rPr>
            </w:r>
            <w:r w:rsidR="00391AC6" w:rsidRPr="00F52967">
              <w:rPr>
                <w:noProof/>
                <w:webHidden/>
              </w:rPr>
              <w:fldChar w:fldCharType="separate"/>
            </w:r>
            <w:r w:rsidR="00304FD7" w:rsidRPr="00F52967">
              <w:rPr>
                <w:noProof/>
                <w:webHidden/>
              </w:rPr>
              <w:t>56</w:t>
            </w:r>
            <w:r w:rsidR="00391AC6" w:rsidRPr="00F52967">
              <w:rPr>
                <w:noProof/>
                <w:webHidden/>
              </w:rPr>
              <w:fldChar w:fldCharType="end"/>
            </w:r>
          </w:hyperlink>
        </w:p>
        <w:p w14:paraId="17DA1A02" w14:textId="7DD096C7" w:rsidR="00391AC6" w:rsidRPr="00F52967" w:rsidRDefault="0061130D">
          <w:pPr>
            <w:pStyle w:val="TOC3"/>
            <w:rPr>
              <w:rFonts w:asciiTheme="minorHAnsi" w:eastAsiaTheme="minorEastAsia" w:hAnsiTheme="minorHAnsi" w:cstheme="minorBidi"/>
              <w:noProof/>
              <w:sz w:val="22"/>
              <w:szCs w:val="22"/>
            </w:rPr>
          </w:pPr>
          <w:hyperlink w:anchor="_Toc511222668" w:history="1">
            <w:r w:rsidR="00391AC6" w:rsidRPr="00F52967">
              <w:rPr>
                <w:rStyle w:val="Hyperlink"/>
                <w:noProof/>
                <w:lang w:eastAsia="zh-CN"/>
              </w:rPr>
              <w:t>2.4.3 Mainstreaming gender</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_Toc511222668 \h </w:instrText>
            </w:r>
            <w:r w:rsidR="00391AC6" w:rsidRPr="00F52967">
              <w:rPr>
                <w:noProof/>
                <w:webHidden/>
              </w:rPr>
            </w:r>
            <w:r w:rsidR="00391AC6" w:rsidRPr="00F52967">
              <w:rPr>
                <w:noProof/>
                <w:webHidden/>
              </w:rPr>
              <w:fldChar w:fldCharType="separate"/>
            </w:r>
            <w:r w:rsidR="00304FD7" w:rsidRPr="00F52967">
              <w:rPr>
                <w:noProof/>
                <w:webHidden/>
              </w:rPr>
              <w:t>59</w:t>
            </w:r>
            <w:r w:rsidR="00391AC6" w:rsidRPr="00F52967">
              <w:rPr>
                <w:noProof/>
                <w:webHidden/>
              </w:rPr>
              <w:fldChar w:fldCharType="end"/>
            </w:r>
          </w:hyperlink>
        </w:p>
        <w:p w14:paraId="25248E14" w14:textId="04FF39AA" w:rsidR="00391AC6" w:rsidRPr="00F52967" w:rsidRDefault="0061130D">
          <w:pPr>
            <w:pStyle w:val="TOC3"/>
            <w:rPr>
              <w:rFonts w:asciiTheme="minorHAnsi" w:eastAsiaTheme="minorEastAsia" w:hAnsiTheme="minorHAnsi" w:cstheme="minorBidi"/>
              <w:noProof/>
              <w:sz w:val="22"/>
              <w:szCs w:val="22"/>
            </w:rPr>
          </w:pPr>
          <w:hyperlink w:anchor="_Toc511222669" w:history="1">
            <w:r w:rsidR="00391AC6" w:rsidRPr="00F52967">
              <w:rPr>
                <w:rStyle w:val="Hyperlink"/>
                <w:noProof/>
                <w:lang w:eastAsia="zh-CN"/>
              </w:rPr>
              <w:t>2.4.4 South-South and Triangular Cooperation (SSTrC):</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_Toc511222669 \h </w:instrText>
            </w:r>
            <w:r w:rsidR="00391AC6" w:rsidRPr="00F52967">
              <w:rPr>
                <w:noProof/>
                <w:webHidden/>
              </w:rPr>
            </w:r>
            <w:r w:rsidR="00391AC6" w:rsidRPr="00F52967">
              <w:rPr>
                <w:noProof/>
                <w:webHidden/>
              </w:rPr>
              <w:fldChar w:fldCharType="separate"/>
            </w:r>
            <w:r w:rsidR="00304FD7" w:rsidRPr="00F52967">
              <w:rPr>
                <w:noProof/>
                <w:webHidden/>
              </w:rPr>
              <w:t>61</w:t>
            </w:r>
            <w:r w:rsidR="00391AC6" w:rsidRPr="00F52967">
              <w:rPr>
                <w:noProof/>
                <w:webHidden/>
              </w:rPr>
              <w:fldChar w:fldCharType="end"/>
            </w:r>
          </w:hyperlink>
        </w:p>
        <w:p w14:paraId="066B5675" w14:textId="04B0373D" w:rsidR="00391AC6" w:rsidRPr="00F52967" w:rsidRDefault="0061130D">
          <w:pPr>
            <w:pStyle w:val="TOC1"/>
            <w:rPr>
              <w:rFonts w:asciiTheme="minorHAnsi" w:eastAsiaTheme="minorEastAsia" w:hAnsiTheme="minorHAnsi" w:cstheme="minorBidi"/>
              <w:noProof/>
              <w:sz w:val="22"/>
              <w:szCs w:val="22"/>
            </w:rPr>
          </w:pPr>
          <w:hyperlink w:anchor="_Toc511222670" w:history="1">
            <w:r w:rsidR="00391AC6" w:rsidRPr="00F52967">
              <w:rPr>
                <w:rStyle w:val="Hyperlink"/>
                <w:noProof/>
              </w:rPr>
              <w:t>IV.</w:t>
            </w:r>
            <w:r w:rsidR="00391AC6" w:rsidRPr="00F52967">
              <w:rPr>
                <w:rFonts w:asciiTheme="minorHAnsi" w:hAnsiTheme="minorHAnsi" w:eastAsiaTheme="minorEastAsia" w:cstheme="minorBidi"/>
                <w:noProof/>
                <w:sz w:val="22"/>
                <w:szCs w:val="22"/>
              </w:rPr>
              <w:tab/>
            </w:r>
            <w:r w:rsidR="00391AC6" w:rsidRPr="00F52967">
              <w:rPr>
                <w:rStyle w:val="Hyperlink"/>
                <w:noProof/>
              </w:rPr>
              <w:t>Feasibility</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_Toc511222670 \h </w:instrText>
            </w:r>
            <w:r w:rsidR="00391AC6" w:rsidRPr="00F52967">
              <w:rPr>
                <w:noProof/>
                <w:webHidden/>
              </w:rPr>
            </w:r>
            <w:r w:rsidR="00391AC6" w:rsidRPr="00F52967">
              <w:rPr>
                <w:noProof/>
                <w:webHidden/>
              </w:rPr>
              <w:fldChar w:fldCharType="separate"/>
            </w:r>
            <w:r w:rsidR="00304FD7" w:rsidRPr="00F52967">
              <w:rPr>
                <w:noProof/>
                <w:webHidden/>
              </w:rPr>
              <w:t>62</w:t>
            </w:r>
            <w:r w:rsidR="00391AC6" w:rsidRPr="00F52967">
              <w:rPr>
                <w:noProof/>
                <w:webHidden/>
              </w:rPr>
              <w:fldChar w:fldCharType="end"/>
            </w:r>
          </w:hyperlink>
        </w:p>
        <w:p w14:paraId="5EE07B07" w14:textId="7F0BB35C" w:rsidR="00391AC6" w:rsidRPr="00F52967" w:rsidRDefault="0061130D">
          <w:pPr>
            <w:pStyle w:val="TOC3"/>
            <w:rPr>
              <w:rFonts w:asciiTheme="minorHAnsi" w:eastAsiaTheme="minorEastAsia" w:hAnsiTheme="minorHAnsi" w:cstheme="minorBidi"/>
              <w:noProof/>
              <w:sz w:val="22"/>
              <w:szCs w:val="22"/>
            </w:rPr>
          </w:pPr>
          <w:hyperlink w:anchor="_Toc511222671" w:history="1">
            <w:r w:rsidR="00391AC6" w:rsidRPr="00F52967">
              <w:rPr>
                <w:rStyle w:val="Hyperlink"/>
                <w:noProof/>
                <w:lang w:eastAsia="zh-CN"/>
              </w:rPr>
              <w:t>2.5.1 Cost efficiency and effectiveness</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_Toc511222671 \h </w:instrText>
            </w:r>
            <w:r w:rsidR="00391AC6" w:rsidRPr="00F52967">
              <w:rPr>
                <w:noProof/>
                <w:webHidden/>
              </w:rPr>
            </w:r>
            <w:r w:rsidR="00391AC6" w:rsidRPr="00F52967">
              <w:rPr>
                <w:noProof/>
                <w:webHidden/>
              </w:rPr>
              <w:fldChar w:fldCharType="separate"/>
            </w:r>
            <w:r w:rsidR="00304FD7" w:rsidRPr="00F52967">
              <w:rPr>
                <w:noProof/>
                <w:webHidden/>
              </w:rPr>
              <w:t>62</w:t>
            </w:r>
            <w:r w:rsidR="00391AC6" w:rsidRPr="00F52967">
              <w:rPr>
                <w:noProof/>
                <w:webHidden/>
              </w:rPr>
              <w:fldChar w:fldCharType="end"/>
            </w:r>
          </w:hyperlink>
        </w:p>
        <w:p w14:paraId="64DCA20B" w14:textId="5C46304E" w:rsidR="00391AC6" w:rsidRPr="00F52967" w:rsidRDefault="0061130D">
          <w:pPr>
            <w:pStyle w:val="TOC3"/>
            <w:rPr>
              <w:rFonts w:asciiTheme="minorHAnsi" w:eastAsiaTheme="minorEastAsia" w:hAnsiTheme="minorHAnsi" w:cstheme="minorBidi"/>
              <w:noProof/>
              <w:sz w:val="22"/>
              <w:szCs w:val="22"/>
            </w:rPr>
          </w:pPr>
          <w:hyperlink w:anchor="_Toc511222672" w:history="1">
            <w:r w:rsidR="00391AC6" w:rsidRPr="00F52967">
              <w:rPr>
                <w:rStyle w:val="Hyperlink"/>
                <w:noProof/>
                <w:lang w:eastAsia="zh-CN"/>
              </w:rPr>
              <w:t>2.5.2 Risk Management</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_Toc511222672 \h </w:instrText>
            </w:r>
            <w:r w:rsidR="00391AC6" w:rsidRPr="00F52967">
              <w:rPr>
                <w:noProof/>
                <w:webHidden/>
              </w:rPr>
            </w:r>
            <w:r w:rsidR="00391AC6" w:rsidRPr="00F52967">
              <w:rPr>
                <w:noProof/>
                <w:webHidden/>
              </w:rPr>
              <w:fldChar w:fldCharType="separate"/>
            </w:r>
            <w:r w:rsidR="00304FD7" w:rsidRPr="00F52967">
              <w:rPr>
                <w:noProof/>
                <w:webHidden/>
              </w:rPr>
              <w:t>66</w:t>
            </w:r>
            <w:r w:rsidR="00391AC6" w:rsidRPr="00F52967">
              <w:rPr>
                <w:noProof/>
                <w:webHidden/>
              </w:rPr>
              <w:fldChar w:fldCharType="end"/>
            </w:r>
          </w:hyperlink>
        </w:p>
        <w:p w14:paraId="7F416C6A" w14:textId="2CDA1873" w:rsidR="00391AC6" w:rsidRPr="00F52967" w:rsidRDefault="0061130D">
          <w:pPr>
            <w:pStyle w:val="TOC3"/>
            <w:rPr>
              <w:rFonts w:asciiTheme="minorHAnsi" w:eastAsiaTheme="minorEastAsia" w:hAnsiTheme="minorHAnsi" w:cstheme="minorBidi"/>
              <w:noProof/>
              <w:sz w:val="22"/>
              <w:szCs w:val="22"/>
            </w:rPr>
          </w:pPr>
          <w:hyperlink w:anchor="_Toc511222673" w:history="1">
            <w:r w:rsidR="00391AC6" w:rsidRPr="00F52967">
              <w:rPr>
                <w:rStyle w:val="Hyperlink"/>
                <w:noProof/>
                <w:lang w:eastAsia="zh-CN"/>
              </w:rPr>
              <w:t>2.5.3 Social and environmental safeguards</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_Toc511222673 \h </w:instrText>
            </w:r>
            <w:r w:rsidR="00391AC6" w:rsidRPr="00F52967">
              <w:rPr>
                <w:noProof/>
                <w:webHidden/>
              </w:rPr>
            </w:r>
            <w:r w:rsidR="00391AC6" w:rsidRPr="00F52967">
              <w:rPr>
                <w:noProof/>
                <w:webHidden/>
              </w:rPr>
              <w:fldChar w:fldCharType="separate"/>
            </w:r>
            <w:r w:rsidR="00304FD7" w:rsidRPr="00F52967">
              <w:rPr>
                <w:noProof/>
                <w:webHidden/>
              </w:rPr>
              <w:t>66</w:t>
            </w:r>
            <w:r w:rsidR="00391AC6" w:rsidRPr="00F52967">
              <w:rPr>
                <w:noProof/>
                <w:webHidden/>
              </w:rPr>
              <w:fldChar w:fldCharType="end"/>
            </w:r>
          </w:hyperlink>
        </w:p>
        <w:p w14:paraId="0BE91858" w14:textId="0F5E757D" w:rsidR="00391AC6" w:rsidRPr="00F52967" w:rsidRDefault="0061130D">
          <w:pPr>
            <w:pStyle w:val="TOC3"/>
            <w:tabs>
              <w:tab w:val="left" w:pos="1320"/>
            </w:tabs>
            <w:rPr>
              <w:rFonts w:asciiTheme="minorHAnsi" w:eastAsiaTheme="minorEastAsia" w:hAnsiTheme="minorHAnsi" w:cstheme="minorBidi"/>
              <w:noProof/>
              <w:sz w:val="22"/>
              <w:szCs w:val="22"/>
            </w:rPr>
          </w:pPr>
          <w:hyperlink w:anchor="_Toc511222674" w:history="1">
            <w:r w:rsidR="00391AC6" w:rsidRPr="00F52967">
              <w:rPr>
                <w:rStyle w:val="Hyperlink"/>
                <w:noProof/>
                <w:lang w:eastAsia="zh-CN"/>
              </w:rPr>
              <w:t>2.5.4</w:t>
            </w:r>
            <w:r w:rsidR="00391AC6" w:rsidRPr="00F52967">
              <w:rPr>
                <w:rFonts w:asciiTheme="minorHAnsi" w:hAnsiTheme="minorHAnsi" w:eastAsiaTheme="minorEastAsia" w:cstheme="minorBidi"/>
                <w:noProof/>
                <w:sz w:val="22"/>
                <w:szCs w:val="22"/>
              </w:rPr>
              <w:tab/>
            </w:r>
            <w:r w:rsidR="00391AC6" w:rsidRPr="00F52967">
              <w:rPr>
                <w:rStyle w:val="Hyperlink"/>
                <w:noProof/>
                <w:lang w:eastAsia="zh-CN"/>
              </w:rPr>
              <w:t>Sustainability and Scaling Up</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_Toc511222674 \h </w:instrText>
            </w:r>
            <w:r w:rsidR="00391AC6" w:rsidRPr="00F52967">
              <w:rPr>
                <w:noProof/>
                <w:webHidden/>
              </w:rPr>
            </w:r>
            <w:r w:rsidR="00391AC6" w:rsidRPr="00F52967">
              <w:rPr>
                <w:noProof/>
                <w:webHidden/>
              </w:rPr>
              <w:fldChar w:fldCharType="separate"/>
            </w:r>
            <w:r w:rsidR="00304FD7" w:rsidRPr="00F52967">
              <w:rPr>
                <w:noProof/>
                <w:webHidden/>
              </w:rPr>
              <w:t>68</w:t>
            </w:r>
            <w:r w:rsidR="00391AC6" w:rsidRPr="00F52967">
              <w:rPr>
                <w:noProof/>
                <w:webHidden/>
              </w:rPr>
              <w:fldChar w:fldCharType="end"/>
            </w:r>
          </w:hyperlink>
        </w:p>
        <w:p w14:paraId="0857A8EF" w14:textId="378CF3BE" w:rsidR="00391AC6" w:rsidRPr="00F52967" w:rsidRDefault="0061130D">
          <w:pPr>
            <w:pStyle w:val="TOC3"/>
            <w:tabs>
              <w:tab w:val="left" w:pos="1320"/>
            </w:tabs>
            <w:rPr>
              <w:rFonts w:asciiTheme="minorHAnsi" w:eastAsiaTheme="minorEastAsia" w:hAnsiTheme="minorHAnsi" w:cstheme="minorBidi"/>
              <w:noProof/>
              <w:sz w:val="22"/>
              <w:szCs w:val="22"/>
            </w:rPr>
          </w:pPr>
          <w:hyperlink w:anchor="_Toc511222675" w:history="1">
            <w:r w:rsidR="00391AC6" w:rsidRPr="00F52967">
              <w:rPr>
                <w:rStyle w:val="Hyperlink"/>
                <w:noProof/>
              </w:rPr>
              <w:t>2.5.5</w:t>
            </w:r>
            <w:r w:rsidR="00391AC6" w:rsidRPr="00F52967">
              <w:rPr>
                <w:rFonts w:asciiTheme="minorHAnsi" w:hAnsiTheme="minorHAnsi" w:eastAsiaTheme="minorEastAsia" w:cstheme="minorBidi"/>
                <w:noProof/>
                <w:sz w:val="22"/>
                <w:szCs w:val="22"/>
              </w:rPr>
              <w:tab/>
            </w:r>
            <w:r w:rsidR="00391AC6" w:rsidRPr="00F52967">
              <w:rPr>
                <w:rStyle w:val="Hyperlink"/>
                <w:noProof/>
              </w:rPr>
              <w:t>Economic analysis</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_Toc511222675 \h </w:instrText>
            </w:r>
            <w:r w:rsidR="00391AC6" w:rsidRPr="00F52967">
              <w:rPr>
                <w:noProof/>
                <w:webHidden/>
              </w:rPr>
            </w:r>
            <w:r w:rsidR="00391AC6" w:rsidRPr="00F52967">
              <w:rPr>
                <w:noProof/>
                <w:webHidden/>
              </w:rPr>
              <w:fldChar w:fldCharType="separate"/>
            </w:r>
            <w:r w:rsidR="00304FD7" w:rsidRPr="00F52967">
              <w:rPr>
                <w:noProof/>
                <w:webHidden/>
              </w:rPr>
              <w:t>69</w:t>
            </w:r>
            <w:r w:rsidR="00391AC6" w:rsidRPr="00F52967">
              <w:rPr>
                <w:noProof/>
                <w:webHidden/>
              </w:rPr>
              <w:fldChar w:fldCharType="end"/>
            </w:r>
          </w:hyperlink>
        </w:p>
        <w:p w14:paraId="25F89ECF" w14:textId="14439269" w:rsidR="00391AC6" w:rsidRPr="00F52967" w:rsidRDefault="0061130D">
          <w:pPr>
            <w:pStyle w:val="TOC1"/>
            <w:rPr>
              <w:rFonts w:asciiTheme="minorHAnsi" w:eastAsiaTheme="minorEastAsia" w:hAnsiTheme="minorHAnsi" w:cstheme="minorBidi"/>
              <w:noProof/>
              <w:sz w:val="22"/>
              <w:szCs w:val="22"/>
            </w:rPr>
          </w:pPr>
          <w:hyperlink w:anchor="_Toc511222676" w:history="1">
            <w:r w:rsidR="00391AC6" w:rsidRPr="00F52967">
              <w:rPr>
                <w:rStyle w:val="Hyperlink"/>
                <w:noProof/>
              </w:rPr>
              <w:t>V.</w:t>
            </w:r>
            <w:r w:rsidR="00391AC6" w:rsidRPr="00F52967">
              <w:rPr>
                <w:rFonts w:asciiTheme="minorHAnsi" w:hAnsiTheme="minorHAnsi" w:eastAsiaTheme="minorEastAsia" w:cstheme="minorBidi"/>
                <w:noProof/>
                <w:sz w:val="22"/>
                <w:szCs w:val="22"/>
              </w:rPr>
              <w:tab/>
            </w:r>
            <w:r w:rsidR="00391AC6" w:rsidRPr="00F52967">
              <w:rPr>
                <w:rStyle w:val="Hyperlink"/>
                <w:noProof/>
              </w:rPr>
              <w:t>Project Results Framework</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_Toc511222676 \h </w:instrText>
            </w:r>
            <w:r w:rsidR="00391AC6" w:rsidRPr="00F52967">
              <w:rPr>
                <w:noProof/>
                <w:webHidden/>
              </w:rPr>
            </w:r>
            <w:r w:rsidR="00391AC6" w:rsidRPr="00F52967">
              <w:rPr>
                <w:noProof/>
                <w:webHidden/>
              </w:rPr>
              <w:fldChar w:fldCharType="separate"/>
            </w:r>
            <w:r w:rsidR="00304FD7" w:rsidRPr="00F52967">
              <w:rPr>
                <w:noProof/>
                <w:webHidden/>
              </w:rPr>
              <w:t>71</w:t>
            </w:r>
            <w:r w:rsidR="00391AC6" w:rsidRPr="00F52967">
              <w:rPr>
                <w:noProof/>
                <w:webHidden/>
              </w:rPr>
              <w:fldChar w:fldCharType="end"/>
            </w:r>
          </w:hyperlink>
        </w:p>
        <w:p w14:paraId="4DF137B3" w14:textId="67B64FD4" w:rsidR="00391AC6" w:rsidRPr="00F52967" w:rsidRDefault="0061130D">
          <w:pPr>
            <w:pStyle w:val="TOC1"/>
            <w:rPr>
              <w:rFonts w:asciiTheme="minorHAnsi" w:eastAsiaTheme="minorEastAsia" w:hAnsiTheme="minorHAnsi" w:cstheme="minorBidi"/>
              <w:noProof/>
              <w:sz w:val="22"/>
              <w:szCs w:val="22"/>
            </w:rPr>
          </w:pPr>
          <w:hyperlink w:anchor="_Toc511222677" w:history="1">
            <w:r w:rsidR="00391AC6" w:rsidRPr="00F52967">
              <w:rPr>
                <w:rStyle w:val="Hyperlink"/>
                <w:rFonts w:ascii="Century Gothic" w:hAnsi="Century Gothic" w:cstheme="minorHAnsi"/>
                <w:noProof/>
                <w:spacing w:val="-2"/>
              </w:rPr>
              <w:t>VI.</w:t>
            </w:r>
            <w:r w:rsidR="00391AC6" w:rsidRPr="00F52967">
              <w:rPr>
                <w:rFonts w:asciiTheme="minorHAnsi" w:hAnsiTheme="minorHAnsi" w:eastAsiaTheme="minorEastAsia" w:cstheme="minorBidi"/>
                <w:noProof/>
                <w:sz w:val="22"/>
                <w:szCs w:val="22"/>
              </w:rPr>
              <w:tab/>
            </w:r>
            <w:r w:rsidR="00391AC6" w:rsidRPr="00F52967">
              <w:rPr>
                <w:rStyle w:val="Hyperlink"/>
                <w:rFonts w:ascii="Century Gothic" w:hAnsi="Century Gothic" w:cstheme="minorHAnsi"/>
                <w:noProof/>
                <w:spacing w:val="-2"/>
              </w:rPr>
              <w:t>Monitoring and Evaluation (M&amp;E) Plan</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_Toc511222677 \h </w:instrText>
            </w:r>
            <w:r w:rsidR="00391AC6" w:rsidRPr="00F52967">
              <w:rPr>
                <w:noProof/>
                <w:webHidden/>
              </w:rPr>
            </w:r>
            <w:r w:rsidR="00391AC6" w:rsidRPr="00F52967">
              <w:rPr>
                <w:noProof/>
                <w:webHidden/>
              </w:rPr>
              <w:fldChar w:fldCharType="separate"/>
            </w:r>
            <w:r w:rsidR="00304FD7" w:rsidRPr="00F52967">
              <w:rPr>
                <w:noProof/>
                <w:webHidden/>
              </w:rPr>
              <w:t>75</w:t>
            </w:r>
            <w:r w:rsidR="00391AC6" w:rsidRPr="00F52967">
              <w:rPr>
                <w:noProof/>
                <w:webHidden/>
              </w:rPr>
              <w:fldChar w:fldCharType="end"/>
            </w:r>
          </w:hyperlink>
        </w:p>
        <w:p w14:paraId="39F2B953" w14:textId="12568456" w:rsidR="00391AC6" w:rsidRPr="00F52967" w:rsidRDefault="0061130D">
          <w:pPr>
            <w:pStyle w:val="TOC1"/>
            <w:rPr>
              <w:rFonts w:asciiTheme="minorHAnsi" w:eastAsiaTheme="minorEastAsia" w:hAnsiTheme="minorHAnsi" w:cstheme="minorBidi"/>
              <w:noProof/>
              <w:sz w:val="22"/>
              <w:szCs w:val="22"/>
            </w:rPr>
          </w:pPr>
          <w:hyperlink w:anchor="_Toc511222678" w:history="1">
            <w:r w:rsidR="00391AC6" w:rsidRPr="00F52967">
              <w:rPr>
                <w:rStyle w:val="Hyperlink"/>
                <w:rFonts w:ascii="Century Gothic" w:hAnsi="Century Gothic"/>
                <w:noProof/>
                <w:spacing w:val="-2"/>
              </w:rPr>
              <w:t>VII.</w:t>
            </w:r>
            <w:r w:rsidR="00391AC6" w:rsidRPr="00F52967">
              <w:rPr>
                <w:rFonts w:asciiTheme="minorHAnsi" w:hAnsiTheme="minorHAnsi" w:eastAsiaTheme="minorEastAsia" w:cstheme="minorBidi"/>
                <w:noProof/>
                <w:sz w:val="22"/>
                <w:szCs w:val="22"/>
              </w:rPr>
              <w:tab/>
            </w:r>
            <w:r w:rsidR="00391AC6" w:rsidRPr="00F52967">
              <w:rPr>
                <w:rStyle w:val="Hyperlink"/>
                <w:rFonts w:ascii="Century Gothic" w:hAnsi="Century Gothic"/>
                <w:noProof/>
                <w:spacing w:val="-2"/>
              </w:rPr>
              <w:t>Governance and Management Arrangements</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_Toc511222678 \h </w:instrText>
            </w:r>
            <w:r w:rsidR="00391AC6" w:rsidRPr="00F52967">
              <w:rPr>
                <w:noProof/>
                <w:webHidden/>
              </w:rPr>
            </w:r>
            <w:r w:rsidR="00391AC6" w:rsidRPr="00F52967">
              <w:rPr>
                <w:noProof/>
                <w:webHidden/>
              </w:rPr>
              <w:fldChar w:fldCharType="separate"/>
            </w:r>
            <w:r w:rsidR="00304FD7" w:rsidRPr="00F52967">
              <w:rPr>
                <w:noProof/>
                <w:webHidden/>
              </w:rPr>
              <w:t>80</w:t>
            </w:r>
            <w:r w:rsidR="00391AC6" w:rsidRPr="00F52967">
              <w:rPr>
                <w:noProof/>
                <w:webHidden/>
              </w:rPr>
              <w:fldChar w:fldCharType="end"/>
            </w:r>
          </w:hyperlink>
        </w:p>
        <w:p w14:paraId="2FBC8330" w14:textId="01B4BF89" w:rsidR="00391AC6" w:rsidRPr="00F52967" w:rsidRDefault="0061130D">
          <w:pPr>
            <w:pStyle w:val="TOC1"/>
            <w:rPr>
              <w:rFonts w:asciiTheme="minorHAnsi" w:eastAsiaTheme="minorEastAsia" w:hAnsiTheme="minorHAnsi" w:cstheme="minorBidi"/>
              <w:noProof/>
              <w:sz w:val="22"/>
              <w:szCs w:val="22"/>
            </w:rPr>
          </w:pPr>
          <w:hyperlink w:anchor="_Toc511222679" w:history="1">
            <w:r w:rsidR="00391AC6" w:rsidRPr="00F52967">
              <w:rPr>
                <w:rStyle w:val="Hyperlink"/>
                <w:rFonts w:ascii="Century Gothic" w:hAnsi="Century Gothic"/>
                <w:noProof/>
                <w:spacing w:val="-2"/>
              </w:rPr>
              <w:t>VIII.</w:t>
            </w:r>
            <w:r w:rsidR="00391AC6" w:rsidRPr="00F52967">
              <w:rPr>
                <w:rFonts w:asciiTheme="minorHAnsi" w:hAnsiTheme="minorHAnsi" w:eastAsiaTheme="minorEastAsia" w:cstheme="minorBidi"/>
                <w:noProof/>
                <w:sz w:val="22"/>
                <w:szCs w:val="22"/>
              </w:rPr>
              <w:tab/>
            </w:r>
            <w:r w:rsidR="00391AC6" w:rsidRPr="00F52967">
              <w:rPr>
                <w:rStyle w:val="Hyperlink"/>
                <w:rFonts w:ascii="Century Gothic" w:hAnsi="Century Gothic"/>
                <w:noProof/>
                <w:spacing w:val="-2"/>
              </w:rPr>
              <w:t>Financial Planning and Management</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_Toc511222679 \h </w:instrText>
            </w:r>
            <w:r w:rsidR="00391AC6" w:rsidRPr="00F52967">
              <w:rPr>
                <w:noProof/>
                <w:webHidden/>
              </w:rPr>
            </w:r>
            <w:r w:rsidR="00391AC6" w:rsidRPr="00F52967">
              <w:rPr>
                <w:noProof/>
                <w:webHidden/>
              </w:rPr>
              <w:fldChar w:fldCharType="separate"/>
            </w:r>
            <w:r w:rsidR="00304FD7" w:rsidRPr="00F52967">
              <w:rPr>
                <w:noProof/>
                <w:webHidden/>
              </w:rPr>
              <w:t>83</w:t>
            </w:r>
            <w:r w:rsidR="00391AC6" w:rsidRPr="00F52967">
              <w:rPr>
                <w:noProof/>
                <w:webHidden/>
              </w:rPr>
              <w:fldChar w:fldCharType="end"/>
            </w:r>
          </w:hyperlink>
        </w:p>
        <w:p w14:paraId="6E01A0B3" w14:textId="2EEB9C26" w:rsidR="00391AC6" w:rsidRPr="00F52967" w:rsidRDefault="0061130D">
          <w:pPr>
            <w:pStyle w:val="TOC1"/>
            <w:rPr>
              <w:rFonts w:asciiTheme="minorHAnsi" w:eastAsiaTheme="minorEastAsia" w:hAnsiTheme="minorHAnsi" w:cstheme="minorBidi"/>
              <w:noProof/>
              <w:sz w:val="22"/>
              <w:szCs w:val="22"/>
            </w:rPr>
          </w:pPr>
          <w:hyperlink w:anchor="_Toc511222680" w:history="1">
            <w:r w:rsidR="00391AC6" w:rsidRPr="00F52967">
              <w:rPr>
                <w:rStyle w:val="Hyperlink"/>
                <w:rFonts w:ascii="Century Gothic" w:hAnsi="Century Gothic" w:cstheme="minorHAnsi"/>
                <w:noProof/>
                <w:spacing w:val="-2"/>
              </w:rPr>
              <w:t>IX.</w:t>
            </w:r>
            <w:r w:rsidR="00391AC6" w:rsidRPr="00F52967">
              <w:rPr>
                <w:rFonts w:asciiTheme="minorHAnsi" w:hAnsiTheme="minorHAnsi" w:eastAsiaTheme="minorEastAsia" w:cstheme="minorBidi"/>
                <w:noProof/>
                <w:sz w:val="22"/>
                <w:szCs w:val="22"/>
              </w:rPr>
              <w:tab/>
            </w:r>
            <w:r w:rsidR="00391AC6" w:rsidRPr="00F52967">
              <w:rPr>
                <w:rStyle w:val="Hyperlink"/>
                <w:rFonts w:ascii="Century Gothic" w:hAnsi="Century Gothic" w:cstheme="minorHAnsi"/>
                <w:noProof/>
                <w:spacing w:val="-2"/>
              </w:rPr>
              <w:t>Total Budget and Work Plan</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_Toc511222680 \h </w:instrText>
            </w:r>
            <w:r w:rsidR="00391AC6" w:rsidRPr="00F52967">
              <w:rPr>
                <w:noProof/>
                <w:webHidden/>
              </w:rPr>
            </w:r>
            <w:r w:rsidR="00391AC6" w:rsidRPr="00F52967">
              <w:rPr>
                <w:noProof/>
                <w:webHidden/>
              </w:rPr>
              <w:fldChar w:fldCharType="separate"/>
            </w:r>
            <w:r w:rsidR="00304FD7" w:rsidRPr="00F52967">
              <w:rPr>
                <w:noProof/>
                <w:webHidden/>
              </w:rPr>
              <w:t>86</w:t>
            </w:r>
            <w:r w:rsidR="00391AC6" w:rsidRPr="00F52967">
              <w:rPr>
                <w:noProof/>
                <w:webHidden/>
              </w:rPr>
              <w:fldChar w:fldCharType="end"/>
            </w:r>
          </w:hyperlink>
        </w:p>
        <w:p w14:paraId="4F7EF22E" w14:textId="5A831698" w:rsidR="00391AC6" w:rsidRPr="00F52967" w:rsidRDefault="0061130D">
          <w:pPr>
            <w:pStyle w:val="TOC2"/>
            <w:rPr>
              <w:rFonts w:asciiTheme="minorHAnsi" w:eastAsiaTheme="minorEastAsia" w:hAnsiTheme="minorHAnsi" w:cstheme="minorBidi"/>
              <w:noProof/>
              <w:sz w:val="22"/>
              <w:szCs w:val="22"/>
            </w:rPr>
          </w:pPr>
          <w:hyperlink w:anchor="_Toc511222681" w:history="1">
            <w:r w:rsidR="00391AC6" w:rsidRPr="00F52967">
              <w:rPr>
                <w:rStyle w:val="Hyperlink"/>
                <w:rFonts w:ascii="Century Gothic" w:hAnsi="Century Gothic" w:eastAsia="Times New Roman"/>
                <w:noProof/>
                <w:lang w:val="en-GB"/>
              </w:rPr>
              <w:t>Annex 2. Stakeholder consultations</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_Toc511222681 \h </w:instrText>
            </w:r>
            <w:r w:rsidR="00391AC6" w:rsidRPr="00F52967">
              <w:rPr>
                <w:noProof/>
                <w:webHidden/>
              </w:rPr>
            </w:r>
            <w:r w:rsidR="00391AC6" w:rsidRPr="00F52967">
              <w:rPr>
                <w:noProof/>
                <w:webHidden/>
              </w:rPr>
              <w:fldChar w:fldCharType="separate"/>
            </w:r>
            <w:r w:rsidR="00304FD7" w:rsidRPr="00F52967">
              <w:rPr>
                <w:noProof/>
                <w:webHidden/>
              </w:rPr>
              <w:t>102</w:t>
            </w:r>
            <w:r w:rsidR="00391AC6" w:rsidRPr="00F52967">
              <w:rPr>
                <w:noProof/>
                <w:webHidden/>
              </w:rPr>
              <w:fldChar w:fldCharType="end"/>
            </w:r>
          </w:hyperlink>
        </w:p>
        <w:p w14:paraId="541DB1FD" w14:textId="0227FE9A" w:rsidR="00391AC6" w:rsidRPr="00F52967" w:rsidRDefault="0061130D">
          <w:pPr>
            <w:pStyle w:val="TOC2"/>
            <w:rPr>
              <w:rFonts w:asciiTheme="minorHAnsi" w:eastAsiaTheme="minorEastAsia" w:hAnsiTheme="minorHAnsi" w:cstheme="minorBidi"/>
              <w:noProof/>
              <w:sz w:val="22"/>
              <w:szCs w:val="22"/>
            </w:rPr>
          </w:pPr>
          <w:hyperlink w:anchor="_Toc511222682" w:history="1">
            <w:r w:rsidR="00391AC6" w:rsidRPr="00F52967">
              <w:rPr>
                <w:rStyle w:val="Hyperlink"/>
                <w:rFonts w:ascii="Century Gothic" w:hAnsi="Century Gothic" w:eastAsia="Times New Roman"/>
                <w:noProof/>
                <w:lang w:val="en-GB"/>
              </w:rPr>
              <w:t xml:space="preserve">Annex 3. </w:t>
            </w:r>
            <w:r w:rsidR="00391AC6" w:rsidRPr="00F52967">
              <w:rPr>
                <w:rStyle w:val="Hyperlink"/>
                <w:rFonts w:ascii="Century Gothic" w:hAnsi="Century Gothic"/>
                <w:noProof/>
              </w:rPr>
              <w:t>INCEPTION REPORT - Brief Introduction to Project Pilot Sites</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_Toc511222682 \h </w:instrText>
            </w:r>
            <w:r w:rsidR="00391AC6" w:rsidRPr="00F52967">
              <w:rPr>
                <w:noProof/>
                <w:webHidden/>
              </w:rPr>
            </w:r>
            <w:r w:rsidR="00391AC6" w:rsidRPr="00F52967">
              <w:rPr>
                <w:noProof/>
                <w:webHidden/>
              </w:rPr>
              <w:fldChar w:fldCharType="separate"/>
            </w:r>
            <w:r w:rsidR="00304FD7" w:rsidRPr="00F52967">
              <w:rPr>
                <w:noProof/>
                <w:webHidden/>
              </w:rPr>
              <w:t>111</w:t>
            </w:r>
            <w:r w:rsidR="00391AC6" w:rsidRPr="00F52967">
              <w:rPr>
                <w:noProof/>
                <w:webHidden/>
              </w:rPr>
              <w:fldChar w:fldCharType="end"/>
            </w:r>
          </w:hyperlink>
        </w:p>
        <w:p w14:paraId="12422A9A" w14:textId="7ECC8E57" w:rsidR="00391AC6" w:rsidRPr="00F52967" w:rsidRDefault="0061130D">
          <w:pPr>
            <w:pStyle w:val="TOC2"/>
            <w:rPr>
              <w:rFonts w:asciiTheme="minorHAnsi" w:eastAsiaTheme="minorEastAsia" w:hAnsiTheme="minorHAnsi" w:cstheme="minorBidi"/>
              <w:noProof/>
              <w:sz w:val="22"/>
              <w:szCs w:val="22"/>
            </w:rPr>
          </w:pPr>
          <w:hyperlink w:anchor="_Toc511222683" w:history="1">
            <w:r w:rsidR="00391AC6" w:rsidRPr="00F52967">
              <w:rPr>
                <w:rStyle w:val="Hyperlink"/>
                <w:rFonts w:ascii="Century Gothic" w:hAnsi="Century Gothic" w:eastAsia="Times New Roman"/>
                <w:noProof/>
                <w:lang w:val="en-GB"/>
              </w:rPr>
              <w:t xml:space="preserve">Annex 4. </w:t>
            </w:r>
            <w:r w:rsidR="00391AC6" w:rsidRPr="00F52967">
              <w:rPr>
                <w:rStyle w:val="Hyperlink"/>
                <w:rFonts w:ascii="Century Gothic" w:hAnsi="Century Gothic"/>
                <w:noProof/>
                <w:lang w:val="en-GB"/>
              </w:rPr>
              <w:t>Gender Analysis for project sites</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_Toc511222683 \h </w:instrText>
            </w:r>
            <w:r w:rsidR="00391AC6" w:rsidRPr="00F52967">
              <w:rPr>
                <w:noProof/>
                <w:webHidden/>
              </w:rPr>
            </w:r>
            <w:r w:rsidR="00391AC6" w:rsidRPr="00F52967">
              <w:rPr>
                <w:noProof/>
                <w:webHidden/>
              </w:rPr>
              <w:fldChar w:fldCharType="separate"/>
            </w:r>
            <w:r w:rsidR="00304FD7" w:rsidRPr="00F52967">
              <w:rPr>
                <w:noProof/>
                <w:webHidden/>
              </w:rPr>
              <w:t>125</w:t>
            </w:r>
            <w:r w:rsidR="00391AC6" w:rsidRPr="00F52967">
              <w:rPr>
                <w:noProof/>
                <w:webHidden/>
              </w:rPr>
              <w:fldChar w:fldCharType="end"/>
            </w:r>
          </w:hyperlink>
        </w:p>
        <w:p w14:paraId="0F691ACF" w14:textId="53E1D71E" w:rsidR="00391AC6" w:rsidRPr="00F52967" w:rsidRDefault="0061130D">
          <w:pPr>
            <w:pStyle w:val="TOC2"/>
            <w:rPr>
              <w:rFonts w:asciiTheme="minorHAnsi" w:eastAsiaTheme="minorEastAsia" w:hAnsiTheme="minorHAnsi" w:cstheme="minorBidi"/>
              <w:noProof/>
              <w:sz w:val="22"/>
              <w:szCs w:val="22"/>
            </w:rPr>
          </w:pPr>
          <w:hyperlink w:anchor="_Toc511222684" w:history="1">
            <w:r w:rsidR="00391AC6" w:rsidRPr="00F52967">
              <w:rPr>
                <w:rStyle w:val="Hyperlink"/>
                <w:rFonts w:ascii="Century Gothic" w:hAnsi="Century Gothic" w:eastAsia="Times New Roman"/>
                <w:noProof/>
                <w:lang w:val="en-GB"/>
              </w:rPr>
              <w:t>Annex 5. Socio-Economic Analysis for project sites</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_Toc511222684 \h </w:instrText>
            </w:r>
            <w:r w:rsidR="00391AC6" w:rsidRPr="00F52967">
              <w:rPr>
                <w:noProof/>
                <w:webHidden/>
              </w:rPr>
            </w:r>
            <w:r w:rsidR="00391AC6" w:rsidRPr="00F52967">
              <w:rPr>
                <w:noProof/>
                <w:webHidden/>
              </w:rPr>
              <w:fldChar w:fldCharType="separate"/>
            </w:r>
            <w:r w:rsidR="00304FD7" w:rsidRPr="00F52967">
              <w:rPr>
                <w:noProof/>
                <w:webHidden/>
              </w:rPr>
              <w:t>125</w:t>
            </w:r>
            <w:r w:rsidR="00391AC6" w:rsidRPr="00F52967">
              <w:rPr>
                <w:noProof/>
                <w:webHidden/>
              </w:rPr>
              <w:fldChar w:fldCharType="end"/>
            </w:r>
          </w:hyperlink>
        </w:p>
        <w:p w14:paraId="4E3627E7" w14:textId="079268CE" w:rsidR="00391AC6" w:rsidRPr="00F52967" w:rsidRDefault="0061130D">
          <w:pPr>
            <w:pStyle w:val="TOC2"/>
            <w:rPr>
              <w:rFonts w:asciiTheme="minorHAnsi" w:eastAsiaTheme="minorEastAsia" w:hAnsiTheme="minorHAnsi" w:cstheme="minorBidi"/>
              <w:noProof/>
              <w:sz w:val="22"/>
              <w:szCs w:val="22"/>
            </w:rPr>
          </w:pPr>
          <w:hyperlink w:anchor="_Toc511222685" w:history="1">
            <w:r w:rsidR="00391AC6" w:rsidRPr="00F52967">
              <w:rPr>
                <w:rStyle w:val="Hyperlink"/>
                <w:rFonts w:ascii="Century Gothic" w:hAnsi="Century Gothic" w:eastAsia="Times New Roman"/>
                <w:noProof/>
                <w:lang w:val="en-GB"/>
              </w:rPr>
              <w:t>Annex 6. Multi Year Work Plan</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_Toc511222685 \h </w:instrText>
            </w:r>
            <w:r w:rsidR="00391AC6" w:rsidRPr="00F52967">
              <w:rPr>
                <w:noProof/>
                <w:webHidden/>
              </w:rPr>
            </w:r>
            <w:r w:rsidR="00391AC6" w:rsidRPr="00F52967">
              <w:rPr>
                <w:noProof/>
                <w:webHidden/>
              </w:rPr>
              <w:fldChar w:fldCharType="separate"/>
            </w:r>
            <w:r w:rsidR="00304FD7" w:rsidRPr="00F52967">
              <w:rPr>
                <w:noProof/>
                <w:webHidden/>
              </w:rPr>
              <w:t>125</w:t>
            </w:r>
            <w:r w:rsidR="00391AC6" w:rsidRPr="00F52967">
              <w:rPr>
                <w:noProof/>
                <w:webHidden/>
              </w:rPr>
              <w:fldChar w:fldCharType="end"/>
            </w:r>
          </w:hyperlink>
        </w:p>
        <w:p w14:paraId="0EA5A54F" w14:textId="1417CC6F" w:rsidR="00391AC6" w:rsidRPr="00F52967" w:rsidRDefault="0061130D">
          <w:pPr>
            <w:pStyle w:val="TOC2"/>
            <w:rPr>
              <w:rFonts w:asciiTheme="minorHAnsi" w:eastAsiaTheme="minorEastAsia" w:hAnsiTheme="minorHAnsi" w:cstheme="minorBidi"/>
              <w:noProof/>
              <w:sz w:val="22"/>
              <w:szCs w:val="22"/>
            </w:rPr>
          </w:pPr>
          <w:hyperlink w:anchor="_Toc511222686" w:history="1">
            <w:r w:rsidR="00391AC6" w:rsidRPr="00F52967">
              <w:rPr>
                <w:rStyle w:val="Hyperlink"/>
                <w:rFonts w:ascii="Century Gothic" w:hAnsi="Century Gothic" w:eastAsia="Times New Roman"/>
                <w:noProof/>
                <w:lang w:val="en-GB"/>
              </w:rPr>
              <w:t>Annex 7. Monitoring Plan</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_Toc511222686 \h </w:instrText>
            </w:r>
            <w:r w:rsidR="00391AC6" w:rsidRPr="00F52967">
              <w:rPr>
                <w:noProof/>
                <w:webHidden/>
              </w:rPr>
            </w:r>
            <w:r w:rsidR="00391AC6" w:rsidRPr="00F52967">
              <w:rPr>
                <w:noProof/>
                <w:webHidden/>
              </w:rPr>
              <w:fldChar w:fldCharType="separate"/>
            </w:r>
            <w:r w:rsidR="00304FD7" w:rsidRPr="00F52967">
              <w:rPr>
                <w:noProof/>
                <w:webHidden/>
              </w:rPr>
              <w:t>125</w:t>
            </w:r>
            <w:r w:rsidR="00391AC6" w:rsidRPr="00F52967">
              <w:rPr>
                <w:noProof/>
                <w:webHidden/>
              </w:rPr>
              <w:fldChar w:fldCharType="end"/>
            </w:r>
          </w:hyperlink>
        </w:p>
        <w:p w14:paraId="03C379C1" w14:textId="5C71AEFF" w:rsidR="00391AC6" w:rsidRPr="00F52967" w:rsidRDefault="0061130D">
          <w:pPr>
            <w:pStyle w:val="TOC2"/>
            <w:rPr>
              <w:rFonts w:asciiTheme="minorHAnsi" w:eastAsiaTheme="minorEastAsia" w:hAnsiTheme="minorHAnsi" w:cstheme="minorBidi"/>
              <w:noProof/>
              <w:sz w:val="22"/>
              <w:szCs w:val="22"/>
            </w:rPr>
          </w:pPr>
          <w:hyperlink w:anchor="_Toc511222687" w:history="1">
            <w:r w:rsidR="00391AC6" w:rsidRPr="00F52967">
              <w:rPr>
                <w:rStyle w:val="Hyperlink"/>
                <w:rFonts w:ascii="Century Gothic" w:hAnsi="Century Gothic" w:eastAsia="Times New Roman"/>
                <w:noProof/>
                <w:lang w:val="en-GB"/>
              </w:rPr>
              <w:t>Annex 8. Evaluation Plan</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_Toc511222687 \h </w:instrText>
            </w:r>
            <w:r w:rsidR="00391AC6" w:rsidRPr="00F52967">
              <w:rPr>
                <w:noProof/>
                <w:webHidden/>
              </w:rPr>
            </w:r>
            <w:r w:rsidR="00391AC6" w:rsidRPr="00F52967">
              <w:rPr>
                <w:noProof/>
                <w:webHidden/>
              </w:rPr>
              <w:fldChar w:fldCharType="separate"/>
            </w:r>
            <w:r w:rsidR="00304FD7" w:rsidRPr="00F52967">
              <w:rPr>
                <w:noProof/>
                <w:webHidden/>
              </w:rPr>
              <w:t>125</w:t>
            </w:r>
            <w:r w:rsidR="00391AC6" w:rsidRPr="00F52967">
              <w:rPr>
                <w:noProof/>
                <w:webHidden/>
              </w:rPr>
              <w:fldChar w:fldCharType="end"/>
            </w:r>
          </w:hyperlink>
        </w:p>
        <w:p w14:paraId="7D22A179" w14:textId="670B393F" w:rsidR="00391AC6" w:rsidRPr="00F52967" w:rsidRDefault="0061130D">
          <w:pPr>
            <w:pStyle w:val="TOC2"/>
            <w:rPr>
              <w:rFonts w:asciiTheme="minorHAnsi" w:eastAsiaTheme="minorEastAsia" w:hAnsiTheme="minorHAnsi" w:cstheme="minorBidi"/>
              <w:noProof/>
              <w:sz w:val="22"/>
              <w:szCs w:val="22"/>
            </w:rPr>
          </w:pPr>
          <w:hyperlink w:anchor="_Toc511222688" w:history="1">
            <w:r w:rsidR="00391AC6" w:rsidRPr="00F52967">
              <w:rPr>
                <w:rStyle w:val="Hyperlink"/>
                <w:rFonts w:ascii="Century Gothic" w:hAnsi="Century Gothic" w:eastAsia="Times New Roman"/>
                <w:noProof/>
                <w:lang w:val="en-GB"/>
              </w:rPr>
              <w:t xml:space="preserve">Annex 9. </w:t>
            </w:r>
            <w:r w:rsidR="00391AC6" w:rsidRPr="00F52967">
              <w:rPr>
                <w:rStyle w:val="Hyperlink"/>
                <w:rFonts w:ascii="Century Gothic" w:hAnsi="Century Gothic" w:eastAsia="Times New Roman" w:cs="Calibri"/>
                <w:noProof/>
                <w:lang w:val="en-GB"/>
              </w:rPr>
              <w:t xml:space="preserve">Terms of Reference </w:t>
            </w:r>
            <w:r w:rsidR="00391AC6" w:rsidRPr="00F52967">
              <w:rPr>
                <w:rStyle w:val="Hyperlink"/>
                <w:rFonts w:ascii="Century Gothic" w:hAnsi="Century Gothic" w:eastAsia="Times New Roman" w:cs="Calibri"/>
                <w:noProof/>
                <w:lang w:val="en-GB" w:eastAsia="pt-PT"/>
              </w:rPr>
              <w:t>for key project groups, staff and specialists</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_Toc511222688 \h </w:instrText>
            </w:r>
            <w:r w:rsidR="00391AC6" w:rsidRPr="00F52967">
              <w:rPr>
                <w:noProof/>
                <w:webHidden/>
              </w:rPr>
            </w:r>
            <w:r w:rsidR="00391AC6" w:rsidRPr="00F52967">
              <w:rPr>
                <w:noProof/>
                <w:webHidden/>
              </w:rPr>
              <w:fldChar w:fldCharType="separate"/>
            </w:r>
            <w:r w:rsidR="00304FD7" w:rsidRPr="00F52967">
              <w:rPr>
                <w:noProof/>
                <w:webHidden/>
              </w:rPr>
              <w:t>125</w:t>
            </w:r>
            <w:r w:rsidR="00391AC6" w:rsidRPr="00F52967">
              <w:rPr>
                <w:noProof/>
                <w:webHidden/>
              </w:rPr>
              <w:fldChar w:fldCharType="end"/>
            </w:r>
          </w:hyperlink>
        </w:p>
        <w:p w14:paraId="3499A049" w14:textId="7D66A318" w:rsidR="00391AC6" w:rsidRPr="00F52967" w:rsidRDefault="0061130D">
          <w:pPr>
            <w:pStyle w:val="TOC2"/>
            <w:rPr>
              <w:rFonts w:asciiTheme="minorHAnsi" w:eastAsiaTheme="minorEastAsia" w:hAnsiTheme="minorHAnsi" w:cstheme="minorBidi"/>
              <w:noProof/>
              <w:sz w:val="22"/>
              <w:szCs w:val="22"/>
            </w:rPr>
          </w:pPr>
          <w:hyperlink w:anchor="_Toc511222689" w:history="1">
            <w:r w:rsidR="00391AC6" w:rsidRPr="00F52967">
              <w:rPr>
                <w:rStyle w:val="Hyperlink"/>
                <w:rFonts w:ascii="Century Gothic" w:hAnsi="Century Gothic" w:eastAsia="Times New Roman"/>
                <w:noProof/>
                <w:lang w:val="en-GB"/>
              </w:rPr>
              <w:t xml:space="preserve">Annex 10. </w:t>
            </w:r>
            <w:r w:rsidR="00391AC6" w:rsidRPr="00F52967">
              <w:rPr>
                <w:rStyle w:val="Hyperlink"/>
                <w:rFonts w:ascii="Century Gothic" w:hAnsi="Century Gothic" w:eastAsia="Times New Roman" w:cs="Calibri"/>
                <w:noProof/>
                <w:lang w:val="en-GB" w:eastAsia="pt-PT"/>
              </w:rPr>
              <w:t>UNDP Social and Environmental and Social Screening Template (SESP)</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_Toc511222689 \h </w:instrText>
            </w:r>
            <w:r w:rsidR="00391AC6" w:rsidRPr="00F52967">
              <w:rPr>
                <w:noProof/>
                <w:webHidden/>
              </w:rPr>
            </w:r>
            <w:r w:rsidR="00391AC6" w:rsidRPr="00F52967">
              <w:rPr>
                <w:noProof/>
                <w:webHidden/>
              </w:rPr>
              <w:fldChar w:fldCharType="separate"/>
            </w:r>
            <w:r w:rsidR="00304FD7" w:rsidRPr="00F52967">
              <w:rPr>
                <w:noProof/>
                <w:webHidden/>
              </w:rPr>
              <w:t>125</w:t>
            </w:r>
            <w:r w:rsidR="00391AC6" w:rsidRPr="00F52967">
              <w:rPr>
                <w:noProof/>
                <w:webHidden/>
              </w:rPr>
              <w:fldChar w:fldCharType="end"/>
            </w:r>
          </w:hyperlink>
        </w:p>
        <w:p w14:paraId="04A6D7C8" w14:textId="40AB975C" w:rsidR="00391AC6" w:rsidRPr="00F52967" w:rsidRDefault="0061130D">
          <w:pPr>
            <w:pStyle w:val="TOC2"/>
            <w:rPr>
              <w:rFonts w:asciiTheme="minorHAnsi" w:eastAsiaTheme="minorEastAsia" w:hAnsiTheme="minorHAnsi" w:cstheme="minorBidi"/>
              <w:noProof/>
              <w:sz w:val="22"/>
              <w:szCs w:val="22"/>
            </w:rPr>
          </w:pPr>
          <w:hyperlink w:anchor="_Toc511222690" w:history="1">
            <w:r w:rsidR="00391AC6" w:rsidRPr="00F52967">
              <w:rPr>
                <w:rStyle w:val="Hyperlink"/>
                <w:rFonts w:ascii="Century Gothic" w:hAnsi="Century Gothic" w:eastAsia="Times New Roman"/>
                <w:noProof/>
                <w:lang w:val="en-GB"/>
              </w:rPr>
              <w:t xml:space="preserve">Annex 11. </w:t>
            </w:r>
            <w:r w:rsidR="00391AC6" w:rsidRPr="00F52967">
              <w:rPr>
                <w:rStyle w:val="Hyperlink"/>
                <w:rFonts w:ascii="Century Gothic" w:hAnsi="Century Gothic"/>
                <w:noProof/>
              </w:rPr>
              <w:t>GEF Tracking Tool (s) at baseline</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_Toc511222690 \h </w:instrText>
            </w:r>
            <w:r w:rsidR="00391AC6" w:rsidRPr="00F52967">
              <w:rPr>
                <w:noProof/>
                <w:webHidden/>
              </w:rPr>
            </w:r>
            <w:r w:rsidR="00391AC6" w:rsidRPr="00F52967">
              <w:rPr>
                <w:noProof/>
                <w:webHidden/>
              </w:rPr>
              <w:fldChar w:fldCharType="separate"/>
            </w:r>
            <w:r w:rsidR="00304FD7" w:rsidRPr="00F52967">
              <w:rPr>
                <w:noProof/>
                <w:webHidden/>
              </w:rPr>
              <w:t>125</w:t>
            </w:r>
            <w:r w:rsidR="00391AC6" w:rsidRPr="00F52967">
              <w:rPr>
                <w:noProof/>
                <w:webHidden/>
              </w:rPr>
              <w:fldChar w:fldCharType="end"/>
            </w:r>
          </w:hyperlink>
        </w:p>
        <w:p w14:paraId="0FB0BD2B" w14:textId="05C6068B" w:rsidR="00391AC6" w:rsidRPr="00F52967" w:rsidRDefault="0061130D">
          <w:pPr>
            <w:pStyle w:val="TOC2"/>
            <w:rPr>
              <w:rFonts w:asciiTheme="minorHAnsi" w:eastAsiaTheme="minorEastAsia" w:hAnsiTheme="minorHAnsi" w:cstheme="minorBidi"/>
              <w:noProof/>
              <w:sz w:val="22"/>
              <w:szCs w:val="22"/>
            </w:rPr>
          </w:pPr>
          <w:hyperlink w:anchor="_Toc511222691" w:history="1">
            <w:r w:rsidR="00391AC6" w:rsidRPr="00F52967">
              <w:rPr>
                <w:rStyle w:val="Hyperlink"/>
                <w:rFonts w:ascii="Century Gothic" w:hAnsi="Century Gothic" w:eastAsia="Times New Roman"/>
                <w:noProof/>
                <w:lang w:val="en-GB"/>
              </w:rPr>
              <w:t xml:space="preserve">Annex 12. </w:t>
            </w:r>
            <w:r w:rsidR="00391AC6" w:rsidRPr="00F52967">
              <w:rPr>
                <w:rStyle w:val="Hyperlink"/>
                <w:rFonts w:ascii="Century Gothic" w:hAnsi="Century Gothic" w:eastAsia="Times New Roman" w:cs="Calibri"/>
                <w:noProof/>
                <w:lang w:val="en-GB" w:eastAsia="pt-PT"/>
              </w:rPr>
              <w:t>Co-Financing Letters and Agreements</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_Toc511222691 \h </w:instrText>
            </w:r>
            <w:r w:rsidR="00391AC6" w:rsidRPr="00F52967">
              <w:rPr>
                <w:noProof/>
                <w:webHidden/>
              </w:rPr>
            </w:r>
            <w:r w:rsidR="00391AC6" w:rsidRPr="00F52967">
              <w:rPr>
                <w:noProof/>
                <w:webHidden/>
              </w:rPr>
              <w:fldChar w:fldCharType="separate"/>
            </w:r>
            <w:r w:rsidR="00304FD7" w:rsidRPr="00F52967">
              <w:rPr>
                <w:noProof/>
                <w:webHidden/>
              </w:rPr>
              <w:t>125</w:t>
            </w:r>
            <w:r w:rsidR="00391AC6" w:rsidRPr="00F52967">
              <w:rPr>
                <w:noProof/>
                <w:webHidden/>
              </w:rPr>
              <w:fldChar w:fldCharType="end"/>
            </w:r>
          </w:hyperlink>
        </w:p>
        <w:p w14:paraId="0A55E63A" w14:textId="23E013D0" w:rsidR="00391AC6" w:rsidRPr="00F52967" w:rsidRDefault="0061130D">
          <w:pPr>
            <w:pStyle w:val="TOC2"/>
            <w:rPr>
              <w:rFonts w:asciiTheme="minorHAnsi" w:eastAsiaTheme="minorEastAsia" w:hAnsiTheme="minorHAnsi" w:cstheme="minorBidi"/>
              <w:noProof/>
              <w:sz w:val="22"/>
              <w:szCs w:val="22"/>
            </w:rPr>
          </w:pPr>
          <w:hyperlink w:anchor="_Toc511222692" w:history="1">
            <w:r w:rsidR="00391AC6" w:rsidRPr="00F52967">
              <w:rPr>
                <w:rStyle w:val="Hyperlink"/>
                <w:rFonts w:ascii="Century Gothic" w:hAnsi="Century Gothic" w:eastAsia="Times New Roman"/>
                <w:noProof/>
                <w:lang w:val="en-GB"/>
              </w:rPr>
              <w:t>Annex 13. UNDP Project Quality Assurance Report</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_Toc511222692 \h </w:instrText>
            </w:r>
            <w:r w:rsidR="00391AC6" w:rsidRPr="00F52967">
              <w:rPr>
                <w:noProof/>
                <w:webHidden/>
              </w:rPr>
            </w:r>
            <w:r w:rsidR="00391AC6" w:rsidRPr="00F52967">
              <w:rPr>
                <w:noProof/>
                <w:webHidden/>
              </w:rPr>
              <w:fldChar w:fldCharType="separate"/>
            </w:r>
            <w:r w:rsidR="00304FD7" w:rsidRPr="00F52967">
              <w:rPr>
                <w:noProof/>
                <w:webHidden/>
              </w:rPr>
              <w:t>125</w:t>
            </w:r>
            <w:r w:rsidR="00391AC6" w:rsidRPr="00F52967">
              <w:rPr>
                <w:noProof/>
                <w:webHidden/>
              </w:rPr>
              <w:fldChar w:fldCharType="end"/>
            </w:r>
          </w:hyperlink>
        </w:p>
        <w:p w14:paraId="1C6DFD1D" w14:textId="47EAE74E" w:rsidR="00391AC6" w:rsidRPr="00F52967" w:rsidRDefault="0061130D">
          <w:pPr>
            <w:pStyle w:val="TOC2"/>
            <w:rPr>
              <w:rFonts w:asciiTheme="minorHAnsi" w:eastAsiaTheme="minorEastAsia" w:hAnsiTheme="minorHAnsi" w:cstheme="minorBidi"/>
              <w:noProof/>
              <w:sz w:val="22"/>
              <w:szCs w:val="22"/>
            </w:rPr>
          </w:pPr>
          <w:hyperlink w:anchor="_Toc511222693" w:history="1">
            <w:r w:rsidR="00391AC6" w:rsidRPr="00F52967">
              <w:rPr>
                <w:rStyle w:val="Hyperlink"/>
                <w:rFonts w:ascii="Century Gothic" w:hAnsi="Century Gothic" w:eastAsia="Times New Roman"/>
                <w:noProof/>
                <w:lang w:val="en-GB"/>
              </w:rPr>
              <w:t>Annex 14. DPC Calculation Table</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_Toc511222693 \h </w:instrText>
            </w:r>
            <w:r w:rsidR="00391AC6" w:rsidRPr="00F52967">
              <w:rPr>
                <w:noProof/>
                <w:webHidden/>
              </w:rPr>
            </w:r>
            <w:r w:rsidR="00391AC6" w:rsidRPr="00F52967">
              <w:rPr>
                <w:noProof/>
                <w:webHidden/>
              </w:rPr>
              <w:fldChar w:fldCharType="separate"/>
            </w:r>
            <w:r w:rsidR="00304FD7" w:rsidRPr="00F52967">
              <w:rPr>
                <w:noProof/>
                <w:webHidden/>
              </w:rPr>
              <w:t>125</w:t>
            </w:r>
            <w:r w:rsidR="00391AC6" w:rsidRPr="00F52967">
              <w:rPr>
                <w:noProof/>
                <w:webHidden/>
              </w:rPr>
              <w:fldChar w:fldCharType="end"/>
            </w:r>
          </w:hyperlink>
        </w:p>
        <w:p w14:paraId="4294044C" w14:textId="572E9198" w:rsidR="00391AC6" w:rsidRPr="00F52967" w:rsidRDefault="0061130D">
          <w:pPr>
            <w:pStyle w:val="TOC2"/>
            <w:rPr>
              <w:rFonts w:asciiTheme="minorHAnsi" w:eastAsiaTheme="minorEastAsia" w:hAnsiTheme="minorHAnsi" w:cstheme="minorBidi"/>
              <w:noProof/>
              <w:sz w:val="22"/>
              <w:szCs w:val="22"/>
            </w:rPr>
          </w:pPr>
          <w:hyperlink w:anchor="_Toc511222694" w:history="1">
            <w:r w:rsidR="00391AC6" w:rsidRPr="00F52967">
              <w:rPr>
                <w:rStyle w:val="Hyperlink"/>
                <w:rFonts w:ascii="Century Gothic" w:hAnsi="Century Gothic" w:eastAsia="Times New Roman"/>
                <w:noProof/>
                <w:lang w:val="en-GB"/>
              </w:rPr>
              <w:t xml:space="preserve">Annex 15. </w:t>
            </w:r>
            <w:r w:rsidR="00391AC6" w:rsidRPr="00F52967">
              <w:rPr>
                <w:rStyle w:val="Hyperlink"/>
                <w:rFonts w:ascii="Century Gothic" w:hAnsi="Century Gothic"/>
                <w:noProof/>
              </w:rPr>
              <w:t>References</w:t>
            </w:r>
            <w:r w:rsidR="00391AC6" w:rsidRPr="00F52967">
              <w:rPr>
                <w:noProof/>
                <w:webHidden/>
              </w:rPr>
              <w:tab/>
            </w:r>
            <w:r w:rsidR="00391AC6" w:rsidRPr="00F52967">
              <w:rPr>
                <w:noProof/>
                <w:webHidden/>
              </w:rPr>
              <w:fldChar w:fldCharType="begin"/>
            </w:r>
            <w:r w:rsidR="00391AC6" w:rsidRPr="00F52967">
              <w:rPr>
                <w:noProof/>
                <w:webHidden/>
              </w:rPr>
              <w:instrText xml:space="preserve"> PAGEREF _Toc511222694 \h </w:instrText>
            </w:r>
            <w:r w:rsidR="00391AC6" w:rsidRPr="00F52967">
              <w:rPr>
                <w:noProof/>
                <w:webHidden/>
              </w:rPr>
            </w:r>
            <w:r w:rsidR="00391AC6" w:rsidRPr="00F52967">
              <w:rPr>
                <w:noProof/>
                <w:webHidden/>
              </w:rPr>
              <w:fldChar w:fldCharType="separate"/>
            </w:r>
            <w:r w:rsidR="00304FD7" w:rsidRPr="00F52967">
              <w:rPr>
                <w:noProof/>
                <w:webHidden/>
              </w:rPr>
              <w:t>125</w:t>
            </w:r>
            <w:r w:rsidR="00391AC6" w:rsidRPr="00F52967">
              <w:rPr>
                <w:noProof/>
                <w:webHidden/>
              </w:rPr>
              <w:fldChar w:fldCharType="end"/>
            </w:r>
          </w:hyperlink>
        </w:p>
        <w:p w14:paraId="32529711" w14:textId="5912780A" w:rsidR="00264785" w:rsidRPr="00F52967" w:rsidRDefault="00264785" w:rsidP="0078046C">
          <w:pPr>
            <w:tabs>
              <w:tab w:val="center" w:pos="9540"/>
            </w:tabs>
          </w:pPr>
          <w:r w:rsidRPr="00F52967">
            <w:rPr>
              <w:b/>
              <w:bCs/>
              <w:noProof/>
            </w:rPr>
            <w:fldChar w:fldCharType="end"/>
          </w:r>
        </w:p>
      </w:sdtContent>
    </w:sdt>
    <w:p w14:paraId="257A32B5" w14:textId="77777777" w:rsidR="00725ADB" w:rsidRPr="00F52967" w:rsidRDefault="00725ADB" w:rsidP="00725ADB">
      <w:pPr>
        <w:spacing w:after="0"/>
        <w:jc w:val="left"/>
        <w:rPr>
          <w:b/>
          <w:bCs/>
          <w:noProof/>
          <w:szCs w:val="20"/>
        </w:rPr>
      </w:pPr>
      <w:r w:rsidRPr="00F52967">
        <w:rPr>
          <w:b/>
          <w:bCs/>
          <w:noProof/>
          <w:szCs w:val="20"/>
        </w:rPr>
        <w:br w:type="page"/>
      </w:r>
    </w:p>
    <w:p w14:paraId="54448BE6" w14:textId="77777777" w:rsidR="00725ADB" w:rsidRPr="00F52967" w:rsidRDefault="00725ADB" w:rsidP="00725ADB">
      <w:pPr>
        <w:spacing w:after="0"/>
        <w:jc w:val="left"/>
        <w:rPr>
          <w:rFonts w:asciiTheme="minorHAnsi" w:hAnsiTheme="minorHAnsi" w:cs="Arial"/>
          <w:b/>
          <w:sz w:val="28"/>
          <w:szCs w:val="28"/>
        </w:rPr>
      </w:pPr>
      <w:r w:rsidRPr="00F52967">
        <w:rPr>
          <w:rFonts w:cs="Arial" w:asciiTheme="minorHAnsi" w:hAnsiTheme="minorHAnsi"/>
          <w:b/>
          <w:sz w:val="28"/>
          <w:szCs w:val="28"/>
        </w:rPr>
        <w:t>List of Acronyms and Abbreviations</w:t>
      </w:r>
    </w:p>
    <w:p w14:paraId="64B7C9F3" w14:textId="77777777" w:rsidR="00725ADB" w:rsidRPr="00F52967" w:rsidRDefault="00725ADB" w:rsidP="00725ADB">
      <w:pPr>
        <w:spacing w:after="0"/>
        <w:jc w:val="left"/>
        <w:rPr>
          <w:rFonts w:cs="Arial"/>
          <w:szCs w:val="20"/>
        </w:rPr>
      </w:pPr>
    </w:p>
    <w:tbl>
      <w:tblPr>
        <w:tblStyle w:val="TableGrid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5"/>
        <w:gridCol w:w="7935"/>
      </w:tblGrid>
      <w:tr w:rsidR="00725ADB" w:rsidRPr="00F52967" w14:paraId="4C2F4436" w14:textId="77777777" w:rsidTr="004A2149">
        <w:trPr>
          <w:trHeight w:val="288"/>
        </w:trPr>
        <w:tc>
          <w:tcPr>
            <w:tcW w:w="1425" w:type="dxa"/>
          </w:tcPr>
          <w:p w14:paraId="79CB4F7B" w14:textId="77777777" w:rsidR="00725ADB" w:rsidRPr="00F52967" w:rsidRDefault="00725ADB" w:rsidP="00F87473">
            <w:pPr>
              <w:rPr>
                <w:szCs w:val="20"/>
              </w:rPr>
            </w:pPr>
            <w:r w:rsidRPr="00F52967">
              <w:rPr>
                <w:szCs w:val="20"/>
              </w:rPr>
              <w:t>A4P</w:t>
            </w:r>
          </w:p>
        </w:tc>
        <w:tc>
          <w:tcPr>
            <w:tcW w:w="7935" w:type="dxa"/>
          </w:tcPr>
          <w:p w14:paraId="07B52A95" w14:textId="77777777" w:rsidR="00725ADB" w:rsidRPr="00F52967" w:rsidRDefault="00725ADB" w:rsidP="00F87473">
            <w:pPr>
              <w:ind w:left="116"/>
              <w:rPr>
                <w:szCs w:val="20"/>
              </w:rPr>
            </w:pPr>
            <w:r w:rsidRPr="00F52967">
              <w:rPr>
                <w:szCs w:val="20"/>
              </w:rPr>
              <w:t>Government’s Agenda for Prosperity</w:t>
            </w:r>
          </w:p>
        </w:tc>
      </w:tr>
      <w:tr w:rsidR="00725ADB" w:rsidRPr="00F52967" w14:paraId="24C81C3D" w14:textId="77777777" w:rsidTr="004A2149">
        <w:trPr>
          <w:trHeight w:val="288"/>
        </w:trPr>
        <w:tc>
          <w:tcPr>
            <w:tcW w:w="1425" w:type="dxa"/>
          </w:tcPr>
          <w:p w14:paraId="4C589A4B" w14:textId="77777777" w:rsidR="00725ADB" w:rsidRPr="00F52967" w:rsidRDefault="00725ADB" w:rsidP="00F87473">
            <w:pPr>
              <w:rPr>
                <w:szCs w:val="20"/>
              </w:rPr>
            </w:pPr>
            <w:r w:rsidRPr="00F52967">
              <w:rPr>
                <w:szCs w:val="20"/>
              </w:rPr>
              <w:t>APRM</w:t>
            </w:r>
          </w:p>
          <w:p w14:paraId="7E23FE71" w14:textId="77777777" w:rsidR="00B73A3E" w:rsidRPr="00F52967" w:rsidRDefault="00B73A3E" w:rsidP="00F87473">
            <w:pPr>
              <w:rPr>
                <w:szCs w:val="20"/>
              </w:rPr>
            </w:pPr>
            <w:r w:rsidRPr="00F52967">
              <w:rPr>
                <w:szCs w:val="20"/>
              </w:rPr>
              <w:t>AWS</w:t>
            </w:r>
          </w:p>
        </w:tc>
        <w:tc>
          <w:tcPr>
            <w:tcW w:w="7935" w:type="dxa"/>
          </w:tcPr>
          <w:p w14:paraId="45E53507" w14:textId="77777777" w:rsidR="00725ADB" w:rsidRPr="00F52967" w:rsidRDefault="00725ADB" w:rsidP="00F87473">
            <w:pPr>
              <w:ind w:left="116"/>
              <w:rPr>
                <w:szCs w:val="20"/>
              </w:rPr>
            </w:pPr>
            <w:r w:rsidRPr="00F52967">
              <w:rPr>
                <w:szCs w:val="20"/>
              </w:rPr>
              <w:t>African Peer Review Mechanism</w:t>
            </w:r>
          </w:p>
          <w:p w14:paraId="053030AD" w14:textId="77777777" w:rsidR="00B73A3E" w:rsidRPr="00F52967" w:rsidRDefault="00B73A3E" w:rsidP="00F87473">
            <w:pPr>
              <w:ind w:left="116"/>
              <w:rPr>
                <w:szCs w:val="20"/>
              </w:rPr>
            </w:pPr>
            <w:r w:rsidRPr="00F52967">
              <w:rPr>
                <w:szCs w:val="20"/>
              </w:rPr>
              <w:t>Automatic Weather Stations</w:t>
            </w:r>
          </w:p>
        </w:tc>
      </w:tr>
      <w:tr w:rsidR="00725ADB" w:rsidRPr="00F52967" w14:paraId="3FA53576" w14:textId="77777777" w:rsidTr="004A2149">
        <w:trPr>
          <w:trHeight w:val="288"/>
        </w:trPr>
        <w:tc>
          <w:tcPr>
            <w:tcW w:w="1425" w:type="dxa"/>
          </w:tcPr>
          <w:p w14:paraId="2BF01D43" w14:textId="77777777" w:rsidR="00725ADB" w:rsidRPr="00F52967" w:rsidRDefault="00725ADB" w:rsidP="00F87473">
            <w:pPr>
              <w:rPr>
                <w:szCs w:val="20"/>
              </w:rPr>
            </w:pPr>
            <w:r w:rsidRPr="00F52967">
              <w:rPr>
                <w:szCs w:val="20"/>
              </w:rPr>
              <w:t>BPPS</w:t>
            </w:r>
          </w:p>
        </w:tc>
        <w:tc>
          <w:tcPr>
            <w:tcW w:w="7935" w:type="dxa"/>
          </w:tcPr>
          <w:p w14:paraId="359F69A8" w14:textId="77777777" w:rsidR="00725ADB" w:rsidRPr="00F52967" w:rsidRDefault="00725ADB" w:rsidP="00F87473">
            <w:pPr>
              <w:ind w:left="116"/>
              <w:rPr>
                <w:szCs w:val="20"/>
              </w:rPr>
            </w:pPr>
            <w:r w:rsidRPr="00F52967">
              <w:rPr>
                <w:szCs w:val="20"/>
              </w:rPr>
              <w:t>Bureau for Policy and Programme Support</w:t>
            </w:r>
          </w:p>
        </w:tc>
      </w:tr>
      <w:tr w:rsidR="00725ADB" w:rsidRPr="00F52967" w14:paraId="61A268E8" w14:textId="77777777" w:rsidTr="004A2149">
        <w:trPr>
          <w:trHeight w:val="288"/>
        </w:trPr>
        <w:tc>
          <w:tcPr>
            <w:tcW w:w="1425" w:type="dxa"/>
          </w:tcPr>
          <w:p w14:paraId="4000CB21" w14:textId="77777777" w:rsidR="00725ADB" w:rsidRPr="00F52967" w:rsidRDefault="00725ADB" w:rsidP="00F87473">
            <w:pPr>
              <w:rPr>
                <w:szCs w:val="20"/>
              </w:rPr>
            </w:pPr>
            <w:r w:rsidRPr="00F52967">
              <w:rPr>
                <w:szCs w:val="20"/>
              </w:rPr>
              <w:t>CBA</w:t>
            </w:r>
          </w:p>
        </w:tc>
        <w:tc>
          <w:tcPr>
            <w:tcW w:w="7935" w:type="dxa"/>
          </w:tcPr>
          <w:p w14:paraId="797D93F7" w14:textId="77777777" w:rsidR="00725ADB" w:rsidRPr="00F52967" w:rsidRDefault="00725ADB" w:rsidP="00F87473">
            <w:pPr>
              <w:ind w:left="116"/>
              <w:rPr>
                <w:szCs w:val="20"/>
              </w:rPr>
            </w:pPr>
            <w:r w:rsidRPr="00F52967">
              <w:rPr>
                <w:szCs w:val="20"/>
              </w:rPr>
              <w:t>Community-based Adaptation</w:t>
            </w:r>
          </w:p>
        </w:tc>
      </w:tr>
      <w:tr w:rsidR="00725ADB" w:rsidRPr="00F52967" w14:paraId="1FD494CC" w14:textId="77777777" w:rsidTr="004A2149">
        <w:trPr>
          <w:trHeight w:val="288"/>
        </w:trPr>
        <w:tc>
          <w:tcPr>
            <w:tcW w:w="1425" w:type="dxa"/>
          </w:tcPr>
          <w:p w14:paraId="2E9F87FD" w14:textId="77777777" w:rsidR="00725ADB" w:rsidRPr="00F52967" w:rsidRDefault="00725ADB" w:rsidP="00F87473">
            <w:pPr>
              <w:rPr>
                <w:szCs w:val="20"/>
              </w:rPr>
            </w:pPr>
            <w:r w:rsidRPr="00F52967">
              <w:rPr>
                <w:szCs w:val="20"/>
              </w:rPr>
              <w:t>CBD</w:t>
            </w:r>
          </w:p>
        </w:tc>
        <w:tc>
          <w:tcPr>
            <w:tcW w:w="7935" w:type="dxa"/>
          </w:tcPr>
          <w:p w14:paraId="3930CA7B" w14:textId="77777777" w:rsidR="00725ADB" w:rsidRPr="00F52967" w:rsidRDefault="00725ADB" w:rsidP="00F87473">
            <w:pPr>
              <w:ind w:left="116"/>
              <w:rPr>
                <w:szCs w:val="20"/>
              </w:rPr>
            </w:pPr>
            <w:r w:rsidRPr="00F52967">
              <w:rPr>
                <w:szCs w:val="20"/>
              </w:rPr>
              <w:t>Convention on Biological Diversity</w:t>
            </w:r>
          </w:p>
        </w:tc>
      </w:tr>
      <w:tr w:rsidR="00725ADB" w:rsidRPr="00F52967" w14:paraId="328C656B" w14:textId="77777777" w:rsidTr="004A2149">
        <w:trPr>
          <w:trHeight w:val="288"/>
        </w:trPr>
        <w:tc>
          <w:tcPr>
            <w:tcW w:w="1425" w:type="dxa"/>
          </w:tcPr>
          <w:p w14:paraId="395D0DDB" w14:textId="77777777" w:rsidR="00725ADB" w:rsidRPr="00F52967" w:rsidRDefault="00725ADB" w:rsidP="00F87473">
            <w:pPr>
              <w:rPr>
                <w:szCs w:val="20"/>
              </w:rPr>
            </w:pPr>
            <w:r w:rsidRPr="00F52967">
              <w:rPr>
                <w:szCs w:val="20"/>
              </w:rPr>
              <w:t>CBO’s</w:t>
            </w:r>
          </w:p>
        </w:tc>
        <w:tc>
          <w:tcPr>
            <w:tcW w:w="7935" w:type="dxa"/>
          </w:tcPr>
          <w:p w14:paraId="41E969CB" w14:textId="77777777" w:rsidR="00725ADB" w:rsidRPr="00F52967" w:rsidRDefault="00725ADB" w:rsidP="00F87473">
            <w:pPr>
              <w:ind w:left="116"/>
              <w:rPr>
                <w:szCs w:val="20"/>
              </w:rPr>
            </w:pPr>
            <w:r w:rsidRPr="00F52967">
              <w:rPr>
                <w:szCs w:val="20"/>
              </w:rPr>
              <w:t>Community-Based Organizations</w:t>
            </w:r>
          </w:p>
        </w:tc>
      </w:tr>
      <w:tr w:rsidR="00725ADB" w:rsidRPr="00F52967" w14:paraId="4C07A133" w14:textId="77777777" w:rsidTr="004A2149">
        <w:trPr>
          <w:trHeight w:val="288"/>
        </w:trPr>
        <w:tc>
          <w:tcPr>
            <w:tcW w:w="1425" w:type="dxa"/>
          </w:tcPr>
          <w:p w14:paraId="4F1B7716" w14:textId="77777777" w:rsidR="00160AF1" w:rsidRPr="00F52967" w:rsidRDefault="00160AF1" w:rsidP="00F87473">
            <w:pPr>
              <w:rPr>
                <w:szCs w:val="20"/>
              </w:rPr>
            </w:pPr>
            <w:r w:rsidRPr="00F52967">
              <w:rPr>
                <w:szCs w:val="20"/>
              </w:rPr>
              <w:t>CC</w:t>
            </w:r>
          </w:p>
          <w:p w14:paraId="6BB47030" w14:textId="77777777" w:rsidR="00725ADB" w:rsidRPr="00F52967" w:rsidRDefault="00725ADB" w:rsidP="00F87473">
            <w:pPr>
              <w:rPr>
                <w:szCs w:val="20"/>
              </w:rPr>
            </w:pPr>
            <w:r w:rsidRPr="00F52967">
              <w:rPr>
                <w:szCs w:val="20"/>
              </w:rPr>
              <w:t>CCA</w:t>
            </w:r>
          </w:p>
        </w:tc>
        <w:tc>
          <w:tcPr>
            <w:tcW w:w="7935" w:type="dxa"/>
          </w:tcPr>
          <w:p w14:paraId="0440E28B" w14:textId="77777777" w:rsidR="00160AF1" w:rsidRPr="00F52967" w:rsidRDefault="00160AF1" w:rsidP="00F87473">
            <w:pPr>
              <w:ind w:left="116"/>
              <w:rPr>
                <w:szCs w:val="20"/>
                <w:lang w:val="fr-FR"/>
              </w:rPr>
            </w:pPr>
            <w:r w:rsidRPr="00F52967">
              <w:rPr>
                <w:szCs w:val="20"/>
                <w:lang w:val="fr-FR"/>
              </w:rPr>
              <w:t>Climate Change</w:t>
            </w:r>
          </w:p>
          <w:p w14:paraId="483FA0C6" w14:textId="77777777" w:rsidR="00725ADB" w:rsidRPr="00F52967" w:rsidRDefault="00725ADB" w:rsidP="00F87473">
            <w:pPr>
              <w:ind w:left="116"/>
              <w:rPr>
                <w:szCs w:val="20"/>
                <w:lang w:val="fr-FR"/>
              </w:rPr>
            </w:pPr>
            <w:r w:rsidRPr="00F52967">
              <w:rPr>
                <w:szCs w:val="20"/>
                <w:lang w:val="fr-FR"/>
              </w:rPr>
              <w:t>Climate Change Adaptation</w:t>
            </w:r>
          </w:p>
        </w:tc>
      </w:tr>
      <w:tr w:rsidR="00725ADB" w:rsidRPr="00F52967" w14:paraId="60054414" w14:textId="77777777" w:rsidTr="004A2149">
        <w:trPr>
          <w:trHeight w:val="288"/>
        </w:trPr>
        <w:tc>
          <w:tcPr>
            <w:tcW w:w="1425" w:type="dxa"/>
          </w:tcPr>
          <w:p w14:paraId="5BBFF020" w14:textId="77777777" w:rsidR="00725ADB" w:rsidRPr="00F52967" w:rsidRDefault="00725ADB" w:rsidP="00F87473">
            <w:pPr>
              <w:rPr>
                <w:szCs w:val="20"/>
              </w:rPr>
            </w:pPr>
            <w:r w:rsidRPr="00F52967">
              <w:rPr>
                <w:szCs w:val="20"/>
              </w:rPr>
              <w:t>CC-DAMAS</w:t>
            </w:r>
          </w:p>
        </w:tc>
        <w:tc>
          <w:tcPr>
            <w:tcW w:w="7935" w:type="dxa"/>
          </w:tcPr>
          <w:p w14:paraId="6D6BEA37" w14:textId="77777777" w:rsidR="00725ADB" w:rsidRPr="00F52967" w:rsidRDefault="00725ADB" w:rsidP="00F87473">
            <w:pPr>
              <w:ind w:left="116"/>
              <w:rPr>
                <w:szCs w:val="20"/>
              </w:rPr>
            </w:pPr>
            <w:r w:rsidRPr="00F52967">
              <w:rPr>
                <w:szCs w:val="20"/>
              </w:rPr>
              <w:t>Climate Change Data Management System</w:t>
            </w:r>
          </w:p>
        </w:tc>
      </w:tr>
      <w:tr w:rsidR="00725ADB" w:rsidRPr="00F52967" w14:paraId="04EFE8F5" w14:textId="77777777" w:rsidTr="004A2149">
        <w:trPr>
          <w:trHeight w:val="288"/>
        </w:trPr>
        <w:tc>
          <w:tcPr>
            <w:tcW w:w="1425" w:type="dxa"/>
          </w:tcPr>
          <w:p w14:paraId="45119619" w14:textId="77777777" w:rsidR="00725ADB" w:rsidRPr="00F52967" w:rsidRDefault="00725ADB" w:rsidP="00F87473">
            <w:pPr>
              <w:rPr>
                <w:szCs w:val="20"/>
              </w:rPr>
            </w:pPr>
            <w:r w:rsidRPr="00F52967">
              <w:rPr>
                <w:szCs w:val="20"/>
              </w:rPr>
              <w:t>CCMART’s</w:t>
            </w:r>
          </w:p>
        </w:tc>
        <w:tc>
          <w:tcPr>
            <w:tcW w:w="7935" w:type="dxa"/>
          </w:tcPr>
          <w:p w14:paraId="4EB806F6" w14:textId="77777777" w:rsidR="00725ADB" w:rsidRPr="00F52967" w:rsidRDefault="00725ADB" w:rsidP="00F87473">
            <w:pPr>
              <w:ind w:left="116"/>
              <w:rPr>
                <w:szCs w:val="20"/>
              </w:rPr>
            </w:pPr>
            <w:r w:rsidRPr="00F52967">
              <w:rPr>
                <w:szCs w:val="20"/>
              </w:rPr>
              <w:t>Centre for Skills Development and Communal Centres for Coastal and Marine Resources Transformation</w:t>
            </w:r>
          </w:p>
        </w:tc>
      </w:tr>
      <w:tr w:rsidR="00725ADB" w:rsidRPr="00F52967" w14:paraId="6584C7C6" w14:textId="77777777" w:rsidTr="004A2149">
        <w:trPr>
          <w:trHeight w:val="288"/>
        </w:trPr>
        <w:tc>
          <w:tcPr>
            <w:tcW w:w="1425" w:type="dxa"/>
          </w:tcPr>
          <w:p w14:paraId="02C8AD77" w14:textId="77777777" w:rsidR="00725ADB" w:rsidRPr="00F52967" w:rsidRDefault="00725ADB" w:rsidP="00F87473">
            <w:pPr>
              <w:rPr>
                <w:szCs w:val="20"/>
              </w:rPr>
            </w:pPr>
            <w:r w:rsidRPr="00F52967">
              <w:rPr>
                <w:szCs w:val="20"/>
              </w:rPr>
              <w:t>CES</w:t>
            </w:r>
          </w:p>
        </w:tc>
        <w:tc>
          <w:tcPr>
            <w:tcW w:w="7935" w:type="dxa"/>
          </w:tcPr>
          <w:p w14:paraId="67B35305" w14:textId="77777777" w:rsidR="00725ADB" w:rsidRPr="00F52967" w:rsidRDefault="00725ADB" w:rsidP="00F87473">
            <w:pPr>
              <w:ind w:left="116"/>
              <w:rPr>
                <w:szCs w:val="20"/>
              </w:rPr>
            </w:pPr>
            <w:r w:rsidRPr="00F52967">
              <w:rPr>
                <w:szCs w:val="20"/>
              </w:rPr>
              <w:t>Community Based Extension Service</w:t>
            </w:r>
          </w:p>
        </w:tc>
      </w:tr>
      <w:tr w:rsidR="00725ADB" w:rsidRPr="00F52967" w14:paraId="2A82FE94" w14:textId="77777777" w:rsidTr="004A2149">
        <w:trPr>
          <w:trHeight w:val="288"/>
        </w:trPr>
        <w:tc>
          <w:tcPr>
            <w:tcW w:w="1425" w:type="dxa"/>
          </w:tcPr>
          <w:p w14:paraId="31F0E96C" w14:textId="77777777" w:rsidR="00725ADB" w:rsidRPr="00F52967" w:rsidRDefault="00725ADB" w:rsidP="00F87473">
            <w:pPr>
              <w:rPr>
                <w:szCs w:val="20"/>
              </w:rPr>
            </w:pPr>
            <w:r w:rsidRPr="00F52967">
              <w:rPr>
                <w:szCs w:val="20"/>
              </w:rPr>
              <w:t>CEFCON-SL</w:t>
            </w:r>
          </w:p>
        </w:tc>
        <w:tc>
          <w:tcPr>
            <w:tcW w:w="7935" w:type="dxa"/>
          </w:tcPr>
          <w:p w14:paraId="02379CB2" w14:textId="77777777" w:rsidR="00725ADB" w:rsidRPr="00F52967" w:rsidRDefault="00725ADB" w:rsidP="00F87473">
            <w:pPr>
              <w:ind w:left="116"/>
              <w:rPr>
                <w:szCs w:val="20"/>
                <w:lang w:val="fr-FR"/>
              </w:rPr>
            </w:pPr>
            <w:r w:rsidRPr="00F52967">
              <w:rPr>
                <w:szCs w:val="20"/>
                <w:lang w:val="fr-FR"/>
              </w:rPr>
              <w:t>Climate Change, Environment &amp; Forest Conservation Consortium</w:t>
            </w:r>
          </w:p>
        </w:tc>
      </w:tr>
      <w:tr w:rsidR="00725ADB" w:rsidRPr="00F52967" w14:paraId="6C625BF9" w14:textId="77777777" w:rsidTr="004A2149">
        <w:trPr>
          <w:trHeight w:val="288"/>
        </w:trPr>
        <w:tc>
          <w:tcPr>
            <w:tcW w:w="1425" w:type="dxa"/>
          </w:tcPr>
          <w:p w14:paraId="7E6D4A28" w14:textId="682CB74F" w:rsidR="00725ADB" w:rsidRPr="00F52967" w:rsidRDefault="009F3DE7" w:rsidP="00F87473">
            <w:pPr>
              <w:rPr>
                <w:szCs w:val="20"/>
              </w:rPr>
            </w:pPr>
            <w:r w:rsidRPr="00F52967">
              <w:rPr>
                <w:szCs w:val="20"/>
              </w:rPr>
              <w:t>CIEWS</w:t>
            </w:r>
          </w:p>
        </w:tc>
        <w:tc>
          <w:tcPr>
            <w:tcW w:w="7935" w:type="dxa"/>
          </w:tcPr>
          <w:p w14:paraId="41C2E1EF" w14:textId="77777777" w:rsidR="00725ADB" w:rsidRPr="00F52967" w:rsidRDefault="00725ADB" w:rsidP="00F87473">
            <w:pPr>
              <w:ind w:left="116"/>
              <w:rPr>
                <w:szCs w:val="20"/>
              </w:rPr>
            </w:pPr>
            <w:r w:rsidRPr="00F52967">
              <w:rPr>
                <w:szCs w:val="20"/>
              </w:rPr>
              <w:t>Coastal Early Warning System</w:t>
            </w:r>
          </w:p>
        </w:tc>
      </w:tr>
      <w:tr w:rsidR="00934737" w:rsidRPr="00F52967" w14:paraId="3BB8F208" w14:textId="77777777" w:rsidTr="004A2149">
        <w:trPr>
          <w:trHeight w:val="288"/>
        </w:trPr>
        <w:tc>
          <w:tcPr>
            <w:tcW w:w="1425" w:type="dxa"/>
          </w:tcPr>
          <w:p w14:paraId="146F4A9C" w14:textId="77777777" w:rsidR="00934737" w:rsidRPr="00F52967" w:rsidRDefault="00934737" w:rsidP="00F87473">
            <w:pPr>
              <w:rPr>
                <w:szCs w:val="20"/>
              </w:rPr>
            </w:pPr>
            <w:r w:rsidRPr="00F52967">
              <w:rPr>
                <w:szCs w:val="20"/>
              </w:rPr>
              <w:t>CfP</w:t>
            </w:r>
          </w:p>
        </w:tc>
        <w:tc>
          <w:tcPr>
            <w:tcW w:w="7935" w:type="dxa"/>
          </w:tcPr>
          <w:p w14:paraId="0C8DEC8F" w14:textId="77777777" w:rsidR="00934737" w:rsidRPr="00F52967" w:rsidRDefault="00934737" w:rsidP="00F87473">
            <w:pPr>
              <w:ind w:left="116"/>
              <w:rPr>
                <w:szCs w:val="20"/>
              </w:rPr>
            </w:pPr>
            <w:r w:rsidRPr="00F52967">
              <w:rPr>
                <w:szCs w:val="20"/>
              </w:rPr>
              <w:t>Call for Proposal</w:t>
            </w:r>
          </w:p>
        </w:tc>
      </w:tr>
      <w:tr w:rsidR="00725ADB" w:rsidRPr="00F52967" w14:paraId="5D0CE9B0" w14:textId="77777777" w:rsidTr="004A2149">
        <w:trPr>
          <w:trHeight w:val="288"/>
        </w:trPr>
        <w:tc>
          <w:tcPr>
            <w:tcW w:w="1425" w:type="dxa"/>
          </w:tcPr>
          <w:p w14:paraId="006AA064" w14:textId="77777777" w:rsidR="00B720A0" w:rsidRPr="00F52967" w:rsidRDefault="00B720A0" w:rsidP="00F87473">
            <w:pPr>
              <w:rPr>
                <w:szCs w:val="20"/>
              </w:rPr>
            </w:pPr>
            <w:r w:rsidRPr="00F52967">
              <w:rPr>
                <w:szCs w:val="20"/>
              </w:rPr>
              <w:t>CIDMEWS</w:t>
            </w:r>
          </w:p>
        </w:tc>
        <w:tc>
          <w:tcPr>
            <w:tcW w:w="7935" w:type="dxa"/>
          </w:tcPr>
          <w:p w14:paraId="7E3F4A28" w14:textId="77777777" w:rsidR="00B720A0" w:rsidRPr="00F52967" w:rsidRDefault="00B720A0" w:rsidP="00F87473">
            <w:pPr>
              <w:ind w:left="116"/>
              <w:rPr>
                <w:szCs w:val="20"/>
              </w:rPr>
            </w:pPr>
            <w:r w:rsidRPr="00F52967">
              <w:rPr>
                <w:szCs w:val="20"/>
              </w:rPr>
              <w:t>Climate Information, Disaster Management and Easrly Warning System</w:t>
            </w:r>
          </w:p>
        </w:tc>
      </w:tr>
      <w:tr w:rsidR="00725ADB" w:rsidRPr="00F52967" w14:paraId="317D8E57" w14:textId="77777777" w:rsidTr="004A2149">
        <w:trPr>
          <w:trHeight w:val="288"/>
        </w:trPr>
        <w:tc>
          <w:tcPr>
            <w:tcW w:w="1425" w:type="dxa"/>
          </w:tcPr>
          <w:p w14:paraId="536DDEA0" w14:textId="77777777" w:rsidR="00725ADB" w:rsidRPr="00F52967" w:rsidRDefault="00725ADB" w:rsidP="00F87473">
            <w:pPr>
              <w:rPr>
                <w:szCs w:val="20"/>
              </w:rPr>
            </w:pPr>
            <w:r w:rsidRPr="00F52967">
              <w:rPr>
                <w:szCs w:val="20"/>
              </w:rPr>
              <w:t>CIESIN</w:t>
            </w:r>
          </w:p>
        </w:tc>
        <w:tc>
          <w:tcPr>
            <w:tcW w:w="7935" w:type="dxa"/>
          </w:tcPr>
          <w:p w14:paraId="39028A39" w14:textId="77777777" w:rsidR="00725ADB" w:rsidRPr="00F52967" w:rsidRDefault="00725ADB" w:rsidP="00F87473">
            <w:pPr>
              <w:ind w:left="116"/>
              <w:rPr>
                <w:szCs w:val="20"/>
              </w:rPr>
            </w:pPr>
            <w:r w:rsidRPr="00F52967">
              <w:rPr>
                <w:szCs w:val="20"/>
              </w:rPr>
              <w:t>Center for International Earth Science Information Networks</w:t>
            </w:r>
          </w:p>
        </w:tc>
      </w:tr>
      <w:tr w:rsidR="00725ADB" w:rsidRPr="00F52967" w14:paraId="2B22D16C" w14:textId="77777777" w:rsidTr="004A2149">
        <w:trPr>
          <w:trHeight w:val="288"/>
        </w:trPr>
        <w:tc>
          <w:tcPr>
            <w:tcW w:w="1425" w:type="dxa"/>
          </w:tcPr>
          <w:p w14:paraId="38CA6D15" w14:textId="77777777" w:rsidR="00725ADB" w:rsidRPr="00F52967" w:rsidRDefault="00725ADB" w:rsidP="00F87473">
            <w:pPr>
              <w:rPr>
                <w:szCs w:val="20"/>
              </w:rPr>
            </w:pPr>
            <w:r w:rsidRPr="00F52967">
              <w:rPr>
                <w:szCs w:val="20"/>
              </w:rPr>
              <w:t>CMIP5</w:t>
            </w:r>
          </w:p>
        </w:tc>
        <w:tc>
          <w:tcPr>
            <w:tcW w:w="7935" w:type="dxa"/>
          </w:tcPr>
          <w:p w14:paraId="48C7916D" w14:textId="77777777" w:rsidR="00725ADB" w:rsidRPr="00F52967" w:rsidRDefault="00725ADB" w:rsidP="00F87473">
            <w:pPr>
              <w:ind w:left="116"/>
              <w:rPr>
                <w:szCs w:val="20"/>
              </w:rPr>
            </w:pPr>
            <w:r w:rsidRPr="00F52967">
              <w:rPr>
                <w:szCs w:val="20"/>
              </w:rPr>
              <w:t>The fifth phase of the Coupled Model Inter-comparison Project (CMIP)</w:t>
            </w:r>
          </w:p>
        </w:tc>
      </w:tr>
      <w:tr w:rsidR="00725ADB" w:rsidRPr="00F52967" w14:paraId="7590FC21" w14:textId="77777777" w:rsidTr="004A2149">
        <w:trPr>
          <w:trHeight w:val="288"/>
        </w:trPr>
        <w:tc>
          <w:tcPr>
            <w:tcW w:w="1425" w:type="dxa"/>
          </w:tcPr>
          <w:p w14:paraId="71C8F95E" w14:textId="77777777" w:rsidR="00725ADB" w:rsidRPr="00F52967" w:rsidRDefault="00725ADB" w:rsidP="00F87473">
            <w:pPr>
              <w:rPr>
                <w:szCs w:val="20"/>
              </w:rPr>
            </w:pPr>
            <w:r w:rsidRPr="00F52967">
              <w:rPr>
                <w:szCs w:val="20"/>
              </w:rPr>
              <w:t>CO</w:t>
            </w:r>
          </w:p>
        </w:tc>
        <w:tc>
          <w:tcPr>
            <w:tcW w:w="7935" w:type="dxa"/>
          </w:tcPr>
          <w:p w14:paraId="461382E2" w14:textId="77777777" w:rsidR="00725ADB" w:rsidRPr="00F52967" w:rsidRDefault="00725ADB" w:rsidP="00F87473">
            <w:pPr>
              <w:ind w:left="116"/>
              <w:rPr>
                <w:szCs w:val="20"/>
              </w:rPr>
            </w:pPr>
            <w:r w:rsidRPr="00F52967">
              <w:rPr>
                <w:szCs w:val="20"/>
              </w:rPr>
              <w:t>Country Office</w:t>
            </w:r>
          </w:p>
        </w:tc>
      </w:tr>
      <w:tr w:rsidR="00725ADB" w:rsidRPr="00F52967" w14:paraId="553998A0" w14:textId="77777777" w:rsidTr="004A2149">
        <w:trPr>
          <w:trHeight w:val="288"/>
        </w:trPr>
        <w:tc>
          <w:tcPr>
            <w:tcW w:w="1425" w:type="dxa"/>
          </w:tcPr>
          <w:p w14:paraId="56256AA2" w14:textId="77777777" w:rsidR="00725ADB" w:rsidRPr="00F52967" w:rsidRDefault="00725ADB" w:rsidP="00F87473">
            <w:pPr>
              <w:rPr>
                <w:szCs w:val="20"/>
              </w:rPr>
            </w:pPr>
          </w:p>
        </w:tc>
        <w:tc>
          <w:tcPr>
            <w:tcW w:w="7935" w:type="dxa"/>
          </w:tcPr>
          <w:p w14:paraId="7478B160" w14:textId="77777777" w:rsidR="00725ADB" w:rsidRPr="00F52967" w:rsidRDefault="00725ADB" w:rsidP="00F87473">
            <w:pPr>
              <w:ind w:left="116"/>
              <w:rPr>
                <w:szCs w:val="20"/>
              </w:rPr>
            </w:pPr>
          </w:p>
        </w:tc>
      </w:tr>
      <w:tr w:rsidR="00725ADB" w:rsidRPr="00F52967" w14:paraId="553ACD04" w14:textId="77777777" w:rsidTr="004A2149">
        <w:trPr>
          <w:trHeight w:val="288"/>
        </w:trPr>
        <w:tc>
          <w:tcPr>
            <w:tcW w:w="1425" w:type="dxa"/>
          </w:tcPr>
          <w:p w14:paraId="1DA10992" w14:textId="77777777" w:rsidR="00725ADB" w:rsidRPr="00F52967" w:rsidRDefault="00725ADB" w:rsidP="00F87473">
            <w:pPr>
              <w:rPr>
                <w:szCs w:val="20"/>
              </w:rPr>
            </w:pPr>
            <w:r w:rsidRPr="00F52967">
              <w:rPr>
                <w:szCs w:val="20"/>
              </w:rPr>
              <w:t>CPAP</w:t>
            </w:r>
          </w:p>
          <w:p w14:paraId="45F8D88A" w14:textId="77777777" w:rsidR="001B7620" w:rsidRPr="00F52967" w:rsidRDefault="001B7620" w:rsidP="00F87473">
            <w:pPr>
              <w:rPr>
                <w:szCs w:val="20"/>
              </w:rPr>
            </w:pPr>
            <w:r w:rsidRPr="00F52967">
              <w:rPr>
                <w:szCs w:val="20"/>
              </w:rPr>
              <w:t>CSD</w:t>
            </w:r>
          </w:p>
          <w:p w14:paraId="7698104E" w14:textId="77777777" w:rsidR="00B57161" w:rsidRPr="00F52967" w:rsidRDefault="00B57161" w:rsidP="00F87473">
            <w:pPr>
              <w:rPr>
                <w:szCs w:val="20"/>
              </w:rPr>
            </w:pPr>
            <w:r w:rsidRPr="00F52967">
              <w:rPr>
                <w:szCs w:val="20"/>
              </w:rPr>
              <w:t>CSEB</w:t>
            </w:r>
          </w:p>
          <w:p w14:paraId="42B668F0" w14:textId="77777777" w:rsidR="00F6414E" w:rsidRPr="00F52967" w:rsidRDefault="00F6414E" w:rsidP="00F87473">
            <w:pPr>
              <w:rPr>
                <w:szCs w:val="20"/>
              </w:rPr>
            </w:pPr>
            <w:r w:rsidRPr="00F52967">
              <w:rPr>
                <w:szCs w:val="20"/>
              </w:rPr>
              <w:t>CSSL</w:t>
            </w:r>
          </w:p>
        </w:tc>
        <w:tc>
          <w:tcPr>
            <w:tcW w:w="7935" w:type="dxa"/>
          </w:tcPr>
          <w:p w14:paraId="6AE4888A" w14:textId="77777777" w:rsidR="00725ADB" w:rsidRPr="00F52967" w:rsidRDefault="00725ADB" w:rsidP="00F87473">
            <w:pPr>
              <w:ind w:left="116"/>
              <w:rPr>
                <w:szCs w:val="20"/>
              </w:rPr>
            </w:pPr>
            <w:r w:rsidRPr="00F52967">
              <w:rPr>
                <w:szCs w:val="20"/>
              </w:rPr>
              <w:t>Country Programme Action Plan</w:t>
            </w:r>
          </w:p>
          <w:p w14:paraId="5C570FAA" w14:textId="77777777" w:rsidR="001B7620" w:rsidRPr="00F52967" w:rsidRDefault="001B7620" w:rsidP="00F87473">
            <w:pPr>
              <w:ind w:left="116"/>
              <w:rPr>
                <w:szCs w:val="20"/>
              </w:rPr>
            </w:pPr>
            <w:r w:rsidRPr="00F52967">
              <w:rPr>
                <w:szCs w:val="20"/>
              </w:rPr>
              <w:t>Centre for Skills Development</w:t>
            </w:r>
          </w:p>
          <w:p w14:paraId="1300DE94" w14:textId="77777777" w:rsidR="00B57161" w:rsidRPr="00F52967" w:rsidRDefault="008D4D88" w:rsidP="00F87473">
            <w:pPr>
              <w:ind w:left="116"/>
              <w:rPr>
                <w:szCs w:val="20"/>
              </w:rPr>
            </w:pPr>
            <w:r w:rsidRPr="00F52967">
              <w:rPr>
                <w:szCs w:val="20"/>
              </w:rPr>
              <w:t>Compressed</w:t>
            </w:r>
            <w:r w:rsidR="00B57161" w:rsidRPr="00F52967">
              <w:rPr>
                <w:szCs w:val="20"/>
              </w:rPr>
              <w:t xml:space="preserve"> Stabilized Earth Blocks</w:t>
            </w:r>
          </w:p>
          <w:p w14:paraId="236783DF" w14:textId="77777777" w:rsidR="00F6414E" w:rsidRPr="00F52967" w:rsidRDefault="00F6414E" w:rsidP="00F6414E">
            <w:pPr>
              <w:ind w:left="116"/>
              <w:rPr>
                <w:szCs w:val="20"/>
              </w:rPr>
            </w:pPr>
            <w:r w:rsidRPr="00F52967">
              <w:rPr>
                <w:szCs w:val="20"/>
              </w:rPr>
              <w:t xml:space="preserve">The Conservation Society Sierra Leone </w:t>
            </w:r>
          </w:p>
        </w:tc>
      </w:tr>
      <w:tr w:rsidR="00725ADB" w:rsidRPr="00F52967" w14:paraId="5BBDCEB5" w14:textId="77777777" w:rsidTr="004A2149">
        <w:trPr>
          <w:trHeight w:val="288"/>
        </w:trPr>
        <w:tc>
          <w:tcPr>
            <w:tcW w:w="1425" w:type="dxa"/>
          </w:tcPr>
          <w:p w14:paraId="4BD7E579" w14:textId="77777777" w:rsidR="00725ADB" w:rsidRPr="00F52967" w:rsidRDefault="00725ADB" w:rsidP="00F87473">
            <w:pPr>
              <w:rPr>
                <w:szCs w:val="20"/>
              </w:rPr>
            </w:pPr>
            <w:r w:rsidRPr="00F52967">
              <w:rPr>
                <w:szCs w:val="20"/>
              </w:rPr>
              <w:t>CVA</w:t>
            </w:r>
          </w:p>
        </w:tc>
        <w:tc>
          <w:tcPr>
            <w:tcW w:w="7935" w:type="dxa"/>
          </w:tcPr>
          <w:p w14:paraId="348B36B0" w14:textId="77777777" w:rsidR="00725ADB" w:rsidRPr="00F52967" w:rsidRDefault="00725ADB" w:rsidP="00F87473">
            <w:pPr>
              <w:ind w:left="116"/>
              <w:rPr>
                <w:szCs w:val="20"/>
              </w:rPr>
            </w:pPr>
            <w:r w:rsidRPr="00F52967">
              <w:rPr>
                <w:szCs w:val="20"/>
              </w:rPr>
              <w:t>Coastal Vulnerability Analysis</w:t>
            </w:r>
          </w:p>
        </w:tc>
      </w:tr>
      <w:tr w:rsidR="00725ADB" w:rsidRPr="00F52967" w14:paraId="0F6901F5" w14:textId="77777777" w:rsidTr="004A2149">
        <w:trPr>
          <w:trHeight w:val="288"/>
        </w:trPr>
        <w:tc>
          <w:tcPr>
            <w:tcW w:w="1425" w:type="dxa"/>
          </w:tcPr>
          <w:p w14:paraId="1BAFEE9E" w14:textId="77777777" w:rsidR="00725ADB" w:rsidRPr="00F52967" w:rsidRDefault="00725ADB" w:rsidP="00F87473">
            <w:pPr>
              <w:rPr>
                <w:szCs w:val="20"/>
              </w:rPr>
            </w:pPr>
            <w:r w:rsidRPr="00F52967">
              <w:rPr>
                <w:szCs w:val="20"/>
              </w:rPr>
              <w:t>DECCMA</w:t>
            </w:r>
          </w:p>
        </w:tc>
        <w:tc>
          <w:tcPr>
            <w:tcW w:w="7935" w:type="dxa"/>
          </w:tcPr>
          <w:p w14:paraId="4761D659" w14:textId="77777777" w:rsidR="00725ADB" w:rsidRPr="00F52967" w:rsidRDefault="00725ADB" w:rsidP="00F87473">
            <w:pPr>
              <w:ind w:left="116"/>
              <w:rPr>
                <w:szCs w:val="20"/>
              </w:rPr>
            </w:pPr>
            <w:r w:rsidRPr="00F52967">
              <w:rPr>
                <w:szCs w:val="20"/>
              </w:rPr>
              <w:t>Deltas, Vulnerability &amp; Climate Change: Migration &amp; Adaptation Project</w:t>
            </w:r>
          </w:p>
        </w:tc>
      </w:tr>
      <w:tr w:rsidR="00725ADB" w:rsidRPr="00F52967" w14:paraId="09359EB8" w14:textId="77777777" w:rsidTr="004A2149">
        <w:trPr>
          <w:trHeight w:val="288"/>
        </w:trPr>
        <w:tc>
          <w:tcPr>
            <w:tcW w:w="1425" w:type="dxa"/>
          </w:tcPr>
          <w:p w14:paraId="4A7CBD84" w14:textId="77777777" w:rsidR="00725ADB" w:rsidRPr="00F52967" w:rsidRDefault="00725ADB" w:rsidP="00F87473">
            <w:pPr>
              <w:rPr>
                <w:szCs w:val="20"/>
              </w:rPr>
            </w:pPr>
            <w:r w:rsidRPr="00F52967">
              <w:rPr>
                <w:szCs w:val="20"/>
              </w:rPr>
              <w:t>DEM</w:t>
            </w:r>
          </w:p>
          <w:p w14:paraId="2E7F3C8F" w14:textId="77777777" w:rsidR="00682CA9" w:rsidRPr="00F52967" w:rsidRDefault="00682CA9" w:rsidP="00F87473">
            <w:pPr>
              <w:rPr>
                <w:szCs w:val="20"/>
              </w:rPr>
            </w:pPr>
            <w:r w:rsidRPr="00F52967">
              <w:rPr>
                <w:szCs w:val="20"/>
              </w:rPr>
              <w:t>DMD</w:t>
            </w:r>
          </w:p>
          <w:p w14:paraId="6242F7FD" w14:textId="77777777" w:rsidR="00725ADB" w:rsidRPr="00F52967" w:rsidRDefault="00725ADB" w:rsidP="00F87473">
            <w:pPr>
              <w:rPr>
                <w:szCs w:val="20"/>
              </w:rPr>
            </w:pPr>
            <w:r w:rsidRPr="00F52967">
              <w:rPr>
                <w:szCs w:val="20"/>
              </w:rPr>
              <w:t>DST</w:t>
            </w:r>
          </w:p>
        </w:tc>
        <w:tc>
          <w:tcPr>
            <w:tcW w:w="7935" w:type="dxa"/>
          </w:tcPr>
          <w:p w14:paraId="3E308E09" w14:textId="77777777" w:rsidR="00725ADB" w:rsidRPr="00F52967" w:rsidRDefault="00725ADB" w:rsidP="00F87473">
            <w:pPr>
              <w:ind w:left="116"/>
              <w:rPr>
                <w:szCs w:val="20"/>
              </w:rPr>
            </w:pPr>
            <w:r w:rsidRPr="00F52967">
              <w:rPr>
                <w:szCs w:val="20"/>
              </w:rPr>
              <w:t>Digital Elevation Model</w:t>
            </w:r>
          </w:p>
          <w:p w14:paraId="67C5C30A" w14:textId="77777777" w:rsidR="00682CA9" w:rsidRPr="00F52967" w:rsidRDefault="00682CA9" w:rsidP="00F87473">
            <w:pPr>
              <w:ind w:left="116"/>
              <w:rPr>
                <w:szCs w:val="20"/>
              </w:rPr>
            </w:pPr>
            <w:r w:rsidRPr="00F52967">
              <w:rPr>
                <w:szCs w:val="20"/>
              </w:rPr>
              <w:t>Disaster Management Department</w:t>
            </w:r>
          </w:p>
          <w:p w14:paraId="28D83352" w14:textId="77777777" w:rsidR="00725ADB" w:rsidRPr="00F52967" w:rsidRDefault="00725ADB" w:rsidP="00F87473">
            <w:pPr>
              <w:ind w:left="116"/>
              <w:rPr>
                <w:szCs w:val="20"/>
              </w:rPr>
            </w:pPr>
            <w:r w:rsidRPr="00F52967">
              <w:rPr>
                <w:szCs w:val="20"/>
              </w:rPr>
              <w:t>Decision Support Tool</w:t>
            </w:r>
          </w:p>
        </w:tc>
      </w:tr>
      <w:tr w:rsidR="00725ADB" w:rsidRPr="00F52967" w14:paraId="13D48882" w14:textId="77777777" w:rsidTr="004A2149">
        <w:trPr>
          <w:trHeight w:val="288"/>
        </w:trPr>
        <w:tc>
          <w:tcPr>
            <w:tcW w:w="1425" w:type="dxa"/>
          </w:tcPr>
          <w:p w14:paraId="6916A8B9" w14:textId="77777777" w:rsidR="00725ADB" w:rsidRPr="00F52967" w:rsidRDefault="00725ADB" w:rsidP="00F87473">
            <w:pPr>
              <w:rPr>
                <w:szCs w:val="20"/>
              </w:rPr>
            </w:pPr>
            <w:r w:rsidRPr="00F52967">
              <w:rPr>
                <w:szCs w:val="20"/>
              </w:rPr>
              <w:t>CVI</w:t>
            </w:r>
          </w:p>
        </w:tc>
        <w:tc>
          <w:tcPr>
            <w:tcW w:w="7935" w:type="dxa"/>
          </w:tcPr>
          <w:p w14:paraId="25539DAC" w14:textId="77777777" w:rsidR="00725ADB" w:rsidRPr="00F52967" w:rsidRDefault="00725ADB" w:rsidP="00F87473">
            <w:pPr>
              <w:ind w:left="116"/>
              <w:rPr>
                <w:szCs w:val="20"/>
              </w:rPr>
            </w:pPr>
            <w:r w:rsidRPr="00F52967">
              <w:rPr>
                <w:szCs w:val="20"/>
              </w:rPr>
              <w:t>Coastal Vulnerability Index</w:t>
            </w:r>
          </w:p>
        </w:tc>
      </w:tr>
      <w:tr w:rsidR="00725ADB" w:rsidRPr="00F52967" w14:paraId="2C752969" w14:textId="77777777" w:rsidTr="004A2149">
        <w:trPr>
          <w:trHeight w:val="288"/>
        </w:trPr>
        <w:tc>
          <w:tcPr>
            <w:tcW w:w="1425" w:type="dxa"/>
          </w:tcPr>
          <w:p w14:paraId="5B859F78" w14:textId="77777777" w:rsidR="00725ADB" w:rsidRPr="00F52967" w:rsidRDefault="00725ADB" w:rsidP="00F87473">
            <w:pPr>
              <w:rPr>
                <w:szCs w:val="20"/>
              </w:rPr>
            </w:pPr>
            <w:r w:rsidRPr="00F52967">
              <w:rPr>
                <w:szCs w:val="20"/>
              </w:rPr>
              <w:t>DMD</w:t>
            </w:r>
          </w:p>
        </w:tc>
        <w:tc>
          <w:tcPr>
            <w:tcW w:w="7935" w:type="dxa"/>
          </w:tcPr>
          <w:p w14:paraId="304399EF" w14:textId="77777777" w:rsidR="00725ADB" w:rsidRPr="00F52967" w:rsidRDefault="00725ADB" w:rsidP="00F87473">
            <w:pPr>
              <w:ind w:left="116"/>
              <w:rPr>
                <w:szCs w:val="20"/>
              </w:rPr>
            </w:pPr>
            <w:r w:rsidRPr="00F52967">
              <w:rPr>
                <w:szCs w:val="20"/>
              </w:rPr>
              <w:t>Disaster Management Department</w:t>
            </w:r>
          </w:p>
        </w:tc>
      </w:tr>
      <w:tr w:rsidR="00725ADB" w:rsidRPr="00F52967" w14:paraId="6BC93DB2" w14:textId="77777777" w:rsidTr="004A2149">
        <w:trPr>
          <w:trHeight w:val="288"/>
        </w:trPr>
        <w:tc>
          <w:tcPr>
            <w:tcW w:w="1425" w:type="dxa"/>
          </w:tcPr>
          <w:p w14:paraId="25C274D7" w14:textId="77777777" w:rsidR="00725ADB" w:rsidRPr="00F52967" w:rsidRDefault="00725ADB" w:rsidP="00F87473">
            <w:pPr>
              <w:rPr>
                <w:szCs w:val="20"/>
              </w:rPr>
            </w:pPr>
            <w:r w:rsidRPr="00F52967">
              <w:rPr>
                <w:szCs w:val="20"/>
              </w:rPr>
              <w:t>EbA</w:t>
            </w:r>
          </w:p>
        </w:tc>
        <w:tc>
          <w:tcPr>
            <w:tcW w:w="7935" w:type="dxa"/>
          </w:tcPr>
          <w:p w14:paraId="300931D3" w14:textId="77777777" w:rsidR="00725ADB" w:rsidRPr="00F52967" w:rsidRDefault="00725ADB" w:rsidP="00F87473">
            <w:pPr>
              <w:ind w:left="116"/>
              <w:rPr>
                <w:szCs w:val="20"/>
              </w:rPr>
            </w:pPr>
            <w:r w:rsidRPr="00F52967">
              <w:rPr>
                <w:szCs w:val="20"/>
              </w:rPr>
              <w:t>Ecosystem Based Approach</w:t>
            </w:r>
          </w:p>
        </w:tc>
      </w:tr>
      <w:tr w:rsidR="00725ADB" w:rsidRPr="00F52967" w14:paraId="074531B8" w14:textId="77777777" w:rsidTr="004A2149">
        <w:trPr>
          <w:trHeight w:val="288"/>
        </w:trPr>
        <w:tc>
          <w:tcPr>
            <w:tcW w:w="1425" w:type="dxa"/>
          </w:tcPr>
          <w:p w14:paraId="2250D1E6" w14:textId="77777777" w:rsidR="00725ADB" w:rsidRPr="00F52967" w:rsidRDefault="00725ADB" w:rsidP="00F87473">
            <w:pPr>
              <w:rPr>
                <w:szCs w:val="20"/>
              </w:rPr>
            </w:pPr>
            <w:r w:rsidRPr="00F52967">
              <w:rPr>
                <w:szCs w:val="20"/>
              </w:rPr>
              <w:t>EFA</w:t>
            </w:r>
          </w:p>
        </w:tc>
        <w:tc>
          <w:tcPr>
            <w:tcW w:w="7935" w:type="dxa"/>
          </w:tcPr>
          <w:p w14:paraId="11911E54" w14:textId="77777777" w:rsidR="00725ADB" w:rsidRPr="00F52967" w:rsidRDefault="00725ADB" w:rsidP="00F87473">
            <w:pPr>
              <w:ind w:left="116"/>
              <w:rPr>
                <w:szCs w:val="20"/>
              </w:rPr>
            </w:pPr>
            <w:r w:rsidRPr="00F52967">
              <w:rPr>
                <w:szCs w:val="20"/>
              </w:rPr>
              <w:t>Environmental Foundation for Africa</w:t>
            </w:r>
          </w:p>
        </w:tc>
      </w:tr>
      <w:tr w:rsidR="00725ADB" w:rsidRPr="00F52967" w14:paraId="4A3AD039" w14:textId="77777777" w:rsidTr="004A2149">
        <w:trPr>
          <w:trHeight w:val="288"/>
        </w:trPr>
        <w:tc>
          <w:tcPr>
            <w:tcW w:w="1425" w:type="dxa"/>
          </w:tcPr>
          <w:p w14:paraId="049111FA" w14:textId="77777777" w:rsidR="00725ADB" w:rsidRPr="00F52967" w:rsidRDefault="00725ADB" w:rsidP="00F87473">
            <w:pPr>
              <w:rPr>
                <w:szCs w:val="20"/>
              </w:rPr>
            </w:pPr>
            <w:r w:rsidRPr="00F52967">
              <w:rPr>
                <w:szCs w:val="20"/>
              </w:rPr>
              <w:t>EIA</w:t>
            </w:r>
          </w:p>
        </w:tc>
        <w:tc>
          <w:tcPr>
            <w:tcW w:w="7935" w:type="dxa"/>
          </w:tcPr>
          <w:p w14:paraId="4C6B44CA" w14:textId="77777777" w:rsidR="00725ADB" w:rsidRPr="00F52967" w:rsidRDefault="00725ADB" w:rsidP="00F87473">
            <w:pPr>
              <w:ind w:left="116"/>
              <w:rPr>
                <w:szCs w:val="20"/>
              </w:rPr>
            </w:pPr>
            <w:r w:rsidRPr="00F52967">
              <w:rPr>
                <w:szCs w:val="20"/>
              </w:rPr>
              <w:t>Environmental Impact Assessment</w:t>
            </w:r>
          </w:p>
        </w:tc>
      </w:tr>
      <w:tr w:rsidR="00725ADB" w:rsidRPr="00F52967" w14:paraId="7E665B99" w14:textId="77777777" w:rsidTr="004A2149">
        <w:trPr>
          <w:trHeight w:val="288"/>
        </w:trPr>
        <w:tc>
          <w:tcPr>
            <w:tcW w:w="1425" w:type="dxa"/>
          </w:tcPr>
          <w:p w14:paraId="4D53088D" w14:textId="77777777" w:rsidR="00725ADB" w:rsidRPr="00F52967" w:rsidRDefault="00725ADB" w:rsidP="00F87473">
            <w:pPr>
              <w:rPr>
                <w:szCs w:val="20"/>
              </w:rPr>
            </w:pPr>
            <w:r w:rsidRPr="00F52967">
              <w:rPr>
                <w:szCs w:val="20"/>
              </w:rPr>
              <w:t>ENFORAC</w:t>
            </w:r>
          </w:p>
        </w:tc>
        <w:tc>
          <w:tcPr>
            <w:tcW w:w="7935" w:type="dxa"/>
          </w:tcPr>
          <w:p w14:paraId="057BEE01" w14:textId="77777777" w:rsidR="00725ADB" w:rsidRPr="00F52967" w:rsidRDefault="00725ADB" w:rsidP="00F87473">
            <w:pPr>
              <w:ind w:left="116"/>
              <w:rPr>
                <w:szCs w:val="20"/>
              </w:rPr>
            </w:pPr>
            <w:r w:rsidRPr="00F52967">
              <w:rPr>
                <w:szCs w:val="20"/>
              </w:rPr>
              <w:t>Environmental Forum for Action</w:t>
            </w:r>
          </w:p>
        </w:tc>
      </w:tr>
      <w:tr w:rsidR="00725ADB" w:rsidRPr="00F52967" w14:paraId="2491D282" w14:textId="77777777" w:rsidTr="004A2149">
        <w:trPr>
          <w:trHeight w:val="288"/>
        </w:trPr>
        <w:tc>
          <w:tcPr>
            <w:tcW w:w="1425" w:type="dxa"/>
          </w:tcPr>
          <w:p w14:paraId="37D50879" w14:textId="77777777" w:rsidR="00725ADB" w:rsidRPr="00F52967" w:rsidRDefault="00725ADB" w:rsidP="00F87473">
            <w:pPr>
              <w:rPr>
                <w:szCs w:val="20"/>
              </w:rPr>
            </w:pPr>
            <w:r w:rsidRPr="00F52967">
              <w:rPr>
                <w:szCs w:val="20"/>
              </w:rPr>
              <w:t>ENVIROFUND</w:t>
            </w:r>
          </w:p>
        </w:tc>
        <w:tc>
          <w:tcPr>
            <w:tcW w:w="7935" w:type="dxa"/>
          </w:tcPr>
          <w:p w14:paraId="02B2E898" w14:textId="77777777" w:rsidR="00725ADB" w:rsidRPr="00F52967" w:rsidRDefault="00725ADB" w:rsidP="00F87473">
            <w:pPr>
              <w:ind w:left="116"/>
              <w:rPr>
                <w:szCs w:val="20"/>
              </w:rPr>
            </w:pPr>
            <w:r w:rsidRPr="00F52967">
              <w:rPr>
                <w:szCs w:val="20"/>
              </w:rPr>
              <w:t>Environmental Fund Management System</w:t>
            </w:r>
          </w:p>
        </w:tc>
      </w:tr>
      <w:tr w:rsidR="00725ADB" w:rsidRPr="00F52967" w14:paraId="792FAC27" w14:textId="77777777" w:rsidTr="004A2149">
        <w:trPr>
          <w:trHeight w:val="288"/>
        </w:trPr>
        <w:tc>
          <w:tcPr>
            <w:tcW w:w="1425" w:type="dxa"/>
          </w:tcPr>
          <w:p w14:paraId="09457D0E" w14:textId="77777777" w:rsidR="00725ADB" w:rsidRPr="00F52967" w:rsidRDefault="00725ADB" w:rsidP="00F87473">
            <w:pPr>
              <w:rPr>
                <w:szCs w:val="20"/>
              </w:rPr>
            </w:pPr>
            <w:r w:rsidRPr="00F52967">
              <w:rPr>
                <w:szCs w:val="20"/>
              </w:rPr>
              <w:t>EPA-SL</w:t>
            </w:r>
          </w:p>
        </w:tc>
        <w:tc>
          <w:tcPr>
            <w:tcW w:w="7935" w:type="dxa"/>
          </w:tcPr>
          <w:p w14:paraId="49DB3290" w14:textId="77777777" w:rsidR="00725ADB" w:rsidRPr="00F52967" w:rsidRDefault="00725ADB" w:rsidP="00F87473">
            <w:pPr>
              <w:ind w:left="116"/>
              <w:rPr>
                <w:szCs w:val="20"/>
              </w:rPr>
            </w:pPr>
            <w:r w:rsidRPr="00F52967">
              <w:rPr>
                <w:szCs w:val="20"/>
              </w:rPr>
              <w:t>The Sierra Leone Environmental Protection Agency</w:t>
            </w:r>
          </w:p>
        </w:tc>
      </w:tr>
      <w:tr w:rsidR="00725ADB" w:rsidRPr="00F52967" w14:paraId="0FB93260" w14:textId="77777777" w:rsidTr="004A2149">
        <w:trPr>
          <w:trHeight w:val="288"/>
        </w:trPr>
        <w:tc>
          <w:tcPr>
            <w:tcW w:w="1425" w:type="dxa"/>
          </w:tcPr>
          <w:p w14:paraId="34EC5F50" w14:textId="77777777" w:rsidR="00725ADB" w:rsidRPr="00F52967" w:rsidRDefault="00725ADB" w:rsidP="00F87473">
            <w:pPr>
              <w:rPr>
                <w:szCs w:val="20"/>
              </w:rPr>
            </w:pPr>
            <w:r w:rsidRPr="00F52967">
              <w:rPr>
                <w:szCs w:val="20"/>
              </w:rPr>
              <w:t>EWS</w:t>
            </w:r>
          </w:p>
        </w:tc>
        <w:tc>
          <w:tcPr>
            <w:tcW w:w="7935" w:type="dxa"/>
          </w:tcPr>
          <w:p w14:paraId="6B113F60" w14:textId="77777777" w:rsidR="00725ADB" w:rsidRPr="00F52967" w:rsidRDefault="00725ADB" w:rsidP="00F87473">
            <w:pPr>
              <w:ind w:left="116"/>
              <w:rPr>
                <w:szCs w:val="20"/>
              </w:rPr>
            </w:pPr>
            <w:r w:rsidRPr="00F52967">
              <w:rPr>
                <w:szCs w:val="20"/>
              </w:rPr>
              <w:t>Early Warning System</w:t>
            </w:r>
          </w:p>
        </w:tc>
      </w:tr>
      <w:tr w:rsidR="00725ADB" w:rsidRPr="00F52967" w14:paraId="32A0D4AA" w14:textId="77777777" w:rsidTr="004A2149">
        <w:trPr>
          <w:trHeight w:val="288"/>
        </w:trPr>
        <w:tc>
          <w:tcPr>
            <w:tcW w:w="1425" w:type="dxa"/>
          </w:tcPr>
          <w:p w14:paraId="4ECE40F3" w14:textId="77777777" w:rsidR="00725ADB" w:rsidRPr="00F52967" w:rsidRDefault="00725ADB" w:rsidP="00F87473">
            <w:pPr>
              <w:rPr>
                <w:szCs w:val="20"/>
              </w:rPr>
            </w:pPr>
            <w:r w:rsidRPr="00F52967">
              <w:rPr>
                <w:szCs w:val="20"/>
              </w:rPr>
              <w:t>FSP</w:t>
            </w:r>
          </w:p>
        </w:tc>
        <w:tc>
          <w:tcPr>
            <w:tcW w:w="7935" w:type="dxa"/>
          </w:tcPr>
          <w:p w14:paraId="599E8D55" w14:textId="77777777" w:rsidR="00725ADB" w:rsidRPr="00F52967" w:rsidRDefault="00725ADB" w:rsidP="00F87473">
            <w:pPr>
              <w:ind w:left="116"/>
              <w:rPr>
                <w:szCs w:val="20"/>
              </w:rPr>
            </w:pPr>
            <w:r w:rsidRPr="00F52967">
              <w:rPr>
                <w:szCs w:val="20"/>
              </w:rPr>
              <w:t>Full Sized Project</w:t>
            </w:r>
          </w:p>
        </w:tc>
      </w:tr>
      <w:tr w:rsidR="00725ADB" w:rsidRPr="00F52967" w14:paraId="23EDB794" w14:textId="77777777" w:rsidTr="004A2149">
        <w:trPr>
          <w:trHeight w:val="288"/>
        </w:trPr>
        <w:tc>
          <w:tcPr>
            <w:tcW w:w="1425" w:type="dxa"/>
          </w:tcPr>
          <w:p w14:paraId="5F0B4EFA" w14:textId="77777777" w:rsidR="00725ADB" w:rsidRPr="00F52967" w:rsidRDefault="00725ADB" w:rsidP="00F87473">
            <w:pPr>
              <w:rPr>
                <w:szCs w:val="20"/>
              </w:rPr>
            </w:pPr>
            <w:r w:rsidRPr="00F52967">
              <w:rPr>
                <w:szCs w:val="20"/>
              </w:rPr>
              <w:t>GCM</w:t>
            </w:r>
          </w:p>
        </w:tc>
        <w:tc>
          <w:tcPr>
            <w:tcW w:w="7935" w:type="dxa"/>
          </w:tcPr>
          <w:p w14:paraId="4FE1C920" w14:textId="77777777" w:rsidR="00725ADB" w:rsidRPr="00F52967" w:rsidRDefault="00725ADB" w:rsidP="00F87473">
            <w:pPr>
              <w:ind w:left="116"/>
              <w:rPr>
                <w:szCs w:val="20"/>
              </w:rPr>
            </w:pPr>
            <w:r w:rsidRPr="00F52967">
              <w:rPr>
                <w:szCs w:val="20"/>
              </w:rPr>
              <w:t>Global Climate Model</w:t>
            </w:r>
          </w:p>
        </w:tc>
      </w:tr>
      <w:tr w:rsidR="00725ADB" w:rsidRPr="00F52967" w14:paraId="0C3E5B69" w14:textId="77777777" w:rsidTr="004A2149">
        <w:trPr>
          <w:trHeight w:val="288"/>
        </w:trPr>
        <w:tc>
          <w:tcPr>
            <w:tcW w:w="1425" w:type="dxa"/>
          </w:tcPr>
          <w:p w14:paraId="71A87244" w14:textId="77777777" w:rsidR="00725ADB" w:rsidRPr="00F52967" w:rsidRDefault="00725ADB" w:rsidP="00F87473">
            <w:pPr>
              <w:rPr>
                <w:szCs w:val="20"/>
              </w:rPr>
            </w:pPr>
            <w:r w:rsidRPr="00F52967">
              <w:rPr>
                <w:rFonts w:asciiTheme="minorHAnsi" w:hAnsiTheme="minorHAnsi" w:cstheme="minorHAnsi"/>
                <w:szCs w:val="20"/>
              </w:rPr>
              <w:t>GCRF</w:t>
            </w:r>
          </w:p>
        </w:tc>
        <w:tc>
          <w:tcPr>
            <w:tcW w:w="7935" w:type="dxa"/>
          </w:tcPr>
          <w:p w14:paraId="6634A22C" w14:textId="77777777" w:rsidR="00725ADB" w:rsidRPr="00F52967" w:rsidRDefault="00725ADB" w:rsidP="00F87473">
            <w:pPr>
              <w:ind w:left="116"/>
              <w:rPr>
                <w:szCs w:val="20"/>
              </w:rPr>
            </w:pPr>
            <w:r w:rsidRPr="00F52967">
              <w:rPr>
                <w:szCs w:val="20"/>
              </w:rPr>
              <w:t>Green Climate Resilience Fund</w:t>
            </w:r>
          </w:p>
        </w:tc>
      </w:tr>
      <w:tr w:rsidR="00725ADB" w:rsidRPr="00F52967" w14:paraId="4F8BB8E5" w14:textId="77777777" w:rsidTr="004A2149">
        <w:trPr>
          <w:trHeight w:val="288"/>
        </w:trPr>
        <w:tc>
          <w:tcPr>
            <w:tcW w:w="1425" w:type="dxa"/>
          </w:tcPr>
          <w:p w14:paraId="4F45946C" w14:textId="77777777" w:rsidR="00725ADB" w:rsidRPr="00F52967" w:rsidRDefault="00725ADB" w:rsidP="00F87473">
            <w:pPr>
              <w:rPr>
                <w:szCs w:val="20"/>
              </w:rPr>
            </w:pPr>
            <w:r w:rsidRPr="00F52967">
              <w:rPr>
                <w:szCs w:val="20"/>
              </w:rPr>
              <w:t>GEF</w:t>
            </w:r>
          </w:p>
        </w:tc>
        <w:tc>
          <w:tcPr>
            <w:tcW w:w="7935" w:type="dxa"/>
          </w:tcPr>
          <w:p w14:paraId="3B5BE5CD" w14:textId="77777777" w:rsidR="00725ADB" w:rsidRPr="00F52967" w:rsidRDefault="00725ADB" w:rsidP="00F87473">
            <w:pPr>
              <w:ind w:left="116"/>
              <w:rPr>
                <w:szCs w:val="20"/>
              </w:rPr>
            </w:pPr>
            <w:r w:rsidRPr="00F52967">
              <w:rPr>
                <w:szCs w:val="20"/>
              </w:rPr>
              <w:t>Global Environment Facility</w:t>
            </w:r>
          </w:p>
        </w:tc>
      </w:tr>
      <w:tr w:rsidR="00725ADB" w:rsidRPr="00F52967" w14:paraId="66083212" w14:textId="77777777" w:rsidTr="004A2149">
        <w:trPr>
          <w:trHeight w:val="288"/>
        </w:trPr>
        <w:tc>
          <w:tcPr>
            <w:tcW w:w="1425" w:type="dxa"/>
          </w:tcPr>
          <w:p w14:paraId="3E4117B6" w14:textId="77777777" w:rsidR="00725ADB" w:rsidRPr="00F52967" w:rsidRDefault="00725ADB" w:rsidP="00F87473">
            <w:pPr>
              <w:rPr>
                <w:szCs w:val="20"/>
              </w:rPr>
            </w:pPr>
            <w:r w:rsidRPr="00F52967">
              <w:rPr>
                <w:szCs w:val="20"/>
              </w:rPr>
              <w:t>GEFSEC</w:t>
            </w:r>
          </w:p>
          <w:p w14:paraId="623777E2" w14:textId="77777777" w:rsidR="00725ADB" w:rsidRPr="00F52967" w:rsidRDefault="00725ADB" w:rsidP="00F87473">
            <w:pPr>
              <w:rPr>
                <w:szCs w:val="20"/>
              </w:rPr>
            </w:pPr>
            <w:r w:rsidRPr="00F52967">
              <w:rPr>
                <w:szCs w:val="20"/>
              </w:rPr>
              <w:t>GEN</w:t>
            </w:r>
          </w:p>
        </w:tc>
        <w:tc>
          <w:tcPr>
            <w:tcW w:w="7935" w:type="dxa"/>
          </w:tcPr>
          <w:p w14:paraId="04FEFFFB" w14:textId="77777777" w:rsidR="00725ADB" w:rsidRPr="00F52967" w:rsidRDefault="00725ADB" w:rsidP="00F87473">
            <w:pPr>
              <w:ind w:left="116"/>
              <w:rPr>
                <w:szCs w:val="20"/>
              </w:rPr>
            </w:pPr>
            <w:r w:rsidRPr="00F52967">
              <w:rPr>
                <w:szCs w:val="20"/>
              </w:rPr>
              <w:t>Global Environment Facility Secretariat</w:t>
            </w:r>
          </w:p>
          <w:p w14:paraId="45AF02B8" w14:textId="77777777" w:rsidR="00725ADB" w:rsidRPr="00F52967" w:rsidRDefault="00725ADB" w:rsidP="00F87473">
            <w:pPr>
              <w:ind w:left="116"/>
              <w:rPr>
                <w:szCs w:val="20"/>
              </w:rPr>
            </w:pPr>
            <w:r w:rsidRPr="00F52967">
              <w:rPr>
                <w:szCs w:val="20"/>
              </w:rPr>
              <w:t>Global Ecovillage Network</w:t>
            </w:r>
          </w:p>
        </w:tc>
      </w:tr>
      <w:tr w:rsidR="00725ADB" w:rsidRPr="00F52967" w14:paraId="3E1B53D7" w14:textId="77777777" w:rsidTr="004A2149">
        <w:trPr>
          <w:trHeight w:val="288"/>
        </w:trPr>
        <w:tc>
          <w:tcPr>
            <w:tcW w:w="1425" w:type="dxa"/>
          </w:tcPr>
          <w:p w14:paraId="6375C596" w14:textId="150431F0" w:rsidR="00725ADB" w:rsidRPr="00F52967" w:rsidRDefault="008640FC" w:rsidP="00F87473">
            <w:pPr>
              <w:rPr>
                <w:szCs w:val="20"/>
              </w:rPr>
            </w:pPr>
            <w:r w:rsidRPr="00F52967">
              <w:rPr>
                <w:szCs w:val="20"/>
              </w:rPr>
              <w:t xml:space="preserve">FBC </w:t>
            </w:r>
            <w:r w:rsidR="00725ADB" w:rsidRPr="00F52967">
              <w:rPr>
                <w:szCs w:val="20"/>
              </w:rPr>
              <w:t>DEPT</w:t>
            </w:r>
            <w:r w:rsidRPr="00F52967">
              <w:rPr>
                <w:szCs w:val="20"/>
              </w:rPr>
              <w:t xml:space="preserve"> GEO</w:t>
            </w:r>
          </w:p>
        </w:tc>
        <w:tc>
          <w:tcPr>
            <w:tcW w:w="7935" w:type="dxa"/>
          </w:tcPr>
          <w:p w14:paraId="3829FEA8" w14:textId="77777777" w:rsidR="00725ADB" w:rsidRPr="00F52967" w:rsidRDefault="00725ADB" w:rsidP="00F87473">
            <w:pPr>
              <w:ind w:left="116"/>
              <w:rPr>
                <w:szCs w:val="20"/>
              </w:rPr>
            </w:pPr>
            <w:r w:rsidRPr="00F52967">
              <w:rPr>
                <w:szCs w:val="20"/>
              </w:rPr>
              <w:t>Fourah Bay College Department of Geography</w:t>
            </w:r>
          </w:p>
        </w:tc>
      </w:tr>
      <w:tr w:rsidR="00725ADB" w:rsidRPr="00F52967" w14:paraId="634A16D0" w14:textId="77777777" w:rsidTr="004A2149">
        <w:trPr>
          <w:trHeight w:val="288"/>
        </w:trPr>
        <w:tc>
          <w:tcPr>
            <w:tcW w:w="1425" w:type="dxa"/>
          </w:tcPr>
          <w:p w14:paraId="396C2CA8" w14:textId="77777777" w:rsidR="00725ADB" w:rsidRPr="00F52967" w:rsidRDefault="00725ADB" w:rsidP="00F87473">
            <w:pPr>
              <w:rPr>
                <w:szCs w:val="20"/>
              </w:rPr>
            </w:pPr>
            <w:r w:rsidRPr="00F52967">
              <w:rPr>
                <w:szCs w:val="20"/>
              </w:rPr>
              <w:t>GIS</w:t>
            </w:r>
          </w:p>
        </w:tc>
        <w:tc>
          <w:tcPr>
            <w:tcW w:w="7935" w:type="dxa"/>
          </w:tcPr>
          <w:p w14:paraId="05FA02CD" w14:textId="77777777" w:rsidR="00725ADB" w:rsidRPr="00F52967" w:rsidRDefault="00725ADB" w:rsidP="00F87473">
            <w:pPr>
              <w:ind w:left="116"/>
              <w:rPr>
                <w:szCs w:val="20"/>
              </w:rPr>
            </w:pPr>
            <w:r w:rsidRPr="00F52967">
              <w:rPr>
                <w:szCs w:val="20"/>
              </w:rPr>
              <w:t>Geographic Information System</w:t>
            </w:r>
          </w:p>
        </w:tc>
      </w:tr>
      <w:tr w:rsidR="00725ADB" w:rsidRPr="00F52967" w14:paraId="45578863" w14:textId="77777777" w:rsidTr="004A2149">
        <w:trPr>
          <w:trHeight w:val="288"/>
        </w:trPr>
        <w:tc>
          <w:tcPr>
            <w:tcW w:w="1425" w:type="dxa"/>
          </w:tcPr>
          <w:p w14:paraId="2C5A0713" w14:textId="77777777" w:rsidR="00725ADB" w:rsidRPr="00F52967" w:rsidRDefault="00725ADB" w:rsidP="00F87473">
            <w:pPr>
              <w:rPr>
                <w:szCs w:val="20"/>
              </w:rPr>
            </w:pPr>
            <w:r w:rsidRPr="00F52967">
              <w:rPr>
                <w:szCs w:val="20"/>
              </w:rPr>
              <w:t>GoSL</w:t>
            </w:r>
          </w:p>
        </w:tc>
        <w:tc>
          <w:tcPr>
            <w:tcW w:w="7935" w:type="dxa"/>
          </w:tcPr>
          <w:p w14:paraId="14CE31C1" w14:textId="77777777" w:rsidR="00725ADB" w:rsidRPr="00F52967" w:rsidRDefault="00725ADB" w:rsidP="00F87473">
            <w:pPr>
              <w:ind w:left="116"/>
              <w:rPr>
                <w:szCs w:val="20"/>
              </w:rPr>
            </w:pPr>
            <w:r w:rsidRPr="00F52967">
              <w:rPr>
                <w:szCs w:val="20"/>
              </w:rPr>
              <w:t>Government of Sierra Leone</w:t>
            </w:r>
          </w:p>
        </w:tc>
      </w:tr>
      <w:tr w:rsidR="00725ADB" w:rsidRPr="00F52967" w14:paraId="59C58DC6" w14:textId="77777777" w:rsidTr="004A2149">
        <w:trPr>
          <w:trHeight w:val="288"/>
        </w:trPr>
        <w:tc>
          <w:tcPr>
            <w:tcW w:w="1425" w:type="dxa"/>
          </w:tcPr>
          <w:p w14:paraId="4A181E8C" w14:textId="77777777" w:rsidR="00725ADB" w:rsidRPr="00F52967" w:rsidRDefault="00725ADB" w:rsidP="00F87473">
            <w:pPr>
              <w:rPr>
                <w:szCs w:val="20"/>
              </w:rPr>
            </w:pPr>
            <w:r w:rsidRPr="00F52967">
              <w:rPr>
                <w:szCs w:val="20"/>
              </w:rPr>
              <w:t>GTS</w:t>
            </w:r>
          </w:p>
        </w:tc>
        <w:tc>
          <w:tcPr>
            <w:tcW w:w="7935" w:type="dxa"/>
          </w:tcPr>
          <w:p w14:paraId="1A58BFDF" w14:textId="77777777" w:rsidR="00725ADB" w:rsidRPr="00F52967" w:rsidRDefault="00725ADB" w:rsidP="00F87473">
            <w:pPr>
              <w:ind w:left="116"/>
              <w:rPr>
                <w:szCs w:val="20"/>
              </w:rPr>
            </w:pPr>
            <w:r w:rsidRPr="00F52967">
              <w:rPr>
                <w:szCs w:val="20"/>
              </w:rPr>
              <w:t>Global Telecommunications System</w:t>
            </w:r>
          </w:p>
        </w:tc>
      </w:tr>
      <w:tr w:rsidR="00725ADB" w:rsidRPr="00F52967" w14:paraId="25C57E63" w14:textId="77777777" w:rsidTr="004A2149">
        <w:trPr>
          <w:trHeight w:val="288"/>
        </w:trPr>
        <w:tc>
          <w:tcPr>
            <w:tcW w:w="1425" w:type="dxa"/>
            <w:tcBorders>
              <w:bottom w:val="nil"/>
            </w:tcBorders>
          </w:tcPr>
          <w:p w14:paraId="0ADCD4E0" w14:textId="77777777" w:rsidR="00725ADB" w:rsidRPr="00F52967" w:rsidRDefault="00725ADB" w:rsidP="00F87473">
            <w:pPr>
              <w:rPr>
                <w:szCs w:val="20"/>
              </w:rPr>
            </w:pPr>
            <w:r w:rsidRPr="00F52967">
              <w:rPr>
                <w:szCs w:val="20"/>
              </w:rPr>
              <w:t>IA</w:t>
            </w:r>
          </w:p>
          <w:p w14:paraId="54DF5716" w14:textId="77777777" w:rsidR="00725ADB" w:rsidRPr="00F52967" w:rsidRDefault="00725ADB" w:rsidP="00F87473">
            <w:pPr>
              <w:rPr>
                <w:szCs w:val="20"/>
              </w:rPr>
            </w:pPr>
            <w:r w:rsidRPr="00F52967">
              <w:rPr>
                <w:szCs w:val="20"/>
              </w:rPr>
              <w:t>ICZM</w:t>
            </w:r>
          </w:p>
        </w:tc>
        <w:tc>
          <w:tcPr>
            <w:tcW w:w="7935" w:type="dxa"/>
            <w:tcBorders>
              <w:bottom w:val="nil"/>
            </w:tcBorders>
          </w:tcPr>
          <w:p w14:paraId="171CCC4C" w14:textId="77777777" w:rsidR="00725ADB" w:rsidRPr="00F52967" w:rsidRDefault="00725ADB" w:rsidP="00F87473">
            <w:pPr>
              <w:ind w:left="116"/>
              <w:rPr>
                <w:szCs w:val="20"/>
              </w:rPr>
            </w:pPr>
            <w:r w:rsidRPr="00F52967">
              <w:rPr>
                <w:szCs w:val="20"/>
              </w:rPr>
              <w:t>Island Aid Sierra Leone NGO</w:t>
            </w:r>
          </w:p>
          <w:p w14:paraId="46D64944" w14:textId="77777777" w:rsidR="00725ADB" w:rsidRPr="00F52967" w:rsidRDefault="00725ADB" w:rsidP="00F87473">
            <w:pPr>
              <w:ind w:left="116"/>
              <w:rPr>
                <w:szCs w:val="20"/>
              </w:rPr>
            </w:pPr>
            <w:r w:rsidRPr="00F52967">
              <w:rPr>
                <w:szCs w:val="20"/>
              </w:rPr>
              <w:t>Integrated Coastal Zone Management</w:t>
            </w:r>
          </w:p>
        </w:tc>
      </w:tr>
      <w:tr w:rsidR="00725ADB" w:rsidRPr="00F52967" w14:paraId="4B7AE2E2" w14:textId="77777777" w:rsidTr="004A2149">
        <w:trPr>
          <w:trHeight w:val="288"/>
        </w:trPr>
        <w:tc>
          <w:tcPr>
            <w:tcW w:w="1425" w:type="dxa"/>
            <w:tcBorders>
              <w:bottom w:val="nil"/>
            </w:tcBorders>
          </w:tcPr>
          <w:p w14:paraId="248E56C9" w14:textId="77777777" w:rsidR="00725ADB" w:rsidRPr="00F52967" w:rsidRDefault="00725ADB" w:rsidP="00F87473">
            <w:pPr>
              <w:rPr>
                <w:szCs w:val="20"/>
              </w:rPr>
            </w:pPr>
            <w:r w:rsidRPr="00F52967">
              <w:rPr>
                <w:szCs w:val="20"/>
              </w:rPr>
              <w:t>ICZMP</w:t>
            </w:r>
          </w:p>
        </w:tc>
        <w:tc>
          <w:tcPr>
            <w:tcW w:w="7935" w:type="dxa"/>
            <w:tcBorders>
              <w:bottom w:val="nil"/>
            </w:tcBorders>
          </w:tcPr>
          <w:p w14:paraId="03A4270D" w14:textId="77777777" w:rsidR="00725ADB" w:rsidRPr="00F52967" w:rsidRDefault="00725ADB" w:rsidP="00F87473">
            <w:pPr>
              <w:ind w:left="116"/>
              <w:rPr>
                <w:szCs w:val="20"/>
              </w:rPr>
            </w:pPr>
            <w:r w:rsidRPr="00F52967">
              <w:rPr>
                <w:szCs w:val="20"/>
              </w:rPr>
              <w:t>Integrated Coastal Zone Management Plan</w:t>
            </w:r>
          </w:p>
        </w:tc>
      </w:tr>
      <w:tr w:rsidR="00725ADB" w:rsidRPr="00F52967" w14:paraId="1E661974" w14:textId="77777777" w:rsidTr="004A2149">
        <w:trPr>
          <w:trHeight w:val="288"/>
        </w:trPr>
        <w:tc>
          <w:tcPr>
            <w:tcW w:w="1425" w:type="dxa"/>
            <w:tcBorders>
              <w:bottom w:val="nil"/>
            </w:tcBorders>
          </w:tcPr>
          <w:p w14:paraId="445EC4AE" w14:textId="5DEFCAF5" w:rsidR="00725ADB" w:rsidRPr="00F52967" w:rsidRDefault="008640FC" w:rsidP="00F87473">
            <w:pPr>
              <w:rPr>
                <w:szCs w:val="20"/>
              </w:rPr>
            </w:pPr>
            <w:r w:rsidRPr="00F52967">
              <w:rPr>
                <w:szCs w:val="20"/>
              </w:rPr>
              <w:t>USL-IMBO</w:t>
            </w:r>
          </w:p>
        </w:tc>
        <w:tc>
          <w:tcPr>
            <w:tcW w:w="7935" w:type="dxa"/>
            <w:tcBorders>
              <w:bottom w:val="nil"/>
            </w:tcBorders>
          </w:tcPr>
          <w:p w14:paraId="02AC131E" w14:textId="77777777" w:rsidR="00725ADB" w:rsidRPr="00F52967" w:rsidRDefault="00725ADB" w:rsidP="00F87473">
            <w:pPr>
              <w:ind w:left="116"/>
              <w:rPr>
                <w:szCs w:val="20"/>
              </w:rPr>
            </w:pPr>
            <w:r w:rsidRPr="00F52967">
              <w:rPr>
                <w:szCs w:val="20"/>
              </w:rPr>
              <w:t>Institute of Marine Biology and Oceanography</w:t>
            </w:r>
          </w:p>
        </w:tc>
      </w:tr>
      <w:tr w:rsidR="00725ADB" w:rsidRPr="00F52967" w14:paraId="07D6CB7C" w14:textId="77777777" w:rsidTr="004A2149">
        <w:trPr>
          <w:trHeight w:val="288"/>
        </w:trPr>
        <w:tc>
          <w:tcPr>
            <w:tcW w:w="1425" w:type="dxa"/>
            <w:tcBorders>
              <w:bottom w:val="nil"/>
            </w:tcBorders>
          </w:tcPr>
          <w:p w14:paraId="4DEB296B" w14:textId="77777777" w:rsidR="00682CA9" w:rsidRPr="00F52967" w:rsidRDefault="00682CA9" w:rsidP="00F87473">
            <w:pPr>
              <w:rPr>
                <w:szCs w:val="20"/>
              </w:rPr>
            </w:pPr>
            <w:r w:rsidRPr="00F52967">
              <w:rPr>
                <w:szCs w:val="20"/>
              </w:rPr>
              <w:t>JAS</w:t>
            </w:r>
          </w:p>
          <w:p w14:paraId="51A0DA24" w14:textId="77777777" w:rsidR="000741A8" w:rsidRPr="00F52967" w:rsidRDefault="000741A8" w:rsidP="00F87473">
            <w:pPr>
              <w:rPr>
                <w:szCs w:val="20"/>
              </w:rPr>
            </w:pPr>
            <w:r w:rsidRPr="00F52967">
              <w:rPr>
                <w:szCs w:val="20"/>
              </w:rPr>
              <w:t>KMP</w:t>
            </w:r>
          </w:p>
          <w:p w14:paraId="22DD82FA" w14:textId="77777777" w:rsidR="00725ADB" w:rsidRPr="00F52967" w:rsidRDefault="00725ADB" w:rsidP="00F87473">
            <w:pPr>
              <w:rPr>
                <w:szCs w:val="20"/>
              </w:rPr>
            </w:pPr>
            <w:r w:rsidRPr="00F52967">
              <w:rPr>
                <w:szCs w:val="20"/>
              </w:rPr>
              <w:t>LIDAR</w:t>
            </w:r>
          </w:p>
        </w:tc>
        <w:tc>
          <w:tcPr>
            <w:tcW w:w="7935" w:type="dxa"/>
            <w:tcBorders>
              <w:bottom w:val="nil"/>
            </w:tcBorders>
          </w:tcPr>
          <w:p w14:paraId="26F679E1" w14:textId="77777777" w:rsidR="00682CA9" w:rsidRPr="00F52967" w:rsidRDefault="00682CA9" w:rsidP="00F87473">
            <w:pPr>
              <w:ind w:left="116"/>
              <w:rPr>
                <w:szCs w:val="20"/>
              </w:rPr>
            </w:pPr>
            <w:r w:rsidRPr="00F52967">
              <w:rPr>
                <w:szCs w:val="20"/>
              </w:rPr>
              <w:t>July/August/September</w:t>
            </w:r>
          </w:p>
          <w:p w14:paraId="58AE6409" w14:textId="77777777" w:rsidR="000741A8" w:rsidRPr="00F52967" w:rsidRDefault="000741A8" w:rsidP="00F87473">
            <w:pPr>
              <w:ind w:left="116"/>
              <w:rPr>
                <w:szCs w:val="20"/>
              </w:rPr>
            </w:pPr>
            <w:r w:rsidRPr="00F52967">
              <w:rPr>
                <w:szCs w:val="20"/>
              </w:rPr>
              <w:t>Knowledge Management Platform</w:t>
            </w:r>
          </w:p>
          <w:p w14:paraId="3540890F" w14:textId="77777777" w:rsidR="00725ADB" w:rsidRPr="00F52967" w:rsidRDefault="00725ADB" w:rsidP="00F87473">
            <w:pPr>
              <w:ind w:left="116"/>
              <w:rPr>
                <w:szCs w:val="20"/>
              </w:rPr>
            </w:pPr>
            <w:r w:rsidRPr="00F52967">
              <w:rPr>
                <w:szCs w:val="20"/>
              </w:rPr>
              <w:t>Light Detection and Ranging</w:t>
            </w:r>
          </w:p>
        </w:tc>
      </w:tr>
      <w:tr w:rsidR="00682CA9" w:rsidRPr="00F52967" w14:paraId="4E34C027" w14:textId="77777777" w:rsidTr="004A2149">
        <w:trPr>
          <w:trHeight w:val="288"/>
        </w:trPr>
        <w:tc>
          <w:tcPr>
            <w:tcW w:w="1425" w:type="dxa"/>
            <w:tcBorders>
              <w:bottom w:val="nil"/>
            </w:tcBorders>
          </w:tcPr>
          <w:p w14:paraId="56490F04" w14:textId="77777777" w:rsidR="00682CA9" w:rsidRPr="00F52967" w:rsidRDefault="00682CA9" w:rsidP="00F87473">
            <w:pPr>
              <w:rPr>
                <w:szCs w:val="20"/>
              </w:rPr>
            </w:pPr>
            <w:r w:rsidRPr="00F52967">
              <w:rPr>
                <w:szCs w:val="20"/>
              </w:rPr>
              <w:t>LDCF</w:t>
            </w:r>
          </w:p>
        </w:tc>
        <w:tc>
          <w:tcPr>
            <w:tcW w:w="7935" w:type="dxa"/>
            <w:tcBorders>
              <w:bottom w:val="nil"/>
            </w:tcBorders>
          </w:tcPr>
          <w:p w14:paraId="4BD1E46B" w14:textId="77777777" w:rsidR="00682CA9" w:rsidRPr="00F52967" w:rsidRDefault="00682CA9" w:rsidP="00F87473">
            <w:pPr>
              <w:ind w:left="116"/>
              <w:rPr>
                <w:szCs w:val="20"/>
              </w:rPr>
            </w:pPr>
            <w:r w:rsidRPr="00F52967">
              <w:rPr>
                <w:szCs w:val="20"/>
              </w:rPr>
              <w:t>Least Developed Countries Fund</w:t>
            </w:r>
          </w:p>
        </w:tc>
      </w:tr>
      <w:tr w:rsidR="00682CA9" w:rsidRPr="00F52967" w14:paraId="4B8476B4" w14:textId="77777777" w:rsidTr="004A2149">
        <w:trPr>
          <w:trHeight w:val="288"/>
        </w:trPr>
        <w:tc>
          <w:tcPr>
            <w:tcW w:w="1425" w:type="dxa"/>
            <w:tcBorders>
              <w:bottom w:val="nil"/>
            </w:tcBorders>
          </w:tcPr>
          <w:p w14:paraId="58BC657E" w14:textId="77777777" w:rsidR="00682CA9" w:rsidRPr="00F52967" w:rsidRDefault="00682CA9" w:rsidP="00F87473">
            <w:pPr>
              <w:rPr>
                <w:szCs w:val="20"/>
              </w:rPr>
            </w:pPr>
            <w:r w:rsidRPr="00F52967">
              <w:rPr>
                <w:szCs w:val="20"/>
              </w:rPr>
              <w:t>LDCs</w:t>
            </w:r>
          </w:p>
        </w:tc>
        <w:tc>
          <w:tcPr>
            <w:tcW w:w="7935" w:type="dxa"/>
            <w:tcBorders>
              <w:bottom w:val="nil"/>
            </w:tcBorders>
          </w:tcPr>
          <w:p w14:paraId="4E8E7DFF" w14:textId="77777777" w:rsidR="00682CA9" w:rsidRPr="00F52967" w:rsidRDefault="00682CA9" w:rsidP="00F87473">
            <w:pPr>
              <w:ind w:left="116"/>
              <w:rPr>
                <w:szCs w:val="20"/>
              </w:rPr>
            </w:pPr>
            <w:r w:rsidRPr="00F52967">
              <w:rPr>
                <w:szCs w:val="20"/>
              </w:rPr>
              <w:t>Least Developed Countries</w:t>
            </w:r>
          </w:p>
        </w:tc>
      </w:tr>
      <w:tr w:rsidR="00682CA9" w:rsidRPr="00F52967" w14:paraId="2C31537B" w14:textId="77777777" w:rsidTr="004A2149">
        <w:trPr>
          <w:trHeight w:val="288"/>
        </w:trPr>
        <w:tc>
          <w:tcPr>
            <w:tcW w:w="1425" w:type="dxa"/>
            <w:tcBorders>
              <w:bottom w:val="nil"/>
            </w:tcBorders>
          </w:tcPr>
          <w:p w14:paraId="33CAB3C7" w14:textId="77777777" w:rsidR="00682CA9" w:rsidRPr="00F52967" w:rsidRDefault="00682CA9" w:rsidP="00F87473">
            <w:pPr>
              <w:rPr>
                <w:szCs w:val="20"/>
              </w:rPr>
            </w:pPr>
            <w:r w:rsidRPr="00F52967">
              <w:rPr>
                <w:szCs w:val="20"/>
              </w:rPr>
              <w:t>LDRMC</w:t>
            </w:r>
          </w:p>
        </w:tc>
        <w:tc>
          <w:tcPr>
            <w:tcW w:w="7935" w:type="dxa"/>
            <w:tcBorders>
              <w:bottom w:val="nil"/>
            </w:tcBorders>
          </w:tcPr>
          <w:p w14:paraId="025FB1B6" w14:textId="77777777" w:rsidR="00682CA9" w:rsidRPr="00F52967" w:rsidRDefault="00682CA9" w:rsidP="00F87473">
            <w:pPr>
              <w:ind w:left="116"/>
              <w:rPr>
                <w:szCs w:val="20"/>
              </w:rPr>
            </w:pPr>
            <w:r w:rsidRPr="00F52967">
              <w:rPr>
                <w:szCs w:val="20"/>
              </w:rPr>
              <w:t>Local Disaster Risk Management Committees</w:t>
            </w:r>
          </w:p>
        </w:tc>
      </w:tr>
      <w:tr w:rsidR="00682CA9" w:rsidRPr="00F52967" w14:paraId="3C4AB7BE" w14:textId="77777777" w:rsidTr="004A2149">
        <w:trPr>
          <w:trHeight w:val="288"/>
        </w:trPr>
        <w:tc>
          <w:tcPr>
            <w:tcW w:w="1425" w:type="dxa"/>
            <w:tcBorders>
              <w:bottom w:val="nil"/>
            </w:tcBorders>
          </w:tcPr>
          <w:p w14:paraId="7B5C70A5" w14:textId="77777777" w:rsidR="00682CA9" w:rsidRPr="00F52967" w:rsidRDefault="00682CA9" w:rsidP="00F87473">
            <w:pPr>
              <w:rPr>
                <w:szCs w:val="20"/>
              </w:rPr>
            </w:pPr>
            <w:r w:rsidRPr="00F52967">
              <w:rPr>
                <w:szCs w:val="20"/>
              </w:rPr>
              <w:t>NGO</w:t>
            </w:r>
          </w:p>
        </w:tc>
        <w:tc>
          <w:tcPr>
            <w:tcW w:w="7935" w:type="dxa"/>
            <w:tcBorders>
              <w:bottom w:val="nil"/>
            </w:tcBorders>
          </w:tcPr>
          <w:p w14:paraId="245A6E6B" w14:textId="77777777" w:rsidR="00682CA9" w:rsidRPr="00F52967" w:rsidRDefault="00682CA9" w:rsidP="00F87473">
            <w:pPr>
              <w:ind w:left="116"/>
              <w:rPr>
                <w:szCs w:val="20"/>
              </w:rPr>
            </w:pPr>
            <w:r w:rsidRPr="00F52967">
              <w:rPr>
                <w:szCs w:val="20"/>
              </w:rPr>
              <w:t>Non-governmental organization</w:t>
            </w:r>
          </w:p>
        </w:tc>
      </w:tr>
      <w:tr w:rsidR="00682CA9" w:rsidRPr="00F52967" w14:paraId="2AF1946B" w14:textId="77777777" w:rsidTr="004A2149">
        <w:trPr>
          <w:trHeight w:val="288"/>
        </w:trPr>
        <w:tc>
          <w:tcPr>
            <w:tcW w:w="1425" w:type="dxa"/>
            <w:tcBorders>
              <w:bottom w:val="nil"/>
            </w:tcBorders>
          </w:tcPr>
          <w:p w14:paraId="1977C8B2" w14:textId="77777777" w:rsidR="00B57161" w:rsidRPr="00F52967" w:rsidRDefault="00B57161" w:rsidP="00F87473">
            <w:pPr>
              <w:rPr>
                <w:szCs w:val="20"/>
              </w:rPr>
            </w:pPr>
            <w:r w:rsidRPr="00F52967">
              <w:rPr>
                <w:szCs w:val="20"/>
              </w:rPr>
              <w:t>MAFFS</w:t>
            </w:r>
          </w:p>
          <w:p w14:paraId="235B11E2" w14:textId="77777777" w:rsidR="00B57161" w:rsidRPr="00F52967" w:rsidRDefault="00B57161" w:rsidP="00F87473">
            <w:pPr>
              <w:rPr>
                <w:szCs w:val="20"/>
              </w:rPr>
            </w:pPr>
            <w:r w:rsidRPr="00F52967">
              <w:rPr>
                <w:szCs w:val="20"/>
              </w:rPr>
              <w:t>M&amp;E</w:t>
            </w:r>
          </w:p>
          <w:p w14:paraId="77C9CDEF" w14:textId="77777777" w:rsidR="00B57161" w:rsidRPr="00F52967" w:rsidRDefault="00B57161" w:rsidP="00F87473">
            <w:pPr>
              <w:rPr>
                <w:szCs w:val="20"/>
              </w:rPr>
            </w:pPr>
            <w:r w:rsidRPr="00F52967">
              <w:rPr>
                <w:szCs w:val="20"/>
              </w:rPr>
              <w:t>MFMR</w:t>
            </w:r>
          </w:p>
          <w:p w14:paraId="13EE4AEE" w14:textId="77777777" w:rsidR="00B57161" w:rsidRPr="00F52967" w:rsidRDefault="00B57161" w:rsidP="00F87473">
            <w:pPr>
              <w:rPr>
                <w:szCs w:val="20"/>
              </w:rPr>
            </w:pPr>
            <w:r w:rsidRPr="00F52967">
              <w:rPr>
                <w:szCs w:val="20"/>
              </w:rPr>
              <w:t>MLCPE</w:t>
            </w:r>
          </w:p>
          <w:p w14:paraId="37BD3EBD" w14:textId="77777777" w:rsidR="00682CA9" w:rsidRPr="00F52967" w:rsidRDefault="00682CA9" w:rsidP="00F87473">
            <w:pPr>
              <w:rPr>
                <w:szCs w:val="20"/>
              </w:rPr>
            </w:pPr>
            <w:r w:rsidRPr="00F52967">
              <w:rPr>
                <w:szCs w:val="20"/>
              </w:rPr>
              <w:t>MLGRD</w:t>
            </w:r>
          </w:p>
        </w:tc>
        <w:tc>
          <w:tcPr>
            <w:tcW w:w="7935" w:type="dxa"/>
            <w:tcBorders>
              <w:bottom w:val="nil"/>
            </w:tcBorders>
          </w:tcPr>
          <w:p w14:paraId="721CADED" w14:textId="77777777" w:rsidR="00B57161" w:rsidRPr="00F52967" w:rsidRDefault="00B57161" w:rsidP="00F87473">
            <w:pPr>
              <w:ind w:left="116"/>
              <w:rPr>
                <w:szCs w:val="20"/>
              </w:rPr>
            </w:pPr>
            <w:r w:rsidRPr="00F52967">
              <w:rPr>
                <w:szCs w:val="20"/>
              </w:rPr>
              <w:t>Ministry of Agriculture, Forestry and Food Security</w:t>
            </w:r>
          </w:p>
          <w:p w14:paraId="5149520F" w14:textId="77777777" w:rsidR="00B57161" w:rsidRPr="00F52967" w:rsidRDefault="00B57161" w:rsidP="00F87473">
            <w:pPr>
              <w:ind w:left="116"/>
              <w:rPr>
                <w:szCs w:val="20"/>
              </w:rPr>
            </w:pPr>
            <w:r w:rsidRPr="00F52967">
              <w:rPr>
                <w:szCs w:val="20"/>
              </w:rPr>
              <w:t>Monitoring and Evaluation</w:t>
            </w:r>
          </w:p>
          <w:p w14:paraId="04DDF81F" w14:textId="77777777" w:rsidR="00B57161" w:rsidRPr="00F52967" w:rsidRDefault="00B57161" w:rsidP="00B57161">
            <w:pPr>
              <w:ind w:left="116"/>
              <w:rPr>
                <w:szCs w:val="20"/>
              </w:rPr>
            </w:pPr>
            <w:r w:rsidRPr="00F52967">
              <w:rPr>
                <w:szCs w:val="20"/>
              </w:rPr>
              <w:t>Ministry of Fisheries and Marine Resources</w:t>
            </w:r>
          </w:p>
          <w:p w14:paraId="52847B9A" w14:textId="77777777" w:rsidR="00B57161" w:rsidRPr="00F52967" w:rsidRDefault="00B57161" w:rsidP="00B57161">
            <w:pPr>
              <w:ind w:left="116"/>
              <w:rPr>
                <w:szCs w:val="20"/>
              </w:rPr>
            </w:pPr>
            <w:r w:rsidRPr="00F52967">
              <w:rPr>
                <w:szCs w:val="20"/>
              </w:rPr>
              <w:t>Ministry of Lands, Country Planning and Environment</w:t>
            </w:r>
          </w:p>
          <w:p w14:paraId="3F86A195" w14:textId="77777777" w:rsidR="00682CA9" w:rsidRPr="00F52967" w:rsidRDefault="00682CA9" w:rsidP="00F87473">
            <w:pPr>
              <w:ind w:left="116"/>
              <w:rPr>
                <w:szCs w:val="20"/>
              </w:rPr>
            </w:pPr>
            <w:r w:rsidRPr="00F52967">
              <w:rPr>
                <w:szCs w:val="20"/>
              </w:rPr>
              <w:t>Ministry of Local Government and Rural Development</w:t>
            </w:r>
          </w:p>
        </w:tc>
      </w:tr>
      <w:tr w:rsidR="00682CA9" w:rsidRPr="00F52967" w14:paraId="2425056A" w14:textId="77777777" w:rsidTr="004A2149">
        <w:trPr>
          <w:trHeight w:val="288"/>
        </w:trPr>
        <w:tc>
          <w:tcPr>
            <w:tcW w:w="1425" w:type="dxa"/>
            <w:tcBorders>
              <w:bottom w:val="nil"/>
            </w:tcBorders>
          </w:tcPr>
          <w:p w14:paraId="10D784B2" w14:textId="77777777" w:rsidR="00682CA9" w:rsidRPr="00F52967" w:rsidRDefault="00682CA9" w:rsidP="00F87473">
            <w:pPr>
              <w:rPr>
                <w:szCs w:val="20"/>
              </w:rPr>
            </w:pPr>
            <w:r w:rsidRPr="00F52967">
              <w:rPr>
                <w:szCs w:val="20"/>
              </w:rPr>
              <w:t>MOYA</w:t>
            </w:r>
          </w:p>
        </w:tc>
        <w:tc>
          <w:tcPr>
            <w:tcW w:w="7935" w:type="dxa"/>
            <w:tcBorders>
              <w:bottom w:val="nil"/>
            </w:tcBorders>
          </w:tcPr>
          <w:p w14:paraId="370A6081" w14:textId="77777777" w:rsidR="00682CA9" w:rsidRPr="00F52967" w:rsidRDefault="00682CA9" w:rsidP="00F87473">
            <w:pPr>
              <w:ind w:left="116"/>
              <w:rPr>
                <w:szCs w:val="20"/>
              </w:rPr>
            </w:pPr>
            <w:r w:rsidRPr="00F52967">
              <w:rPr>
                <w:szCs w:val="20"/>
              </w:rPr>
              <w:t>Ministry of Youth Affairs</w:t>
            </w:r>
          </w:p>
        </w:tc>
      </w:tr>
      <w:tr w:rsidR="00682CA9" w:rsidRPr="00F52967" w14:paraId="73C84BF8" w14:textId="77777777" w:rsidTr="004A2149">
        <w:trPr>
          <w:trHeight w:val="288"/>
        </w:trPr>
        <w:tc>
          <w:tcPr>
            <w:tcW w:w="1425" w:type="dxa"/>
            <w:tcBorders>
              <w:bottom w:val="nil"/>
            </w:tcBorders>
          </w:tcPr>
          <w:p w14:paraId="3B4D7119" w14:textId="77777777" w:rsidR="00682CA9" w:rsidRPr="00F52967" w:rsidRDefault="00682CA9" w:rsidP="00F87473">
            <w:pPr>
              <w:rPr>
                <w:szCs w:val="20"/>
              </w:rPr>
            </w:pPr>
            <w:r w:rsidRPr="00F52967">
              <w:rPr>
                <w:szCs w:val="20"/>
              </w:rPr>
              <w:t>MWHI</w:t>
            </w:r>
          </w:p>
        </w:tc>
        <w:tc>
          <w:tcPr>
            <w:tcW w:w="7935" w:type="dxa"/>
            <w:tcBorders>
              <w:bottom w:val="nil"/>
            </w:tcBorders>
          </w:tcPr>
          <w:p w14:paraId="24F8B1C3" w14:textId="77777777" w:rsidR="00682CA9" w:rsidRPr="00F52967" w:rsidRDefault="00682CA9" w:rsidP="00F87473">
            <w:pPr>
              <w:ind w:left="116"/>
              <w:rPr>
                <w:szCs w:val="20"/>
              </w:rPr>
            </w:pPr>
            <w:r w:rsidRPr="00F52967">
              <w:rPr>
                <w:szCs w:val="20"/>
              </w:rPr>
              <w:t>Ministry of Works, Housing and Infrastructure</w:t>
            </w:r>
          </w:p>
        </w:tc>
      </w:tr>
      <w:tr w:rsidR="00682CA9" w:rsidRPr="00F52967" w14:paraId="44DD848B" w14:textId="77777777" w:rsidTr="004A2149">
        <w:trPr>
          <w:trHeight w:val="288"/>
        </w:trPr>
        <w:tc>
          <w:tcPr>
            <w:tcW w:w="1425" w:type="dxa"/>
            <w:tcBorders>
              <w:bottom w:val="nil"/>
            </w:tcBorders>
          </w:tcPr>
          <w:p w14:paraId="661769E5" w14:textId="77777777" w:rsidR="00682CA9" w:rsidRPr="00F52967" w:rsidRDefault="00682CA9" w:rsidP="00F87473">
            <w:pPr>
              <w:rPr>
                <w:szCs w:val="20"/>
              </w:rPr>
            </w:pPr>
            <w:r w:rsidRPr="00F52967">
              <w:rPr>
                <w:szCs w:val="20"/>
              </w:rPr>
              <w:t>MTR</w:t>
            </w:r>
          </w:p>
        </w:tc>
        <w:tc>
          <w:tcPr>
            <w:tcW w:w="7935" w:type="dxa"/>
            <w:tcBorders>
              <w:bottom w:val="nil"/>
            </w:tcBorders>
          </w:tcPr>
          <w:p w14:paraId="2B465953" w14:textId="77777777" w:rsidR="00682CA9" w:rsidRPr="00F52967" w:rsidRDefault="00682CA9" w:rsidP="00F87473">
            <w:pPr>
              <w:ind w:left="116"/>
              <w:rPr>
                <w:szCs w:val="20"/>
              </w:rPr>
            </w:pPr>
            <w:r w:rsidRPr="00F52967">
              <w:rPr>
                <w:szCs w:val="20"/>
              </w:rPr>
              <w:t>Mid-term Review</w:t>
            </w:r>
          </w:p>
        </w:tc>
      </w:tr>
      <w:tr w:rsidR="00682CA9" w:rsidRPr="00F52967" w14:paraId="39D72EFD" w14:textId="77777777" w:rsidTr="004A2149">
        <w:trPr>
          <w:trHeight w:val="288"/>
        </w:trPr>
        <w:tc>
          <w:tcPr>
            <w:tcW w:w="1425" w:type="dxa"/>
            <w:tcBorders>
              <w:bottom w:val="nil"/>
            </w:tcBorders>
          </w:tcPr>
          <w:p w14:paraId="0132959A" w14:textId="77777777" w:rsidR="00682CA9" w:rsidRPr="00F52967" w:rsidRDefault="00682CA9" w:rsidP="00F87473">
            <w:pPr>
              <w:rPr>
                <w:szCs w:val="20"/>
              </w:rPr>
            </w:pPr>
            <w:r w:rsidRPr="00F52967">
              <w:rPr>
                <w:szCs w:val="20"/>
              </w:rPr>
              <w:t>NAPA</w:t>
            </w:r>
          </w:p>
        </w:tc>
        <w:tc>
          <w:tcPr>
            <w:tcW w:w="7935" w:type="dxa"/>
            <w:tcBorders>
              <w:bottom w:val="nil"/>
            </w:tcBorders>
          </w:tcPr>
          <w:p w14:paraId="0CA1E4E7" w14:textId="77777777" w:rsidR="00682CA9" w:rsidRPr="00F52967" w:rsidRDefault="00682CA9" w:rsidP="00682CA9">
            <w:pPr>
              <w:ind w:left="116"/>
              <w:rPr>
                <w:szCs w:val="20"/>
              </w:rPr>
            </w:pPr>
            <w:r w:rsidRPr="00F52967">
              <w:rPr>
                <w:szCs w:val="20"/>
              </w:rPr>
              <w:t>National Adaptation Programme of Action</w:t>
            </w:r>
          </w:p>
        </w:tc>
      </w:tr>
      <w:tr w:rsidR="00682CA9" w:rsidRPr="00F52967" w14:paraId="63922E92" w14:textId="77777777" w:rsidTr="004A2149">
        <w:trPr>
          <w:trHeight w:val="288"/>
        </w:trPr>
        <w:tc>
          <w:tcPr>
            <w:tcW w:w="1425" w:type="dxa"/>
            <w:tcBorders>
              <w:bottom w:val="nil"/>
            </w:tcBorders>
          </w:tcPr>
          <w:p w14:paraId="0F326050" w14:textId="77777777" w:rsidR="00682CA9" w:rsidRPr="00F52967" w:rsidRDefault="00682CA9" w:rsidP="00F87473">
            <w:pPr>
              <w:rPr>
                <w:szCs w:val="20"/>
              </w:rPr>
            </w:pPr>
            <w:r w:rsidRPr="00F52967">
              <w:rPr>
                <w:szCs w:val="20"/>
              </w:rPr>
              <w:t>NEPAD</w:t>
            </w:r>
          </w:p>
          <w:p w14:paraId="1AA5A84B" w14:textId="77777777" w:rsidR="00682CA9" w:rsidRPr="00F52967" w:rsidRDefault="00682CA9" w:rsidP="00F87473">
            <w:pPr>
              <w:rPr>
                <w:szCs w:val="20"/>
              </w:rPr>
            </w:pPr>
            <w:r w:rsidRPr="00F52967">
              <w:rPr>
                <w:szCs w:val="20"/>
              </w:rPr>
              <w:t>NHMI</w:t>
            </w:r>
          </w:p>
        </w:tc>
        <w:tc>
          <w:tcPr>
            <w:tcW w:w="7935" w:type="dxa"/>
            <w:tcBorders>
              <w:bottom w:val="nil"/>
            </w:tcBorders>
          </w:tcPr>
          <w:p w14:paraId="603606CF" w14:textId="77777777" w:rsidR="00682CA9" w:rsidRPr="00F52967" w:rsidRDefault="00682CA9" w:rsidP="00F87473">
            <w:pPr>
              <w:ind w:left="116"/>
              <w:rPr>
                <w:szCs w:val="20"/>
              </w:rPr>
            </w:pPr>
            <w:r w:rsidRPr="00F52967">
              <w:rPr>
                <w:szCs w:val="20"/>
              </w:rPr>
              <w:t>New Partnership for Africa's Development</w:t>
            </w:r>
          </w:p>
          <w:p w14:paraId="13B00A92" w14:textId="77777777" w:rsidR="00682CA9" w:rsidRPr="00F52967" w:rsidRDefault="00682CA9" w:rsidP="00F87473">
            <w:pPr>
              <w:ind w:left="116"/>
              <w:rPr>
                <w:szCs w:val="20"/>
              </w:rPr>
            </w:pPr>
            <w:r w:rsidRPr="00F52967">
              <w:rPr>
                <w:szCs w:val="20"/>
              </w:rPr>
              <w:t>National hydro-meteorological institutions</w:t>
            </w:r>
          </w:p>
        </w:tc>
      </w:tr>
      <w:tr w:rsidR="00682CA9" w:rsidRPr="00F52967" w14:paraId="43D236C3" w14:textId="77777777" w:rsidTr="004A2149">
        <w:trPr>
          <w:trHeight w:val="288"/>
        </w:trPr>
        <w:tc>
          <w:tcPr>
            <w:tcW w:w="1425" w:type="dxa"/>
            <w:tcBorders>
              <w:bottom w:val="nil"/>
            </w:tcBorders>
          </w:tcPr>
          <w:p w14:paraId="7A118555" w14:textId="77777777" w:rsidR="00682CA9" w:rsidRPr="00F52967" w:rsidRDefault="00682CA9" w:rsidP="00F87473">
            <w:pPr>
              <w:rPr>
                <w:szCs w:val="20"/>
              </w:rPr>
            </w:pPr>
            <w:r w:rsidRPr="00F52967">
              <w:rPr>
                <w:szCs w:val="20"/>
              </w:rPr>
              <w:t>NODCs</w:t>
            </w:r>
          </w:p>
        </w:tc>
        <w:tc>
          <w:tcPr>
            <w:tcW w:w="7935" w:type="dxa"/>
            <w:tcBorders>
              <w:bottom w:val="nil"/>
            </w:tcBorders>
          </w:tcPr>
          <w:p w14:paraId="0D34F61C" w14:textId="77777777" w:rsidR="00682CA9" w:rsidRPr="00F52967" w:rsidRDefault="00682CA9" w:rsidP="00F87473">
            <w:pPr>
              <w:ind w:left="116"/>
              <w:rPr>
                <w:szCs w:val="20"/>
              </w:rPr>
            </w:pPr>
            <w:r w:rsidRPr="00F52967">
              <w:rPr>
                <w:szCs w:val="20"/>
              </w:rPr>
              <w:t>The pan African network of National Oceanographic Data Centre</w:t>
            </w:r>
            <w:r w:rsidR="000741A8" w:rsidRPr="00F52967">
              <w:rPr>
                <w:szCs w:val="20"/>
              </w:rPr>
              <w:t>s</w:t>
            </w:r>
          </w:p>
        </w:tc>
      </w:tr>
      <w:tr w:rsidR="00682CA9" w:rsidRPr="00F52967" w14:paraId="7B1AD389" w14:textId="77777777" w:rsidTr="004A2149">
        <w:trPr>
          <w:trHeight w:val="288"/>
        </w:trPr>
        <w:tc>
          <w:tcPr>
            <w:tcW w:w="1425" w:type="dxa"/>
            <w:tcBorders>
              <w:bottom w:val="nil"/>
            </w:tcBorders>
          </w:tcPr>
          <w:p w14:paraId="728B9F38" w14:textId="77777777" w:rsidR="00682CA9" w:rsidRPr="00F52967" w:rsidRDefault="00682CA9" w:rsidP="00F87473">
            <w:pPr>
              <w:rPr>
                <w:szCs w:val="20"/>
              </w:rPr>
            </w:pPr>
            <w:r w:rsidRPr="00F52967">
              <w:rPr>
                <w:szCs w:val="20"/>
              </w:rPr>
              <w:t>NPAA</w:t>
            </w:r>
          </w:p>
          <w:p w14:paraId="71681303" w14:textId="77777777" w:rsidR="00682CA9" w:rsidRPr="00F52967" w:rsidRDefault="00682CA9" w:rsidP="00F87473">
            <w:pPr>
              <w:rPr>
                <w:szCs w:val="20"/>
              </w:rPr>
            </w:pPr>
            <w:r w:rsidRPr="00F52967">
              <w:rPr>
                <w:szCs w:val="20"/>
              </w:rPr>
              <w:t>NPD</w:t>
            </w:r>
          </w:p>
        </w:tc>
        <w:tc>
          <w:tcPr>
            <w:tcW w:w="7935" w:type="dxa"/>
            <w:tcBorders>
              <w:bottom w:val="nil"/>
            </w:tcBorders>
          </w:tcPr>
          <w:p w14:paraId="40AE5B0B" w14:textId="77777777" w:rsidR="00682CA9" w:rsidRPr="00F52967" w:rsidRDefault="00682CA9" w:rsidP="00F87473">
            <w:pPr>
              <w:ind w:left="116"/>
              <w:rPr>
                <w:szCs w:val="20"/>
              </w:rPr>
            </w:pPr>
            <w:r w:rsidRPr="00F52967">
              <w:rPr>
                <w:szCs w:val="20"/>
              </w:rPr>
              <w:t>National Protected Area Authority</w:t>
            </w:r>
          </w:p>
          <w:p w14:paraId="7BE77FB2" w14:textId="77777777" w:rsidR="00682CA9" w:rsidRPr="00F52967" w:rsidRDefault="00682CA9" w:rsidP="00F87473">
            <w:pPr>
              <w:ind w:left="116"/>
              <w:rPr>
                <w:szCs w:val="20"/>
              </w:rPr>
            </w:pPr>
            <w:r w:rsidRPr="00F52967">
              <w:rPr>
                <w:szCs w:val="20"/>
              </w:rPr>
              <w:t>National Project Director</w:t>
            </w:r>
          </w:p>
        </w:tc>
      </w:tr>
      <w:tr w:rsidR="00682CA9" w:rsidRPr="00F52967" w14:paraId="0DB0F4BF" w14:textId="77777777" w:rsidTr="004A2149">
        <w:trPr>
          <w:trHeight w:val="288"/>
        </w:trPr>
        <w:tc>
          <w:tcPr>
            <w:tcW w:w="1425" w:type="dxa"/>
            <w:tcBorders>
              <w:bottom w:val="nil"/>
            </w:tcBorders>
          </w:tcPr>
          <w:p w14:paraId="4F3222FC" w14:textId="77777777" w:rsidR="00682CA9" w:rsidRPr="00F52967" w:rsidRDefault="00682CA9" w:rsidP="00F87473">
            <w:pPr>
              <w:rPr>
                <w:szCs w:val="20"/>
              </w:rPr>
            </w:pPr>
            <w:r w:rsidRPr="00F52967">
              <w:rPr>
                <w:szCs w:val="20"/>
              </w:rPr>
              <w:t>NPC</w:t>
            </w:r>
          </w:p>
        </w:tc>
        <w:tc>
          <w:tcPr>
            <w:tcW w:w="7935" w:type="dxa"/>
            <w:tcBorders>
              <w:bottom w:val="nil"/>
            </w:tcBorders>
          </w:tcPr>
          <w:p w14:paraId="5174ECE5" w14:textId="77777777" w:rsidR="00682CA9" w:rsidRPr="00F52967" w:rsidRDefault="00682CA9" w:rsidP="00F87473">
            <w:pPr>
              <w:ind w:left="116"/>
              <w:rPr>
                <w:szCs w:val="20"/>
              </w:rPr>
            </w:pPr>
            <w:r w:rsidRPr="00F52967">
              <w:rPr>
                <w:szCs w:val="20"/>
              </w:rPr>
              <w:t>National Project Coordinator</w:t>
            </w:r>
          </w:p>
        </w:tc>
      </w:tr>
      <w:tr w:rsidR="00682CA9" w:rsidRPr="00F52967" w14:paraId="764553DC" w14:textId="77777777" w:rsidTr="004A2149">
        <w:trPr>
          <w:trHeight w:val="288"/>
        </w:trPr>
        <w:tc>
          <w:tcPr>
            <w:tcW w:w="1425" w:type="dxa"/>
            <w:tcBorders>
              <w:bottom w:val="nil"/>
            </w:tcBorders>
          </w:tcPr>
          <w:p w14:paraId="58A9F7E9" w14:textId="77777777" w:rsidR="00682CA9" w:rsidRPr="00F52967" w:rsidRDefault="00682CA9" w:rsidP="00F87473">
            <w:pPr>
              <w:rPr>
                <w:szCs w:val="20"/>
              </w:rPr>
            </w:pPr>
            <w:r w:rsidRPr="00F52967">
              <w:rPr>
                <w:szCs w:val="20"/>
              </w:rPr>
              <w:t>NTB</w:t>
            </w:r>
          </w:p>
        </w:tc>
        <w:tc>
          <w:tcPr>
            <w:tcW w:w="7935" w:type="dxa"/>
            <w:tcBorders>
              <w:bottom w:val="nil"/>
            </w:tcBorders>
          </w:tcPr>
          <w:p w14:paraId="0B988C26" w14:textId="77777777" w:rsidR="00682CA9" w:rsidRPr="00F52967" w:rsidRDefault="00682CA9" w:rsidP="00F87473">
            <w:pPr>
              <w:ind w:left="116"/>
              <w:rPr>
                <w:szCs w:val="20"/>
              </w:rPr>
            </w:pPr>
            <w:r w:rsidRPr="00F52967">
              <w:rPr>
                <w:szCs w:val="20"/>
              </w:rPr>
              <w:t>National Tourism Board</w:t>
            </w:r>
          </w:p>
        </w:tc>
      </w:tr>
      <w:tr w:rsidR="00682CA9" w:rsidRPr="00F52967" w14:paraId="20D33409" w14:textId="77777777" w:rsidTr="004A2149">
        <w:trPr>
          <w:trHeight w:val="288"/>
        </w:trPr>
        <w:tc>
          <w:tcPr>
            <w:tcW w:w="1425" w:type="dxa"/>
            <w:tcBorders>
              <w:bottom w:val="nil"/>
            </w:tcBorders>
          </w:tcPr>
          <w:p w14:paraId="5CAF18C1" w14:textId="77777777" w:rsidR="00682CA9" w:rsidRPr="00F52967" w:rsidRDefault="00682CA9" w:rsidP="00F87473">
            <w:pPr>
              <w:rPr>
                <w:szCs w:val="20"/>
              </w:rPr>
            </w:pPr>
            <w:r w:rsidRPr="00F52967">
              <w:rPr>
                <w:szCs w:val="20"/>
              </w:rPr>
              <w:t>ODINAFRICA</w:t>
            </w:r>
          </w:p>
        </w:tc>
        <w:tc>
          <w:tcPr>
            <w:tcW w:w="7935" w:type="dxa"/>
            <w:tcBorders>
              <w:bottom w:val="nil"/>
            </w:tcBorders>
          </w:tcPr>
          <w:p w14:paraId="44558B71" w14:textId="77777777" w:rsidR="00682CA9" w:rsidRPr="00F52967" w:rsidRDefault="00682CA9" w:rsidP="00F87473">
            <w:pPr>
              <w:ind w:left="116"/>
              <w:rPr>
                <w:szCs w:val="20"/>
              </w:rPr>
            </w:pPr>
            <w:r w:rsidRPr="00F52967">
              <w:rPr>
                <w:szCs w:val="20"/>
              </w:rPr>
              <w:t>The Ocean Data and Information Network for Africa</w:t>
            </w:r>
          </w:p>
        </w:tc>
      </w:tr>
      <w:tr w:rsidR="00682CA9" w:rsidRPr="00F52967" w14:paraId="013A6E7E" w14:textId="77777777" w:rsidTr="004A2149">
        <w:trPr>
          <w:trHeight w:val="288"/>
        </w:trPr>
        <w:tc>
          <w:tcPr>
            <w:tcW w:w="1425" w:type="dxa"/>
            <w:tcBorders>
              <w:bottom w:val="nil"/>
            </w:tcBorders>
          </w:tcPr>
          <w:p w14:paraId="618009C5" w14:textId="0401310C" w:rsidR="00881A06" w:rsidRPr="00F52967" w:rsidRDefault="009F3DE7" w:rsidP="00F87473">
            <w:pPr>
              <w:rPr>
                <w:szCs w:val="20"/>
              </w:rPr>
            </w:pPr>
            <w:r w:rsidRPr="00F52967">
              <w:rPr>
                <w:szCs w:val="20"/>
              </w:rPr>
              <w:t>ONS</w:t>
            </w:r>
          </w:p>
          <w:p w14:paraId="0803B5DE" w14:textId="77777777" w:rsidR="00682CA9" w:rsidRPr="00F52967" w:rsidRDefault="00682CA9" w:rsidP="00F87473">
            <w:pPr>
              <w:rPr>
                <w:szCs w:val="20"/>
              </w:rPr>
            </w:pPr>
            <w:r w:rsidRPr="00F52967">
              <w:rPr>
                <w:szCs w:val="20"/>
              </w:rPr>
              <w:t>OND</w:t>
            </w:r>
          </w:p>
          <w:p w14:paraId="1164BD53" w14:textId="77777777" w:rsidR="00682CA9" w:rsidRPr="00F52967" w:rsidRDefault="00682CA9" w:rsidP="00F87473">
            <w:pPr>
              <w:rPr>
                <w:szCs w:val="20"/>
              </w:rPr>
            </w:pPr>
            <w:r w:rsidRPr="00F52967">
              <w:rPr>
                <w:szCs w:val="20"/>
              </w:rPr>
              <w:t>ONS</w:t>
            </w:r>
          </w:p>
        </w:tc>
        <w:tc>
          <w:tcPr>
            <w:tcW w:w="7935" w:type="dxa"/>
            <w:tcBorders>
              <w:bottom w:val="nil"/>
            </w:tcBorders>
          </w:tcPr>
          <w:p w14:paraId="60BFCB0E" w14:textId="77777777" w:rsidR="00881A06" w:rsidRPr="00F52967" w:rsidRDefault="00881A06" w:rsidP="00F87473">
            <w:pPr>
              <w:ind w:left="116"/>
              <w:rPr>
                <w:szCs w:val="20"/>
              </w:rPr>
            </w:pPr>
            <w:r w:rsidRPr="00F52967">
              <w:rPr>
                <w:szCs w:val="20"/>
              </w:rPr>
              <w:t>Oceanographic Monitoring System</w:t>
            </w:r>
          </w:p>
          <w:p w14:paraId="38DDB0E0" w14:textId="77777777" w:rsidR="00682CA9" w:rsidRPr="00F52967" w:rsidRDefault="00682CA9" w:rsidP="00F87473">
            <w:pPr>
              <w:ind w:left="116"/>
              <w:rPr>
                <w:szCs w:val="20"/>
              </w:rPr>
            </w:pPr>
            <w:r w:rsidRPr="00F52967">
              <w:rPr>
                <w:szCs w:val="20"/>
              </w:rPr>
              <w:t>October/November/December</w:t>
            </w:r>
          </w:p>
          <w:p w14:paraId="2BD76495" w14:textId="77777777" w:rsidR="00682CA9" w:rsidRPr="00F52967" w:rsidRDefault="00682CA9" w:rsidP="00F87473">
            <w:pPr>
              <w:ind w:left="116"/>
              <w:rPr>
                <w:szCs w:val="20"/>
              </w:rPr>
            </w:pPr>
            <w:r w:rsidRPr="00F52967">
              <w:rPr>
                <w:szCs w:val="20"/>
              </w:rPr>
              <w:t>The Office of National Security</w:t>
            </w:r>
          </w:p>
        </w:tc>
      </w:tr>
      <w:tr w:rsidR="00682CA9" w:rsidRPr="00F52967" w14:paraId="77C21C30" w14:textId="77777777" w:rsidTr="004A2149">
        <w:trPr>
          <w:trHeight w:val="288"/>
        </w:trPr>
        <w:tc>
          <w:tcPr>
            <w:tcW w:w="1425" w:type="dxa"/>
            <w:tcBorders>
              <w:bottom w:val="nil"/>
            </w:tcBorders>
          </w:tcPr>
          <w:p w14:paraId="39AD7A64" w14:textId="77777777" w:rsidR="00682CA9" w:rsidRPr="00F52967" w:rsidRDefault="00682CA9" w:rsidP="00F87473">
            <w:pPr>
              <w:rPr>
                <w:szCs w:val="20"/>
              </w:rPr>
            </w:pPr>
            <w:r w:rsidRPr="00F52967">
              <w:rPr>
                <w:szCs w:val="20"/>
              </w:rPr>
              <w:t>PAC</w:t>
            </w:r>
          </w:p>
        </w:tc>
        <w:tc>
          <w:tcPr>
            <w:tcW w:w="7935" w:type="dxa"/>
            <w:tcBorders>
              <w:bottom w:val="nil"/>
            </w:tcBorders>
          </w:tcPr>
          <w:p w14:paraId="4F3D2505" w14:textId="77777777" w:rsidR="00682CA9" w:rsidRPr="00F52967" w:rsidRDefault="00682CA9" w:rsidP="00F87473">
            <w:pPr>
              <w:ind w:left="116"/>
              <w:rPr>
                <w:szCs w:val="20"/>
              </w:rPr>
            </w:pPr>
            <w:r w:rsidRPr="00F52967">
              <w:rPr>
                <w:szCs w:val="20"/>
              </w:rPr>
              <w:t>Project Appraisal Committee</w:t>
            </w:r>
          </w:p>
        </w:tc>
      </w:tr>
      <w:tr w:rsidR="00682CA9" w:rsidRPr="00F52967" w14:paraId="71840067" w14:textId="77777777" w:rsidTr="004A2149">
        <w:trPr>
          <w:trHeight w:val="288"/>
        </w:trPr>
        <w:tc>
          <w:tcPr>
            <w:tcW w:w="1425" w:type="dxa"/>
            <w:tcBorders>
              <w:bottom w:val="nil"/>
            </w:tcBorders>
          </w:tcPr>
          <w:p w14:paraId="6CC04270" w14:textId="77777777" w:rsidR="00682CA9" w:rsidRPr="00F52967" w:rsidRDefault="00682CA9" w:rsidP="00F87473">
            <w:pPr>
              <w:rPr>
                <w:szCs w:val="20"/>
              </w:rPr>
            </w:pPr>
            <w:r w:rsidRPr="00F52967">
              <w:rPr>
                <w:szCs w:val="20"/>
              </w:rPr>
              <w:t>PIF</w:t>
            </w:r>
          </w:p>
        </w:tc>
        <w:tc>
          <w:tcPr>
            <w:tcW w:w="7935" w:type="dxa"/>
            <w:tcBorders>
              <w:bottom w:val="nil"/>
            </w:tcBorders>
          </w:tcPr>
          <w:p w14:paraId="26C1BD32" w14:textId="77777777" w:rsidR="00682CA9" w:rsidRPr="00F52967" w:rsidRDefault="00682CA9" w:rsidP="00F87473">
            <w:pPr>
              <w:ind w:left="116"/>
              <w:rPr>
                <w:szCs w:val="20"/>
              </w:rPr>
            </w:pPr>
            <w:r w:rsidRPr="00F52967">
              <w:rPr>
                <w:szCs w:val="20"/>
              </w:rPr>
              <w:t>Project Identification Form</w:t>
            </w:r>
          </w:p>
        </w:tc>
      </w:tr>
      <w:tr w:rsidR="00682CA9" w:rsidRPr="00F52967" w14:paraId="740046D0" w14:textId="77777777" w:rsidTr="004A2149">
        <w:trPr>
          <w:trHeight w:val="288"/>
        </w:trPr>
        <w:tc>
          <w:tcPr>
            <w:tcW w:w="1425" w:type="dxa"/>
            <w:tcBorders>
              <w:bottom w:val="nil"/>
            </w:tcBorders>
          </w:tcPr>
          <w:p w14:paraId="70105611" w14:textId="77777777" w:rsidR="00682CA9" w:rsidRPr="00F52967" w:rsidRDefault="00682CA9" w:rsidP="00F87473">
            <w:pPr>
              <w:rPr>
                <w:szCs w:val="20"/>
              </w:rPr>
            </w:pPr>
            <w:r w:rsidRPr="00F52967">
              <w:rPr>
                <w:szCs w:val="20"/>
              </w:rPr>
              <w:t>PIR</w:t>
            </w:r>
          </w:p>
        </w:tc>
        <w:tc>
          <w:tcPr>
            <w:tcW w:w="7935" w:type="dxa"/>
            <w:tcBorders>
              <w:bottom w:val="nil"/>
            </w:tcBorders>
          </w:tcPr>
          <w:p w14:paraId="3DC2C4AF" w14:textId="77777777" w:rsidR="00682CA9" w:rsidRPr="00F52967" w:rsidRDefault="00682CA9" w:rsidP="00F87473">
            <w:pPr>
              <w:ind w:left="116"/>
              <w:rPr>
                <w:szCs w:val="20"/>
              </w:rPr>
            </w:pPr>
            <w:r w:rsidRPr="00F52967">
              <w:rPr>
                <w:szCs w:val="20"/>
              </w:rPr>
              <w:t>GEF Project Implementation Report</w:t>
            </w:r>
          </w:p>
        </w:tc>
      </w:tr>
      <w:tr w:rsidR="0016765C" w:rsidRPr="00F52967" w14:paraId="0BFAAECB" w14:textId="77777777" w:rsidTr="004A2149">
        <w:trPr>
          <w:trHeight w:val="288"/>
        </w:trPr>
        <w:tc>
          <w:tcPr>
            <w:tcW w:w="1425" w:type="dxa"/>
            <w:tcBorders>
              <w:bottom w:val="nil"/>
            </w:tcBorders>
          </w:tcPr>
          <w:p w14:paraId="49A98037" w14:textId="77777777" w:rsidR="0016765C" w:rsidRPr="00F52967" w:rsidRDefault="0016765C" w:rsidP="00F87473">
            <w:pPr>
              <w:rPr>
                <w:szCs w:val="20"/>
              </w:rPr>
            </w:pPr>
            <w:r w:rsidRPr="00F52967">
              <w:rPr>
                <w:szCs w:val="20"/>
              </w:rPr>
              <w:t>PMC</w:t>
            </w:r>
          </w:p>
        </w:tc>
        <w:tc>
          <w:tcPr>
            <w:tcW w:w="7935" w:type="dxa"/>
            <w:tcBorders>
              <w:bottom w:val="nil"/>
            </w:tcBorders>
          </w:tcPr>
          <w:p w14:paraId="06A89221" w14:textId="77777777" w:rsidR="0016765C" w:rsidRPr="00F52967" w:rsidRDefault="0016765C" w:rsidP="00F87473">
            <w:pPr>
              <w:ind w:left="116"/>
              <w:rPr>
                <w:szCs w:val="20"/>
              </w:rPr>
            </w:pPr>
            <w:r w:rsidRPr="00F52967">
              <w:rPr>
                <w:szCs w:val="20"/>
              </w:rPr>
              <w:t>Project Management Cost</w:t>
            </w:r>
          </w:p>
        </w:tc>
      </w:tr>
      <w:tr w:rsidR="00682CA9" w:rsidRPr="00F52967" w14:paraId="008DCF1B" w14:textId="77777777" w:rsidTr="004A2149">
        <w:trPr>
          <w:trHeight w:val="288"/>
        </w:trPr>
        <w:tc>
          <w:tcPr>
            <w:tcW w:w="1425" w:type="dxa"/>
            <w:tcBorders>
              <w:bottom w:val="nil"/>
            </w:tcBorders>
          </w:tcPr>
          <w:p w14:paraId="2B105B11" w14:textId="77777777" w:rsidR="00682CA9" w:rsidRPr="00F52967" w:rsidRDefault="0016765C" w:rsidP="00F87473">
            <w:pPr>
              <w:rPr>
                <w:szCs w:val="20"/>
              </w:rPr>
            </w:pPr>
            <w:r w:rsidRPr="00F52967">
              <w:rPr>
                <w:szCs w:val="20"/>
              </w:rPr>
              <w:t>PMU</w:t>
            </w:r>
          </w:p>
        </w:tc>
        <w:tc>
          <w:tcPr>
            <w:tcW w:w="7935" w:type="dxa"/>
            <w:tcBorders>
              <w:bottom w:val="nil"/>
            </w:tcBorders>
          </w:tcPr>
          <w:p w14:paraId="2D82734B" w14:textId="77777777" w:rsidR="00682CA9" w:rsidRPr="00F52967" w:rsidRDefault="0016765C" w:rsidP="00F87473">
            <w:pPr>
              <w:ind w:left="116"/>
              <w:rPr>
                <w:szCs w:val="20"/>
              </w:rPr>
            </w:pPr>
            <w:r w:rsidRPr="00F52967">
              <w:rPr>
                <w:szCs w:val="20"/>
              </w:rPr>
              <w:t>Project Management Unit</w:t>
            </w:r>
          </w:p>
        </w:tc>
      </w:tr>
      <w:tr w:rsidR="00682CA9" w:rsidRPr="00F52967" w14:paraId="2EF724F1" w14:textId="77777777" w:rsidTr="004A2149">
        <w:trPr>
          <w:trHeight w:val="288"/>
        </w:trPr>
        <w:tc>
          <w:tcPr>
            <w:tcW w:w="1425" w:type="dxa"/>
            <w:tcBorders>
              <w:bottom w:val="nil"/>
            </w:tcBorders>
          </w:tcPr>
          <w:p w14:paraId="5B4EDD87" w14:textId="77777777" w:rsidR="00682CA9" w:rsidRPr="00F52967" w:rsidRDefault="00682CA9" w:rsidP="00F87473">
            <w:pPr>
              <w:rPr>
                <w:szCs w:val="20"/>
              </w:rPr>
            </w:pPr>
            <w:r w:rsidRPr="00F52967">
              <w:rPr>
                <w:szCs w:val="20"/>
              </w:rPr>
              <w:t>POPP</w:t>
            </w:r>
          </w:p>
        </w:tc>
        <w:tc>
          <w:tcPr>
            <w:tcW w:w="7935" w:type="dxa"/>
            <w:tcBorders>
              <w:bottom w:val="nil"/>
            </w:tcBorders>
          </w:tcPr>
          <w:p w14:paraId="7B957003" w14:textId="77777777" w:rsidR="00682CA9" w:rsidRPr="00F52967" w:rsidRDefault="00682CA9" w:rsidP="00F87473">
            <w:pPr>
              <w:ind w:left="116"/>
              <w:rPr>
                <w:szCs w:val="20"/>
              </w:rPr>
            </w:pPr>
            <w:r w:rsidRPr="00F52967">
              <w:rPr>
                <w:rFonts w:cs="Calibri"/>
                <w:szCs w:val="20"/>
              </w:rPr>
              <w:t>Programme and Operations Policies and Procedures</w:t>
            </w:r>
          </w:p>
        </w:tc>
      </w:tr>
      <w:tr w:rsidR="00682CA9" w:rsidRPr="00F52967" w14:paraId="2639D26B" w14:textId="77777777" w:rsidTr="004A2149">
        <w:trPr>
          <w:trHeight w:val="288"/>
        </w:trPr>
        <w:tc>
          <w:tcPr>
            <w:tcW w:w="1425" w:type="dxa"/>
            <w:tcBorders>
              <w:bottom w:val="nil"/>
            </w:tcBorders>
          </w:tcPr>
          <w:p w14:paraId="5A510325" w14:textId="77777777" w:rsidR="00682CA9" w:rsidRPr="00F52967" w:rsidRDefault="00682CA9" w:rsidP="00F87473">
            <w:pPr>
              <w:rPr>
                <w:szCs w:val="20"/>
              </w:rPr>
            </w:pPr>
            <w:r w:rsidRPr="00F52967">
              <w:rPr>
                <w:szCs w:val="20"/>
              </w:rPr>
              <w:t>PPG</w:t>
            </w:r>
          </w:p>
        </w:tc>
        <w:tc>
          <w:tcPr>
            <w:tcW w:w="7935" w:type="dxa"/>
            <w:tcBorders>
              <w:bottom w:val="nil"/>
            </w:tcBorders>
          </w:tcPr>
          <w:p w14:paraId="70F29B39" w14:textId="77777777" w:rsidR="00682CA9" w:rsidRPr="00F52967" w:rsidRDefault="00682CA9" w:rsidP="00F87473">
            <w:pPr>
              <w:ind w:left="116"/>
              <w:rPr>
                <w:szCs w:val="20"/>
              </w:rPr>
            </w:pPr>
            <w:r w:rsidRPr="00F52967">
              <w:rPr>
                <w:szCs w:val="20"/>
              </w:rPr>
              <w:t>Project Preparation Grant</w:t>
            </w:r>
          </w:p>
        </w:tc>
      </w:tr>
      <w:tr w:rsidR="00682CA9" w:rsidRPr="00F52967" w14:paraId="730E9AC3" w14:textId="77777777" w:rsidTr="004A2149">
        <w:trPr>
          <w:trHeight w:val="288"/>
        </w:trPr>
        <w:tc>
          <w:tcPr>
            <w:tcW w:w="1425" w:type="dxa"/>
            <w:tcBorders>
              <w:bottom w:val="nil"/>
            </w:tcBorders>
          </w:tcPr>
          <w:p w14:paraId="134A1E54" w14:textId="77777777" w:rsidR="00682CA9" w:rsidRPr="00F52967" w:rsidRDefault="00682CA9" w:rsidP="00F87473">
            <w:pPr>
              <w:rPr>
                <w:szCs w:val="20"/>
              </w:rPr>
            </w:pPr>
            <w:r w:rsidRPr="00F52967">
              <w:rPr>
                <w:szCs w:val="20"/>
              </w:rPr>
              <w:t>PRCM</w:t>
            </w:r>
          </w:p>
        </w:tc>
        <w:tc>
          <w:tcPr>
            <w:tcW w:w="7935" w:type="dxa"/>
            <w:tcBorders>
              <w:bottom w:val="nil"/>
            </w:tcBorders>
          </w:tcPr>
          <w:p w14:paraId="1D7A2C9F" w14:textId="77777777" w:rsidR="00682CA9" w:rsidRPr="00F52967" w:rsidRDefault="00682CA9" w:rsidP="00F87473">
            <w:pPr>
              <w:ind w:left="116"/>
              <w:rPr>
                <w:szCs w:val="20"/>
              </w:rPr>
            </w:pPr>
            <w:r w:rsidRPr="00F52967">
              <w:rPr>
                <w:szCs w:val="20"/>
              </w:rPr>
              <w:t>Regional Programme for Coastal and Marine Conservation</w:t>
            </w:r>
          </w:p>
        </w:tc>
      </w:tr>
      <w:tr w:rsidR="00682CA9" w:rsidRPr="00F52967" w14:paraId="7EDED375" w14:textId="77777777" w:rsidTr="004A2149">
        <w:trPr>
          <w:trHeight w:val="288"/>
        </w:trPr>
        <w:tc>
          <w:tcPr>
            <w:tcW w:w="1425" w:type="dxa"/>
            <w:tcBorders>
              <w:bottom w:val="nil"/>
            </w:tcBorders>
          </w:tcPr>
          <w:p w14:paraId="1254243A" w14:textId="77777777" w:rsidR="00682CA9" w:rsidRPr="00F52967" w:rsidRDefault="00682CA9" w:rsidP="00682CA9">
            <w:pPr>
              <w:rPr>
                <w:szCs w:val="20"/>
              </w:rPr>
            </w:pPr>
            <w:r w:rsidRPr="00F52967">
              <w:rPr>
                <w:szCs w:val="20"/>
              </w:rPr>
              <w:t>Ramsar</w:t>
            </w:r>
          </w:p>
        </w:tc>
        <w:tc>
          <w:tcPr>
            <w:tcW w:w="7935" w:type="dxa"/>
            <w:tcBorders>
              <w:bottom w:val="nil"/>
            </w:tcBorders>
          </w:tcPr>
          <w:p w14:paraId="40FE8270" w14:textId="77777777" w:rsidR="00682CA9" w:rsidRPr="00F52967" w:rsidRDefault="00682CA9" w:rsidP="00F87473">
            <w:pPr>
              <w:ind w:left="116"/>
              <w:rPr>
                <w:szCs w:val="20"/>
              </w:rPr>
            </w:pPr>
            <w:r w:rsidRPr="00F52967">
              <w:rPr>
                <w:szCs w:val="20"/>
              </w:rPr>
              <w:t>Ramsar Convention - Convention on Wetlands of International Importance</w:t>
            </w:r>
          </w:p>
        </w:tc>
      </w:tr>
      <w:tr w:rsidR="00682CA9" w:rsidRPr="00F52967" w14:paraId="7506F992" w14:textId="77777777" w:rsidTr="004A2149">
        <w:trPr>
          <w:trHeight w:val="288"/>
        </w:trPr>
        <w:tc>
          <w:tcPr>
            <w:tcW w:w="1425" w:type="dxa"/>
            <w:tcBorders>
              <w:bottom w:val="nil"/>
            </w:tcBorders>
          </w:tcPr>
          <w:p w14:paraId="4563285D" w14:textId="77777777" w:rsidR="00682CA9" w:rsidRPr="00F52967" w:rsidRDefault="00682CA9" w:rsidP="00F87473">
            <w:pPr>
              <w:rPr>
                <w:szCs w:val="20"/>
              </w:rPr>
            </w:pPr>
            <w:r w:rsidRPr="00F52967">
              <w:rPr>
                <w:szCs w:val="20"/>
              </w:rPr>
              <w:t>SDC</w:t>
            </w:r>
          </w:p>
        </w:tc>
        <w:tc>
          <w:tcPr>
            <w:tcW w:w="7935" w:type="dxa"/>
            <w:tcBorders>
              <w:bottom w:val="nil"/>
            </w:tcBorders>
          </w:tcPr>
          <w:p w14:paraId="0810512E" w14:textId="77777777" w:rsidR="00682CA9" w:rsidRPr="00F52967" w:rsidRDefault="00682CA9" w:rsidP="00F87473">
            <w:pPr>
              <w:ind w:left="116"/>
              <w:rPr>
                <w:szCs w:val="20"/>
              </w:rPr>
            </w:pPr>
            <w:r w:rsidRPr="00F52967">
              <w:rPr>
                <w:szCs w:val="20"/>
              </w:rPr>
              <w:t>Skill Development Centre</w:t>
            </w:r>
          </w:p>
        </w:tc>
      </w:tr>
      <w:tr w:rsidR="00682CA9" w:rsidRPr="00F52967" w14:paraId="22BC25FB" w14:textId="77777777" w:rsidTr="004A2149">
        <w:trPr>
          <w:trHeight w:val="288"/>
        </w:trPr>
        <w:tc>
          <w:tcPr>
            <w:tcW w:w="1425" w:type="dxa"/>
            <w:tcBorders>
              <w:bottom w:val="nil"/>
            </w:tcBorders>
          </w:tcPr>
          <w:p w14:paraId="27A14828" w14:textId="77777777" w:rsidR="00682CA9" w:rsidRPr="00F52967" w:rsidRDefault="00682CA9" w:rsidP="00F87473">
            <w:pPr>
              <w:rPr>
                <w:szCs w:val="20"/>
              </w:rPr>
            </w:pPr>
            <w:r w:rsidRPr="00F52967">
              <w:rPr>
                <w:szCs w:val="20"/>
              </w:rPr>
              <w:t>SDGs</w:t>
            </w:r>
          </w:p>
        </w:tc>
        <w:tc>
          <w:tcPr>
            <w:tcW w:w="7935" w:type="dxa"/>
            <w:tcBorders>
              <w:bottom w:val="nil"/>
            </w:tcBorders>
          </w:tcPr>
          <w:p w14:paraId="7159F295" w14:textId="77777777" w:rsidR="00682CA9" w:rsidRPr="00F52967" w:rsidRDefault="00682CA9" w:rsidP="00F87473">
            <w:pPr>
              <w:ind w:left="116"/>
              <w:rPr>
                <w:szCs w:val="20"/>
              </w:rPr>
            </w:pPr>
            <w:r w:rsidRPr="00F52967">
              <w:rPr>
                <w:szCs w:val="20"/>
              </w:rPr>
              <w:t>Sustainable Development Goals</w:t>
            </w:r>
          </w:p>
        </w:tc>
      </w:tr>
      <w:tr w:rsidR="00682CA9" w:rsidRPr="00F52967" w14:paraId="1D46DD25" w14:textId="77777777" w:rsidTr="004A2149">
        <w:trPr>
          <w:trHeight w:val="288"/>
        </w:trPr>
        <w:tc>
          <w:tcPr>
            <w:tcW w:w="1425" w:type="dxa"/>
            <w:tcBorders>
              <w:bottom w:val="nil"/>
            </w:tcBorders>
          </w:tcPr>
          <w:p w14:paraId="2709DEBC" w14:textId="77777777" w:rsidR="00682CA9" w:rsidRPr="00F52967" w:rsidRDefault="00682CA9" w:rsidP="00F87473">
            <w:pPr>
              <w:rPr>
                <w:szCs w:val="20"/>
              </w:rPr>
            </w:pPr>
            <w:r w:rsidRPr="00F52967">
              <w:rPr>
                <w:szCs w:val="20"/>
              </w:rPr>
              <w:t>SESP</w:t>
            </w:r>
          </w:p>
        </w:tc>
        <w:tc>
          <w:tcPr>
            <w:tcW w:w="7935" w:type="dxa"/>
            <w:tcBorders>
              <w:bottom w:val="nil"/>
            </w:tcBorders>
          </w:tcPr>
          <w:p w14:paraId="40B28FE3" w14:textId="77777777" w:rsidR="00682CA9" w:rsidRPr="00F52967" w:rsidRDefault="00682CA9" w:rsidP="00F87473">
            <w:pPr>
              <w:ind w:left="116"/>
              <w:rPr>
                <w:szCs w:val="20"/>
              </w:rPr>
            </w:pPr>
            <w:r w:rsidRPr="00F52967">
              <w:rPr>
                <w:szCs w:val="20"/>
              </w:rPr>
              <w:t>UNDP’s Social and Environmental Standards</w:t>
            </w:r>
          </w:p>
        </w:tc>
      </w:tr>
      <w:tr w:rsidR="00682CA9" w:rsidRPr="00F52967" w14:paraId="7077C228" w14:textId="77777777" w:rsidTr="004A2149">
        <w:trPr>
          <w:trHeight w:val="288"/>
        </w:trPr>
        <w:tc>
          <w:tcPr>
            <w:tcW w:w="1425" w:type="dxa"/>
            <w:tcBorders>
              <w:bottom w:val="nil"/>
            </w:tcBorders>
          </w:tcPr>
          <w:p w14:paraId="429E9A93" w14:textId="77777777" w:rsidR="00682CA9" w:rsidRPr="00F52967" w:rsidRDefault="00682CA9" w:rsidP="00F87473">
            <w:pPr>
              <w:rPr>
                <w:szCs w:val="20"/>
              </w:rPr>
            </w:pPr>
            <w:r w:rsidRPr="00F52967">
              <w:rPr>
                <w:szCs w:val="20"/>
              </w:rPr>
              <w:t>SLAFU</w:t>
            </w:r>
          </w:p>
        </w:tc>
        <w:tc>
          <w:tcPr>
            <w:tcW w:w="7935" w:type="dxa"/>
            <w:tcBorders>
              <w:bottom w:val="nil"/>
            </w:tcBorders>
          </w:tcPr>
          <w:p w14:paraId="599CD3D7" w14:textId="77777777" w:rsidR="00682CA9" w:rsidRPr="00F52967" w:rsidRDefault="00682CA9" w:rsidP="00F87473">
            <w:pPr>
              <w:ind w:left="116"/>
              <w:rPr>
                <w:szCs w:val="20"/>
              </w:rPr>
            </w:pPr>
            <w:r w:rsidRPr="00F52967">
              <w:rPr>
                <w:szCs w:val="20"/>
              </w:rPr>
              <w:t>Sierra Leone Artisanal Fishermen Union</w:t>
            </w:r>
          </w:p>
        </w:tc>
      </w:tr>
      <w:tr w:rsidR="00682CA9" w:rsidRPr="00F52967" w14:paraId="5AEE5AD0" w14:textId="77777777" w:rsidTr="004A2149">
        <w:trPr>
          <w:trHeight w:val="288"/>
        </w:trPr>
        <w:tc>
          <w:tcPr>
            <w:tcW w:w="1425" w:type="dxa"/>
            <w:tcBorders>
              <w:bottom w:val="nil"/>
            </w:tcBorders>
          </w:tcPr>
          <w:p w14:paraId="3D607DAE" w14:textId="77777777" w:rsidR="00682CA9" w:rsidRPr="00F52967" w:rsidRDefault="00682CA9" w:rsidP="00F87473">
            <w:pPr>
              <w:rPr>
                <w:szCs w:val="20"/>
              </w:rPr>
            </w:pPr>
            <w:r w:rsidRPr="00F52967">
              <w:rPr>
                <w:szCs w:val="20"/>
              </w:rPr>
              <w:t>SLV-2025</w:t>
            </w:r>
          </w:p>
          <w:p w14:paraId="39C24D82" w14:textId="77777777" w:rsidR="00682CA9" w:rsidRPr="00F52967" w:rsidRDefault="00682CA9" w:rsidP="00F87473">
            <w:pPr>
              <w:rPr>
                <w:szCs w:val="20"/>
              </w:rPr>
            </w:pPr>
            <w:r w:rsidRPr="00F52967">
              <w:rPr>
                <w:szCs w:val="20"/>
              </w:rPr>
              <w:t>SL-ICZM</w:t>
            </w:r>
            <w:r w:rsidR="002B0B77" w:rsidRPr="00F52967">
              <w:rPr>
                <w:szCs w:val="20"/>
              </w:rPr>
              <w:t>-WG</w:t>
            </w:r>
          </w:p>
        </w:tc>
        <w:tc>
          <w:tcPr>
            <w:tcW w:w="7935" w:type="dxa"/>
            <w:tcBorders>
              <w:bottom w:val="nil"/>
            </w:tcBorders>
          </w:tcPr>
          <w:p w14:paraId="6E245123" w14:textId="77777777" w:rsidR="00682CA9" w:rsidRPr="00F52967" w:rsidRDefault="00682CA9" w:rsidP="00F87473">
            <w:pPr>
              <w:ind w:left="116"/>
              <w:rPr>
                <w:szCs w:val="20"/>
              </w:rPr>
            </w:pPr>
            <w:r w:rsidRPr="00F52967">
              <w:rPr>
                <w:szCs w:val="20"/>
              </w:rPr>
              <w:t>The Sierra Leone Vision 2025</w:t>
            </w:r>
          </w:p>
          <w:p w14:paraId="02498E8D" w14:textId="77777777" w:rsidR="00682CA9" w:rsidRPr="00F52967" w:rsidRDefault="00682CA9" w:rsidP="002054B4">
            <w:pPr>
              <w:ind w:left="116"/>
              <w:rPr>
                <w:szCs w:val="20"/>
              </w:rPr>
            </w:pPr>
            <w:r w:rsidRPr="00F52967">
              <w:rPr>
                <w:szCs w:val="20"/>
              </w:rPr>
              <w:t xml:space="preserve">Sierra Leone Integrated Coastal Zone Management </w:t>
            </w:r>
            <w:r w:rsidR="002B0B77" w:rsidRPr="00F52967">
              <w:rPr>
                <w:szCs w:val="20"/>
              </w:rPr>
              <w:t>Working Group</w:t>
            </w:r>
          </w:p>
        </w:tc>
      </w:tr>
      <w:tr w:rsidR="00682CA9" w:rsidRPr="00F52967" w14:paraId="7DFA3667" w14:textId="77777777" w:rsidTr="004A2149">
        <w:trPr>
          <w:trHeight w:val="288"/>
        </w:trPr>
        <w:tc>
          <w:tcPr>
            <w:tcW w:w="1425" w:type="dxa"/>
            <w:tcBorders>
              <w:bottom w:val="nil"/>
            </w:tcBorders>
          </w:tcPr>
          <w:p w14:paraId="051EC21F" w14:textId="77777777" w:rsidR="00682CA9" w:rsidRPr="00F52967" w:rsidRDefault="00682CA9" w:rsidP="00F87473">
            <w:pPr>
              <w:rPr>
                <w:szCs w:val="20"/>
              </w:rPr>
            </w:pPr>
            <w:r w:rsidRPr="00F52967">
              <w:rPr>
                <w:szCs w:val="20"/>
              </w:rPr>
              <w:t>SLEPA</w:t>
            </w:r>
          </w:p>
        </w:tc>
        <w:tc>
          <w:tcPr>
            <w:tcW w:w="7935" w:type="dxa"/>
            <w:tcBorders>
              <w:bottom w:val="nil"/>
            </w:tcBorders>
          </w:tcPr>
          <w:p w14:paraId="0809E09A" w14:textId="77777777" w:rsidR="00682CA9" w:rsidRPr="00F52967" w:rsidRDefault="00682CA9" w:rsidP="00F87473">
            <w:pPr>
              <w:ind w:left="116"/>
              <w:rPr>
                <w:szCs w:val="20"/>
                <w:lang w:val="es-ES"/>
              </w:rPr>
            </w:pPr>
            <w:r w:rsidRPr="00F52967">
              <w:rPr>
                <w:szCs w:val="20"/>
                <w:lang w:val="es-ES"/>
              </w:rPr>
              <w:t>Sierra Leone Environmental Protection Agency</w:t>
            </w:r>
          </w:p>
        </w:tc>
      </w:tr>
      <w:tr w:rsidR="00682CA9" w:rsidRPr="00F52967" w14:paraId="5C84C901" w14:textId="77777777" w:rsidTr="004A2149">
        <w:trPr>
          <w:trHeight w:val="288"/>
        </w:trPr>
        <w:tc>
          <w:tcPr>
            <w:tcW w:w="1425" w:type="dxa"/>
            <w:tcBorders>
              <w:bottom w:val="nil"/>
            </w:tcBorders>
          </w:tcPr>
          <w:p w14:paraId="0306120C" w14:textId="77777777" w:rsidR="00682CA9" w:rsidRPr="00F52967" w:rsidRDefault="00682CA9" w:rsidP="00F87473">
            <w:pPr>
              <w:rPr>
                <w:szCs w:val="20"/>
                <w:lang w:val="es-ES"/>
              </w:rPr>
            </w:pPr>
            <w:r w:rsidRPr="00F52967">
              <w:rPr>
                <w:szCs w:val="20"/>
                <w:lang w:val="es-ES"/>
              </w:rPr>
              <w:t>SLMA</w:t>
            </w:r>
          </w:p>
        </w:tc>
        <w:tc>
          <w:tcPr>
            <w:tcW w:w="7935" w:type="dxa"/>
            <w:tcBorders>
              <w:bottom w:val="nil"/>
            </w:tcBorders>
          </w:tcPr>
          <w:p w14:paraId="1AEEF6F5" w14:textId="77777777" w:rsidR="00682CA9" w:rsidRPr="00F52967" w:rsidRDefault="00682CA9" w:rsidP="00F87473">
            <w:pPr>
              <w:ind w:left="116"/>
              <w:rPr>
                <w:szCs w:val="20"/>
                <w:lang w:val="es-ES"/>
              </w:rPr>
            </w:pPr>
            <w:r w:rsidRPr="00F52967">
              <w:rPr>
                <w:szCs w:val="20"/>
                <w:lang w:val="es-ES"/>
              </w:rPr>
              <w:t>Sierra Leone Maritime Administration</w:t>
            </w:r>
          </w:p>
        </w:tc>
      </w:tr>
      <w:tr w:rsidR="00682CA9" w:rsidRPr="00F52967" w14:paraId="384D6BEE" w14:textId="77777777" w:rsidTr="004A2149">
        <w:trPr>
          <w:trHeight w:val="288"/>
        </w:trPr>
        <w:tc>
          <w:tcPr>
            <w:tcW w:w="1425" w:type="dxa"/>
            <w:tcBorders>
              <w:bottom w:val="nil"/>
            </w:tcBorders>
          </w:tcPr>
          <w:p w14:paraId="6D201E73" w14:textId="38598446" w:rsidR="00682CA9" w:rsidRPr="00F52967" w:rsidRDefault="008640FC" w:rsidP="00F87473">
            <w:pPr>
              <w:rPr>
                <w:szCs w:val="20"/>
                <w:lang w:val="es-ES"/>
              </w:rPr>
            </w:pPr>
            <w:r w:rsidRPr="00F52967">
              <w:rPr>
                <w:szCs w:val="20"/>
                <w:lang w:val="es-ES"/>
              </w:rPr>
              <w:t>SLMD/A</w:t>
            </w:r>
          </w:p>
        </w:tc>
        <w:tc>
          <w:tcPr>
            <w:tcW w:w="7935" w:type="dxa"/>
            <w:tcBorders>
              <w:bottom w:val="nil"/>
            </w:tcBorders>
          </w:tcPr>
          <w:p w14:paraId="043D21FC" w14:textId="77777777" w:rsidR="00682CA9" w:rsidRPr="00F52967" w:rsidRDefault="00682CA9" w:rsidP="00F87473">
            <w:pPr>
              <w:ind w:left="116"/>
              <w:rPr>
                <w:szCs w:val="20"/>
                <w:lang w:val="es-ES"/>
              </w:rPr>
            </w:pPr>
            <w:r w:rsidRPr="00F52967">
              <w:rPr>
                <w:szCs w:val="20"/>
                <w:lang w:val="es-ES"/>
              </w:rPr>
              <w:t>Sierra Leone Meteorological Department</w:t>
            </w:r>
          </w:p>
        </w:tc>
      </w:tr>
      <w:tr w:rsidR="00682CA9" w:rsidRPr="00F52967" w14:paraId="771559D1" w14:textId="77777777" w:rsidTr="004A2149">
        <w:trPr>
          <w:trHeight w:val="288"/>
        </w:trPr>
        <w:tc>
          <w:tcPr>
            <w:tcW w:w="1425" w:type="dxa"/>
            <w:tcBorders>
              <w:bottom w:val="nil"/>
            </w:tcBorders>
          </w:tcPr>
          <w:p w14:paraId="0D3269D2" w14:textId="77777777" w:rsidR="00682CA9" w:rsidRPr="00F52967" w:rsidRDefault="00682CA9" w:rsidP="00F87473">
            <w:pPr>
              <w:rPr>
                <w:szCs w:val="20"/>
                <w:lang w:val="es-ES"/>
              </w:rPr>
            </w:pPr>
            <w:r w:rsidRPr="00F52967">
              <w:rPr>
                <w:szCs w:val="20"/>
                <w:lang w:val="es-ES"/>
              </w:rPr>
              <w:t>SLR</w:t>
            </w:r>
          </w:p>
        </w:tc>
        <w:tc>
          <w:tcPr>
            <w:tcW w:w="7935" w:type="dxa"/>
            <w:tcBorders>
              <w:bottom w:val="nil"/>
            </w:tcBorders>
          </w:tcPr>
          <w:p w14:paraId="62126764" w14:textId="77777777" w:rsidR="00682CA9" w:rsidRPr="00F52967" w:rsidRDefault="00682CA9" w:rsidP="00F87473">
            <w:pPr>
              <w:ind w:left="116"/>
              <w:rPr>
                <w:szCs w:val="20"/>
                <w:lang w:val="es-ES"/>
              </w:rPr>
            </w:pPr>
            <w:r w:rsidRPr="00F52967">
              <w:rPr>
                <w:szCs w:val="20"/>
                <w:lang w:val="es-ES"/>
              </w:rPr>
              <w:t>Sea Level Rise</w:t>
            </w:r>
          </w:p>
        </w:tc>
      </w:tr>
      <w:tr w:rsidR="00682CA9" w:rsidRPr="00F52967" w14:paraId="3C080C05" w14:textId="77777777" w:rsidTr="004A2149">
        <w:trPr>
          <w:trHeight w:val="288"/>
        </w:trPr>
        <w:tc>
          <w:tcPr>
            <w:tcW w:w="1425" w:type="dxa"/>
            <w:tcBorders>
              <w:bottom w:val="nil"/>
            </w:tcBorders>
          </w:tcPr>
          <w:p w14:paraId="092395C0" w14:textId="77777777" w:rsidR="00682CA9" w:rsidRPr="00F52967" w:rsidRDefault="00682CA9" w:rsidP="00F87473">
            <w:pPr>
              <w:rPr>
                <w:szCs w:val="20"/>
                <w:lang w:val="es-ES"/>
              </w:rPr>
            </w:pPr>
            <w:r w:rsidRPr="00F52967">
              <w:rPr>
                <w:szCs w:val="20"/>
                <w:lang w:val="es-ES"/>
              </w:rPr>
              <w:t>SMS</w:t>
            </w:r>
          </w:p>
        </w:tc>
        <w:tc>
          <w:tcPr>
            <w:tcW w:w="7935" w:type="dxa"/>
            <w:tcBorders>
              <w:bottom w:val="nil"/>
            </w:tcBorders>
          </w:tcPr>
          <w:p w14:paraId="35348CBD" w14:textId="77777777" w:rsidR="00682CA9" w:rsidRPr="00F52967" w:rsidRDefault="00682CA9" w:rsidP="00F87473">
            <w:pPr>
              <w:ind w:left="116"/>
              <w:rPr>
                <w:szCs w:val="20"/>
                <w:lang w:val="es-ES"/>
              </w:rPr>
            </w:pPr>
            <w:r w:rsidRPr="00F52967">
              <w:rPr>
                <w:szCs w:val="20"/>
                <w:lang w:val="es-ES"/>
              </w:rPr>
              <w:t>Short Message Service</w:t>
            </w:r>
          </w:p>
        </w:tc>
      </w:tr>
      <w:tr w:rsidR="00682CA9" w:rsidRPr="00F52967" w14:paraId="657C1FA1" w14:textId="77777777" w:rsidTr="004A2149">
        <w:trPr>
          <w:trHeight w:val="288"/>
        </w:trPr>
        <w:tc>
          <w:tcPr>
            <w:tcW w:w="1425" w:type="dxa"/>
            <w:tcBorders>
              <w:bottom w:val="nil"/>
            </w:tcBorders>
          </w:tcPr>
          <w:p w14:paraId="1BC20219" w14:textId="77777777" w:rsidR="00682CA9" w:rsidRPr="00F52967" w:rsidRDefault="00682CA9" w:rsidP="00F87473">
            <w:pPr>
              <w:rPr>
                <w:szCs w:val="20"/>
              </w:rPr>
            </w:pPr>
            <w:r w:rsidRPr="00F52967">
              <w:rPr>
                <w:szCs w:val="20"/>
              </w:rPr>
              <w:t>SSTrC</w:t>
            </w:r>
          </w:p>
        </w:tc>
        <w:tc>
          <w:tcPr>
            <w:tcW w:w="7935" w:type="dxa"/>
            <w:tcBorders>
              <w:bottom w:val="nil"/>
            </w:tcBorders>
          </w:tcPr>
          <w:p w14:paraId="7CD72A3B" w14:textId="77777777" w:rsidR="00682CA9" w:rsidRPr="00F52967" w:rsidRDefault="00682CA9" w:rsidP="00F87473">
            <w:pPr>
              <w:ind w:left="116"/>
              <w:rPr>
                <w:szCs w:val="20"/>
              </w:rPr>
            </w:pPr>
            <w:r w:rsidRPr="00F52967">
              <w:rPr>
                <w:szCs w:val="20"/>
              </w:rPr>
              <w:t>South-South and Triangular Cooperation</w:t>
            </w:r>
          </w:p>
        </w:tc>
      </w:tr>
      <w:tr w:rsidR="00682CA9" w:rsidRPr="00F52967" w14:paraId="6A7324CA" w14:textId="77777777" w:rsidTr="004A2149">
        <w:trPr>
          <w:trHeight w:val="288"/>
        </w:trPr>
        <w:tc>
          <w:tcPr>
            <w:tcW w:w="1425" w:type="dxa"/>
            <w:tcBorders>
              <w:bottom w:val="nil"/>
            </w:tcBorders>
          </w:tcPr>
          <w:p w14:paraId="65D6499D" w14:textId="77777777" w:rsidR="00682CA9" w:rsidRPr="00F52967" w:rsidRDefault="00682CA9" w:rsidP="00F87473">
            <w:pPr>
              <w:rPr>
                <w:szCs w:val="20"/>
              </w:rPr>
            </w:pPr>
            <w:r w:rsidRPr="00F52967">
              <w:rPr>
                <w:szCs w:val="20"/>
              </w:rPr>
              <w:t>SRGS</w:t>
            </w:r>
          </w:p>
          <w:p w14:paraId="68D2FBFA" w14:textId="77777777" w:rsidR="00682CA9" w:rsidRPr="00F52967" w:rsidRDefault="00682CA9" w:rsidP="00F87473">
            <w:pPr>
              <w:rPr>
                <w:szCs w:val="20"/>
              </w:rPr>
            </w:pPr>
            <w:r w:rsidRPr="00F52967">
              <w:rPr>
                <w:szCs w:val="20"/>
              </w:rPr>
              <w:t>STAP</w:t>
            </w:r>
          </w:p>
        </w:tc>
        <w:tc>
          <w:tcPr>
            <w:tcW w:w="7935" w:type="dxa"/>
            <w:tcBorders>
              <w:bottom w:val="nil"/>
            </w:tcBorders>
          </w:tcPr>
          <w:p w14:paraId="01198DE6" w14:textId="77777777" w:rsidR="00682CA9" w:rsidRPr="00F52967" w:rsidRDefault="00682CA9" w:rsidP="00F87473">
            <w:pPr>
              <w:ind w:left="116"/>
              <w:rPr>
                <w:szCs w:val="20"/>
              </w:rPr>
            </w:pPr>
            <w:r w:rsidRPr="00F52967">
              <w:rPr>
                <w:szCs w:val="20"/>
              </w:rPr>
              <w:t>Special Report on Emissions Scenarios</w:t>
            </w:r>
          </w:p>
          <w:p w14:paraId="4C656F7E" w14:textId="77777777" w:rsidR="00682CA9" w:rsidRPr="00F52967" w:rsidRDefault="00682CA9" w:rsidP="00F87473">
            <w:pPr>
              <w:ind w:left="116"/>
              <w:rPr>
                <w:szCs w:val="20"/>
              </w:rPr>
            </w:pPr>
            <w:r w:rsidRPr="00F52967">
              <w:rPr>
                <w:szCs w:val="20"/>
              </w:rPr>
              <w:t>GEF Scientific Technical Advisory Panel</w:t>
            </w:r>
          </w:p>
        </w:tc>
      </w:tr>
      <w:tr w:rsidR="00682CA9" w:rsidRPr="00F52967" w14:paraId="6D9031F4" w14:textId="77777777" w:rsidTr="004A2149">
        <w:trPr>
          <w:trHeight w:val="288"/>
        </w:trPr>
        <w:tc>
          <w:tcPr>
            <w:tcW w:w="1425" w:type="dxa"/>
            <w:tcBorders>
              <w:bottom w:val="nil"/>
            </w:tcBorders>
          </w:tcPr>
          <w:p w14:paraId="5E5753E4" w14:textId="77777777" w:rsidR="00682CA9" w:rsidRPr="00F52967" w:rsidRDefault="00682CA9" w:rsidP="00F87473">
            <w:pPr>
              <w:rPr>
                <w:szCs w:val="20"/>
              </w:rPr>
            </w:pPr>
            <w:r w:rsidRPr="00F52967">
              <w:rPr>
                <w:szCs w:val="20"/>
              </w:rPr>
              <w:t>TOR</w:t>
            </w:r>
          </w:p>
        </w:tc>
        <w:tc>
          <w:tcPr>
            <w:tcW w:w="7935" w:type="dxa"/>
            <w:tcBorders>
              <w:bottom w:val="nil"/>
            </w:tcBorders>
          </w:tcPr>
          <w:p w14:paraId="573A2AFE" w14:textId="77777777" w:rsidR="00682CA9" w:rsidRPr="00F52967" w:rsidRDefault="00682CA9" w:rsidP="00F87473">
            <w:pPr>
              <w:ind w:left="116"/>
              <w:rPr>
                <w:szCs w:val="20"/>
              </w:rPr>
            </w:pPr>
            <w:r w:rsidRPr="00F52967">
              <w:rPr>
                <w:szCs w:val="20"/>
              </w:rPr>
              <w:t>Terms of Reference</w:t>
            </w:r>
          </w:p>
        </w:tc>
      </w:tr>
      <w:tr w:rsidR="00682CA9" w:rsidRPr="00F52967" w14:paraId="559C2FFB" w14:textId="77777777" w:rsidTr="004A2149">
        <w:trPr>
          <w:trHeight w:val="288"/>
        </w:trPr>
        <w:tc>
          <w:tcPr>
            <w:tcW w:w="1425" w:type="dxa"/>
            <w:tcBorders>
              <w:bottom w:val="nil"/>
            </w:tcBorders>
          </w:tcPr>
          <w:p w14:paraId="4FD95C1E" w14:textId="77777777" w:rsidR="00682CA9" w:rsidRPr="00F52967" w:rsidRDefault="00682CA9" w:rsidP="00F87473">
            <w:pPr>
              <w:rPr>
                <w:szCs w:val="20"/>
              </w:rPr>
            </w:pPr>
            <w:r w:rsidRPr="00F52967">
              <w:rPr>
                <w:szCs w:val="20"/>
              </w:rPr>
              <w:t>TSC</w:t>
            </w:r>
          </w:p>
        </w:tc>
        <w:tc>
          <w:tcPr>
            <w:tcW w:w="7935" w:type="dxa"/>
            <w:tcBorders>
              <w:bottom w:val="nil"/>
            </w:tcBorders>
          </w:tcPr>
          <w:p w14:paraId="60AFDC1D" w14:textId="77777777" w:rsidR="00682CA9" w:rsidRPr="00F52967" w:rsidRDefault="00682CA9" w:rsidP="00F87473">
            <w:pPr>
              <w:ind w:left="116"/>
              <w:rPr>
                <w:szCs w:val="20"/>
              </w:rPr>
            </w:pPr>
            <w:r w:rsidRPr="00F52967">
              <w:rPr>
                <w:szCs w:val="20"/>
              </w:rPr>
              <w:t>Technical Steering Committee</w:t>
            </w:r>
          </w:p>
        </w:tc>
      </w:tr>
      <w:tr w:rsidR="00682CA9" w:rsidRPr="00F52967" w14:paraId="0A227321" w14:textId="77777777" w:rsidTr="004A2149">
        <w:trPr>
          <w:trHeight w:val="288"/>
        </w:trPr>
        <w:tc>
          <w:tcPr>
            <w:tcW w:w="1425" w:type="dxa"/>
            <w:tcBorders>
              <w:bottom w:val="nil"/>
            </w:tcBorders>
          </w:tcPr>
          <w:p w14:paraId="63E99C27" w14:textId="77777777" w:rsidR="00682CA9" w:rsidRPr="00F52967" w:rsidRDefault="00682CA9" w:rsidP="00F87473">
            <w:pPr>
              <w:rPr>
                <w:szCs w:val="20"/>
              </w:rPr>
            </w:pPr>
            <w:r w:rsidRPr="00F52967">
              <w:rPr>
                <w:szCs w:val="20"/>
              </w:rPr>
              <w:t>UNFCCC</w:t>
            </w:r>
          </w:p>
        </w:tc>
        <w:tc>
          <w:tcPr>
            <w:tcW w:w="7935" w:type="dxa"/>
            <w:tcBorders>
              <w:bottom w:val="nil"/>
            </w:tcBorders>
          </w:tcPr>
          <w:p w14:paraId="14187A8F" w14:textId="77777777" w:rsidR="00682CA9" w:rsidRPr="00F52967" w:rsidRDefault="00682CA9" w:rsidP="00F87473">
            <w:pPr>
              <w:ind w:left="116"/>
              <w:rPr>
                <w:szCs w:val="20"/>
              </w:rPr>
            </w:pPr>
            <w:r w:rsidRPr="00F52967">
              <w:rPr>
                <w:szCs w:val="20"/>
              </w:rPr>
              <w:t>United Nations Framework Convention on Climate Change</w:t>
            </w:r>
          </w:p>
        </w:tc>
      </w:tr>
      <w:tr w:rsidR="00682CA9" w:rsidRPr="00F52967" w14:paraId="24AC63EC" w14:textId="77777777" w:rsidTr="004A2149">
        <w:trPr>
          <w:trHeight w:val="288"/>
        </w:trPr>
        <w:tc>
          <w:tcPr>
            <w:tcW w:w="1425" w:type="dxa"/>
            <w:tcBorders>
              <w:bottom w:val="nil"/>
            </w:tcBorders>
          </w:tcPr>
          <w:p w14:paraId="66A76EC9" w14:textId="77777777" w:rsidR="00682CA9" w:rsidRPr="00F52967" w:rsidRDefault="00682CA9" w:rsidP="00F87473">
            <w:pPr>
              <w:rPr>
                <w:szCs w:val="20"/>
              </w:rPr>
            </w:pPr>
            <w:r w:rsidRPr="00F52967">
              <w:rPr>
                <w:szCs w:val="20"/>
              </w:rPr>
              <w:t>UNDP</w:t>
            </w:r>
          </w:p>
        </w:tc>
        <w:tc>
          <w:tcPr>
            <w:tcW w:w="7935" w:type="dxa"/>
            <w:tcBorders>
              <w:bottom w:val="nil"/>
            </w:tcBorders>
          </w:tcPr>
          <w:p w14:paraId="4051FEE5" w14:textId="77777777" w:rsidR="00682CA9" w:rsidRPr="00F52967" w:rsidRDefault="00682CA9" w:rsidP="00F87473">
            <w:pPr>
              <w:tabs>
                <w:tab w:val="left" w:pos="5481"/>
              </w:tabs>
              <w:ind w:left="116"/>
              <w:rPr>
                <w:szCs w:val="20"/>
              </w:rPr>
            </w:pPr>
            <w:r w:rsidRPr="00F52967">
              <w:rPr>
                <w:szCs w:val="20"/>
              </w:rPr>
              <w:t>United Nations Development Programme</w:t>
            </w:r>
            <w:r w:rsidRPr="00F52967">
              <w:rPr>
                <w:szCs w:val="20"/>
              </w:rPr>
              <w:tab/>
            </w:r>
          </w:p>
        </w:tc>
      </w:tr>
      <w:tr w:rsidR="00682CA9" w:rsidRPr="00F52967" w14:paraId="0E46DD47" w14:textId="77777777" w:rsidTr="004A2149">
        <w:trPr>
          <w:trHeight w:val="288"/>
        </w:trPr>
        <w:tc>
          <w:tcPr>
            <w:tcW w:w="1425" w:type="dxa"/>
            <w:tcBorders>
              <w:bottom w:val="nil"/>
            </w:tcBorders>
          </w:tcPr>
          <w:p w14:paraId="04820837" w14:textId="77777777" w:rsidR="00682CA9" w:rsidRPr="00F52967" w:rsidRDefault="00682CA9" w:rsidP="00F87473">
            <w:pPr>
              <w:spacing w:after="0"/>
              <w:jc w:val="left"/>
              <w:rPr>
                <w:rFonts w:eastAsia="Times" w:cs="Calibri"/>
              </w:rPr>
            </w:pPr>
            <w:r w:rsidRPr="00F52967">
              <w:rPr>
                <w:rFonts w:eastAsia="Times" w:cs="Calibri"/>
              </w:rPr>
              <w:t>UNDP-GEF</w:t>
            </w:r>
          </w:p>
        </w:tc>
        <w:tc>
          <w:tcPr>
            <w:tcW w:w="7935" w:type="dxa"/>
            <w:tcBorders>
              <w:bottom w:val="nil"/>
            </w:tcBorders>
          </w:tcPr>
          <w:p w14:paraId="0B81D14B" w14:textId="77777777" w:rsidR="00682CA9" w:rsidRPr="00F52967" w:rsidRDefault="00682CA9" w:rsidP="00F87473">
            <w:pPr>
              <w:spacing w:after="0"/>
              <w:ind w:left="116"/>
              <w:jc w:val="left"/>
              <w:rPr>
                <w:rFonts w:eastAsia="Times" w:cs="Calibri"/>
              </w:rPr>
            </w:pPr>
            <w:r w:rsidRPr="00F52967">
              <w:rPr>
                <w:rFonts w:eastAsia="Times" w:cs="Calibri"/>
              </w:rPr>
              <w:t>UNDP Global Environmental Finance</w:t>
            </w:r>
          </w:p>
        </w:tc>
      </w:tr>
      <w:tr w:rsidR="00682CA9" w:rsidRPr="00F52967" w14:paraId="527936FF" w14:textId="77777777" w:rsidTr="004A2149">
        <w:trPr>
          <w:trHeight w:val="20"/>
        </w:trPr>
        <w:tc>
          <w:tcPr>
            <w:tcW w:w="1425" w:type="dxa"/>
            <w:tcBorders>
              <w:bottom w:val="nil"/>
              <w:right w:val="nil"/>
            </w:tcBorders>
          </w:tcPr>
          <w:p w14:paraId="4FA394A7" w14:textId="77777777" w:rsidR="00682CA9" w:rsidRPr="00F52967" w:rsidRDefault="00682CA9" w:rsidP="00F87473">
            <w:pPr>
              <w:spacing w:after="0"/>
              <w:jc w:val="left"/>
              <w:rPr>
                <w:rFonts w:eastAsia="Times" w:cs="Calibri"/>
              </w:rPr>
            </w:pPr>
            <w:r w:rsidRPr="00F52967">
              <w:rPr>
                <w:rFonts w:eastAsia="Times" w:cs="Calibri"/>
              </w:rPr>
              <w:t>USL</w:t>
            </w:r>
          </w:p>
        </w:tc>
        <w:tc>
          <w:tcPr>
            <w:tcW w:w="7935" w:type="dxa"/>
            <w:tcBorders>
              <w:left w:val="nil"/>
              <w:bottom w:val="nil"/>
            </w:tcBorders>
          </w:tcPr>
          <w:p w14:paraId="518ABCC8" w14:textId="77777777" w:rsidR="00682CA9" w:rsidRPr="00F52967" w:rsidRDefault="00682CA9" w:rsidP="00F87473">
            <w:pPr>
              <w:spacing w:after="0"/>
              <w:ind w:left="116"/>
              <w:jc w:val="left"/>
              <w:rPr>
                <w:rFonts w:eastAsia="Times" w:cs="Calibri"/>
              </w:rPr>
            </w:pPr>
            <w:r w:rsidRPr="00F52967">
              <w:rPr>
                <w:rFonts w:eastAsia="Times" w:cs="Calibri"/>
              </w:rPr>
              <w:t>University of Sierra Leone</w:t>
            </w:r>
          </w:p>
        </w:tc>
      </w:tr>
      <w:tr w:rsidR="00682CA9" w:rsidRPr="00F52967" w14:paraId="5F857E62" w14:textId="77777777" w:rsidTr="004A2149">
        <w:trPr>
          <w:trHeight w:val="20"/>
        </w:trPr>
        <w:tc>
          <w:tcPr>
            <w:tcW w:w="1425" w:type="dxa"/>
            <w:tcBorders>
              <w:bottom w:val="nil"/>
              <w:right w:val="nil"/>
            </w:tcBorders>
          </w:tcPr>
          <w:p w14:paraId="0F3FB586" w14:textId="77777777" w:rsidR="00682CA9" w:rsidRPr="00F52967" w:rsidRDefault="00682CA9" w:rsidP="00F87473">
            <w:pPr>
              <w:spacing w:after="0"/>
              <w:jc w:val="left"/>
              <w:rPr>
                <w:rFonts w:eastAsia="Times" w:cs="Calibri"/>
              </w:rPr>
            </w:pPr>
            <w:r w:rsidRPr="00F52967">
              <w:rPr>
                <w:rFonts w:eastAsia="Times" w:cs="Calibri"/>
              </w:rPr>
              <w:t>WA-BiCC</w:t>
            </w:r>
          </w:p>
        </w:tc>
        <w:tc>
          <w:tcPr>
            <w:tcW w:w="7935" w:type="dxa"/>
            <w:tcBorders>
              <w:left w:val="nil"/>
              <w:bottom w:val="nil"/>
            </w:tcBorders>
          </w:tcPr>
          <w:p w14:paraId="1A2383D7" w14:textId="77777777" w:rsidR="00682CA9" w:rsidRPr="00F52967" w:rsidRDefault="00682CA9" w:rsidP="00F87473">
            <w:pPr>
              <w:spacing w:after="0"/>
              <w:ind w:left="116"/>
              <w:jc w:val="left"/>
              <w:rPr>
                <w:rFonts w:eastAsia="Times" w:cs="Calibri"/>
              </w:rPr>
            </w:pPr>
            <w:r w:rsidRPr="00F52967">
              <w:rPr>
                <w:rFonts w:eastAsia="Times" w:cs="Calibri"/>
              </w:rPr>
              <w:t>West Africa Biodiversity and Climate Change</w:t>
            </w:r>
          </w:p>
        </w:tc>
      </w:tr>
      <w:tr w:rsidR="00682CA9" w:rsidRPr="00F52967" w14:paraId="20372B3D" w14:textId="77777777" w:rsidTr="004A2149">
        <w:trPr>
          <w:trHeight w:val="20"/>
        </w:trPr>
        <w:tc>
          <w:tcPr>
            <w:tcW w:w="1425" w:type="dxa"/>
            <w:tcBorders>
              <w:bottom w:val="nil"/>
              <w:right w:val="nil"/>
            </w:tcBorders>
          </w:tcPr>
          <w:p w14:paraId="1F4E670C" w14:textId="77777777" w:rsidR="00682CA9" w:rsidRPr="00F52967" w:rsidRDefault="00682CA9" w:rsidP="00F87473">
            <w:pPr>
              <w:spacing w:after="0"/>
              <w:jc w:val="left"/>
              <w:rPr>
                <w:rFonts w:eastAsia="Times" w:cs="Calibri"/>
              </w:rPr>
            </w:pPr>
            <w:r w:rsidRPr="00F52967">
              <w:rPr>
                <w:rFonts w:eastAsia="Times" w:cs="Calibri"/>
              </w:rPr>
              <w:t>WMO</w:t>
            </w:r>
          </w:p>
          <w:p w14:paraId="1DD3EAFD" w14:textId="77777777" w:rsidR="00682CA9" w:rsidRPr="00F52967" w:rsidRDefault="00682CA9" w:rsidP="00F87473">
            <w:pPr>
              <w:spacing w:after="0"/>
              <w:jc w:val="left"/>
              <w:rPr>
                <w:rFonts w:eastAsia="Times" w:cs="Calibri"/>
              </w:rPr>
            </w:pPr>
            <w:r w:rsidRPr="00F52967">
              <w:rPr>
                <w:rFonts w:eastAsia="Times" w:cs="Calibri"/>
              </w:rPr>
              <w:t>WoNES</w:t>
            </w:r>
          </w:p>
          <w:p w14:paraId="65EAA527" w14:textId="77777777" w:rsidR="00682CA9" w:rsidRPr="00F52967" w:rsidRDefault="00682CA9" w:rsidP="00F87473">
            <w:pPr>
              <w:spacing w:after="0"/>
              <w:jc w:val="left"/>
              <w:rPr>
                <w:rFonts w:eastAsia="Times" w:cs="Calibri"/>
              </w:rPr>
            </w:pPr>
            <w:r w:rsidRPr="00F52967">
              <w:rPr>
                <w:rFonts w:eastAsia="Times" w:cs="Calibri"/>
              </w:rPr>
              <w:t>WA-BiCC</w:t>
            </w:r>
          </w:p>
        </w:tc>
        <w:tc>
          <w:tcPr>
            <w:tcW w:w="7935" w:type="dxa"/>
            <w:tcBorders>
              <w:left w:val="nil"/>
              <w:bottom w:val="nil"/>
            </w:tcBorders>
          </w:tcPr>
          <w:p w14:paraId="75CEC0AD" w14:textId="77777777" w:rsidR="00682CA9" w:rsidRPr="00F52967" w:rsidRDefault="00682CA9" w:rsidP="00F87473">
            <w:pPr>
              <w:spacing w:after="0"/>
              <w:ind w:left="116"/>
              <w:jc w:val="left"/>
              <w:rPr>
                <w:rFonts w:eastAsia="Times" w:cs="Calibri"/>
              </w:rPr>
            </w:pPr>
            <w:r w:rsidRPr="00F52967">
              <w:rPr>
                <w:rFonts w:eastAsia="Times" w:cs="Calibri"/>
              </w:rPr>
              <w:t>World Meteorological Organisation</w:t>
            </w:r>
          </w:p>
          <w:p w14:paraId="17C2A230" w14:textId="77777777" w:rsidR="00682CA9" w:rsidRPr="00F52967" w:rsidRDefault="00682CA9" w:rsidP="00F87473">
            <w:pPr>
              <w:spacing w:after="0"/>
              <w:ind w:left="116"/>
              <w:jc w:val="left"/>
              <w:rPr>
                <w:rFonts w:eastAsia="Times" w:cs="Calibri"/>
              </w:rPr>
            </w:pPr>
            <w:r w:rsidRPr="00F52967">
              <w:rPr>
                <w:rFonts w:eastAsia="Times" w:cs="Calibri"/>
              </w:rPr>
              <w:t>Women’s Network for Environmental Sustainability</w:t>
            </w:r>
          </w:p>
          <w:p w14:paraId="20D4D04D" w14:textId="77777777" w:rsidR="00682CA9" w:rsidRPr="00F52967" w:rsidRDefault="00682CA9" w:rsidP="00F87473">
            <w:pPr>
              <w:spacing w:after="0"/>
              <w:ind w:left="116"/>
              <w:jc w:val="left"/>
              <w:rPr>
                <w:rFonts w:eastAsia="Times" w:cs="Calibri"/>
              </w:rPr>
            </w:pPr>
            <w:r w:rsidRPr="00F52967">
              <w:rPr>
                <w:rFonts w:eastAsia="Times" w:cs="Calibri"/>
              </w:rPr>
              <w:t xml:space="preserve">West Africa Biodiversity and Climate Change </w:t>
            </w:r>
          </w:p>
          <w:p w14:paraId="1F47CAAE" w14:textId="77777777" w:rsidR="00682CA9" w:rsidRPr="00F52967" w:rsidRDefault="00682CA9" w:rsidP="00F87473">
            <w:pPr>
              <w:spacing w:after="0"/>
              <w:ind w:left="116"/>
              <w:jc w:val="left"/>
              <w:rPr>
                <w:rFonts w:eastAsia="Times" w:cs="Calibri"/>
              </w:rPr>
            </w:pPr>
          </w:p>
        </w:tc>
      </w:tr>
    </w:tbl>
    <w:p w14:paraId="7F827535" w14:textId="77777777" w:rsidR="00725ADB" w:rsidRPr="00F52967" w:rsidRDefault="00725ADB" w:rsidP="00725ADB">
      <w:pPr>
        <w:spacing w:after="0"/>
        <w:jc w:val="left"/>
        <w:rPr>
          <w:rFonts w:eastAsia="Times" w:cs="Calibri"/>
        </w:rPr>
        <w:sectPr w:rsidR="00725ADB" w:rsidRPr="00F52967" w:rsidSect="008D78CC">
          <w:footerReference w:type="default" r:id="rId11"/>
          <w:pgSz w:w="12240" w:h="15840"/>
          <w:pgMar w:top="1440" w:right="900" w:bottom="1440" w:left="1440" w:header="720" w:footer="720" w:gutter="0"/>
          <w:pgNumType w:fmt="lowerRoman" w:start="1"/>
          <w:cols w:space="720"/>
          <w:titlePg/>
          <w:docGrid w:linePitch="360"/>
        </w:sectPr>
      </w:pPr>
    </w:p>
    <w:p w14:paraId="4AD77F58" w14:textId="77777777" w:rsidR="00725ADB" w:rsidRPr="00F52967" w:rsidRDefault="00725ADB" w:rsidP="008D78CC">
      <w:pPr>
        <w:pStyle w:val="Heading1"/>
        <w:numPr>
          <w:ilvl w:val="0"/>
          <w:numId w:val="51"/>
        </w:numPr>
        <w:spacing w:before="0" w:after="0"/>
        <w:ind w:left="284" w:hanging="284"/>
      </w:pPr>
      <w:bookmarkStart w:id="6" w:name="_Toc407785517"/>
      <w:bookmarkStart w:id="7" w:name="_Toc511222652"/>
      <w:r w:rsidRPr="00F52967">
        <w:t>Development Challenge</w:t>
      </w:r>
      <w:bookmarkEnd w:id="6"/>
      <w:bookmarkEnd w:id="7"/>
      <w:r w:rsidRPr="00F52967">
        <w:t xml:space="preserve"> </w:t>
      </w:r>
    </w:p>
    <w:p w14:paraId="483D2E02" w14:textId="77777777" w:rsidR="00725ADB" w:rsidRPr="00F52967" w:rsidRDefault="00725ADB" w:rsidP="00725ADB"/>
    <w:p w14:paraId="6E1AD0CD" w14:textId="77777777" w:rsidR="00725ADB" w:rsidRPr="00F52967" w:rsidRDefault="00725ADB" w:rsidP="008D78CC">
      <w:pPr>
        <w:pStyle w:val="Heading2"/>
        <w:ind w:left="0"/>
      </w:pPr>
      <w:bookmarkStart w:id="8" w:name="_Toc511222653"/>
      <w:r w:rsidRPr="00F52967">
        <w:t>1.</w:t>
      </w:r>
      <w:r w:rsidRPr="00F52967">
        <w:tab/>
      </w:r>
      <w:r w:rsidRPr="00F52967">
        <w:t xml:space="preserve">Situation </w:t>
      </w:r>
      <w:r w:rsidR="0022688A" w:rsidRPr="00F52967">
        <w:t>A</w:t>
      </w:r>
      <w:r w:rsidRPr="00F52967">
        <w:t>nalysis</w:t>
      </w:r>
      <w:bookmarkEnd w:id="8"/>
    </w:p>
    <w:p w14:paraId="15C92CA8" w14:textId="77777777" w:rsidR="00725ADB" w:rsidRPr="00F52967" w:rsidRDefault="00725ADB" w:rsidP="00725ADB">
      <w:pPr>
        <w:spacing w:after="160" w:line="259" w:lineRule="auto"/>
        <w:jc w:val="left"/>
        <w:rPr>
          <w:rFonts w:cs="Segoe UI"/>
          <w:color w:val="000000"/>
          <w:szCs w:val="20"/>
        </w:rPr>
      </w:pPr>
    </w:p>
    <w:p w14:paraId="61C2D6F6" w14:textId="77777777" w:rsidR="00725ADB" w:rsidRPr="00F52967" w:rsidRDefault="00725ADB" w:rsidP="00A50520">
      <w:pPr>
        <w:numPr>
          <w:ilvl w:val="0"/>
          <w:numId w:val="8"/>
        </w:numPr>
        <w:tabs>
          <w:tab w:val="left" w:pos="284"/>
        </w:tabs>
        <w:spacing w:line="259" w:lineRule="auto"/>
        <w:ind w:left="0" w:firstLine="0"/>
        <w:rPr>
          <w:rFonts w:asciiTheme="minorHAnsi" w:hAnsiTheme="minorHAnsi" w:cstheme="minorHAnsi"/>
          <w:color w:val="000000"/>
          <w:sz w:val="22"/>
          <w:szCs w:val="22"/>
          <w:lang w:val="en-GB"/>
        </w:rPr>
      </w:pPr>
      <w:r w:rsidRPr="00F52967">
        <w:rPr>
          <w:rFonts w:asciiTheme="minorHAnsi" w:hAnsiTheme="minorHAnsi" w:cstheme="minorHAnsi"/>
          <w:color w:val="000000"/>
          <w:sz w:val="22"/>
          <w:szCs w:val="22"/>
          <w:lang w:val="en-GB"/>
        </w:rPr>
        <w:t>With a land surface area of approximately 72,300 km</w:t>
      </w:r>
      <w:r w:rsidRPr="00F52967">
        <w:rPr>
          <w:rFonts w:asciiTheme="minorHAnsi" w:hAnsiTheme="minorHAnsi" w:cstheme="minorHAnsi"/>
          <w:color w:val="000000"/>
          <w:sz w:val="22"/>
          <w:szCs w:val="22"/>
          <w:vertAlign w:val="superscript"/>
          <w:lang w:val="en-GB"/>
        </w:rPr>
        <w:t>2</w:t>
      </w:r>
      <w:r w:rsidRPr="00F52967">
        <w:rPr>
          <w:rFonts w:asciiTheme="minorHAnsi" w:hAnsiTheme="minorHAnsi" w:cstheme="minorHAnsi"/>
          <w:color w:val="000000"/>
          <w:sz w:val="22"/>
          <w:szCs w:val="22"/>
          <w:lang w:val="en-GB"/>
        </w:rPr>
        <w:t>, Sierra Leone (6º55’ -10º00’ N, 13º17’ W) is among the smallest countries in the West African Upper Guinea rainforest zone. The country borders Guinea in the north, Liberia in the south, and the Atlantic Ocean in the west with a shoreline that stretches approximately 400 km long.</w:t>
      </w:r>
    </w:p>
    <w:p w14:paraId="0ABD8279" w14:textId="77777777" w:rsidR="00725ADB" w:rsidRPr="00F52967" w:rsidRDefault="00725ADB" w:rsidP="00725ADB">
      <w:pPr>
        <w:spacing w:after="0"/>
        <w:ind w:left="284" w:hanging="284"/>
        <w:rPr>
          <w:rFonts w:asciiTheme="minorHAnsi" w:hAnsiTheme="minorHAnsi" w:cstheme="minorHAnsi"/>
          <w:color w:val="000000"/>
          <w:sz w:val="22"/>
          <w:szCs w:val="22"/>
          <w:lang w:val="en-GB"/>
        </w:rPr>
      </w:pPr>
      <w:r w:rsidRPr="00F52967">
        <w:rPr>
          <w:rFonts w:asciiTheme="minorHAnsi" w:hAnsiTheme="minorHAnsi" w:cstheme="minorHAnsi"/>
          <w:noProof/>
          <w:color w:val="000000"/>
          <w:sz w:val="22"/>
          <w:szCs w:val="22"/>
          <w:lang w:val="fr-FR" w:eastAsia="fr-FR"/>
        </w:rPr>
        <mc:AlternateContent>
          <mc:Choice Requires="wps">
            <w:drawing>
              <wp:anchor distT="45720" distB="45720" distL="114300" distR="114300" simplePos="0" relativeHeight="251603968" behindDoc="1" locked="0" layoutInCell="1" allowOverlap="1" wp14:anchorId="56FEE6D3" wp14:editId="0BEA207F">
                <wp:simplePos x="0" y="0"/>
                <wp:positionH relativeFrom="column">
                  <wp:posOffset>793630</wp:posOffset>
                </wp:positionH>
                <wp:positionV relativeFrom="paragraph">
                  <wp:posOffset>11190</wp:posOffset>
                </wp:positionV>
                <wp:extent cx="4511040" cy="2346325"/>
                <wp:effectExtent l="0" t="0" r="22860" b="15875"/>
                <wp:wrapTight wrapText="bothSides">
                  <wp:wrapPolygon edited="0">
                    <wp:start x="0" y="0"/>
                    <wp:lineTo x="0" y="21571"/>
                    <wp:lineTo x="21618" y="21571"/>
                    <wp:lineTo x="21618" y="0"/>
                    <wp:lineTo x="0" y="0"/>
                  </wp:wrapPolygon>
                </wp:wrapTight>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040" cy="2346325"/>
                        </a:xfrm>
                        <a:prstGeom prst="rect">
                          <a:avLst/>
                        </a:prstGeom>
                        <a:solidFill>
                          <a:srgbClr val="FFFFFF"/>
                        </a:solidFill>
                        <a:ln w="3175">
                          <a:solidFill>
                            <a:schemeClr val="bg2">
                              <a:lumMod val="90000"/>
                              <a:lumOff val="0"/>
                            </a:schemeClr>
                          </a:solidFill>
                          <a:miter lim="800000"/>
                          <a:headEnd/>
                          <a:tailEnd/>
                        </a:ln>
                      </wps:spPr>
                      <wps:txbx>
                        <w:txbxContent>
                          <w:p w14:paraId="5564E514" w14:textId="77777777" w:rsidR="00197D46" w:rsidRDefault="00197D46" w:rsidP="00725ADB">
                            <w:pPr>
                              <w:jc w:val="center"/>
                              <w:rPr>
                                <w:rFonts w:ascii="Arial" w:hAnsi="Arial" w:cs="Arial"/>
                                <w:color w:val="333333"/>
                                <w:sz w:val="18"/>
                                <w:szCs w:val="18"/>
                                <w:lang w:val="en"/>
                              </w:rPr>
                            </w:pPr>
                            <w:r w:rsidRPr="00C54D7F">
                              <w:rPr>
                                <w:rFonts w:cs="Segoe UI"/>
                                <w:noProof/>
                                <w:color w:val="000000"/>
                                <w:szCs w:val="20"/>
                                <w:lang w:val="fr-FR" w:eastAsia="fr-FR"/>
                              </w:rPr>
                              <w:drawing>
                                <wp:inline distT="0" distB="0" distL="0" distR="0" wp14:anchorId="027EDDEF" wp14:editId="5814D025">
                                  <wp:extent cx="2021840" cy="2165350"/>
                                  <wp:effectExtent l="0" t="0" r="0" b="6350"/>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151" cy="2174251"/>
                                          </a:xfrm>
                                          <a:prstGeom prst="rect">
                                            <a:avLst/>
                                          </a:prstGeom>
                                          <a:noFill/>
                                          <a:ln>
                                            <a:noFill/>
                                          </a:ln>
                                        </pic:spPr>
                                      </pic:pic>
                                    </a:graphicData>
                                  </a:graphic>
                                </wp:inline>
                              </w:drawing>
                            </w:r>
                            <w:r w:rsidRPr="009440B5">
                              <w:rPr>
                                <w:rFonts w:ascii="Arial" w:hAnsi="Arial" w:cs="Arial"/>
                                <w:color w:val="333333"/>
                                <w:sz w:val="18"/>
                                <w:szCs w:val="18"/>
                                <w:lang w:val="en"/>
                              </w:rPr>
                              <w:t xml:space="preserve"> </w:t>
                            </w:r>
                            <w:r>
                              <w:rPr>
                                <w:rFonts w:ascii="Arial" w:hAnsi="Arial" w:cs="Arial"/>
                                <w:noProof/>
                                <w:color w:val="333333"/>
                                <w:sz w:val="18"/>
                                <w:szCs w:val="18"/>
                                <w:lang w:val="fr-FR" w:eastAsia="fr-FR"/>
                              </w:rPr>
                              <w:drawing>
                                <wp:inline distT="0" distB="0" distL="0" distR="0" wp14:anchorId="31820FBC" wp14:editId="65A2662D">
                                  <wp:extent cx="2018581" cy="2130002"/>
                                  <wp:effectExtent l="0" t="0" r="1270" b="3810"/>
                                  <wp:docPr id="15" name="Picture 20" descr="SIERRA LEONE-AFRICA Map sl_large_lo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IERRA LEONE-AFRICA Map sl_large_locat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1783" cy="2175588"/>
                                          </a:xfrm>
                                          <a:prstGeom prst="rect">
                                            <a:avLst/>
                                          </a:prstGeom>
                                          <a:ln>
                                            <a:noFill/>
                                          </a:ln>
                                          <a:effectLst>
                                            <a:softEdge rad="112500"/>
                                          </a:effectLst>
                                        </pic:spPr>
                                      </pic:pic>
                                    </a:graphicData>
                                  </a:graphic>
                                </wp:inline>
                              </w:drawing>
                            </w:r>
                          </w:p>
                          <w:p w14:paraId="1AB5011E" w14:textId="77777777" w:rsidR="00197D46" w:rsidRDefault="00197D46" w:rsidP="00725ADB">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A95848C">
              <v:shapetype w14:anchorId="56FEE6D3" id="_x0000_t202" coordsize="21600,21600" o:spt="202" path="m,l,21600r21600,l21600,xe">
                <v:stroke joinstyle="miter"/>
                <v:path gradientshapeok="t" o:connecttype="rect"/>
              </v:shapetype>
              <v:shape id="Text Box 52" o:spid="_x0000_s1026" type="#_x0000_t202" style="position:absolute;left:0;text-align:left;margin-left:62.5pt;margin-top:.9pt;width:355.2pt;height:184.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" strokecolor="#cfcdcd [2894]" strokeweight=".25pt">
                <v:textbox>
                  <w:txbxContent>
                    <w:p w14:paraId="40C1436A" w14:textId="77777777" w:rsidR="00197D46" w:rsidRDefault="00197D46" w:rsidP="00725ADB">
                      <w:pPr>
                        <w:jc w:val="center"/>
                        <w:rPr>
                          <w:rFonts w:ascii="Arial" w:hAnsi="Arial" w:cs="Arial"/>
                          <w:color w:val="333333"/>
                          <w:sz w:val="18"/>
                          <w:szCs w:val="18"/>
                          <w:lang w:val="en"/>
                        </w:rPr>
                      </w:pPr>
                      <w:r w:rsidRPr="00C54D7F">
                        <w:rPr>
                          <w:rFonts w:cs="Segoe UI"/>
                          <w:noProof/>
                          <w:color w:val="000000"/>
                          <w:szCs w:val="20"/>
                          <w:lang w:val="fr-FR" w:eastAsia="fr-FR"/>
                        </w:rPr>
                        <w:drawing>
                          <wp:inline distT="0" distB="0" distL="0" distR="0" wp14:anchorId="05BD7AA3" wp14:editId="5814D025">
                            <wp:extent cx="2021840" cy="2165350"/>
                            <wp:effectExtent l="0" t="0" r="0" b="6350"/>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0151" cy="2174251"/>
                                    </a:xfrm>
                                    <a:prstGeom prst="rect">
                                      <a:avLst/>
                                    </a:prstGeom>
                                    <a:noFill/>
                                    <a:ln>
                                      <a:noFill/>
                                    </a:ln>
                                  </pic:spPr>
                                </pic:pic>
                              </a:graphicData>
                            </a:graphic>
                          </wp:inline>
                        </w:drawing>
                      </w:r>
                      <w:r w:rsidRPr="009440B5">
                        <w:rPr>
                          <w:rFonts w:ascii="Arial" w:hAnsi="Arial" w:cs="Arial"/>
                          <w:color w:val="333333"/>
                          <w:sz w:val="18"/>
                          <w:szCs w:val="18"/>
                          <w:lang w:val="en"/>
                        </w:rPr>
                        <w:t xml:space="preserve"> </w:t>
                      </w:r>
                      <w:r>
                        <w:rPr>
                          <w:rFonts w:ascii="Arial" w:hAnsi="Arial" w:cs="Arial"/>
                          <w:noProof/>
                          <w:color w:val="333333"/>
                          <w:sz w:val="18"/>
                          <w:szCs w:val="18"/>
                          <w:lang w:val="fr-FR" w:eastAsia="fr-FR"/>
                        </w:rPr>
                        <w:drawing>
                          <wp:inline distT="0" distB="0" distL="0" distR="0" wp14:anchorId="35433541" wp14:editId="65A2662D">
                            <wp:extent cx="2018581" cy="2130002"/>
                            <wp:effectExtent l="0" t="0" r="1270" b="3810"/>
                            <wp:docPr id="15" name="Picture 20" descr="SIERRA LEONE-AFRICA Map sl_large_lo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IERRA LEONE-AFRICA Map sl_large_locat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1783" cy="2175588"/>
                                    </a:xfrm>
                                    <a:prstGeom prst="rect">
                                      <a:avLst/>
                                    </a:prstGeom>
                                    <a:ln>
                                      <a:noFill/>
                                    </a:ln>
                                    <a:effectLst>
                                      <a:softEdge rad="112500"/>
                                    </a:effectLst>
                                  </pic:spPr>
                                </pic:pic>
                              </a:graphicData>
                            </a:graphic>
                          </wp:inline>
                        </w:drawing>
                      </w:r>
                    </w:p>
                    <w:p w14:paraId="4BA49AE4" w14:textId="77777777" w:rsidR="00197D46" w:rsidRDefault="00197D46" w:rsidP="00725ADB">
                      <w:pPr>
                        <w:jc w:val="center"/>
                      </w:pPr>
                    </w:p>
                  </w:txbxContent>
                </v:textbox>
                <w10:wrap type="tight"/>
              </v:shape>
            </w:pict>
          </mc:Fallback>
        </mc:AlternateContent>
      </w:r>
    </w:p>
    <w:p w14:paraId="23430D0A" w14:textId="77777777" w:rsidR="00725ADB" w:rsidRPr="00F52967" w:rsidRDefault="00725ADB" w:rsidP="00725ADB">
      <w:pPr>
        <w:spacing w:after="0"/>
        <w:ind w:left="284" w:hanging="284"/>
        <w:rPr>
          <w:rFonts w:asciiTheme="minorHAnsi" w:hAnsiTheme="minorHAnsi" w:cstheme="minorHAnsi"/>
          <w:color w:val="000000"/>
          <w:sz w:val="22"/>
          <w:szCs w:val="22"/>
          <w:lang w:val="en-GB"/>
        </w:rPr>
      </w:pPr>
    </w:p>
    <w:p w14:paraId="5E57EB22" w14:textId="77777777" w:rsidR="00725ADB" w:rsidRPr="00F52967" w:rsidRDefault="00725ADB" w:rsidP="00725ADB">
      <w:pPr>
        <w:spacing w:after="0"/>
        <w:ind w:left="284" w:hanging="284"/>
        <w:rPr>
          <w:rFonts w:asciiTheme="minorHAnsi" w:hAnsiTheme="minorHAnsi" w:cstheme="minorHAnsi"/>
          <w:color w:val="000000"/>
          <w:sz w:val="22"/>
          <w:szCs w:val="22"/>
          <w:lang w:val="en-GB"/>
        </w:rPr>
      </w:pPr>
    </w:p>
    <w:p w14:paraId="6DE46186" w14:textId="77777777" w:rsidR="00725ADB" w:rsidRPr="00F52967" w:rsidRDefault="00725ADB" w:rsidP="00725ADB">
      <w:pPr>
        <w:spacing w:after="0"/>
        <w:ind w:left="284" w:hanging="284"/>
        <w:rPr>
          <w:rFonts w:asciiTheme="minorHAnsi" w:hAnsiTheme="minorHAnsi" w:cstheme="minorHAnsi"/>
          <w:color w:val="000000"/>
          <w:sz w:val="22"/>
          <w:szCs w:val="22"/>
          <w:lang w:val="en-GB"/>
        </w:rPr>
      </w:pPr>
    </w:p>
    <w:p w14:paraId="6D7E3A47" w14:textId="77777777" w:rsidR="00725ADB" w:rsidRPr="00F52967" w:rsidRDefault="00725ADB" w:rsidP="00725ADB">
      <w:pPr>
        <w:spacing w:after="0"/>
        <w:ind w:left="284" w:hanging="284"/>
        <w:rPr>
          <w:rFonts w:asciiTheme="minorHAnsi" w:hAnsiTheme="minorHAnsi" w:cstheme="minorHAnsi"/>
          <w:color w:val="000000"/>
          <w:sz w:val="22"/>
          <w:szCs w:val="22"/>
          <w:lang w:val="en-GB"/>
        </w:rPr>
      </w:pPr>
    </w:p>
    <w:p w14:paraId="1E8EA583" w14:textId="77777777" w:rsidR="00725ADB" w:rsidRPr="00F52967" w:rsidRDefault="00725ADB" w:rsidP="00725ADB">
      <w:pPr>
        <w:spacing w:after="0"/>
        <w:ind w:left="284" w:hanging="284"/>
        <w:rPr>
          <w:rFonts w:asciiTheme="minorHAnsi" w:hAnsiTheme="minorHAnsi" w:cstheme="minorHAnsi"/>
          <w:color w:val="000000"/>
          <w:sz w:val="22"/>
          <w:szCs w:val="22"/>
          <w:lang w:val="en-GB"/>
        </w:rPr>
      </w:pPr>
    </w:p>
    <w:p w14:paraId="617065D5" w14:textId="77777777" w:rsidR="00725ADB" w:rsidRPr="00F52967" w:rsidRDefault="00725ADB" w:rsidP="00725ADB">
      <w:pPr>
        <w:spacing w:after="0"/>
        <w:ind w:left="284" w:hanging="284"/>
        <w:rPr>
          <w:rFonts w:asciiTheme="minorHAnsi" w:hAnsiTheme="minorHAnsi" w:cstheme="minorHAnsi"/>
          <w:color w:val="000000"/>
          <w:sz w:val="22"/>
          <w:szCs w:val="22"/>
          <w:lang w:val="en-GB"/>
        </w:rPr>
      </w:pPr>
    </w:p>
    <w:p w14:paraId="2FFF9504" w14:textId="77777777" w:rsidR="00725ADB" w:rsidRPr="00F52967" w:rsidRDefault="00725ADB" w:rsidP="00725ADB">
      <w:pPr>
        <w:spacing w:after="0"/>
        <w:ind w:left="284" w:hanging="284"/>
        <w:rPr>
          <w:rFonts w:asciiTheme="minorHAnsi" w:hAnsiTheme="minorHAnsi" w:cstheme="minorHAnsi"/>
          <w:color w:val="000000"/>
          <w:sz w:val="22"/>
          <w:szCs w:val="22"/>
          <w:lang w:val="en-GB"/>
        </w:rPr>
      </w:pPr>
    </w:p>
    <w:p w14:paraId="7B047EDC" w14:textId="77777777" w:rsidR="00725ADB" w:rsidRPr="00F52967" w:rsidRDefault="00725ADB" w:rsidP="00725ADB">
      <w:pPr>
        <w:spacing w:after="0"/>
        <w:ind w:left="284" w:hanging="284"/>
        <w:rPr>
          <w:rFonts w:asciiTheme="minorHAnsi" w:hAnsiTheme="minorHAnsi" w:cstheme="minorHAnsi"/>
          <w:color w:val="000000"/>
          <w:sz w:val="22"/>
          <w:szCs w:val="22"/>
          <w:lang w:val="en-GB"/>
        </w:rPr>
      </w:pPr>
    </w:p>
    <w:p w14:paraId="7683B7E7" w14:textId="77777777" w:rsidR="00725ADB" w:rsidRPr="00F52967" w:rsidRDefault="00725ADB" w:rsidP="00725ADB">
      <w:pPr>
        <w:spacing w:after="0"/>
        <w:ind w:left="284" w:hanging="284"/>
        <w:rPr>
          <w:rFonts w:asciiTheme="minorHAnsi" w:hAnsiTheme="minorHAnsi" w:cstheme="minorHAnsi"/>
          <w:color w:val="000000"/>
          <w:sz w:val="22"/>
          <w:szCs w:val="22"/>
          <w:lang w:val="en-GB"/>
        </w:rPr>
      </w:pPr>
    </w:p>
    <w:p w14:paraId="36330E08" w14:textId="77777777" w:rsidR="00725ADB" w:rsidRPr="00F52967" w:rsidRDefault="00725ADB" w:rsidP="00725ADB">
      <w:pPr>
        <w:spacing w:after="0"/>
        <w:ind w:left="284" w:hanging="284"/>
        <w:rPr>
          <w:rFonts w:asciiTheme="minorHAnsi" w:hAnsiTheme="minorHAnsi" w:cstheme="minorHAnsi"/>
          <w:color w:val="000000"/>
          <w:sz w:val="22"/>
          <w:szCs w:val="22"/>
          <w:lang w:val="en-GB"/>
        </w:rPr>
      </w:pPr>
    </w:p>
    <w:p w14:paraId="5FAE1F26" w14:textId="77777777" w:rsidR="00725ADB" w:rsidRPr="00F52967" w:rsidRDefault="00725ADB" w:rsidP="00725ADB">
      <w:pPr>
        <w:spacing w:after="0"/>
        <w:ind w:left="284" w:hanging="284"/>
        <w:rPr>
          <w:rFonts w:asciiTheme="minorHAnsi" w:hAnsiTheme="minorHAnsi" w:cstheme="minorHAnsi"/>
          <w:color w:val="000000"/>
          <w:sz w:val="22"/>
          <w:szCs w:val="22"/>
          <w:lang w:val="en-GB"/>
        </w:rPr>
      </w:pPr>
    </w:p>
    <w:p w14:paraId="35EDD144" w14:textId="77777777" w:rsidR="00725ADB" w:rsidRPr="00F52967" w:rsidRDefault="00725ADB" w:rsidP="00725ADB">
      <w:pPr>
        <w:spacing w:after="0"/>
        <w:ind w:left="284" w:hanging="284"/>
        <w:rPr>
          <w:rFonts w:asciiTheme="minorHAnsi" w:hAnsiTheme="minorHAnsi" w:cstheme="minorHAnsi"/>
          <w:color w:val="000000"/>
          <w:sz w:val="22"/>
          <w:szCs w:val="22"/>
          <w:lang w:val="en-GB"/>
        </w:rPr>
      </w:pPr>
    </w:p>
    <w:p w14:paraId="7F81FD15" w14:textId="77777777" w:rsidR="00725ADB" w:rsidRPr="00F52967" w:rsidRDefault="00725ADB" w:rsidP="00725ADB">
      <w:pPr>
        <w:spacing w:after="0"/>
        <w:ind w:left="284" w:hanging="284"/>
        <w:rPr>
          <w:rFonts w:asciiTheme="minorHAnsi" w:hAnsiTheme="minorHAnsi" w:cstheme="minorHAnsi"/>
          <w:color w:val="000000"/>
          <w:sz w:val="22"/>
          <w:szCs w:val="22"/>
          <w:lang w:val="en-GB"/>
        </w:rPr>
      </w:pPr>
    </w:p>
    <w:p w14:paraId="38D71799" w14:textId="77777777" w:rsidR="00725ADB" w:rsidRPr="00F52967" w:rsidRDefault="00725ADB" w:rsidP="00725ADB">
      <w:pPr>
        <w:spacing w:after="0"/>
        <w:rPr>
          <w:rFonts w:asciiTheme="minorHAnsi" w:hAnsiTheme="minorHAnsi" w:cstheme="minorHAnsi"/>
          <w:color w:val="000000"/>
          <w:sz w:val="22"/>
          <w:szCs w:val="22"/>
          <w:lang w:val="en-GB"/>
        </w:rPr>
      </w:pPr>
    </w:p>
    <w:p w14:paraId="2EB123EC" w14:textId="77777777" w:rsidR="00725ADB" w:rsidRPr="00F52967" w:rsidRDefault="00725ADB" w:rsidP="00725ADB">
      <w:pPr>
        <w:spacing w:after="0"/>
        <w:ind w:left="284" w:hanging="284"/>
        <w:jc w:val="center"/>
        <w:rPr>
          <w:rFonts w:asciiTheme="minorHAnsi" w:hAnsiTheme="minorHAnsi" w:cstheme="minorHAnsi"/>
          <w:color w:val="000000"/>
          <w:szCs w:val="20"/>
        </w:rPr>
      </w:pPr>
      <w:r w:rsidRPr="00F52967">
        <w:rPr>
          <w:rFonts w:asciiTheme="minorHAnsi" w:hAnsiTheme="minorHAnsi" w:cstheme="minorHAnsi"/>
          <w:color w:val="000000"/>
          <w:szCs w:val="20"/>
        </w:rPr>
        <w:t>Figure 1. Map of Sierra Leone</w:t>
      </w:r>
      <w:r w:rsidRPr="00F52967">
        <w:rPr>
          <w:rStyle w:val="FootnoteReference"/>
          <w:rFonts w:asciiTheme="minorHAnsi" w:hAnsiTheme="minorHAnsi" w:cstheme="minorHAnsi"/>
          <w:color w:val="000000"/>
          <w:szCs w:val="20"/>
        </w:rPr>
        <w:footnoteReference w:id="2"/>
      </w:r>
    </w:p>
    <w:p w14:paraId="5CBBD851" w14:textId="77777777" w:rsidR="00725ADB" w:rsidRPr="00F52967" w:rsidRDefault="00725ADB" w:rsidP="00725ADB">
      <w:pPr>
        <w:spacing w:after="0"/>
        <w:ind w:left="284" w:hanging="284"/>
        <w:jc w:val="center"/>
        <w:rPr>
          <w:rFonts w:asciiTheme="minorHAnsi" w:hAnsiTheme="minorHAnsi" w:cstheme="minorHAnsi"/>
          <w:color w:val="000000"/>
          <w:sz w:val="22"/>
          <w:szCs w:val="22"/>
        </w:rPr>
      </w:pPr>
    </w:p>
    <w:p w14:paraId="2D66957C" w14:textId="77777777" w:rsidR="00725ADB" w:rsidRPr="00F52967" w:rsidRDefault="00725ADB" w:rsidP="00A50520">
      <w:pPr>
        <w:numPr>
          <w:ilvl w:val="0"/>
          <w:numId w:val="8"/>
        </w:numPr>
        <w:tabs>
          <w:tab w:val="left" w:pos="284"/>
        </w:tabs>
        <w:spacing w:line="240" w:lineRule="atLeast"/>
        <w:ind w:left="0" w:firstLine="0"/>
        <w:rPr>
          <w:rFonts w:asciiTheme="minorHAnsi" w:hAnsiTheme="minorHAnsi" w:cstheme="minorHAnsi"/>
          <w:color w:val="000000"/>
          <w:sz w:val="22"/>
          <w:szCs w:val="22"/>
          <w:lang w:val="en-GB"/>
        </w:rPr>
      </w:pPr>
      <w:r w:rsidRPr="00F52967">
        <w:rPr>
          <w:rFonts w:asciiTheme="minorHAnsi" w:hAnsiTheme="minorHAnsi" w:cstheme="minorHAnsi"/>
          <w:color w:val="000000"/>
          <w:sz w:val="22"/>
          <w:szCs w:val="22"/>
          <w:lang w:val="en-GB"/>
        </w:rPr>
        <w:t>The climate is tropical with a monsoon-influenced rainy season that typically runs from May to October, and a dry season from November to April with Harmattan winds blowing in from the Sahara between December and January. Rainfall varies from a maximum recorded</w:t>
      </w:r>
      <w:r w:rsidRPr="00F52967">
        <w:rPr>
          <w:rFonts w:asciiTheme="minorHAnsi" w:hAnsiTheme="minorHAnsi" w:cstheme="minorHAnsi"/>
          <w:color w:val="000000"/>
          <w:sz w:val="22"/>
          <w:szCs w:val="22"/>
          <w:vertAlign w:val="superscript"/>
          <w:lang w:val="en-GB"/>
        </w:rPr>
        <w:footnoteReference w:id="3"/>
      </w:r>
      <w:r w:rsidRPr="00F52967">
        <w:rPr>
          <w:rFonts w:asciiTheme="minorHAnsi" w:hAnsiTheme="minorHAnsi" w:cstheme="minorHAnsi"/>
          <w:color w:val="000000"/>
          <w:sz w:val="22"/>
          <w:szCs w:val="22"/>
          <w:lang w:val="en-GB"/>
        </w:rPr>
        <w:t xml:space="preserve"> of 5,000 mm per annum to mean annual rainfall of 2,000 mm in the north. </w:t>
      </w:r>
    </w:p>
    <w:p w14:paraId="53818BC4" w14:textId="77777777" w:rsidR="00725ADB" w:rsidRPr="00F52967" w:rsidRDefault="00725ADB" w:rsidP="00A50520">
      <w:pPr>
        <w:numPr>
          <w:ilvl w:val="0"/>
          <w:numId w:val="8"/>
        </w:numPr>
        <w:tabs>
          <w:tab w:val="left" w:pos="284"/>
        </w:tabs>
        <w:spacing w:line="240" w:lineRule="atLeast"/>
        <w:ind w:left="0" w:firstLine="0"/>
        <w:rPr>
          <w:rFonts w:asciiTheme="minorHAnsi" w:hAnsiTheme="minorHAnsi" w:cstheme="minorHAnsi"/>
          <w:color w:val="000000"/>
          <w:sz w:val="22"/>
          <w:szCs w:val="22"/>
          <w:lang w:val="en-GB"/>
        </w:rPr>
      </w:pPr>
      <w:r w:rsidRPr="00F52967">
        <w:rPr>
          <w:rFonts w:asciiTheme="minorHAnsi" w:hAnsiTheme="minorHAnsi" w:cstheme="minorHAnsi"/>
          <w:color w:val="000000"/>
          <w:sz w:val="22"/>
          <w:szCs w:val="22"/>
          <w:lang w:val="en-GB"/>
        </w:rPr>
        <w:t>Sierra Leone has four distinct geographical regions: western coastal area, interior lowland plains, interior plateau and mountains. The highest point is the 1,948 m Loma Mansa (Mount Bintumani). The Freetown Peninsula includes a mountainous area, with peaks of up to 723 m (Sugar Loaf).</w:t>
      </w:r>
    </w:p>
    <w:p w14:paraId="2BDBB040" w14:textId="77777777" w:rsidR="00725ADB" w:rsidRPr="00F52967" w:rsidRDefault="00725ADB" w:rsidP="00A50520">
      <w:pPr>
        <w:numPr>
          <w:ilvl w:val="0"/>
          <w:numId w:val="8"/>
        </w:numPr>
        <w:tabs>
          <w:tab w:val="left" w:pos="284"/>
        </w:tabs>
        <w:spacing w:line="240" w:lineRule="atLeast"/>
        <w:ind w:left="0" w:firstLine="0"/>
        <w:rPr>
          <w:rFonts w:asciiTheme="minorHAnsi" w:hAnsiTheme="minorHAnsi" w:cstheme="minorHAnsi"/>
          <w:color w:val="000000"/>
          <w:sz w:val="22"/>
          <w:szCs w:val="22"/>
          <w:lang w:val="en-GB"/>
        </w:rPr>
      </w:pPr>
      <w:r w:rsidRPr="00F52967">
        <w:rPr>
          <w:rFonts w:asciiTheme="minorHAnsi" w:hAnsiTheme="minorHAnsi" w:cstheme="minorHAnsi"/>
          <w:color w:val="000000"/>
          <w:sz w:val="22"/>
          <w:szCs w:val="22"/>
        </w:rPr>
        <w:t xml:space="preserve">Sierra Leone’s coastline is 560 km long. It </w:t>
      </w:r>
      <w:r w:rsidRPr="00F52967">
        <w:rPr>
          <w:rFonts w:asciiTheme="minorHAnsi" w:hAnsiTheme="minorHAnsi" w:cstheme="minorHAnsi"/>
          <w:color w:val="000000"/>
          <w:sz w:val="22"/>
          <w:szCs w:val="22"/>
          <w:lang w:val="en-GB"/>
        </w:rPr>
        <w:t>is characterized by a high number of natural habitats namely estuaries, dunes, mangrove forests, sand banks, marine weed and swamps</w:t>
      </w:r>
      <w:r w:rsidR="004A2149" w:rsidRPr="00F52967">
        <w:rPr>
          <w:rFonts w:asciiTheme="minorHAnsi" w:hAnsiTheme="minorHAnsi" w:cstheme="minorHAnsi"/>
          <w:color w:val="000000"/>
          <w:sz w:val="22"/>
          <w:szCs w:val="22"/>
          <w:lang w:val="en-GB"/>
        </w:rPr>
        <w:t>,</w:t>
      </w:r>
      <w:r w:rsidRPr="00F52967">
        <w:rPr>
          <w:rFonts w:asciiTheme="minorHAnsi" w:hAnsiTheme="minorHAnsi" w:cstheme="minorHAnsi"/>
          <w:color w:val="000000"/>
          <w:sz w:val="22"/>
          <w:szCs w:val="22"/>
        </w:rPr>
        <w:t xml:space="preserve"> though it is mainly dominated by extensive mangrove systems (230 km) and associated mud flats. Only about 150 km of the coastline (approximately 25%) is significantly settled upon and developed, which includes the capital Freetown</w:t>
      </w:r>
      <w:r w:rsidRPr="00F52967">
        <w:rPr>
          <w:rStyle w:val="FootnoteReference"/>
          <w:rFonts w:asciiTheme="minorHAnsi" w:hAnsiTheme="minorHAnsi" w:cstheme="minorHAnsi"/>
          <w:color w:val="000000"/>
          <w:sz w:val="22"/>
          <w:szCs w:val="22"/>
        </w:rPr>
        <w:footnoteReference w:id="4"/>
      </w:r>
      <w:r w:rsidRPr="00F52967">
        <w:rPr>
          <w:rStyle w:val="CommentReference"/>
          <w:rFonts w:asciiTheme="minorHAnsi" w:hAnsiTheme="minorHAnsi" w:cstheme="minorHAnsi"/>
          <w:sz w:val="22"/>
          <w:szCs w:val="22"/>
        </w:rPr>
        <w:t xml:space="preserve">. Along these developed shorelines, a large portion of </w:t>
      </w:r>
      <w:r w:rsidRPr="00F52967">
        <w:rPr>
          <w:rFonts w:asciiTheme="minorHAnsi" w:hAnsiTheme="minorHAnsi" w:cstheme="minorHAnsi"/>
          <w:color w:val="000000"/>
          <w:sz w:val="22"/>
          <w:szCs w:val="22"/>
        </w:rPr>
        <w:t>the vegetative cover that would otherwise function as natural protective barrier has been substantially removed or badly degraded, through human interventions such as mangrove deforestation as a result of the demand for wood resources for fish smoking, construction,</w:t>
      </w:r>
      <w:r w:rsidR="004A2149" w:rsidRPr="00F52967">
        <w:rPr>
          <w:rFonts w:asciiTheme="minorHAnsi" w:hAnsiTheme="minorHAnsi" w:cstheme="minorHAnsi"/>
          <w:color w:val="000000"/>
          <w:sz w:val="22"/>
          <w:szCs w:val="22"/>
        </w:rPr>
        <w:t xml:space="preserve"> as well as to support the fast-</w:t>
      </w:r>
      <w:r w:rsidRPr="00F52967">
        <w:rPr>
          <w:rFonts w:asciiTheme="minorHAnsi" w:hAnsiTheme="minorHAnsi" w:cstheme="minorHAnsi"/>
          <w:color w:val="000000"/>
          <w:sz w:val="22"/>
          <w:szCs w:val="22"/>
        </w:rPr>
        <w:t xml:space="preserve">growing urban expansion. </w:t>
      </w:r>
      <w:r w:rsidR="0022688A" w:rsidRPr="00F52967">
        <w:rPr>
          <w:rFonts w:asciiTheme="minorHAnsi" w:hAnsiTheme="minorHAnsi" w:cstheme="minorHAnsi"/>
          <w:color w:val="000000"/>
          <w:sz w:val="22"/>
          <w:szCs w:val="22"/>
          <w:lang w:val="en-GB"/>
        </w:rPr>
        <w:t xml:space="preserve">Human induced </w:t>
      </w:r>
      <w:r w:rsidRPr="00F52967">
        <w:rPr>
          <w:rFonts w:asciiTheme="minorHAnsi" w:hAnsiTheme="minorHAnsi" w:cstheme="minorHAnsi"/>
          <w:color w:val="000000"/>
          <w:sz w:val="22"/>
          <w:szCs w:val="22"/>
          <w:lang w:val="en-GB"/>
        </w:rPr>
        <w:t xml:space="preserve">practices, characterized by uncontrolled and unplanned construction coupled with the widespread practice of beach </w:t>
      </w:r>
      <w:r w:rsidRPr="00F52967">
        <w:rPr>
          <w:rFonts w:asciiTheme="minorHAnsi" w:hAnsiTheme="minorHAnsi" w:cstheme="minorHAnsi"/>
          <w:color w:val="000000"/>
          <w:sz w:val="22"/>
          <w:szCs w:val="22"/>
        </w:rPr>
        <w:t xml:space="preserve">sand mining are contributing towards exacerbating coastal/beach erosion caused by climate change, in particular by </w:t>
      </w:r>
      <w:r w:rsidR="0022688A" w:rsidRPr="00F52967">
        <w:rPr>
          <w:rFonts w:asciiTheme="minorHAnsi" w:hAnsiTheme="minorHAnsi" w:cstheme="minorHAnsi"/>
          <w:color w:val="000000"/>
          <w:sz w:val="22"/>
          <w:szCs w:val="22"/>
        </w:rPr>
        <w:t>reducing beach volumes</w:t>
      </w:r>
      <w:r w:rsidRPr="00F52967">
        <w:rPr>
          <w:rFonts w:asciiTheme="minorHAnsi" w:hAnsiTheme="minorHAnsi" w:cstheme="minorHAnsi"/>
          <w:color w:val="000000"/>
          <w:sz w:val="22"/>
          <w:szCs w:val="22"/>
        </w:rPr>
        <w:t xml:space="preserve"> and exposing the </w:t>
      </w:r>
      <w:r w:rsidR="0022688A" w:rsidRPr="00F52967">
        <w:rPr>
          <w:rFonts w:asciiTheme="minorHAnsi" w:hAnsiTheme="minorHAnsi" w:cstheme="minorHAnsi"/>
          <w:color w:val="000000"/>
          <w:sz w:val="22"/>
          <w:szCs w:val="22"/>
        </w:rPr>
        <w:t xml:space="preserve">geological </w:t>
      </w:r>
      <w:r w:rsidRPr="00F52967">
        <w:rPr>
          <w:rFonts w:asciiTheme="minorHAnsi" w:hAnsiTheme="minorHAnsi" w:cstheme="minorHAnsi"/>
          <w:color w:val="000000"/>
          <w:sz w:val="22"/>
          <w:szCs w:val="22"/>
        </w:rPr>
        <w:t xml:space="preserve">substrate to rain, rivers and wave action. </w:t>
      </w:r>
    </w:p>
    <w:p w14:paraId="26055D1F" w14:textId="77777777" w:rsidR="00725ADB" w:rsidRPr="00F52967" w:rsidRDefault="00725ADB" w:rsidP="00A50520">
      <w:pPr>
        <w:numPr>
          <w:ilvl w:val="0"/>
          <w:numId w:val="8"/>
        </w:numPr>
        <w:tabs>
          <w:tab w:val="left" w:pos="284"/>
        </w:tabs>
        <w:spacing w:line="240" w:lineRule="atLeast"/>
        <w:ind w:left="0" w:firstLine="0"/>
        <w:rPr>
          <w:rFonts w:asciiTheme="minorHAnsi" w:hAnsiTheme="minorHAnsi" w:cstheme="minorHAnsi"/>
          <w:sz w:val="22"/>
          <w:szCs w:val="22"/>
        </w:rPr>
      </w:pPr>
      <w:r w:rsidRPr="00F52967">
        <w:rPr>
          <w:rFonts w:asciiTheme="minorHAnsi" w:hAnsiTheme="minorHAnsi" w:cstheme="minorHAnsi"/>
          <w:color w:val="000000"/>
          <w:sz w:val="22"/>
          <w:szCs w:val="22"/>
          <w:lang w:val="en-GB"/>
        </w:rPr>
        <w:t xml:space="preserve">Overall, the impacts of climate change, coupled with coastal </w:t>
      </w:r>
      <w:r w:rsidR="000065B2" w:rsidRPr="00F52967">
        <w:rPr>
          <w:rFonts w:asciiTheme="minorHAnsi" w:hAnsiTheme="minorHAnsi" w:cstheme="minorHAnsi"/>
          <w:color w:val="000000"/>
          <w:sz w:val="22"/>
          <w:szCs w:val="22"/>
          <w:lang w:val="en-GB"/>
        </w:rPr>
        <w:t>landform variability</w:t>
      </w:r>
      <w:r w:rsidRPr="00F52967">
        <w:rPr>
          <w:rFonts w:asciiTheme="minorHAnsi" w:hAnsiTheme="minorHAnsi" w:cstheme="minorHAnsi"/>
          <w:color w:val="000000"/>
          <w:sz w:val="22"/>
          <w:szCs w:val="22"/>
          <w:lang w:val="en-GB"/>
        </w:rPr>
        <w:t xml:space="preserve"> and biophysical process</w:t>
      </w:r>
      <w:r w:rsidR="0022688A" w:rsidRPr="00F52967">
        <w:rPr>
          <w:rFonts w:asciiTheme="minorHAnsi" w:hAnsiTheme="minorHAnsi" w:cstheme="minorHAnsi"/>
          <w:color w:val="000000"/>
          <w:sz w:val="22"/>
          <w:szCs w:val="22"/>
          <w:lang w:val="en-GB"/>
        </w:rPr>
        <w:t xml:space="preserve"> variance from location to location</w:t>
      </w:r>
      <w:r w:rsidR="000065B2" w:rsidRPr="00F52967">
        <w:rPr>
          <w:rFonts w:asciiTheme="minorHAnsi" w:hAnsiTheme="minorHAnsi" w:cstheme="minorHAnsi"/>
          <w:color w:val="000000"/>
          <w:sz w:val="22"/>
          <w:szCs w:val="22"/>
          <w:lang w:val="en-GB"/>
        </w:rPr>
        <w:t xml:space="preserve"> </w:t>
      </w:r>
      <w:r w:rsidR="0022688A" w:rsidRPr="00F52967">
        <w:rPr>
          <w:rFonts w:asciiTheme="minorHAnsi" w:hAnsiTheme="minorHAnsi" w:cstheme="minorHAnsi"/>
          <w:color w:val="000000"/>
          <w:sz w:val="22"/>
          <w:szCs w:val="22"/>
          <w:lang w:val="en-GB"/>
        </w:rPr>
        <w:t>is</w:t>
      </w:r>
      <w:r w:rsidRPr="00F52967">
        <w:rPr>
          <w:rFonts w:asciiTheme="minorHAnsi" w:hAnsiTheme="minorHAnsi" w:cstheme="minorHAnsi"/>
          <w:color w:val="000000"/>
          <w:sz w:val="22"/>
          <w:szCs w:val="22"/>
          <w:lang w:val="en-GB"/>
        </w:rPr>
        <w:t xml:space="preserve"> likely to have considerable negative effects on </w:t>
      </w:r>
      <w:r w:rsidRPr="00F52967">
        <w:rPr>
          <w:rFonts w:asciiTheme="minorHAnsi" w:hAnsiTheme="minorHAnsi" w:cstheme="minorHAnsi"/>
          <w:i/>
          <w:color w:val="000000"/>
          <w:sz w:val="22"/>
          <w:szCs w:val="22"/>
          <w:lang w:val="en-GB"/>
        </w:rPr>
        <w:t>inter alia</w:t>
      </w:r>
      <w:r w:rsidRPr="00F52967">
        <w:rPr>
          <w:rFonts w:asciiTheme="minorHAnsi" w:hAnsiTheme="minorHAnsi" w:cstheme="minorHAnsi"/>
          <w:color w:val="000000"/>
          <w:sz w:val="22"/>
          <w:szCs w:val="22"/>
          <w:lang w:val="en-GB"/>
        </w:rPr>
        <w:t xml:space="preserve">: fishing, tourism human health, water resources and subsistence farming. Coastal community livelihoods are already experiencing considerable pressures with reduced fishing productivity, ecosystem degradation and low farming output being most noticeable. </w:t>
      </w:r>
      <w:r w:rsidR="00FD2A0A" w:rsidRPr="00F52967">
        <w:rPr>
          <w:rFonts w:asciiTheme="minorHAnsi" w:hAnsiTheme="minorHAnsi" w:cstheme="minorHAnsi"/>
          <w:color w:val="000000"/>
          <w:sz w:val="22"/>
          <w:szCs w:val="22"/>
          <w:lang w:val="en-GB"/>
        </w:rPr>
        <w:t xml:space="preserve">The limited availability </w:t>
      </w:r>
      <w:r w:rsidR="000065B2" w:rsidRPr="00F52967">
        <w:rPr>
          <w:rFonts w:asciiTheme="minorHAnsi" w:hAnsiTheme="minorHAnsi" w:cstheme="minorHAnsi"/>
          <w:sz w:val="22"/>
          <w:szCs w:val="22"/>
        </w:rPr>
        <w:t>of data</w:t>
      </w:r>
      <w:r w:rsidR="00CB7643" w:rsidRPr="00F52967">
        <w:rPr>
          <w:rFonts w:asciiTheme="minorHAnsi" w:hAnsiTheme="minorHAnsi" w:cstheme="minorHAnsi"/>
          <w:sz w:val="22"/>
          <w:szCs w:val="22"/>
        </w:rPr>
        <w:t xml:space="preserve"> makes it difficult</w:t>
      </w:r>
      <w:r w:rsidRPr="00F52967">
        <w:rPr>
          <w:rFonts w:asciiTheme="minorHAnsi" w:hAnsiTheme="minorHAnsi" w:cstheme="minorHAnsi"/>
          <w:sz w:val="22"/>
          <w:szCs w:val="22"/>
        </w:rPr>
        <w:t xml:space="preserve"> to </w:t>
      </w:r>
      <w:r w:rsidR="00CB7643" w:rsidRPr="00F52967">
        <w:rPr>
          <w:rFonts w:asciiTheme="minorHAnsi" w:hAnsiTheme="minorHAnsi" w:cstheme="minorHAnsi"/>
          <w:sz w:val="22"/>
          <w:szCs w:val="22"/>
        </w:rPr>
        <w:t>t</w:t>
      </w:r>
      <w:r w:rsidRPr="00F52967">
        <w:rPr>
          <w:rFonts w:asciiTheme="minorHAnsi" w:hAnsiTheme="minorHAnsi" w:cstheme="minorHAnsi"/>
          <w:sz w:val="22"/>
          <w:szCs w:val="22"/>
        </w:rPr>
        <w:t xml:space="preserve">ake any clear strategic actions to help remedy these negative effects, in particular </w:t>
      </w:r>
      <w:r w:rsidRPr="00F52967">
        <w:rPr>
          <w:rFonts w:asciiTheme="minorHAnsi" w:hAnsiTheme="minorHAnsi" w:cstheme="minorHAnsi"/>
          <w:color w:val="000000"/>
          <w:sz w:val="22"/>
          <w:szCs w:val="22"/>
        </w:rPr>
        <w:t xml:space="preserve">limited climate-related data and </w:t>
      </w:r>
      <w:r w:rsidRPr="00F52967">
        <w:rPr>
          <w:rFonts w:asciiTheme="minorHAnsi" w:hAnsiTheme="minorHAnsi" w:cstheme="minorHAnsi"/>
          <w:sz w:val="22"/>
          <w:szCs w:val="22"/>
          <w:lang w:val="en-GB" w:eastAsia="en-GB"/>
        </w:rPr>
        <w:t>database of marine and sea parameters (such as wave height, wave period, wind speed and direction) to understand the dynamics of the coastal processes such as erosion.</w:t>
      </w:r>
    </w:p>
    <w:p w14:paraId="36D227E2" w14:textId="77777777" w:rsidR="00725ADB" w:rsidRPr="00F52967" w:rsidRDefault="00725ADB" w:rsidP="00725ADB">
      <w:pPr>
        <w:spacing w:after="0" w:line="240" w:lineRule="atLeast"/>
        <w:ind w:left="284" w:hanging="284"/>
        <w:rPr>
          <w:rFonts w:asciiTheme="minorHAnsi" w:hAnsiTheme="minorHAnsi" w:cstheme="minorHAnsi"/>
          <w:color w:val="000000"/>
          <w:sz w:val="22"/>
          <w:szCs w:val="22"/>
          <w:lang w:val="en-GB"/>
        </w:rPr>
      </w:pPr>
    </w:p>
    <w:p w14:paraId="3750D6BA" w14:textId="77777777" w:rsidR="00725ADB" w:rsidRPr="00F52967" w:rsidRDefault="00725ADB" w:rsidP="000065B2">
      <w:pPr>
        <w:pStyle w:val="Heading3"/>
      </w:pPr>
      <w:bookmarkStart w:id="9" w:name="_Toc511222654"/>
      <w:r w:rsidRPr="00F52967">
        <w:t>1.1 Climate change - induced problem</w:t>
      </w:r>
      <w:bookmarkEnd w:id="9"/>
    </w:p>
    <w:p w14:paraId="334A7E4E" w14:textId="77777777" w:rsidR="00725ADB" w:rsidRPr="00F52967" w:rsidRDefault="00725ADB" w:rsidP="00A50520">
      <w:pPr>
        <w:pStyle w:val="ListParagraph"/>
        <w:numPr>
          <w:ilvl w:val="0"/>
          <w:numId w:val="8"/>
        </w:numPr>
        <w:tabs>
          <w:tab w:val="left" w:pos="284"/>
        </w:tabs>
        <w:spacing w:line="240" w:lineRule="atLeast"/>
        <w:ind w:left="0" w:firstLine="0"/>
        <w:rPr>
          <w:rFonts w:asciiTheme="minorHAnsi" w:hAnsiTheme="minorHAnsi" w:cstheme="minorHAnsi"/>
          <w:color w:val="000000"/>
          <w:sz w:val="22"/>
          <w:szCs w:val="22"/>
        </w:rPr>
      </w:pPr>
      <w:r w:rsidRPr="00F52967">
        <w:rPr>
          <w:rFonts w:asciiTheme="minorHAnsi" w:hAnsiTheme="minorHAnsi" w:cstheme="minorHAnsi"/>
          <w:color w:val="000000"/>
          <w:sz w:val="22"/>
          <w:szCs w:val="22"/>
        </w:rPr>
        <w:t>Studies and results relating to climate change impacts from Sierra Leone’s National Adaptation Programme of Action (</w:t>
      </w:r>
      <w:r w:rsidRPr="00F52967">
        <w:rPr>
          <w:rFonts w:asciiTheme="minorHAnsi" w:hAnsiTheme="minorHAnsi" w:cstheme="minorHAnsi"/>
          <w:color w:val="000000"/>
          <w:sz w:val="22"/>
          <w:szCs w:val="22"/>
          <w:lang w:val="en-GB"/>
        </w:rPr>
        <w:t>NAPA, 2007)</w:t>
      </w:r>
      <w:r w:rsidRPr="00F52967">
        <w:rPr>
          <w:rStyle w:val="FootnoteReference"/>
          <w:rFonts w:asciiTheme="minorHAnsi" w:hAnsiTheme="minorHAnsi" w:cstheme="minorHAnsi"/>
          <w:color w:val="000000"/>
          <w:sz w:val="22"/>
          <w:szCs w:val="22"/>
          <w:lang w:val="en-GB"/>
        </w:rPr>
        <w:footnoteReference w:id="5"/>
      </w:r>
      <w:r w:rsidRPr="00F52967">
        <w:rPr>
          <w:rFonts w:asciiTheme="minorHAnsi" w:hAnsiTheme="minorHAnsi" w:cstheme="minorHAnsi"/>
          <w:color w:val="000000"/>
          <w:sz w:val="22"/>
          <w:szCs w:val="22"/>
          <w:lang w:val="en-GB"/>
        </w:rPr>
        <w:t xml:space="preserve"> </w:t>
      </w:r>
      <w:r w:rsidRPr="00F52967">
        <w:rPr>
          <w:rFonts w:asciiTheme="minorHAnsi" w:hAnsiTheme="minorHAnsi" w:cstheme="minorHAnsi"/>
          <w:color w:val="000000"/>
          <w:sz w:val="22"/>
          <w:szCs w:val="22"/>
        </w:rPr>
        <w:t xml:space="preserve">revealed that rainfall and temperature patterns </w:t>
      </w:r>
      <w:r w:rsidR="0022688A" w:rsidRPr="00F52967">
        <w:rPr>
          <w:rFonts w:asciiTheme="minorHAnsi" w:hAnsiTheme="minorHAnsi" w:cstheme="minorHAnsi"/>
          <w:color w:val="000000"/>
          <w:sz w:val="22"/>
          <w:szCs w:val="22"/>
          <w:lang w:val="en-GB"/>
        </w:rPr>
        <w:t>experienced in Sierra Leoneare</w:t>
      </w:r>
      <w:r w:rsidRPr="00F52967">
        <w:rPr>
          <w:rFonts w:asciiTheme="minorHAnsi" w:hAnsiTheme="minorHAnsi" w:cstheme="minorHAnsi"/>
          <w:color w:val="000000"/>
          <w:sz w:val="22"/>
          <w:szCs w:val="22"/>
        </w:rPr>
        <w:t xml:space="preserve"> changing. Projections of mean annual rainfall averaged from different climate model predictions show a wide range of changes in precipitation, though all indicate a trend towards overall precipitation increase, particularly during </w:t>
      </w:r>
      <w:r w:rsidR="0022688A" w:rsidRPr="00F52967">
        <w:rPr>
          <w:rFonts w:asciiTheme="minorHAnsi" w:hAnsiTheme="minorHAnsi" w:cstheme="minorHAnsi"/>
          <w:color w:val="000000"/>
          <w:sz w:val="22"/>
          <w:szCs w:val="22"/>
          <w:lang w:val="en-GB"/>
        </w:rPr>
        <w:t xml:space="preserve">the </w:t>
      </w:r>
      <w:r w:rsidRPr="00F52967">
        <w:rPr>
          <w:rFonts w:asciiTheme="minorHAnsi" w:hAnsiTheme="minorHAnsi" w:cstheme="minorHAnsi"/>
          <w:color w:val="000000"/>
          <w:sz w:val="22"/>
          <w:szCs w:val="22"/>
        </w:rPr>
        <w:t xml:space="preserve">months </w:t>
      </w:r>
      <w:r w:rsidR="0022688A" w:rsidRPr="00F52967">
        <w:rPr>
          <w:rFonts w:asciiTheme="minorHAnsi" w:hAnsiTheme="minorHAnsi" w:cstheme="minorHAnsi"/>
          <w:color w:val="000000"/>
          <w:sz w:val="22"/>
          <w:szCs w:val="22"/>
          <w:lang w:val="en-GB"/>
        </w:rPr>
        <w:t xml:space="preserve">of </w:t>
      </w:r>
      <w:r w:rsidRPr="00F52967">
        <w:rPr>
          <w:rFonts w:asciiTheme="minorHAnsi" w:hAnsiTheme="minorHAnsi" w:cstheme="minorHAnsi"/>
          <w:color w:val="000000"/>
          <w:sz w:val="22"/>
          <w:szCs w:val="22"/>
        </w:rPr>
        <w:t xml:space="preserve">July, August and September (JAS) and October, November and December (OND) (Table 1). </w:t>
      </w:r>
      <w:r w:rsidRPr="00F52967">
        <w:rPr>
          <w:rFonts w:asciiTheme="minorHAnsi" w:hAnsiTheme="minorHAnsi" w:cstheme="minorHAnsi"/>
          <w:color w:val="000000"/>
          <w:sz w:val="22"/>
          <w:szCs w:val="22"/>
          <w:lang w:val="en-GB"/>
        </w:rPr>
        <w:t>Regional trends</w:t>
      </w:r>
      <w:r w:rsidR="0022688A" w:rsidRPr="00F52967">
        <w:rPr>
          <w:rFonts w:asciiTheme="minorHAnsi" w:hAnsiTheme="minorHAnsi" w:cstheme="minorHAnsi"/>
          <w:color w:val="000000"/>
          <w:sz w:val="22"/>
          <w:szCs w:val="22"/>
          <w:lang w:val="en-GB"/>
        </w:rPr>
        <w:t>,</w:t>
      </w:r>
      <w:r w:rsidRPr="00F52967">
        <w:rPr>
          <w:rFonts w:asciiTheme="minorHAnsi" w:hAnsiTheme="minorHAnsi" w:cstheme="minorHAnsi"/>
          <w:color w:val="000000"/>
          <w:sz w:val="22"/>
          <w:szCs w:val="22"/>
          <w:lang w:val="en-GB"/>
        </w:rPr>
        <w:t xml:space="preserve"> indicated by the IPCC AR4</w:t>
      </w:r>
      <w:r w:rsidR="0022688A" w:rsidRPr="00F52967">
        <w:rPr>
          <w:rFonts w:asciiTheme="minorHAnsi" w:hAnsiTheme="minorHAnsi" w:cstheme="minorHAnsi"/>
          <w:color w:val="000000"/>
          <w:sz w:val="22"/>
          <w:szCs w:val="22"/>
          <w:lang w:val="en-GB"/>
        </w:rPr>
        <w:t>,</w:t>
      </w:r>
      <w:r w:rsidRPr="00F52967">
        <w:rPr>
          <w:rFonts w:asciiTheme="minorHAnsi" w:hAnsiTheme="minorHAnsi" w:cstheme="minorHAnsi"/>
          <w:color w:val="000000"/>
          <w:sz w:val="22"/>
          <w:szCs w:val="22"/>
          <w:lang w:val="en-GB"/>
        </w:rPr>
        <w:t xml:space="preserve"> also anticipate that climate change will result in increased rainfall variability and frequency and intensity of extreme weather events, including Sea Level Rise (SLR) and higher storm surge risks within West African Co</w:t>
      </w:r>
      <w:r w:rsidR="0022688A" w:rsidRPr="00F52967">
        <w:rPr>
          <w:rFonts w:asciiTheme="minorHAnsi" w:hAnsiTheme="minorHAnsi" w:cstheme="minorHAnsi"/>
          <w:color w:val="000000"/>
          <w:sz w:val="22"/>
          <w:szCs w:val="22"/>
          <w:lang w:val="en-GB"/>
        </w:rPr>
        <w:t>a</w:t>
      </w:r>
      <w:r w:rsidRPr="00F52967">
        <w:rPr>
          <w:rFonts w:asciiTheme="minorHAnsi" w:hAnsiTheme="minorHAnsi" w:cstheme="minorHAnsi"/>
          <w:color w:val="000000"/>
          <w:sz w:val="22"/>
          <w:szCs w:val="22"/>
          <w:lang w:val="en-GB"/>
        </w:rPr>
        <w:t xml:space="preserve">stal regions. </w:t>
      </w:r>
    </w:p>
    <w:tbl>
      <w:tblPr>
        <w:tblW w:w="0" w:type="auto"/>
        <w:tblInd w:w="1347"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0A0" w:firstRow="1" w:lastRow="0" w:firstColumn="1" w:lastColumn="0" w:noHBand="0" w:noVBand="0"/>
      </w:tblPr>
      <w:tblGrid>
        <w:gridCol w:w="4091"/>
        <w:gridCol w:w="2758"/>
      </w:tblGrid>
      <w:tr w:rsidR="00A77893" w:rsidRPr="00F52967" w14:paraId="0AE36B4F" w14:textId="77777777" w:rsidTr="00A77893">
        <w:trPr>
          <w:trHeight w:val="271"/>
        </w:trPr>
        <w:tc>
          <w:tcPr>
            <w:tcW w:w="4091" w:type="dxa"/>
            <w:shd w:val="clear" w:color="auto" w:fill="2F5496"/>
            <w:vAlign w:val="center"/>
          </w:tcPr>
          <w:p w14:paraId="4BDC3CEB" w14:textId="77777777" w:rsidR="00A77893" w:rsidRPr="00F52967" w:rsidRDefault="00A77893" w:rsidP="00A77893">
            <w:pPr>
              <w:ind w:left="284" w:hanging="284"/>
              <w:jc w:val="center"/>
              <w:rPr>
                <w:rFonts w:asciiTheme="minorHAnsi" w:eastAsia="PMingLiU" w:hAnsiTheme="minorHAnsi" w:cstheme="minorHAnsi"/>
                <w:color w:val="FFFFFF"/>
                <w:sz w:val="18"/>
                <w:szCs w:val="18"/>
                <w:lang w:val="en-GB"/>
              </w:rPr>
            </w:pPr>
            <w:r w:rsidRPr="00F52967">
              <w:rPr>
                <w:rFonts w:eastAsia="PMingLiU" w:asciiTheme="minorHAnsi" w:hAnsiTheme="minorHAnsi" w:cstheme="minorHAnsi"/>
                <w:color w:val="FFFFFF"/>
                <w:sz w:val="18"/>
                <w:szCs w:val="18"/>
                <w:lang w:val="en-GB"/>
              </w:rPr>
              <w:t>Variable</w:t>
            </w:r>
          </w:p>
        </w:tc>
        <w:tc>
          <w:tcPr>
            <w:tcW w:w="2758" w:type="dxa"/>
            <w:shd w:val="clear" w:color="auto" w:fill="2F5496"/>
            <w:vAlign w:val="center"/>
          </w:tcPr>
          <w:p w14:paraId="5B19E141" w14:textId="77777777" w:rsidR="00A77893" w:rsidRPr="00F52967" w:rsidRDefault="00A77893" w:rsidP="00A77893">
            <w:pPr>
              <w:ind w:left="284" w:hanging="284"/>
              <w:jc w:val="center"/>
              <w:rPr>
                <w:rFonts w:asciiTheme="minorHAnsi" w:eastAsia="PMingLiU" w:hAnsiTheme="minorHAnsi" w:cstheme="minorHAnsi"/>
                <w:color w:val="FFFFFF"/>
                <w:sz w:val="18"/>
                <w:szCs w:val="18"/>
                <w:lang w:val="en-GB"/>
              </w:rPr>
            </w:pPr>
            <w:r w:rsidRPr="00F52967">
              <w:rPr>
                <w:rFonts w:eastAsia="PMingLiU" w:asciiTheme="minorHAnsi" w:hAnsiTheme="minorHAnsi" w:cstheme="minorHAnsi"/>
                <w:color w:val="FFFFFF"/>
                <w:sz w:val="18"/>
                <w:szCs w:val="18"/>
                <w:lang w:val="en-GB"/>
              </w:rPr>
              <w:t>Value</w:t>
            </w:r>
          </w:p>
        </w:tc>
      </w:tr>
      <w:tr w:rsidR="00A77893" w:rsidRPr="00F52967" w14:paraId="20200FB6" w14:textId="77777777" w:rsidTr="00A77893">
        <w:trPr>
          <w:trHeight w:val="237"/>
        </w:trPr>
        <w:tc>
          <w:tcPr>
            <w:tcW w:w="4091" w:type="dxa"/>
            <w:shd w:val="clear" w:color="auto" w:fill="E0E0E0"/>
          </w:tcPr>
          <w:p w14:paraId="5198705E" w14:textId="77777777" w:rsidR="00A77893" w:rsidRPr="00F52967" w:rsidRDefault="00A77893" w:rsidP="00A77893">
            <w:pPr>
              <w:ind w:left="284" w:hanging="284"/>
              <w:rPr>
                <w:rFonts w:asciiTheme="minorHAnsi" w:eastAsia="PMingLiU" w:hAnsiTheme="minorHAnsi" w:cstheme="minorHAnsi"/>
                <w:b/>
                <w:color w:val="000000"/>
                <w:sz w:val="18"/>
                <w:szCs w:val="18"/>
                <w:lang w:val="en-GB"/>
              </w:rPr>
            </w:pPr>
            <w:r w:rsidRPr="00F52967">
              <w:rPr>
                <w:rFonts w:eastAsia="PMingLiU" w:asciiTheme="minorHAnsi" w:hAnsiTheme="minorHAnsi" w:cstheme="minorHAnsi"/>
                <w:b/>
                <w:color w:val="000000"/>
                <w:sz w:val="18"/>
                <w:szCs w:val="18"/>
                <w:lang w:val="en-GB"/>
              </w:rPr>
              <w:t>Temperature (A1B)</w:t>
            </w:r>
          </w:p>
        </w:tc>
        <w:tc>
          <w:tcPr>
            <w:tcW w:w="2758" w:type="dxa"/>
            <w:shd w:val="clear" w:color="auto" w:fill="E0E0E0"/>
          </w:tcPr>
          <w:p w14:paraId="601BA89A" w14:textId="77777777" w:rsidR="00A77893" w:rsidRPr="00F52967" w:rsidRDefault="00A77893" w:rsidP="00A77893">
            <w:pPr>
              <w:ind w:left="284" w:hanging="284"/>
              <w:jc w:val="center"/>
              <w:rPr>
                <w:rFonts w:asciiTheme="minorHAnsi" w:eastAsia="PMingLiU" w:hAnsiTheme="minorHAnsi" w:cstheme="minorHAnsi"/>
                <w:color w:val="000000"/>
                <w:sz w:val="18"/>
                <w:szCs w:val="18"/>
                <w:lang w:val="en-GB"/>
              </w:rPr>
            </w:pPr>
          </w:p>
        </w:tc>
      </w:tr>
      <w:tr w:rsidR="00A77893" w:rsidRPr="00F52967" w14:paraId="64A176AE" w14:textId="77777777" w:rsidTr="00A77893">
        <w:trPr>
          <w:trHeight w:val="227"/>
        </w:trPr>
        <w:tc>
          <w:tcPr>
            <w:tcW w:w="4091" w:type="dxa"/>
            <w:shd w:val="clear" w:color="auto" w:fill="FFFFFF" w:themeFill="background1"/>
          </w:tcPr>
          <w:p w14:paraId="090784F3" w14:textId="77777777" w:rsidR="00A77893" w:rsidRPr="00F52967" w:rsidRDefault="00A77893" w:rsidP="00A77893">
            <w:pPr>
              <w:ind w:left="284" w:hanging="284"/>
              <w:jc w:val="left"/>
              <w:rPr>
                <w:rFonts w:asciiTheme="minorHAnsi" w:eastAsia="PMingLiU" w:hAnsiTheme="minorHAnsi" w:cstheme="minorHAnsi"/>
                <w:color w:val="000000"/>
                <w:sz w:val="18"/>
                <w:szCs w:val="18"/>
                <w:lang w:val="en-GB"/>
              </w:rPr>
            </w:pPr>
            <w:r w:rsidRPr="00F52967">
              <w:rPr>
                <w:rFonts w:eastAsia="PMingLiU" w:asciiTheme="minorHAnsi" w:hAnsiTheme="minorHAnsi" w:cstheme="minorHAnsi"/>
                <w:color w:val="000000"/>
                <w:sz w:val="18"/>
                <w:szCs w:val="18"/>
                <w:lang w:val="en-GB"/>
              </w:rPr>
              <w:t>Annual (2060)</w:t>
            </w:r>
          </w:p>
        </w:tc>
        <w:tc>
          <w:tcPr>
            <w:tcW w:w="2758" w:type="dxa"/>
            <w:shd w:val="clear" w:color="auto" w:fill="FFFFFF" w:themeFill="background1"/>
          </w:tcPr>
          <w:p w14:paraId="00840ADD" w14:textId="77777777" w:rsidR="00A77893" w:rsidRPr="00F52967" w:rsidRDefault="00A77893" w:rsidP="00A77893">
            <w:pPr>
              <w:ind w:left="284" w:hanging="284"/>
              <w:jc w:val="center"/>
              <w:rPr>
                <w:rFonts w:asciiTheme="minorHAnsi" w:eastAsia="PMingLiU" w:hAnsiTheme="minorHAnsi" w:cstheme="minorHAnsi"/>
                <w:color w:val="000000"/>
                <w:sz w:val="18"/>
                <w:szCs w:val="18"/>
                <w:lang w:val="en-GB"/>
              </w:rPr>
            </w:pPr>
            <w:r w:rsidRPr="00F52967">
              <w:rPr>
                <w:rFonts w:eastAsia="PMingLiU" w:asciiTheme="minorHAnsi" w:hAnsiTheme="minorHAnsi" w:cstheme="minorHAnsi"/>
                <w:color w:val="000000"/>
                <w:sz w:val="18"/>
                <w:szCs w:val="18"/>
                <w:lang w:val="en-GB"/>
              </w:rPr>
              <w:t>+ 1.0 – 2.6°C</w:t>
            </w:r>
          </w:p>
        </w:tc>
      </w:tr>
      <w:tr w:rsidR="00A77893" w:rsidRPr="00F52967" w14:paraId="7FD5DA87" w14:textId="77777777" w:rsidTr="00A77893">
        <w:trPr>
          <w:trHeight w:val="237"/>
        </w:trPr>
        <w:tc>
          <w:tcPr>
            <w:tcW w:w="4091" w:type="dxa"/>
            <w:shd w:val="clear" w:color="auto" w:fill="FFFFFF" w:themeFill="background1"/>
          </w:tcPr>
          <w:p w14:paraId="2152EC79" w14:textId="77777777" w:rsidR="00A77893" w:rsidRPr="00F52967" w:rsidRDefault="00A77893" w:rsidP="00A77893">
            <w:pPr>
              <w:ind w:left="284" w:hanging="284"/>
              <w:jc w:val="left"/>
              <w:rPr>
                <w:rFonts w:asciiTheme="minorHAnsi" w:eastAsia="PMingLiU" w:hAnsiTheme="minorHAnsi" w:cstheme="minorHAnsi"/>
                <w:color w:val="000000"/>
                <w:sz w:val="18"/>
                <w:szCs w:val="18"/>
                <w:lang w:val="en-GB"/>
              </w:rPr>
            </w:pPr>
            <w:r w:rsidRPr="00F52967">
              <w:rPr>
                <w:rFonts w:eastAsia="PMingLiU" w:asciiTheme="minorHAnsi" w:hAnsiTheme="minorHAnsi" w:cstheme="minorHAnsi"/>
                <w:color w:val="000000"/>
                <w:sz w:val="18"/>
                <w:szCs w:val="18"/>
                <w:lang w:val="en-GB"/>
              </w:rPr>
              <w:t>Annual (2090)</w:t>
            </w:r>
          </w:p>
        </w:tc>
        <w:tc>
          <w:tcPr>
            <w:tcW w:w="2758" w:type="dxa"/>
            <w:shd w:val="clear" w:color="auto" w:fill="FFFFFF" w:themeFill="background1"/>
          </w:tcPr>
          <w:p w14:paraId="0546952F" w14:textId="77777777" w:rsidR="00A77893" w:rsidRPr="00F52967" w:rsidRDefault="00A77893" w:rsidP="00A77893">
            <w:pPr>
              <w:ind w:left="284" w:hanging="284"/>
              <w:jc w:val="center"/>
              <w:rPr>
                <w:rFonts w:asciiTheme="minorHAnsi" w:eastAsia="PMingLiU" w:hAnsiTheme="minorHAnsi" w:cstheme="minorHAnsi"/>
                <w:color w:val="000000"/>
                <w:sz w:val="18"/>
                <w:szCs w:val="18"/>
                <w:lang w:val="en-GB"/>
              </w:rPr>
            </w:pPr>
            <w:r w:rsidRPr="00F52967">
              <w:rPr>
                <w:rFonts w:eastAsia="PMingLiU" w:asciiTheme="minorHAnsi" w:hAnsiTheme="minorHAnsi" w:cstheme="minorHAnsi"/>
                <w:color w:val="000000"/>
                <w:sz w:val="18"/>
                <w:szCs w:val="18"/>
                <w:lang w:val="en-GB"/>
              </w:rPr>
              <w:t>+ 1.5 – 4.6°C</w:t>
            </w:r>
          </w:p>
        </w:tc>
      </w:tr>
      <w:tr w:rsidR="00A77893" w:rsidRPr="00F52967" w14:paraId="6C41A3A3" w14:textId="77777777" w:rsidTr="00A77893">
        <w:trPr>
          <w:trHeight w:val="237"/>
        </w:trPr>
        <w:tc>
          <w:tcPr>
            <w:tcW w:w="4091" w:type="dxa"/>
            <w:shd w:val="clear" w:color="auto" w:fill="E0E0E0"/>
          </w:tcPr>
          <w:p w14:paraId="4A2D5E8F" w14:textId="77777777" w:rsidR="00A77893" w:rsidRPr="00F52967" w:rsidRDefault="00A77893" w:rsidP="00A77893">
            <w:pPr>
              <w:ind w:left="284" w:hanging="284"/>
              <w:rPr>
                <w:rFonts w:asciiTheme="minorHAnsi" w:eastAsia="PMingLiU" w:hAnsiTheme="minorHAnsi" w:cstheme="minorHAnsi"/>
                <w:b/>
                <w:color w:val="000000"/>
                <w:sz w:val="18"/>
                <w:szCs w:val="18"/>
                <w:lang w:val="en-GB"/>
              </w:rPr>
            </w:pPr>
            <w:r w:rsidRPr="00F52967">
              <w:rPr>
                <w:rFonts w:eastAsia="PMingLiU" w:asciiTheme="minorHAnsi" w:hAnsiTheme="minorHAnsi" w:cstheme="minorHAnsi"/>
                <w:b/>
                <w:color w:val="000000"/>
                <w:sz w:val="18"/>
                <w:szCs w:val="18"/>
                <w:lang w:val="en-GB"/>
              </w:rPr>
              <w:t>Precipitation (A1B)</w:t>
            </w:r>
          </w:p>
        </w:tc>
        <w:tc>
          <w:tcPr>
            <w:tcW w:w="2758" w:type="dxa"/>
            <w:shd w:val="clear" w:color="auto" w:fill="E0E0E0"/>
          </w:tcPr>
          <w:p w14:paraId="499174FB" w14:textId="77777777" w:rsidR="00A77893" w:rsidRPr="00F52967" w:rsidRDefault="00A77893" w:rsidP="00A77893">
            <w:pPr>
              <w:ind w:left="284" w:hanging="284"/>
              <w:jc w:val="center"/>
              <w:rPr>
                <w:rFonts w:asciiTheme="minorHAnsi" w:eastAsia="PMingLiU" w:hAnsiTheme="minorHAnsi" w:cstheme="minorHAnsi"/>
                <w:color w:val="000000"/>
                <w:sz w:val="18"/>
                <w:szCs w:val="18"/>
                <w:lang w:val="en-GB"/>
              </w:rPr>
            </w:pPr>
          </w:p>
        </w:tc>
      </w:tr>
      <w:tr w:rsidR="00A77893" w:rsidRPr="00F52967" w14:paraId="3DCED9E8" w14:textId="77777777" w:rsidTr="00A77893">
        <w:trPr>
          <w:trHeight w:val="237"/>
        </w:trPr>
        <w:tc>
          <w:tcPr>
            <w:tcW w:w="4091" w:type="dxa"/>
            <w:shd w:val="clear" w:color="auto" w:fill="FFFFFF" w:themeFill="background1"/>
          </w:tcPr>
          <w:p w14:paraId="2D2F97FB" w14:textId="77777777" w:rsidR="00A77893" w:rsidRPr="00F52967" w:rsidRDefault="00A77893" w:rsidP="00A77893">
            <w:pPr>
              <w:ind w:left="284" w:hanging="284"/>
              <w:rPr>
                <w:rFonts w:asciiTheme="minorHAnsi" w:eastAsia="PMingLiU" w:hAnsiTheme="minorHAnsi" w:cstheme="minorHAnsi"/>
                <w:color w:val="000000"/>
                <w:sz w:val="18"/>
                <w:szCs w:val="18"/>
                <w:lang w:val="en-GB"/>
              </w:rPr>
            </w:pPr>
            <w:r w:rsidRPr="00F52967">
              <w:rPr>
                <w:rFonts w:eastAsia="PMingLiU" w:asciiTheme="minorHAnsi" w:hAnsiTheme="minorHAnsi" w:cstheme="minorHAnsi"/>
                <w:color w:val="000000"/>
                <w:sz w:val="18"/>
                <w:szCs w:val="18"/>
                <w:lang w:val="en-GB"/>
              </w:rPr>
              <w:t>Summer (JAS -2090)</w:t>
            </w:r>
          </w:p>
        </w:tc>
        <w:tc>
          <w:tcPr>
            <w:tcW w:w="2758" w:type="dxa"/>
            <w:shd w:val="clear" w:color="auto" w:fill="FFFFFF" w:themeFill="background1"/>
          </w:tcPr>
          <w:p w14:paraId="15E64417" w14:textId="77777777" w:rsidR="00A77893" w:rsidRPr="00F52967" w:rsidRDefault="00A77893" w:rsidP="00A77893">
            <w:pPr>
              <w:ind w:left="284" w:hanging="284"/>
              <w:jc w:val="center"/>
              <w:rPr>
                <w:rFonts w:asciiTheme="minorHAnsi" w:eastAsia="PMingLiU" w:hAnsiTheme="minorHAnsi" w:cstheme="minorHAnsi"/>
                <w:color w:val="000000"/>
                <w:sz w:val="18"/>
                <w:szCs w:val="18"/>
                <w:lang w:val="en-GB"/>
              </w:rPr>
            </w:pPr>
            <w:r w:rsidRPr="00F52967">
              <w:rPr>
                <w:rFonts w:eastAsia="PMingLiU" w:asciiTheme="minorHAnsi" w:hAnsiTheme="minorHAnsi" w:cstheme="minorHAnsi"/>
                <w:color w:val="000000"/>
                <w:sz w:val="18"/>
                <w:szCs w:val="18"/>
                <w:lang w:val="en-GB"/>
              </w:rPr>
              <w:t>-27% to +29%</w:t>
            </w:r>
          </w:p>
        </w:tc>
      </w:tr>
      <w:tr w:rsidR="00A77893" w:rsidRPr="00F52967" w14:paraId="2F4134F7" w14:textId="77777777" w:rsidTr="00A77893">
        <w:trPr>
          <w:trHeight w:val="227"/>
        </w:trPr>
        <w:tc>
          <w:tcPr>
            <w:tcW w:w="4091" w:type="dxa"/>
            <w:shd w:val="clear" w:color="auto" w:fill="FFFFFF" w:themeFill="background1"/>
          </w:tcPr>
          <w:p w14:paraId="438A71EC" w14:textId="77777777" w:rsidR="00A77893" w:rsidRPr="00F52967" w:rsidRDefault="00A77893" w:rsidP="00A77893">
            <w:pPr>
              <w:ind w:left="284" w:hanging="284"/>
              <w:rPr>
                <w:rFonts w:asciiTheme="minorHAnsi" w:eastAsia="PMingLiU" w:hAnsiTheme="minorHAnsi" w:cstheme="minorHAnsi"/>
                <w:color w:val="000000"/>
                <w:sz w:val="18"/>
                <w:szCs w:val="18"/>
                <w:lang w:val="en-GB"/>
              </w:rPr>
            </w:pPr>
            <w:r w:rsidRPr="00F52967">
              <w:rPr>
                <w:rFonts w:eastAsia="PMingLiU" w:asciiTheme="minorHAnsi" w:hAnsiTheme="minorHAnsi" w:cstheme="minorHAnsi"/>
                <w:color w:val="000000"/>
                <w:sz w:val="18"/>
                <w:szCs w:val="18"/>
                <w:lang w:val="en-GB"/>
              </w:rPr>
              <w:t>Winter (OND - 2090)</w:t>
            </w:r>
          </w:p>
        </w:tc>
        <w:tc>
          <w:tcPr>
            <w:tcW w:w="2758" w:type="dxa"/>
            <w:shd w:val="clear" w:color="auto" w:fill="FFFFFF" w:themeFill="background1"/>
          </w:tcPr>
          <w:p w14:paraId="31414001" w14:textId="77777777" w:rsidR="00A77893" w:rsidRPr="00F52967" w:rsidRDefault="00A77893" w:rsidP="00A77893">
            <w:pPr>
              <w:ind w:left="284" w:hanging="284"/>
              <w:jc w:val="center"/>
              <w:rPr>
                <w:rFonts w:asciiTheme="minorHAnsi" w:eastAsia="PMingLiU" w:hAnsiTheme="minorHAnsi" w:cstheme="minorHAnsi"/>
                <w:color w:val="000000"/>
                <w:sz w:val="18"/>
                <w:szCs w:val="18"/>
                <w:lang w:val="en-GB"/>
              </w:rPr>
            </w:pPr>
            <w:r w:rsidRPr="00F52967">
              <w:rPr>
                <w:rFonts w:eastAsia="PMingLiU" w:asciiTheme="minorHAnsi" w:hAnsiTheme="minorHAnsi" w:cstheme="minorHAnsi"/>
                <w:color w:val="000000"/>
                <w:sz w:val="18"/>
                <w:szCs w:val="18"/>
                <w:lang w:val="en-GB"/>
              </w:rPr>
              <w:t>-19% to +33%</w:t>
            </w:r>
          </w:p>
        </w:tc>
      </w:tr>
      <w:tr w:rsidR="00A77893" w:rsidRPr="00F52967" w14:paraId="28C11E47" w14:textId="77777777" w:rsidTr="00A77893">
        <w:trPr>
          <w:trHeight w:val="237"/>
        </w:trPr>
        <w:tc>
          <w:tcPr>
            <w:tcW w:w="4091" w:type="dxa"/>
            <w:shd w:val="clear" w:color="auto" w:fill="E0E0E0"/>
          </w:tcPr>
          <w:p w14:paraId="7399AFF5" w14:textId="77777777" w:rsidR="00A77893" w:rsidRPr="00F52967" w:rsidRDefault="00A77893" w:rsidP="00A77893">
            <w:pPr>
              <w:ind w:left="284" w:hanging="284"/>
              <w:rPr>
                <w:rFonts w:asciiTheme="minorHAnsi" w:eastAsia="PMingLiU" w:hAnsiTheme="minorHAnsi" w:cstheme="minorHAnsi"/>
                <w:b/>
                <w:color w:val="000000"/>
                <w:sz w:val="18"/>
                <w:szCs w:val="18"/>
                <w:lang w:val="en-GB"/>
              </w:rPr>
            </w:pPr>
            <w:r w:rsidRPr="00F52967">
              <w:rPr>
                <w:rFonts w:eastAsia="PMingLiU" w:asciiTheme="minorHAnsi" w:hAnsiTheme="minorHAnsi" w:cstheme="minorHAnsi"/>
                <w:b/>
                <w:color w:val="000000"/>
                <w:sz w:val="18"/>
                <w:szCs w:val="18"/>
                <w:lang w:val="en-GB"/>
              </w:rPr>
              <w:t>Mean Sea Level (2090)</w:t>
            </w:r>
          </w:p>
        </w:tc>
        <w:tc>
          <w:tcPr>
            <w:tcW w:w="2758" w:type="dxa"/>
            <w:shd w:val="clear" w:color="auto" w:fill="E0E0E0"/>
          </w:tcPr>
          <w:p w14:paraId="6A004E1A" w14:textId="77777777" w:rsidR="00A77893" w:rsidRPr="00F52967" w:rsidRDefault="00A77893" w:rsidP="00A77893">
            <w:pPr>
              <w:ind w:left="284" w:hanging="284"/>
              <w:jc w:val="center"/>
              <w:rPr>
                <w:rFonts w:asciiTheme="minorHAnsi" w:eastAsia="PMingLiU" w:hAnsiTheme="minorHAnsi" w:cstheme="minorHAnsi"/>
                <w:color w:val="000000"/>
                <w:sz w:val="18"/>
                <w:szCs w:val="18"/>
                <w:lang w:val="en-GB"/>
              </w:rPr>
            </w:pPr>
          </w:p>
        </w:tc>
      </w:tr>
      <w:tr w:rsidR="00A77893" w:rsidRPr="00F52967" w14:paraId="7D84465B" w14:textId="77777777" w:rsidTr="00A77893">
        <w:trPr>
          <w:trHeight w:val="237"/>
        </w:trPr>
        <w:tc>
          <w:tcPr>
            <w:tcW w:w="4091" w:type="dxa"/>
            <w:shd w:val="clear" w:color="auto" w:fill="FFFFFF" w:themeFill="background1"/>
          </w:tcPr>
          <w:p w14:paraId="13B353AD" w14:textId="77777777" w:rsidR="00A77893" w:rsidRPr="00F52967" w:rsidRDefault="00A77893" w:rsidP="00A77893">
            <w:pPr>
              <w:ind w:left="284" w:hanging="284"/>
              <w:rPr>
                <w:rFonts w:asciiTheme="minorHAnsi" w:eastAsia="PMingLiU" w:hAnsiTheme="minorHAnsi" w:cstheme="minorHAnsi"/>
                <w:color w:val="000000"/>
                <w:sz w:val="18"/>
                <w:szCs w:val="18"/>
                <w:lang w:val="en-GB"/>
              </w:rPr>
            </w:pPr>
            <w:r w:rsidRPr="00F52967">
              <w:rPr>
                <w:rFonts w:eastAsia="PMingLiU" w:asciiTheme="minorHAnsi" w:hAnsiTheme="minorHAnsi" w:cstheme="minorHAnsi"/>
                <w:color w:val="000000"/>
                <w:sz w:val="18"/>
                <w:szCs w:val="18"/>
                <w:vertAlign w:val="superscript"/>
                <w:lang w:val="en-GB"/>
              </w:rPr>
              <w:footnoteReference w:id="6"/>
            </w:r>
            <w:r w:rsidRPr="00F52967">
              <w:rPr>
                <w:rFonts w:eastAsia="PMingLiU" w:asciiTheme="minorHAnsi" w:hAnsiTheme="minorHAnsi" w:cstheme="minorHAnsi"/>
                <w:color w:val="000000"/>
                <w:sz w:val="18"/>
                <w:szCs w:val="18"/>
                <w:lang w:val="en-GB"/>
              </w:rPr>
              <w:t>SRES B1</w:t>
            </w:r>
          </w:p>
        </w:tc>
        <w:tc>
          <w:tcPr>
            <w:tcW w:w="2758" w:type="dxa"/>
            <w:shd w:val="clear" w:color="auto" w:fill="FFFFFF" w:themeFill="background1"/>
          </w:tcPr>
          <w:p w14:paraId="619DCB11" w14:textId="77777777" w:rsidR="00A77893" w:rsidRPr="00F52967" w:rsidRDefault="00A77893" w:rsidP="00A77893">
            <w:pPr>
              <w:ind w:left="284" w:hanging="284"/>
              <w:jc w:val="center"/>
              <w:rPr>
                <w:rFonts w:asciiTheme="minorHAnsi" w:eastAsia="PMingLiU" w:hAnsiTheme="minorHAnsi" w:cstheme="minorHAnsi"/>
                <w:color w:val="000000"/>
                <w:sz w:val="18"/>
                <w:szCs w:val="18"/>
                <w:lang w:val="en-GB"/>
              </w:rPr>
            </w:pPr>
            <w:r w:rsidRPr="00F52967">
              <w:rPr>
                <w:rFonts w:eastAsia="PMingLiU" w:asciiTheme="minorHAnsi" w:hAnsiTheme="minorHAnsi" w:cstheme="minorHAnsi"/>
                <w:color w:val="000000"/>
                <w:sz w:val="18"/>
                <w:szCs w:val="18"/>
                <w:lang w:val="en-GB"/>
              </w:rPr>
              <w:t>0.13-0.43m</w:t>
            </w:r>
          </w:p>
        </w:tc>
      </w:tr>
      <w:tr w:rsidR="00A77893" w:rsidRPr="00F52967" w14:paraId="74A35EC7" w14:textId="77777777" w:rsidTr="00A77893">
        <w:trPr>
          <w:trHeight w:val="237"/>
        </w:trPr>
        <w:tc>
          <w:tcPr>
            <w:tcW w:w="4091" w:type="dxa"/>
            <w:shd w:val="clear" w:color="auto" w:fill="FFFFFF" w:themeFill="background1"/>
          </w:tcPr>
          <w:p w14:paraId="568C0293" w14:textId="77777777" w:rsidR="00A77893" w:rsidRPr="00F52967" w:rsidRDefault="00A77893" w:rsidP="00A77893">
            <w:pPr>
              <w:ind w:left="284" w:hanging="284"/>
              <w:rPr>
                <w:rFonts w:asciiTheme="minorHAnsi" w:eastAsia="PMingLiU" w:hAnsiTheme="minorHAnsi" w:cstheme="minorHAnsi"/>
                <w:color w:val="000000"/>
                <w:sz w:val="18"/>
                <w:szCs w:val="18"/>
                <w:lang w:val="en-GB"/>
              </w:rPr>
            </w:pPr>
            <w:r w:rsidRPr="00F52967">
              <w:rPr>
                <w:rFonts w:eastAsia="PMingLiU" w:asciiTheme="minorHAnsi" w:hAnsiTheme="minorHAnsi" w:cstheme="minorHAnsi"/>
                <w:b/>
                <w:color w:val="000000"/>
                <w:sz w:val="18"/>
                <w:szCs w:val="18"/>
                <w:vertAlign w:val="superscript"/>
                <w:lang w:val="en-GB"/>
              </w:rPr>
              <w:footnoteReference w:id="7"/>
            </w:r>
            <w:r w:rsidRPr="00F52967">
              <w:rPr>
                <w:rFonts w:eastAsia="PMingLiU" w:asciiTheme="minorHAnsi" w:hAnsiTheme="minorHAnsi" w:cstheme="minorHAnsi"/>
                <w:color w:val="000000"/>
                <w:sz w:val="18"/>
                <w:szCs w:val="18"/>
                <w:lang w:val="en-GB"/>
              </w:rPr>
              <w:t>SRES A1B</w:t>
            </w:r>
          </w:p>
        </w:tc>
        <w:tc>
          <w:tcPr>
            <w:tcW w:w="2758" w:type="dxa"/>
            <w:shd w:val="clear" w:color="auto" w:fill="FFFFFF" w:themeFill="background1"/>
          </w:tcPr>
          <w:p w14:paraId="544BA26F" w14:textId="77777777" w:rsidR="00A77893" w:rsidRPr="00F52967" w:rsidRDefault="00A77893" w:rsidP="00A77893">
            <w:pPr>
              <w:ind w:left="284" w:hanging="284"/>
              <w:jc w:val="center"/>
              <w:rPr>
                <w:rFonts w:asciiTheme="minorHAnsi" w:eastAsia="PMingLiU" w:hAnsiTheme="minorHAnsi" w:cstheme="minorHAnsi"/>
                <w:color w:val="000000"/>
                <w:sz w:val="18"/>
                <w:szCs w:val="18"/>
                <w:lang w:val="en-GB"/>
              </w:rPr>
            </w:pPr>
            <w:r w:rsidRPr="00F52967">
              <w:rPr>
                <w:rFonts w:eastAsia="PMingLiU" w:asciiTheme="minorHAnsi" w:hAnsiTheme="minorHAnsi" w:cstheme="minorHAnsi"/>
                <w:color w:val="000000"/>
                <w:sz w:val="18"/>
                <w:szCs w:val="18"/>
                <w:lang w:val="en-GB"/>
              </w:rPr>
              <w:t>0.16-0.53m</w:t>
            </w:r>
          </w:p>
        </w:tc>
      </w:tr>
      <w:tr w:rsidR="00A77893" w:rsidRPr="00F52967" w14:paraId="3097A19C" w14:textId="77777777" w:rsidTr="00A77893">
        <w:trPr>
          <w:trHeight w:val="237"/>
        </w:trPr>
        <w:tc>
          <w:tcPr>
            <w:tcW w:w="4091" w:type="dxa"/>
            <w:shd w:val="clear" w:color="auto" w:fill="FFFFFF" w:themeFill="background1"/>
          </w:tcPr>
          <w:p w14:paraId="3A77EC0F" w14:textId="77777777" w:rsidR="00A77893" w:rsidRPr="00F52967" w:rsidRDefault="00A77893" w:rsidP="00A77893">
            <w:pPr>
              <w:ind w:left="284" w:hanging="284"/>
              <w:rPr>
                <w:rFonts w:asciiTheme="minorHAnsi" w:eastAsia="PMingLiU" w:hAnsiTheme="minorHAnsi" w:cstheme="minorHAnsi"/>
                <w:b/>
                <w:color w:val="000000"/>
                <w:sz w:val="18"/>
                <w:szCs w:val="18"/>
                <w:vertAlign w:val="superscript"/>
                <w:lang w:val="en-GB"/>
              </w:rPr>
            </w:pPr>
            <w:r w:rsidRPr="00F52967">
              <w:rPr>
                <w:rStyle w:val="FootnoteReference"/>
                <w:rFonts w:eastAsia="PMingLiU" w:asciiTheme="minorHAnsi" w:hAnsiTheme="minorHAnsi" w:cstheme="minorHAnsi"/>
                <w:color w:val="000000"/>
                <w:szCs w:val="18"/>
                <w:lang w:val="en-GB"/>
              </w:rPr>
              <w:footnoteReference w:id="8"/>
            </w:r>
            <w:r w:rsidRPr="00F52967">
              <w:rPr>
                <w:rFonts w:eastAsia="PMingLiU" w:asciiTheme="minorHAnsi" w:hAnsiTheme="minorHAnsi" w:cstheme="minorHAnsi"/>
                <w:color w:val="000000"/>
                <w:sz w:val="18"/>
                <w:szCs w:val="18"/>
                <w:lang w:val="en-GB"/>
              </w:rPr>
              <w:t>SRES A2</w:t>
            </w:r>
          </w:p>
        </w:tc>
        <w:tc>
          <w:tcPr>
            <w:tcW w:w="2758" w:type="dxa"/>
            <w:shd w:val="clear" w:color="auto" w:fill="FFFFFF" w:themeFill="background1"/>
          </w:tcPr>
          <w:p w14:paraId="25A7C75A" w14:textId="77777777" w:rsidR="00A77893" w:rsidRPr="00F52967" w:rsidRDefault="00A77893" w:rsidP="00A77893">
            <w:pPr>
              <w:ind w:left="284" w:hanging="284"/>
              <w:jc w:val="center"/>
              <w:rPr>
                <w:rFonts w:asciiTheme="minorHAnsi" w:eastAsia="PMingLiU" w:hAnsiTheme="minorHAnsi" w:cstheme="minorHAnsi"/>
                <w:color w:val="000000"/>
                <w:sz w:val="18"/>
                <w:szCs w:val="18"/>
                <w:lang w:val="en-GB"/>
              </w:rPr>
            </w:pPr>
            <w:r w:rsidRPr="00F52967">
              <w:rPr>
                <w:rFonts w:eastAsia="PMingLiU" w:asciiTheme="minorHAnsi" w:hAnsiTheme="minorHAnsi" w:cstheme="minorHAnsi"/>
                <w:color w:val="000000"/>
                <w:sz w:val="18"/>
                <w:szCs w:val="18"/>
                <w:lang w:val="en-GB"/>
              </w:rPr>
              <w:t>0.18-0.56m</w:t>
            </w:r>
          </w:p>
        </w:tc>
      </w:tr>
    </w:tbl>
    <w:p w14:paraId="441FB650" w14:textId="77777777" w:rsidR="00725ADB" w:rsidRPr="00F52967" w:rsidRDefault="00725ADB" w:rsidP="00725ADB">
      <w:pPr>
        <w:pStyle w:val="ListParagraph"/>
        <w:spacing w:line="240" w:lineRule="atLeast"/>
        <w:ind w:left="284"/>
      </w:pPr>
      <w:r w:rsidRPr="00F52967">
        <w:rPr>
          <w:rFonts w:asciiTheme="minorHAnsi" w:hAnsiTheme="minorHAnsi" w:cstheme="minorHAnsi"/>
          <w:b/>
          <w:color w:val="000000"/>
          <w:sz w:val="20"/>
          <w:szCs w:val="20"/>
        </w:rPr>
        <w:t>Table 1.</w:t>
      </w:r>
      <w:r w:rsidRPr="00F52967">
        <w:rPr>
          <w:rFonts w:asciiTheme="minorHAnsi" w:hAnsiTheme="minorHAnsi" w:cstheme="minorHAnsi"/>
          <w:color w:val="000000"/>
          <w:sz w:val="20"/>
          <w:szCs w:val="20"/>
        </w:rPr>
        <w:t xml:space="preserve"> The IPCC AR4 (modified from IPCC, 2007b)</w:t>
      </w:r>
      <w:r w:rsidRPr="00F52967">
        <w:rPr>
          <w:rStyle w:val="FootnoteReference"/>
          <w:color w:val="000000"/>
          <w:szCs w:val="20"/>
        </w:rPr>
        <w:footnoteReference w:id="9"/>
      </w:r>
      <w:r w:rsidRPr="00F52967">
        <w:rPr>
          <w:rFonts w:asciiTheme="minorHAnsi" w:hAnsiTheme="minorHAnsi" w:cstheme="minorHAnsi"/>
          <w:color w:val="000000"/>
          <w:sz w:val="20"/>
          <w:szCs w:val="20"/>
        </w:rPr>
        <w:t xml:space="preserve"> projected temperature, rainfall and mean sea level in the West African region under the B1, A1B and A2 scenario to the 2100-time frame (relative to 1980-1999 sea-level).</w:t>
      </w:r>
    </w:p>
    <w:p w14:paraId="0FA1F056" w14:textId="77777777" w:rsidR="00725ADB" w:rsidRPr="00F52967" w:rsidRDefault="00725ADB" w:rsidP="00725ADB">
      <w:pPr>
        <w:spacing w:line="259" w:lineRule="auto"/>
        <w:ind w:left="284" w:hanging="284"/>
        <w:rPr>
          <w:rFonts w:asciiTheme="minorHAnsi" w:hAnsiTheme="minorHAnsi" w:cstheme="minorHAnsi"/>
          <w:color w:val="000000"/>
          <w:sz w:val="22"/>
          <w:szCs w:val="22"/>
        </w:rPr>
      </w:pPr>
    </w:p>
    <w:p w14:paraId="528DBB7A" w14:textId="77777777" w:rsidR="00725ADB" w:rsidRPr="00F52967" w:rsidRDefault="00725ADB" w:rsidP="00A50520">
      <w:pPr>
        <w:pStyle w:val="ListParagraph"/>
        <w:numPr>
          <w:ilvl w:val="0"/>
          <w:numId w:val="8"/>
        </w:numPr>
        <w:tabs>
          <w:tab w:val="left" w:pos="284"/>
        </w:tabs>
        <w:spacing w:line="240" w:lineRule="atLeast"/>
        <w:ind w:left="0" w:firstLine="0"/>
        <w:rPr>
          <w:rFonts w:asciiTheme="minorHAnsi" w:hAnsiTheme="minorHAnsi" w:cstheme="minorHAnsi"/>
          <w:color w:val="000000"/>
          <w:sz w:val="22"/>
          <w:szCs w:val="22"/>
          <w:lang w:val="en-GB"/>
        </w:rPr>
      </w:pPr>
      <w:r w:rsidRPr="00F52967">
        <w:rPr>
          <w:rFonts w:asciiTheme="minorHAnsi" w:hAnsiTheme="minorHAnsi" w:cstheme="minorHAnsi"/>
          <w:color w:val="000000"/>
          <w:sz w:val="22"/>
          <w:szCs w:val="22"/>
          <w:lang w:val="en-GB"/>
        </w:rPr>
        <w:t>Further, results from recent studies carried out as part of the second national communication (GEF-UNDP, 2012)</w:t>
      </w:r>
      <w:r w:rsidRPr="00F52967">
        <w:rPr>
          <w:rStyle w:val="FootnoteReference"/>
          <w:rFonts w:asciiTheme="minorHAnsi" w:hAnsiTheme="minorHAnsi" w:cstheme="minorHAnsi"/>
          <w:color w:val="000000"/>
          <w:sz w:val="22"/>
          <w:szCs w:val="22"/>
          <w:lang w:val="en-GB"/>
        </w:rPr>
        <w:footnoteReference w:id="10"/>
      </w:r>
      <w:r w:rsidRPr="00F52967">
        <w:rPr>
          <w:rFonts w:asciiTheme="minorHAnsi" w:hAnsiTheme="minorHAnsi" w:cstheme="minorHAnsi"/>
          <w:color w:val="000000"/>
          <w:sz w:val="22"/>
          <w:szCs w:val="22"/>
          <w:lang w:val="en-GB"/>
        </w:rPr>
        <w:t xml:space="preserve"> confirm the above climate change trends with records of extreme rainfall events, extensive coastal flooding throughout the country and </w:t>
      </w:r>
      <w:r w:rsidRPr="00F52967">
        <w:rPr>
          <w:rFonts w:asciiTheme="minorHAnsi" w:hAnsiTheme="minorHAnsi" w:cstheme="minorHAnsi"/>
          <w:color w:val="0D0D0D"/>
          <w:sz w:val="22"/>
          <w:szCs w:val="22"/>
        </w:rPr>
        <w:t>severe and extensive coastal erosion along the coastline as result of both heavy rainfall and tidal activity.</w:t>
      </w:r>
    </w:p>
    <w:p w14:paraId="225E25EB" w14:textId="77777777" w:rsidR="00725ADB" w:rsidRPr="00F52967" w:rsidRDefault="00725ADB" w:rsidP="00725ADB">
      <w:pPr>
        <w:tabs>
          <w:tab w:val="left" w:pos="284"/>
        </w:tabs>
        <w:spacing w:line="240" w:lineRule="atLeast"/>
        <w:rPr>
          <w:rFonts w:asciiTheme="minorHAnsi" w:hAnsiTheme="minorHAnsi" w:cstheme="minorHAnsi"/>
          <w:color w:val="000000"/>
          <w:sz w:val="22"/>
          <w:szCs w:val="22"/>
          <w:lang w:val="en-GB"/>
        </w:rPr>
      </w:pPr>
    </w:p>
    <w:p w14:paraId="10E15FBF" w14:textId="77777777" w:rsidR="00725ADB" w:rsidRPr="00F52967" w:rsidRDefault="00725ADB" w:rsidP="000065B2">
      <w:pPr>
        <w:pStyle w:val="Heading3"/>
      </w:pPr>
      <w:bookmarkStart w:id="10" w:name="_Toc511222655"/>
      <w:r w:rsidRPr="00F52967">
        <w:t>1.2 The problem this project seeks to address</w:t>
      </w:r>
      <w:bookmarkEnd w:id="10"/>
    </w:p>
    <w:p w14:paraId="3122DEC8" w14:textId="77777777" w:rsidR="00725ADB" w:rsidRPr="00F52967" w:rsidRDefault="00725ADB" w:rsidP="00A50520">
      <w:pPr>
        <w:numPr>
          <w:ilvl w:val="0"/>
          <w:numId w:val="8"/>
        </w:numPr>
        <w:tabs>
          <w:tab w:val="left" w:pos="284"/>
        </w:tabs>
        <w:ind w:left="0" w:firstLine="0"/>
        <w:rPr>
          <w:rFonts w:asciiTheme="minorHAnsi" w:hAnsiTheme="minorHAnsi" w:cstheme="minorHAnsi"/>
          <w:b/>
          <w:color w:val="000000"/>
          <w:sz w:val="22"/>
          <w:szCs w:val="22"/>
        </w:rPr>
      </w:pPr>
      <w:r w:rsidRPr="00F52967">
        <w:rPr>
          <w:rFonts w:asciiTheme="minorHAnsi" w:hAnsiTheme="minorHAnsi" w:cstheme="minorHAnsi"/>
          <w:color w:val="000000"/>
          <w:sz w:val="22"/>
          <w:szCs w:val="22"/>
        </w:rPr>
        <w:t xml:space="preserve">The </w:t>
      </w:r>
      <w:r w:rsidR="003C342C" w:rsidRPr="00F52967">
        <w:rPr>
          <w:rFonts w:cs="Calibri"/>
          <w:color w:val="000000"/>
          <w:sz w:val="22"/>
          <w:szCs w:val="22"/>
        </w:rPr>
        <w:t xml:space="preserve">continued vulnerability of coastal communities in Sierra Leone to climate induced risks and related hazards </w:t>
      </w:r>
      <w:r w:rsidR="004037D9" w:rsidRPr="00F52967">
        <w:rPr>
          <w:rFonts w:cs="Calibri"/>
          <w:color w:val="000000"/>
          <w:sz w:val="22"/>
          <w:szCs w:val="22"/>
        </w:rPr>
        <w:t>are</w:t>
      </w:r>
      <w:r w:rsidRPr="00F52967">
        <w:rPr>
          <w:rFonts w:asciiTheme="minorHAnsi" w:hAnsiTheme="minorHAnsi" w:cstheme="minorHAnsi"/>
          <w:color w:val="000000"/>
          <w:sz w:val="22"/>
          <w:szCs w:val="22"/>
        </w:rPr>
        <w:t xml:space="preserve"> deemed a key problem.</w:t>
      </w:r>
      <w:r w:rsidR="003C342C" w:rsidRPr="00F52967">
        <w:rPr>
          <w:rFonts w:cs="Calibri"/>
          <w:color w:val="000000"/>
          <w:sz w:val="22"/>
          <w:szCs w:val="22"/>
        </w:rPr>
        <w:t xml:space="preserve"> This is further exacerbated by the limited access to accurate and timely climate data and information, </w:t>
      </w:r>
      <w:r w:rsidR="0022688A" w:rsidRPr="00F52967">
        <w:rPr>
          <w:rFonts w:cs="Calibri"/>
          <w:color w:val="000000"/>
          <w:sz w:val="22"/>
          <w:szCs w:val="22"/>
        </w:rPr>
        <w:t>to help</w:t>
      </w:r>
      <w:r w:rsidR="003C342C" w:rsidRPr="00F52967">
        <w:rPr>
          <w:rFonts w:cs="Calibri"/>
          <w:color w:val="000000"/>
          <w:sz w:val="22"/>
          <w:szCs w:val="22"/>
        </w:rPr>
        <w:t xml:space="preserve"> inform decision-making</w:t>
      </w:r>
      <w:r w:rsidR="0022688A" w:rsidRPr="00F52967">
        <w:rPr>
          <w:rFonts w:cs="Calibri"/>
          <w:color w:val="000000"/>
          <w:sz w:val="22"/>
          <w:szCs w:val="22"/>
        </w:rPr>
        <w:t xml:space="preserve"> on the coast. This</w:t>
      </w:r>
      <w:r w:rsidR="003C342C" w:rsidRPr="00F52967">
        <w:rPr>
          <w:rFonts w:cs="Calibri"/>
          <w:color w:val="000000"/>
          <w:sz w:val="22"/>
          <w:szCs w:val="22"/>
        </w:rPr>
        <w:t xml:space="preserve"> includ</w:t>
      </w:r>
      <w:r w:rsidR="0022688A" w:rsidRPr="00F52967">
        <w:rPr>
          <w:rFonts w:cs="Calibri"/>
          <w:color w:val="000000"/>
          <w:sz w:val="22"/>
          <w:szCs w:val="22"/>
        </w:rPr>
        <w:t>es the requirement for new information to be available to</w:t>
      </w:r>
      <w:r w:rsidR="003C342C" w:rsidRPr="00F52967">
        <w:rPr>
          <w:rFonts w:cs="Calibri"/>
          <w:color w:val="000000"/>
          <w:sz w:val="22"/>
          <w:szCs w:val="22"/>
        </w:rPr>
        <w:t xml:space="preserve"> enhanc</w:t>
      </w:r>
      <w:r w:rsidR="0022688A" w:rsidRPr="00F52967">
        <w:rPr>
          <w:rFonts w:cs="Calibri"/>
          <w:color w:val="000000"/>
          <w:sz w:val="22"/>
          <w:szCs w:val="22"/>
        </w:rPr>
        <w:t>e the</w:t>
      </w:r>
      <w:r w:rsidR="003C342C" w:rsidRPr="00F52967">
        <w:rPr>
          <w:rFonts w:cs="Calibri"/>
          <w:color w:val="000000"/>
          <w:sz w:val="22"/>
          <w:szCs w:val="22"/>
        </w:rPr>
        <w:t xml:space="preserve"> resilience of vulnerable communities to climate related risks, and </w:t>
      </w:r>
      <w:r w:rsidR="00330531" w:rsidRPr="00F52967">
        <w:rPr>
          <w:rFonts w:cs="Calibri"/>
          <w:color w:val="000000"/>
          <w:sz w:val="22"/>
          <w:szCs w:val="22"/>
        </w:rPr>
        <w:t>from this, to aid the</w:t>
      </w:r>
      <w:r w:rsidR="003C342C" w:rsidRPr="00F52967">
        <w:rPr>
          <w:rFonts w:cs="Calibri"/>
          <w:color w:val="000000"/>
          <w:sz w:val="22"/>
          <w:szCs w:val="22"/>
        </w:rPr>
        <w:t xml:space="preserve"> promotion of sustainable livelihood activities </w:t>
      </w:r>
      <w:r w:rsidR="00330531" w:rsidRPr="00F52967">
        <w:rPr>
          <w:rFonts w:cs="Calibri"/>
          <w:color w:val="000000"/>
          <w:sz w:val="22"/>
          <w:szCs w:val="22"/>
        </w:rPr>
        <w:t>with</w:t>
      </w:r>
      <w:r w:rsidR="003C342C" w:rsidRPr="00F52967">
        <w:rPr>
          <w:rFonts w:cs="Calibri"/>
          <w:color w:val="000000"/>
          <w:sz w:val="22"/>
          <w:szCs w:val="22"/>
        </w:rPr>
        <w:t>in coastal communities.</w:t>
      </w:r>
      <w:r w:rsidRPr="00F52967">
        <w:rPr>
          <w:rFonts w:asciiTheme="minorHAnsi" w:hAnsiTheme="minorHAnsi" w:cstheme="minorHAnsi"/>
          <w:color w:val="000000"/>
          <w:sz w:val="22"/>
          <w:szCs w:val="22"/>
        </w:rPr>
        <w:t xml:space="preserve"> In addition</w:t>
      </w:r>
      <w:r w:rsidR="00330531" w:rsidRPr="00F52967">
        <w:rPr>
          <w:rFonts w:asciiTheme="minorHAnsi" w:hAnsiTheme="minorHAnsi" w:cstheme="minorHAnsi"/>
          <w:color w:val="000000"/>
          <w:sz w:val="22"/>
          <w:szCs w:val="22"/>
        </w:rPr>
        <w:t xml:space="preserve"> to this key problem</w:t>
      </w:r>
      <w:r w:rsidRPr="00F52967">
        <w:rPr>
          <w:rFonts w:asciiTheme="minorHAnsi" w:hAnsiTheme="minorHAnsi" w:cstheme="minorHAnsi"/>
          <w:color w:val="000000"/>
          <w:sz w:val="22"/>
          <w:szCs w:val="22"/>
        </w:rPr>
        <w:t xml:space="preserve">, weak institutional </w:t>
      </w:r>
      <w:r w:rsidR="00330531" w:rsidRPr="00F52967">
        <w:rPr>
          <w:rFonts w:asciiTheme="minorHAnsi" w:hAnsiTheme="minorHAnsi" w:cstheme="minorHAnsi"/>
          <w:color w:val="000000"/>
          <w:sz w:val="22"/>
          <w:szCs w:val="22"/>
        </w:rPr>
        <w:t xml:space="preserve">regulatory </w:t>
      </w:r>
      <w:r w:rsidRPr="00F52967">
        <w:rPr>
          <w:rFonts w:asciiTheme="minorHAnsi" w:hAnsiTheme="minorHAnsi" w:cstheme="minorHAnsi"/>
          <w:color w:val="000000"/>
          <w:sz w:val="22"/>
          <w:szCs w:val="22"/>
        </w:rPr>
        <w:t>capacity</w:t>
      </w:r>
      <w:r w:rsidR="003C342C" w:rsidRPr="00F52967">
        <w:rPr>
          <w:rFonts w:asciiTheme="minorHAnsi" w:hAnsiTheme="minorHAnsi" w:cstheme="minorHAnsi"/>
          <w:color w:val="000000"/>
          <w:sz w:val="22"/>
          <w:szCs w:val="22"/>
        </w:rPr>
        <w:t xml:space="preserve"> </w:t>
      </w:r>
      <w:r w:rsidR="00330531" w:rsidRPr="00F52967">
        <w:rPr>
          <w:rFonts w:asciiTheme="minorHAnsi" w:hAnsiTheme="minorHAnsi" w:cstheme="minorHAnsi"/>
          <w:color w:val="000000"/>
          <w:sz w:val="22"/>
          <w:szCs w:val="22"/>
        </w:rPr>
        <w:t>coupled with the absence of a</w:t>
      </w:r>
      <w:r w:rsidR="003C342C" w:rsidRPr="00F52967">
        <w:rPr>
          <w:rFonts w:asciiTheme="minorHAnsi" w:hAnsiTheme="minorHAnsi" w:cstheme="minorHAnsi"/>
          <w:color w:val="000000"/>
          <w:sz w:val="22"/>
          <w:szCs w:val="22"/>
        </w:rPr>
        <w:t xml:space="preserve"> </w:t>
      </w:r>
      <w:r w:rsidR="00330531" w:rsidRPr="00F52967">
        <w:rPr>
          <w:rFonts w:asciiTheme="minorHAnsi" w:hAnsiTheme="minorHAnsi" w:cstheme="minorHAnsi"/>
          <w:color w:val="000000"/>
          <w:sz w:val="22"/>
          <w:szCs w:val="22"/>
        </w:rPr>
        <w:t>national “</w:t>
      </w:r>
      <w:r w:rsidR="003C342C" w:rsidRPr="00F52967">
        <w:rPr>
          <w:rFonts w:asciiTheme="minorHAnsi" w:hAnsiTheme="minorHAnsi" w:cstheme="minorHAnsi"/>
          <w:color w:val="000000"/>
          <w:sz w:val="22"/>
          <w:szCs w:val="22"/>
        </w:rPr>
        <w:t xml:space="preserve">coastal </w:t>
      </w:r>
      <w:r w:rsidR="00330531" w:rsidRPr="00F52967">
        <w:rPr>
          <w:rFonts w:asciiTheme="minorHAnsi" w:hAnsiTheme="minorHAnsi" w:cstheme="minorHAnsi"/>
          <w:color w:val="000000"/>
          <w:sz w:val="22"/>
          <w:szCs w:val="22"/>
        </w:rPr>
        <w:t xml:space="preserve">specific” </w:t>
      </w:r>
      <w:r w:rsidR="003C342C" w:rsidRPr="00F52967">
        <w:rPr>
          <w:rFonts w:asciiTheme="minorHAnsi" w:hAnsiTheme="minorHAnsi" w:cstheme="minorHAnsi"/>
          <w:color w:val="000000"/>
          <w:sz w:val="22"/>
          <w:szCs w:val="22"/>
        </w:rPr>
        <w:t xml:space="preserve">community-based information system </w:t>
      </w:r>
      <w:r w:rsidR="00330531" w:rsidRPr="00F52967">
        <w:rPr>
          <w:rFonts w:asciiTheme="minorHAnsi" w:hAnsiTheme="minorHAnsi" w:cstheme="minorHAnsi"/>
          <w:color w:val="000000"/>
          <w:sz w:val="22"/>
          <w:szCs w:val="22"/>
        </w:rPr>
        <w:t>that focuses on supporting the</w:t>
      </w:r>
      <w:r w:rsidR="003C342C" w:rsidRPr="00F52967">
        <w:rPr>
          <w:rFonts w:asciiTheme="minorHAnsi" w:hAnsiTheme="minorHAnsi" w:cstheme="minorHAnsi"/>
          <w:color w:val="000000"/>
          <w:sz w:val="22"/>
          <w:szCs w:val="22"/>
        </w:rPr>
        <w:t xml:space="preserve"> manag</w:t>
      </w:r>
      <w:r w:rsidR="00330531" w:rsidRPr="00F52967">
        <w:rPr>
          <w:rFonts w:asciiTheme="minorHAnsi" w:hAnsiTheme="minorHAnsi" w:cstheme="minorHAnsi"/>
          <w:color w:val="000000"/>
          <w:sz w:val="22"/>
          <w:szCs w:val="22"/>
        </w:rPr>
        <w:t>ement of</w:t>
      </w:r>
      <w:r w:rsidR="003C342C" w:rsidRPr="00F52967">
        <w:rPr>
          <w:rFonts w:asciiTheme="minorHAnsi" w:hAnsiTheme="minorHAnsi" w:cstheme="minorHAnsi"/>
          <w:color w:val="000000"/>
          <w:sz w:val="22"/>
          <w:szCs w:val="22"/>
        </w:rPr>
        <w:t xml:space="preserve"> climate-related risks continue to</w:t>
      </w:r>
      <w:r w:rsidRPr="00F52967">
        <w:rPr>
          <w:rFonts w:asciiTheme="minorHAnsi" w:hAnsiTheme="minorHAnsi" w:cstheme="minorHAnsi"/>
          <w:color w:val="000000"/>
          <w:sz w:val="22"/>
          <w:szCs w:val="22"/>
        </w:rPr>
        <w:t xml:space="preserve"> hamper long-term </w:t>
      </w:r>
      <w:r w:rsidR="00330531" w:rsidRPr="00F52967">
        <w:rPr>
          <w:rFonts w:asciiTheme="minorHAnsi" w:hAnsiTheme="minorHAnsi" w:cstheme="minorHAnsi"/>
          <w:color w:val="000000"/>
          <w:sz w:val="22"/>
          <w:szCs w:val="22"/>
        </w:rPr>
        <w:t xml:space="preserve">coastal </w:t>
      </w:r>
      <w:r w:rsidRPr="00F52967">
        <w:rPr>
          <w:rFonts w:asciiTheme="minorHAnsi" w:hAnsiTheme="minorHAnsi" w:cstheme="minorHAnsi"/>
          <w:color w:val="000000"/>
          <w:sz w:val="22"/>
          <w:szCs w:val="22"/>
        </w:rPr>
        <w:t>planning, manageme</w:t>
      </w:r>
      <w:r w:rsidR="000065B2" w:rsidRPr="00F52967">
        <w:rPr>
          <w:rFonts w:asciiTheme="minorHAnsi" w:hAnsiTheme="minorHAnsi" w:cstheme="minorHAnsi"/>
          <w:color w:val="000000"/>
          <w:sz w:val="22"/>
          <w:szCs w:val="22"/>
        </w:rPr>
        <w:t>nt and early warning activities</w:t>
      </w:r>
      <w:r w:rsidRPr="00F52967">
        <w:rPr>
          <w:rFonts w:asciiTheme="minorHAnsi" w:hAnsiTheme="minorHAnsi" w:cstheme="minorHAnsi"/>
          <w:color w:val="000000"/>
          <w:sz w:val="22"/>
          <w:szCs w:val="22"/>
        </w:rPr>
        <w:t xml:space="preserve"> (in particular an increase in frequency and intensity of floods and severe storms</w:t>
      </w:r>
      <w:r w:rsidR="00D40182" w:rsidRPr="00F52967">
        <w:rPr>
          <w:rFonts w:asciiTheme="minorHAnsi" w:hAnsiTheme="minorHAnsi" w:cstheme="minorHAnsi"/>
          <w:color w:val="000000"/>
          <w:sz w:val="22"/>
          <w:szCs w:val="22"/>
        </w:rPr>
        <w:t xml:space="preserve"> and long term SLR</w:t>
      </w:r>
      <w:r w:rsidRPr="00F52967">
        <w:rPr>
          <w:rFonts w:asciiTheme="minorHAnsi" w:hAnsiTheme="minorHAnsi" w:cstheme="minorHAnsi"/>
          <w:color w:val="000000"/>
          <w:sz w:val="22"/>
          <w:szCs w:val="22"/>
        </w:rPr>
        <w:t xml:space="preserve">). </w:t>
      </w:r>
      <w:r w:rsidR="003C342C" w:rsidRPr="00F52967">
        <w:rPr>
          <w:rFonts w:cs="Calibri"/>
          <w:color w:val="000000"/>
          <w:sz w:val="22"/>
          <w:szCs w:val="22"/>
        </w:rPr>
        <w:t xml:space="preserve">This </w:t>
      </w:r>
      <w:r w:rsidR="00330531" w:rsidRPr="00F52967">
        <w:rPr>
          <w:rFonts w:cs="Calibri"/>
          <w:color w:val="000000"/>
          <w:sz w:val="22"/>
          <w:szCs w:val="22"/>
        </w:rPr>
        <w:t>thereby</w:t>
      </w:r>
      <w:r w:rsidR="003C342C" w:rsidRPr="00F52967">
        <w:rPr>
          <w:rFonts w:cs="Calibri"/>
          <w:color w:val="000000"/>
          <w:sz w:val="22"/>
          <w:szCs w:val="22"/>
        </w:rPr>
        <w:t xml:space="preserve"> affect</w:t>
      </w:r>
      <w:r w:rsidR="00330531" w:rsidRPr="00F52967">
        <w:rPr>
          <w:rFonts w:cs="Calibri"/>
          <w:color w:val="000000"/>
          <w:sz w:val="22"/>
          <w:szCs w:val="22"/>
        </w:rPr>
        <w:t>s</w:t>
      </w:r>
      <w:r w:rsidR="003C342C" w:rsidRPr="00F52967">
        <w:rPr>
          <w:rFonts w:cs="Calibri"/>
          <w:color w:val="000000"/>
          <w:sz w:val="22"/>
          <w:szCs w:val="22"/>
        </w:rPr>
        <w:t xml:space="preserve"> the ability of </w:t>
      </w:r>
      <w:r w:rsidR="00330531" w:rsidRPr="00F52967">
        <w:rPr>
          <w:rFonts w:cs="Calibri"/>
          <w:color w:val="000000"/>
          <w:sz w:val="22"/>
          <w:szCs w:val="22"/>
        </w:rPr>
        <w:t>coastal</w:t>
      </w:r>
      <w:r w:rsidR="003C342C" w:rsidRPr="00F52967">
        <w:rPr>
          <w:rFonts w:cs="Calibri"/>
          <w:color w:val="000000"/>
          <w:sz w:val="22"/>
          <w:szCs w:val="22"/>
        </w:rPr>
        <w:t xml:space="preserve"> communities to effectively and efficiently adapt to the pressures of climate change. </w:t>
      </w:r>
      <w:r w:rsidRPr="00F52967">
        <w:rPr>
          <w:rFonts w:asciiTheme="minorHAnsi" w:hAnsiTheme="minorHAnsi" w:cstheme="minorHAnsi"/>
          <w:color w:val="000000"/>
          <w:sz w:val="22"/>
          <w:szCs w:val="22"/>
        </w:rPr>
        <w:t xml:space="preserve">The current </w:t>
      </w:r>
      <w:r w:rsidR="003C342C" w:rsidRPr="00F52967">
        <w:rPr>
          <w:rFonts w:asciiTheme="minorHAnsi" w:hAnsiTheme="minorHAnsi" w:cstheme="minorHAnsi"/>
          <w:color w:val="000000"/>
          <w:sz w:val="22"/>
          <w:szCs w:val="22"/>
        </w:rPr>
        <w:t xml:space="preserve">limited capacity </w:t>
      </w:r>
      <w:r w:rsidRPr="00F52967">
        <w:rPr>
          <w:rFonts w:asciiTheme="minorHAnsi" w:hAnsiTheme="minorHAnsi" w:cstheme="minorHAnsi"/>
          <w:color w:val="000000"/>
          <w:sz w:val="22"/>
          <w:szCs w:val="22"/>
        </w:rPr>
        <w:t xml:space="preserve">of </w:t>
      </w:r>
      <w:r w:rsidR="00330531" w:rsidRPr="00F52967">
        <w:rPr>
          <w:rFonts w:asciiTheme="minorHAnsi" w:hAnsiTheme="minorHAnsi" w:cstheme="minorHAnsi"/>
          <w:color w:val="000000"/>
          <w:sz w:val="22"/>
          <w:szCs w:val="22"/>
        </w:rPr>
        <w:t>Sierra Leone</w:t>
      </w:r>
      <w:r w:rsidRPr="00F52967">
        <w:rPr>
          <w:rFonts w:asciiTheme="minorHAnsi" w:hAnsiTheme="minorHAnsi" w:cstheme="minorHAnsi"/>
          <w:color w:val="000000"/>
          <w:sz w:val="22"/>
          <w:szCs w:val="22"/>
        </w:rPr>
        <w:t xml:space="preserve"> to manage climate information</w:t>
      </w:r>
      <w:r w:rsidR="00330531" w:rsidRPr="00F52967">
        <w:rPr>
          <w:rFonts w:asciiTheme="minorHAnsi" w:hAnsiTheme="minorHAnsi" w:cstheme="minorHAnsi"/>
          <w:color w:val="000000"/>
          <w:sz w:val="22"/>
          <w:szCs w:val="22"/>
        </w:rPr>
        <w:t xml:space="preserve">, to support the implementation of improved </w:t>
      </w:r>
      <w:r w:rsidRPr="00F52967">
        <w:rPr>
          <w:rFonts w:asciiTheme="minorHAnsi" w:hAnsiTheme="minorHAnsi" w:cstheme="minorHAnsi"/>
          <w:color w:val="000000"/>
          <w:sz w:val="22"/>
          <w:szCs w:val="22"/>
        </w:rPr>
        <w:t>climate risk management decision making</w:t>
      </w:r>
      <w:r w:rsidR="00330531" w:rsidRPr="00F52967">
        <w:rPr>
          <w:rFonts w:asciiTheme="minorHAnsi" w:hAnsiTheme="minorHAnsi" w:cstheme="minorHAnsi"/>
          <w:color w:val="000000"/>
          <w:sz w:val="22"/>
          <w:szCs w:val="22"/>
        </w:rPr>
        <w:t>,</w:t>
      </w:r>
      <w:r w:rsidRPr="00F52967">
        <w:rPr>
          <w:rFonts w:asciiTheme="minorHAnsi" w:hAnsiTheme="minorHAnsi" w:cstheme="minorHAnsi"/>
          <w:color w:val="000000"/>
          <w:sz w:val="22"/>
          <w:szCs w:val="22"/>
        </w:rPr>
        <w:t xml:space="preserve"> needs to be urgently addressed</w:t>
      </w:r>
      <w:r w:rsidR="00330531" w:rsidRPr="00F52967">
        <w:rPr>
          <w:rFonts w:asciiTheme="minorHAnsi" w:hAnsiTheme="minorHAnsi" w:cstheme="minorHAnsi"/>
          <w:color w:val="000000"/>
          <w:sz w:val="22"/>
          <w:szCs w:val="22"/>
        </w:rPr>
        <w:t xml:space="preserve">. The intended outcome of addressing this problem </w:t>
      </w:r>
      <w:r w:rsidR="005806E0" w:rsidRPr="00F52967">
        <w:rPr>
          <w:rFonts w:asciiTheme="minorHAnsi" w:hAnsiTheme="minorHAnsi" w:cstheme="minorHAnsi"/>
          <w:color w:val="000000"/>
          <w:sz w:val="22"/>
          <w:szCs w:val="22"/>
        </w:rPr>
        <w:t>would be to help the Government of Sierra Leone (GoSL) to become more climate resilient while contributing towards achieving Sustainable Development Goals (SDGs)</w:t>
      </w:r>
      <w:r w:rsidR="005806E0" w:rsidRPr="00F52967">
        <w:rPr>
          <w:rFonts w:asciiTheme="minorHAnsi" w:hAnsiTheme="minorHAnsi" w:cstheme="minorHAnsi"/>
          <w:color w:val="000000"/>
          <w:sz w:val="22"/>
          <w:szCs w:val="22"/>
          <w:lang w:val="en-GB"/>
        </w:rPr>
        <w:t>.</w:t>
      </w:r>
      <w:r w:rsidR="005806E0" w:rsidRPr="00F52967">
        <w:rPr>
          <w:rFonts w:asciiTheme="minorHAnsi" w:hAnsiTheme="minorHAnsi" w:cstheme="minorHAnsi"/>
          <w:color w:val="000000"/>
          <w:sz w:val="22"/>
          <w:szCs w:val="22"/>
        </w:rPr>
        <w:t xml:space="preserve"> The introduction of innovative and resilient livelihood options to address the issue of sand mining along the coast of Sierra Leone shall provide a sustainable and economically viable solution that may be embraced by the GoSL and the construction sector. This latter issue is urgently required to help creating new workable livelihood methods for coastal communities to embrace.</w:t>
      </w:r>
    </w:p>
    <w:p w14:paraId="21C96192" w14:textId="77777777" w:rsidR="00725ADB" w:rsidRPr="00F52967" w:rsidRDefault="00725ADB" w:rsidP="00725ADB">
      <w:pPr>
        <w:tabs>
          <w:tab w:val="left" w:pos="284"/>
        </w:tabs>
        <w:rPr>
          <w:rFonts w:asciiTheme="minorHAnsi" w:hAnsiTheme="minorHAnsi" w:cstheme="minorHAnsi"/>
          <w:b/>
          <w:color w:val="000000"/>
          <w:sz w:val="22"/>
          <w:szCs w:val="22"/>
        </w:rPr>
      </w:pPr>
    </w:p>
    <w:p w14:paraId="45B0D962" w14:textId="77777777" w:rsidR="00725ADB" w:rsidRPr="00F52967" w:rsidRDefault="00725ADB" w:rsidP="000065B2">
      <w:pPr>
        <w:pStyle w:val="Heading3"/>
      </w:pPr>
      <w:bookmarkStart w:id="11" w:name="_Toc511222656"/>
      <w:r w:rsidRPr="00F52967">
        <w:t>1.3 Root causes</w:t>
      </w:r>
      <w:bookmarkEnd w:id="11"/>
    </w:p>
    <w:p w14:paraId="2C90590C" w14:textId="77777777" w:rsidR="00725ADB" w:rsidRPr="00F52967" w:rsidRDefault="00725ADB" w:rsidP="005806E0">
      <w:pPr>
        <w:pStyle w:val="ListParagraph"/>
        <w:numPr>
          <w:ilvl w:val="0"/>
          <w:numId w:val="8"/>
        </w:numPr>
        <w:tabs>
          <w:tab w:val="left" w:pos="284"/>
        </w:tabs>
        <w:ind w:left="0" w:firstLine="0"/>
        <w:rPr>
          <w:rFonts w:asciiTheme="minorHAnsi" w:hAnsiTheme="minorHAnsi" w:cstheme="minorHAnsi"/>
          <w:color w:val="000000"/>
          <w:sz w:val="22"/>
          <w:szCs w:val="22"/>
        </w:rPr>
      </w:pPr>
      <w:r w:rsidRPr="00F52967">
        <w:rPr>
          <w:rFonts w:asciiTheme="minorHAnsi" w:hAnsiTheme="minorHAnsi" w:cstheme="minorHAnsi"/>
          <w:color w:val="000000"/>
          <w:sz w:val="22"/>
          <w:szCs w:val="22"/>
        </w:rPr>
        <w:t>For Sierra Leone, it is not possible to separately analyze climate change impacts in the coastal zone from national development challenges. Equally, it is understood that root causes of low adaptive capacity or high vulnerability to climate change are driven by both climatic and non-climatic factors. Therefore, root causes of the problem include natural constraints (such as the intrinsic physical vulnerability of coastline), institutional weaknesses that do not support Government development plans (such as</w:t>
      </w:r>
      <w:r w:rsidR="003C342C" w:rsidRPr="00F52967">
        <w:rPr>
          <w:rFonts w:asciiTheme="minorHAnsi" w:hAnsiTheme="minorHAnsi" w:cstheme="minorHAnsi"/>
          <w:color w:val="000000"/>
          <w:sz w:val="22"/>
          <w:szCs w:val="22"/>
          <w:lang w:val="en-US"/>
        </w:rPr>
        <w:t xml:space="preserve"> the</w:t>
      </w:r>
      <w:r w:rsidRPr="00F52967">
        <w:rPr>
          <w:rFonts w:asciiTheme="minorHAnsi" w:hAnsiTheme="minorHAnsi" w:cstheme="minorHAnsi"/>
          <w:color w:val="000000"/>
          <w:sz w:val="22"/>
          <w:szCs w:val="22"/>
        </w:rPr>
        <w:t xml:space="preserve"> limited capacity for oceanographic/coastal monitoring and operationalization of a Coastal </w:t>
      </w:r>
      <w:r w:rsidR="00557FDA" w:rsidRPr="00F52967">
        <w:rPr>
          <w:rFonts w:asciiTheme="minorHAnsi" w:hAnsiTheme="minorHAnsi" w:cstheme="minorHAnsi"/>
          <w:color w:val="000000"/>
          <w:sz w:val="22"/>
          <w:szCs w:val="22"/>
          <w:lang w:val="en-GB"/>
        </w:rPr>
        <w:t xml:space="preserve">specific </w:t>
      </w:r>
      <w:r w:rsidRPr="00F52967">
        <w:rPr>
          <w:rFonts w:asciiTheme="minorHAnsi" w:hAnsiTheme="minorHAnsi" w:cstheme="minorHAnsi"/>
          <w:color w:val="000000"/>
          <w:sz w:val="22"/>
          <w:szCs w:val="22"/>
        </w:rPr>
        <w:t>Early Warning Service</w:t>
      </w:r>
      <w:r w:rsidR="00557FDA" w:rsidRPr="00F52967">
        <w:rPr>
          <w:rFonts w:asciiTheme="minorHAnsi" w:hAnsiTheme="minorHAnsi" w:cstheme="minorHAnsi"/>
          <w:color w:val="000000"/>
          <w:sz w:val="22"/>
          <w:szCs w:val="22"/>
          <w:lang w:val="en-GB"/>
        </w:rPr>
        <w:t xml:space="preserve"> which currently does not exist </w:t>
      </w:r>
      <w:r w:rsidR="00EF1AE5" w:rsidRPr="00F52967">
        <w:rPr>
          <w:rFonts w:asciiTheme="minorHAnsi" w:hAnsiTheme="minorHAnsi" w:cstheme="minorHAnsi"/>
          <w:color w:val="000000"/>
          <w:sz w:val="22"/>
          <w:szCs w:val="22"/>
          <w:lang w:val="en-GB"/>
        </w:rPr>
        <w:t>and is not included in</w:t>
      </w:r>
      <w:r w:rsidR="00557FDA" w:rsidRPr="00F52967">
        <w:rPr>
          <w:rFonts w:asciiTheme="minorHAnsi" w:hAnsiTheme="minorHAnsi" w:cstheme="minorHAnsi"/>
          <w:color w:val="000000"/>
          <w:sz w:val="22"/>
          <w:szCs w:val="22"/>
          <w:lang w:val="en-GB"/>
        </w:rPr>
        <w:t xml:space="preserve"> the current UNDP</w:t>
      </w:r>
      <w:r w:rsidR="00EF1AE5" w:rsidRPr="00F52967">
        <w:rPr>
          <w:rFonts w:asciiTheme="minorHAnsi" w:hAnsiTheme="minorHAnsi" w:cstheme="minorHAnsi"/>
          <w:color w:val="000000"/>
          <w:sz w:val="22"/>
          <w:szCs w:val="22"/>
          <w:lang w:val="en-GB"/>
        </w:rPr>
        <w:t>-supported Early Warning System project implemented by the</w:t>
      </w:r>
      <w:r w:rsidR="00557FDA" w:rsidRPr="00F52967">
        <w:rPr>
          <w:rFonts w:ascii="Myriad Pro" w:hAnsi="Myriad Pro" w:eastAsia="Times New Roman"/>
          <w:b/>
          <w:color w:val="FFFFFF" w:themeColor="background1"/>
          <w:sz w:val="18"/>
          <w:szCs w:val="18"/>
          <w:lang w:val="en-NZ" w:eastAsia="en-US"/>
        </w:rPr>
        <w:t xml:space="preserve"> </w:t>
      </w:r>
      <w:r w:rsidR="00557FDA" w:rsidRPr="00F52967">
        <w:rPr>
          <w:rFonts w:asciiTheme="minorHAnsi" w:hAnsiTheme="minorHAnsi" w:cstheme="minorHAnsi"/>
          <w:color w:val="000000"/>
          <w:sz w:val="22"/>
          <w:szCs w:val="22"/>
          <w:lang w:val="en-NZ"/>
        </w:rPr>
        <w:t>Sierra Leone  Meteorological</w:t>
      </w:r>
      <w:r w:rsidR="00557FDA" w:rsidRPr="00F52967">
        <w:rPr>
          <w:rFonts w:asciiTheme="minorHAnsi" w:hAnsiTheme="minorHAnsi" w:cstheme="minorHAnsi"/>
          <w:b/>
          <w:color w:val="000000"/>
          <w:sz w:val="22"/>
          <w:szCs w:val="22"/>
          <w:lang w:val="en-NZ"/>
        </w:rPr>
        <w:t xml:space="preserve"> </w:t>
      </w:r>
      <w:r w:rsidR="00557FDA" w:rsidRPr="00F52967">
        <w:rPr>
          <w:rFonts w:asciiTheme="minorHAnsi" w:hAnsiTheme="minorHAnsi" w:cstheme="minorHAnsi"/>
          <w:color w:val="000000"/>
          <w:sz w:val="22"/>
          <w:szCs w:val="22"/>
          <w:lang w:val="en-NZ"/>
        </w:rPr>
        <w:t>Department (2013-2017)</w:t>
      </w:r>
      <w:r w:rsidR="00EF1AE5" w:rsidRPr="00F52967">
        <w:rPr>
          <w:rFonts w:asciiTheme="minorHAnsi" w:hAnsiTheme="minorHAnsi" w:cstheme="minorHAnsi"/>
          <w:color w:val="000000"/>
          <w:sz w:val="22"/>
          <w:szCs w:val="22"/>
          <w:lang w:val="en-NZ"/>
        </w:rPr>
        <w:t>. The EWS project is</w:t>
      </w:r>
      <w:r w:rsidR="00557FDA" w:rsidRPr="00F52967">
        <w:rPr>
          <w:rFonts w:asciiTheme="minorHAnsi" w:hAnsiTheme="minorHAnsi" w:cstheme="minorHAnsi"/>
          <w:color w:val="000000"/>
          <w:sz w:val="22"/>
          <w:szCs w:val="22"/>
          <w:lang w:val="en-NZ"/>
        </w:rPr>
        <w:t xml:space="preserve"> </w:t>
      </w:r>
      <w:r w:rsidR="00557FDA" w:rsidRPr="00F52967">
        <w:rPr>
          <w:rFonts w:asciiTheme="minorHAnsi" w:hAnsiTheme="minorHAnsi" w:cstheme="minorHAnsi"/>
          <w:color w:val="000000"/>
          <w:sz w:val="22"/>
          <w:szCs w:val="22"/>
          <w:lang w:val="en-GB"/>
        </w:rPr>
        <w:t xml:space="preserve">designed to </w:t>
      </w:r>
      <w:r w:rsidR="00557FDA" w:rsidRPr="00F52967">
        <w:rPr>
          <w:rFonts w:asciiTheme="minorHAnsi" w:hAnsiTheme="minorHAnsi" w:cstheme="minorHAnsi"/>
          <w:bCs/>
          <w:iCs/>
          <w:color w:val="000000"/>
          <w:sz w:val="22"/>
          <w:szCs w:val="22"/>
          <w:lang w:val="en-NZ"/>
        </w:rPr>
        <w:t>analyse agricultural land use planning in flood and drought-prone areas and develo</w:t>
      </w:r>
      <w:r w:rsidR="0070328B" w:rsidRPr="00F52967">
        <w:rPr>
          <w:rFonts w:asciiTheme="minorHAnsi" w:hAnsiTheme="minorHAnsi" w:cstheme="minorHAnsi"/>
          <w:bCs/>
          <w:iCs/>
          <w:color w:val="000000"/>
          <w:sz w:val="22"/>
          <w:szCs w:val="22"/>
          <w:lang w:val="en-NZ"/>
        </w:rPr>
        <w:t>p alternative land use plans</w:t>
      </w:r>
      <w:r w:rsidR="00EF1AE5" w:rsidRPr="00F52967">
        <w:rPr>
          <w:rFonts w:asciiTheme="minorHAnsi" w:hAnsiTheme="minorHAnsi" w:cstheme="minorHAnsi"/>
          <w:color w:val="000000"/>
          <w:sz w:val="22"/>
          <w:szCs w:val="22"/>
          <w:lang w:val="en-NZ"/>
        </w:rPr>
        <w:t xml:space="preserve"> </w:t>
      </w:r>
      <w:r w:rsidR="0070328B" w:rsidRPr="00F52967">
        <w:rPr>
          <w:rFonts w:asciiTheme="minorHAnsi" w:hAnsiTheme="minorHAnsi" w:cstheme="minorHAnsi"/>
          <w:color w:val="000000"/>
          <w:sz w:val="22"/>
          <w:szCs w:val="22"/>
          <w:lang w:val="en-NZ"/>
        </w:rPr>
        <w:t>but</w:t>
      </w:r>
      <w:r w:rsidR="00EF1AE5" w:rsidRPr="00F52967">
        <w:rPr>
          <w:rFonts w:asciiTheme="minorHAnsi" w:hAnsiTheme="minorHAnsi" w:cstheme="minorHAnsi"/>
          <w:color w:val="000000"/>
          <w:sz w:val="22"/>
          <w:szCs w:val="22"/>
          <w:lang w:val="en-NZ"/>
        </w:rPr>
        <w:t xml:space="preserve"> does not provide specific coastal data</w:t>
      </w:r>
      <w:r w:rsidR="00EF2B07" w:rsidRPr="00F52967">
        <w:rPr>
          <w:rFonts w:asciiTheme="minorHAnsi" w:hAnsiTheme="minorHAnsi" w:cstheme="minorHAnsi"/>
          <w:color w:val="000000"/>
          <w:sz w:val="22"/>
          <w:szCs w:val="22"/>
          <w:lang w:val="en-NZ"/>
        </w:rPr>
        <w:t>)</w:t>
      </w:r>
      <w:r w:rsidR="0070328B" w:rsidRPr="00F52967">
        <w:rPr>
          <w:rFonts w:cs="Calibri"/>
          <w:color w:val="000000"/>
          <w:sz w:val="22"/>
          <w:szCs w:val="22"/>
          <w:lang w:val="en-US"/>
        </w:rPr>
        <w:t>. In addition, t</w:t>
      </w:r>
      <w:r w:rsidR="003C342C" w:rsidRPr="00F52967">
        <w:rPr>
          <w:rFonts w:cs="Calibri"/>
          <w:color w:val="000000"/>
          <w:sz w:val="22"/>
          <w:szCs w:val="22"/>
          <w:lang w:val="en-US"/>
        </w:rPr>
        <w:t xml:space="preserve">he lack of </w:t>
      </w:r>
      <w:r w:rsidR="005806E0" w:rsidRPr="00F52967">
        <w:rPr>
          <w:rFonts w:cs="Calibri"/>
          <w:color w:val="000000"/>
          <w:sz w:val="22"/>
          <w:szCs w:val="22"/>
          <w:lang w:val="en-US"/>
        </w:rPr>
        <w:t>coherent</w:t>
      </w:r>
      <w:r w:rsidR="003C342C" w:rsidRPr="00F52967">
        <w:rPr>
          <w:rFonts w:cs="Calibri"/>
          <w:color w:val="000000"/>
          <w:sz w:val="22"/>
          <w:szCs w:val="22"/>
          <w:lang w:val="en-US"/>
        </w:rPr>
        <w:t xml:space="preserve"> policies, </w:t>
      </w:r>
      <w:r w:rsidR="00687BDB" w:rsidRPr="00F52967">
        <w:rPr>
          <w:rFonts w:cs="Calibri"/>
          <w:color w:val="000000"/>
          <w:sz w:val="22"/>
          <w:szCs w:val="22"/>
          <w:lang w:val="en-US"/>
        </w:rPr>
        <w:t>regulations/</w:t>
      </w:r>
      <w:r w:rsidR="003C342C" w:rsidRPr="00F52967">
        <w:rPr>
          <w:rFonts w:cs="Calibri"/>
          <w:color w:val="000000"/>
          <w:sz w:val="22"/>
          <w:szCs w:val="22"/>
          <w:lang w:val="en-US"/>
        </w:rPr>
        <w:t>legislation and their enforce</w:t>
      </w:r>
      <w:r w:rsidR="00840E08" w:rsidRPr="00F52967">
        <w:rPr>
          <w:rFonts w:cs="Calibri"/>
          <w:color w:val="000000"/>
          <w:sz w:val="22"/>
          <w:szCs w:val="22"/>
          <w:lang w:val="en-US"/>
        </w:rPr>
        <w:t>ment</w:t>
      </w:r>
      <w:r w:rsidR="00687BDB" w:rsidRPr="00F52967">
        <w:rPr>
          <w:rFonts w:cs="Calibri"/>
          <w:color w:val="000000"/>
          <w:sz w:val="22"/>
          <w:szCs w:val="22"/>
          <w:lang w:val="en-US"/>
        </w:rPr>
        <w:t xml:space="preserve"> </w:t>
      </w:r>
      <w:r w:rsidR="003C342C" w:rsidRPr="00F52967">
        <w:rPr>
          <w:rFonts w:cs="Calibri"/>
          <w:color w:val="000000"/>
          <w:sz w:val="22"/>
          <w:szCs w:val="22"/>
        </w:rPr>
        <w:t xml:space="preserve">to address </w:t>
      </w:r>
      <w:r w:rsidR="003C342C" w:rsidRPr="00F52967">
        <w:rPr>
          <w:rFonts w:cs="Calibri"/>
          <w:color w:val="000000"/>
          <w:sz w:val="22"/>
          <w:szCs w:val="22"/>
          <w:lang w:val="en-US"/>
        </w:rPr>
        <w:t>sea level</w:t>
      </w:r>
      <w:r w:rsidR="006D2ABA" w:rsidRPr="00F52967">
        <w:rPr>
          <w:rFonts w:cs="Calibri"/>
          <w:color w:val="000000"/>
          <w:sz w:val="22"/>
          <w:szCs w:val="22"/>
          <w:lang w:val="en-US"/>
        </w:rPr>
        <w:t xml:space="preserve"> rise, flooding, storm surges, </w:t>
      </w:r>
      <w:r w:rsidR="003C342C" w:rsidRPr="00F52967">
        <w:rPr>
          <w:rFonts w:cs="Calibri"/>
          <w:color w:val="000000"/>
          <w:sz w:val="22"/>
          <w:szCs w:val="22"/>
        </w:rPr>
        <w:t xml:space="preserve">and associated climate change issues </w:t>
      </w:r>
      <w:r w:rsidR="003C342C" w:rsidRPr="00F52967">
        <w:rPr>
          <w:rFonts w:cs="Calibri"/>
          <w:color w:val="000000"/>
          <w:sz w:val="22"/>
          <w:szCs w:val="22"/>
          <w:lang w:val="en-US"/>
        </w:rPr>
        <w:t xml:space="preserve">are also major factors contributing to the </w:t>
      </w:r>
      <w:r w:rsidR="003C342C" w:rsidRPr="00F52967">
        <w:rPr>
          <w:rFonts w:cs="Calibri"/>
          <w:color w:val="000000"/>
          <w:sz w:val="22"/>
          <w:szCs w:val="22"/>
        </w:rPr>
        <w:t xml:space="preserve">low adaptive capacity or high vulnerability </w:t>
      </w:r>
      <w:r w:rsidR="003C342C" w:rsidRPr="00F52967">
        <w:rPr>
          <w:rFonts w:cs="Calibri"/>
          <w:color w:val="000000"/>
          <w:sz w:val="22"/>
          <w:szCs w:val="22"/>
          <w:lang w:val="en-US"/>
        </w:rPr>
        <w:t xml:space="preserve">of coastal communities </w:t>
      </w:r>
      <w:r w:rsidR="003C342C" w:rsidRPr="00F52967">
        <w:rPr>
          <w:rFonts w:cs="Calibri"/>
          <w:color w:val="000000"/>
          <w:sz w:val="22"/>
          <w:szCs w:val="22"/>
        </w:rPr>
        <w:t xml:space="preserve">to climate change </w:t>
      </w:r>
      <w:r w:rsidR="003C342C" w:rsidRPr="00F52967">
        <w:rPr>
          <w:rFonts w:cs="Calibri"/>
          <w:color w:val="000000"/>
          <w:sz w:val="22"/>
          <w:szCs w:val="22"/>
          <w:lang w:val="en-US"/>
        </w:rPr>
        <w:t>risks.</w:t>
      </w:r>
      <w:r w:rsidR="00687BDB" w:rsidRPr="00F52967">
        <w:rPr>
          <w:rFonts w:cs="Calibri"/>
          <w:color w:val="000000"/>
          <w:sz w:val="22"/>
          <w:szCs w:val="22"/>
          <w:lang w:val="en-US"/>
        </w:rPr>
        <w:t xml:space="preserve"> </w:t>
      </w:r>
      <w:r w:rsidRPr="00F52967">
        <w:rPr>
          <w:rFonts w:asciiTheme="minorHAnsi" w:hAnsiTheme="minorHAnsi" w:cstheme="minorHAnsi"/>
          <w:color w:val="000000"/>
          <w:sz w:val="22"/>
          <w:szCs w:val="22"/>
        </w:rPr>
        <w:t xml:space="preserve">Lastly socio-economic factors such as the need </w:t>
      </w:r>
      <w:r w:rsidR="00687BDB" w:rsidRPr="00F52967">
        <w:rPr>
          <w:rFonts w:asciiTheme="minorHAnsi" w:hAnsiTheme="minorHAnsi" w:cstheme="minorHAnsi"/>
          <w:color w:val="000000"/>
          <w:sz w:val="22"/>
          <w:szCs w:val="22"/>
          <w:lang w:val="en-GB"/>
        </w:rPr>
        <w:t>to extract or “harvest”</w:t>
      </w:r>
      <w:r w:rsidRPr="00F52967">
        <w:rPr>
          <w:rFonts w:asciiTheme="minorHAnsi" w:hAnsiTheme="minorHAnsi" w:cstheme="minorHAnsi"/>
          <w:color w:val="000000"/>
          <w:sz w:val="22"/>
          <w:szCs w:val="22"/>
        </w:rPr>
        <w:t xml:space="preserve"> natural </w:t>
      </w:r>
      <w:r w:rsidR="00687BDB" w:rsidRPr="00F52967">
        <w:rPr>
          <w:rFonts w:asciiTheme="minorHAnsi" w:hAnsiTheme="minorHAnsi" w:cstheme="minorHAnsi"/>
          <w:color w:val="000000"/>
          <w:sz w:val="22"/>
          <w:szCs w:val="22"/>
          <w:lang w:val="en-GB"/>
        </w:rPr>
        <w:t>resources</w:t>
      </w:r>
      <w:r w:rsidRPr="00F52967">
        <w:rPr>
          <w:rFonts w:asciiTheme="minorHAnsi" w:hAnsiTheme="minorHAnsi" w:cstheme="minorHAnsi"/>
          <w:color w:val="000000"/>
          <w:sz w:val="22"/>
          <w:szCs w:val="22"/>
        </w:rPr>
        <w:t xml:space="preserve"> for short term gain</w:t>
      </w:r>
      <w:r w:rsidR="005806E0" w:rsidRPr="00F52967">
        <w:rPr>
          <w:rFonts w:asciiTheme="minorHAnsi" w:hAnsiTheme="minorHAnsi" w:cstheme="minorHAnsi"/>
          <w:color w:val="000000"/>
          <w:sz w:val="22"/>
          <w:szCs w:val="22"/>
          <w:lang w:val="en-US"/>
        </w:rPr>
        <w:t>s</w:t>
      </w:r>
      <w:r w:rsidRPr="00F52967">
        <w:rPr>
          <w:rFonts w:asciiTheme="minorHAnsi" w:hAnsiTheme="minorHAnsi" w:cstheme="minorHAnsi"/>
          <w:color w:val="000000"/>
          <w:sz w:val="22"/>
          <w:szCs w:val="22"/>
        </w:rPr>
        <w:t xml:space="preserve"> </w:t>
      </w:r>
      <w:r w:rsidR="003C342C" w:rsidRPr="00F52967">
        <w:rPr>
          <w:rFonts w:asciiTheme="minorHAnsi" w:hAnsiTheme="minorHAnsi" w:cstheme="minorHAnsi"/>
          <w:color w:val="000000"/>
          <w:sz w:val="22"/>
          <w:szCs w:val="22"/>
          <w:lang w:val="en-US"/>
        </w:rPr>
        <w:t>(</w:t>
      </w:r>
      <w:r w:rsidRPr="00F52967">
        <w:rPr>
          <w:rFonts w:asciiTheme="minorHAnsi" w:hAnsiTheme="minorHAnsi" w:cstheme="minorHAnsi"/>
          <w:color w:val="000000"/>
          <w:sz w:val="22"/>
          <w:szCs w:val="22"/>
        </w:rPr>
        <w:t xml:space="preserve">i.e. </w:t>
      </w:r>
      <w:r w:rsidR="005806E0" w:rsidRPr="00F52967">
        <w:rPr>
          <w:rFonts w:asciiTheme="minorHAnsi" w:hAnsiTheme="minorHAnsi" w:cstheme="minorHAnsi"/>
          <w:color w:val="000000"/>
          <w:sz w:val="22"/>
          <w:szCs w:val="22"/>
          <w:lang w:val="en-US"/>
        </w:rPr>
        <w:t>Un</w:t>
      </w:r>
      <w:r w:rsidR="003C342C" w:rsidRPr="00F52967">
        <w:rPr>
          <w:rFonts w:asciiTheme="minorHAnsi" w:hAnsiTheme="minorHAnsi" w:cstheme="minorHAnsi"/>
          <w:color w:val="000000"/>
          <w:sz w:val="22"/>
          <w:szCs w:val="22"/>
          <w:lang w:val="en-US"/>
        </w:rPr>
        <w:t xml:space="preserve">sustainable </w:t>
      </w:r>
      <w:r w:rsidRPr="00F52967">
        <w:rPr>
          <w:rFonts w:asciiTheme="minorHAnsi" w:hAnsiTheme="minorHAnsi" w:cstheme="minorHAnsi"/>
          <w:color w:val="000000"/>
          <w:sz w:val="22"/>
          <w:szCs w:val="22"/>
        </w:rPr>
        <w:t xml:space="preserve">mangrove </w:t>
      </w:r>
      <w:r w:rsidR="003C342C" w:rsidRPr="00F52967">
        <w:rPr>
          <w:rFonts w:asciiTheme="minorHAnsi" w:hAnsiTheme="minorHAnsi" w:cstheme="minorHAnsi"/>
          <w:color w:val="000000"/>
          <w:sz w:val="22"/>
          <w:szCs w:val="22"/>
          <w:lang w:val="en-US"/>
        </w:rPr>
        <w:t>harvesting and coastal</w:t>
      </w:r>
      <w:r w:rsidRPr="00F52967">
        <w:rPr>
          <w:rFonts w:asciiTheme="minorHAnsi" w:hAnsiTheme="minorHAnsi" w:cstheme="minorHAnsi"/>
          <w:color w:val="000000"/>
          <w:sz w:val="22"/>
          <w:szCs w:val="22"/>
        </w:rPr>
        <w:t xml:space="preserve"> sand mining activities</w:t>
      </w:r>
      <w:r w:rsidR="008306DE" w:rsidRPr="00F52967">
        <w:rPr>
          <w:rFonts w:asciiTheme="minorHAnsi" w:hAnsiTheme="minorHAnsi" w:cstheme="minorHAnsi"/>
          <w:color w:val="000000"/>
          <w:sz w:val="22"/>
          <w:szCs w:val="22"/>
          <w:lang w:val="en-US"/>
        </w:rPr>
        <w:t>)</w:t>
      </w:r>
      <w:r w:rsidR="00840E08" w:rsidRPr="00F52967">
        <w:rPr>
          <w:rFonts w:asciiTheme="minorHAnsi" w:hAnsiTheme="minorHAnsi" w:cstheme="minorHAnsi"/>
          <w:color w:val="000000"/>
          <w:sz w:val="22"/>
          <w:szCs w:val="22"/>
          <w:lang w:val="en-US"/>
        </w:rPr>
        <w:t>,</w:t>
      </w:r>
      <w:r w:rsidRPr="00F52967">
        <w:rPr>
          <w:rFonts w:asciiTheme="minorHAnsi" w:hAnsiTheme="minorHAnsi" w:cstheme="minorHAnsi"/>
          <w:color w:val="000000"/>
          <w:sz w:val="22"/>
          <w:szCs w:val="22"/>
        </w:rPr>
        <w:t xml:space="preserve"> acute youth unemployment levels and limited </w:t>
      </w:r>
      <w:r w:rsidR="005806E0" w:rsidRPr="00F52967">
        <w:rPr>
          <w:rFonts w:asciiTheme="minorHAnsi" w:hAnsiTheme="minorHAnsi" w:cstheme="minorHAnsi"/>
          <w:color w:val="000000"/>
          <w:sz w:val="22"/>
          <w:szCs w:val="22"/>
        </w:rPr>
        <w:t xml:space="preserve">investment capacities to </w:t>
      </w:r>
      <w:r w:rsidR="005806E0" w:rsidRPr="00F52967">
        <w:rPr>
          <w:rFonts w:asciiTheme="minorHAnsi" w:hAnsiTheme="minorHAnsi" w:cstheme="minorHAnsi"/>
          <w:color w:val="000000"/>
          <w:sz w:val="22"/>
          <w:szCs w:val="22"/>
          <w:lang w:val="en-US"/>
        </w:rPr>
        <w:t xml:space="preserve">switch to </w:t>
      </w:r>
      <w:r w:rsidR="005806E0" w:rsidRPr="00F52967">
        <w:rPr>
          <w:rFonts w:asciiTheme="minorHAnsi" w:hAnsiTheme="minorHAnsi" w:cstheme="minorHAnsi"/>
          <w:color w:val="000000"/>
          <w:sz w:val="22"/>
          <w:szCs w:val="22"/>
        </w:rPr>
        <w:t>alter</w:t>
      </w:r>
      <w:r w:rsidR="005806E0" w:rsidRPr="00F52967">
        <w:rPr>
          <w:rFonts w:asciiTheme="minorHAnsi" w:hAnsiTheme="minorHAnsi" w:cstheme="minorHAnsi"/>
          <w:color w:val="000000"/>
          <w:sz w:val="22"/>
          <w:szCs w:val="22"/>
          <w:lang w:val="en-US"/>
        </w:rPr>
        <w:t>native</w:t>
      </w:r>
      <w:r w:rsidR="005806E0" w:rsidRPr="00F52967">
        <w:rPr>
          <w:rFonts w:asciiTheme="minorHAnsi" w:hAnsiTheme="minorHAnsi" w:cstheme="minorHAnsi"/>
          <w:color w:val="000000"/>
          <w:sz w:val="22"/>
          <w:szCs w:val="22"/>
        </w:rPr>
        <w:t xml:space="preserve"> livelihoods</w:t>
      </w:r>
      <w:r w:rsidR="005806E0" w:rsidRPr="00F52967">
        <w:rPr>
          <w:rFonts w:asciiTheme="minorHAnsi" w:hAnsiTheme="minorHAnsi" w:cstheme="minorHAnsi"/>
          <w:color w:val="000000"/>
          <w:sz w:val="22"/>
          <w:szCs w:val="22"/>
          <w:lang w:val="en-GB"/>
        </w:rPr>
        <w:t xml:space="preserve"> all remainweak</w:t>
      </w:r>
      <w:r w:rsidR="005806E0" w:rsidRPr="00F52967">
        <w:rPr>
          <w:rFonts w:asciiTheme="minorHAnsi" w:hAnsiTheme="minorHAnsi" w:cstheme="minorHAnsi"/>
          <w:color w:val="000000"/>
          <w:sz w:val="22"/>
          <w:szCs w:val="22"/>
        </w:rPr>
        <w:t>.</w:t>
      </w:r>
      <w:r w:rsidR="005806E0" w:rsidRPr="00F52967">
        <w:rPr>
          <w:rFonts w:asciiTheme="minorHAnsi" w:hAnsiTheme="minorHAnsi" w:cstheme="minorHAnsi"/>
          <w:color w:val="000000"/>
          <w:sz w:val="22"/>
          <w:szCs w:val="22"/>
          <w:lang w:val="en-US"/>
        </w:rPr>
        <w:t>T</w:t>
      </w:r>
      <w:r w:rsidR="005806E0" w:rsidRPr="00F52967">
        <w:rPr>
          <w:rFonts w:asciiTheme="minorHAnsi" w:hAnsiTheme="minorHAnsi" w:cstheme="minorHAnsi"/>
          <w:color w:val="000000"/>
          <w:sz w:val="22"/>
          <w:szCs w:val="22"/>
        </w:rPr>
        <w:t xml:space="preserve">he following root causes </w:t>
      </w:r>
      <w:r w:rsidR="005806E0" w:rsidRPr="00F52967">
        <w:rPr>
          <w:rFonts w:asciiTheme="minorHAnsi" w:hAnsiTheme="minorHAnsi" w:cstheme="minorHAnsi"/>
          <w:color w:val="000000"/>
          <w:sz w:val="22"/>
          <w:szCs w:val="22"/>
          <w:lang w:val="en-US"/>
        </w:rPr>
        <w:t xml:space="preserve">of climate change vulnerability </w:t>
      </w:r>
      <w:r w:rsidR="005806E0" w:rsidRPr="00F52967">
        <w:rPr>
          <w:rFonts w:asciiTheme="minorHAnsi" w:hAnsiTheme="minorHAnsi" w:cstheme="minorHAnsi"/>
          <w:color w:val="000000"/>
          <w:sz w:val="22"/>
          <w:szCs w:val="22"/>
        </w:rPr>
        <w:t xml:space="preserve">include </w:t>
      </w:r>
      <w:r w:rsidR="005806E0" w:rsidRPr="00F52967">
        <w:rPr>
          <w:rFonts w:asciiTheme="minorHAnsi" w:hAnsiTheme="minorHAnsi" w:cstheme="minorHAnsi"/>
          <w:i/>
          <w:color w:val="000000"/>
          <w:sz w:val="22"/>
          <w:szCs w:val="22"/>
        </w:rPr>
        <w:t>inter alia</w:t>
      </w:r>
      <w:r w:rsidR="005806E0" w:rsidRPr="00F52967">
        <w:rPr>
          <w:rFonts w:asciiTheme="minorHAnsi" w:hAnsiTheme="minorHAnsi" w:cstheme="minorHAnsi"/>
          <w:color w:val="000000"/>
          <w:sz w:val="22"/>
          <w:szCs w:val="22"/>
        </w:rPr>
        <w:t>:</w:t>
      </w:r>
    </w:p>
    <w:p w14:paraId="38B4F009" w14:textId="77777777" w:rsidR="00725ADB" w:rsidRPr="00F52967" w:rsidRDefault="00725ADB" w:rsidP="00725ADB">
      <w:pPr>
        <w:tabs>
          <w:tab w:val="left" w:pos="284"/>
        </w:tabs>
        <w:rPr>
          <w:rFonts w:asciiTheme="minorHAnsi" w:hAnsiTheme="minorHAnsi" w:cstheme="minorHAnsi"/>
          <w:color w:val="000000"/>
          <w:sz w:val="22"/>
          <w:szCs w:val="22"/>
        </w:rPr>
      </w:pPr>
    </w:p>
    <w:p w14:paraId="10695879" w14:textId="77777777" w:rsidR="00725ADB" w:rsidRPr="00F52967" w:rsidRDefault="00725ADB" w:rsidP="004D2F8D">
      <w:pPr>
        <w:pStyle w:val="ListParagraph"/>
        <w:numPr>
          <w:ilvl w:val="0"/>
          <w:numId w:val="23"/>
        </w:numPr>
        <w:tabs>
          <w:tab w:val="left" w:pos="284"/>
        </w:tabs>
        <w:ind w:left="0" w:firstLine="0"/>
        <w:rPr>
          <w:rFonts w:asciiTheme="minorHAnsi" w:hAnsiTheme="minorHAnsi" w:cstheme="minorHAnsi"/>
          <w:color w:val="000000"/>
          <w:sz w:val="22"/>
          <w:szCs w:val="22"/>
        </w:rPr>
      </w:pPr>
      <w:r w:rsidRPr="00F52967">
        <w:rPr>
          <w:rFonts w:asciiTheme="minorHAnsi" w:hAnsiTheme="minorHAnsi" w:cstheme="minorHAnsi"/>
          <w:i/>
          <w:color w:val="000000"/>
          <w:sz w:val="22"/>
          <w:szCs w:val="22"/>
        </w:rPr>
        <w:t>Inherent Physical Vulnerability</w:t>
      </w:r>
    </w:p>
    <w:p w14:paraId="3473CD36" w14:textId="77777777" w:rsidR="00A6309A" w:rsidRPr="00F52967" w:rsidRDefault="00725ADB" w:rsidP="00A6309A">
      <w:pPr>
        <w:numPr>
          <w:ilvl w:val="0"/>
          <w:numId w:val="8"/>
        </w:numPr>
        <w:tabs>
          <w:tab w:val="left" w:pos="284"/>
        </w:tabs>
        <w:ind w:left="0" w:firstLine="0"/>
        <w:rPr>
          <w:rFonts w:asciiTheme="minorHAnsi" w:hAnsiTheme="minorHAnsi" w:cstheme="minorHAnsi"/>
          <w:color w:val="000000"/>
          <w:sz w:val="22"/>
          <w:szCs w:val="22"/>
          <w:lang w:val="en-GB"/>
        </w:rPr>
      </w:pPr>
      <w:r w:rsidRPr="00F52967">
        <w:rPr>
          <w:rFonts w:asciiTheme="minorHAnsi" w:hAnsiTheme="minorHAnsi" w:cstheme="minorHAnsi"/>
          <w:color w:val="000000"/>
          <w:sz w:val="22"/>
          <w:szCs w:val="22"/>
          <w:lang w:val="en-GB"/>
        </w:rPr>
        <w:t xml:space="preserve">The topographic and climatic characteristics of Sierra Leone make its coastline intrinsically vulnerable to climate and other natural hazards. Extreme un-predictable rainfall patterns coupled with the low-lying topography of much of the coastal zone (of which a significant proportion of its land area is at or near below sea level) makes it exposed to sea level rise and </w:t>
      </w:r>
      <w:r w:rsidR="008306DE" w:rsidRPr="00F52967">
        <w:rPr>
          <w:rFonts w:asciiTheme="minorHAnsi" w:hAnsiTheme="minorHAnsi" w:cstheme="minorHAnsi"/>
          <w:color w:val="000000"/>
          <w:sz w:val="22"/>
          <w:szCs w:val="22"/>
          <w:lang w:val="en-GB"/>
        </w:rPr>
        <w:t>intermittent</w:t>
      </w:r>
      <w:r w:rsidRPr="00F52967">
        <w:rPr>
          <w:rFonts w:asciiTheme="minorHAnsi" w:hAnsiTheme="minorHAnsi" w:cstheme="minorHAnsi"/>
          <w:color w:val="000000"/>
          <w:sz w:val="22"/>
          <w:szCs w:val="22"/>
          <w:lang w:val="en-GB"/>
        </w:rPr>
        <w:t xml:space="preserve"> flooding. Furthermore, many rivers with head waters that are sourced from differing countries flow into the Atlantic Ocean and converge along much of the nations</w:t>
      </w:r>
      <w:r w:rsidR="004606B9" w:rsidRPr="00F52967">
        <w:rPr>
          <w:rFonts w:asciiTheme="minorHAnsi" w:hAnsiTheme="minorHAnsi" w:cstheme="minorHAnsi"/>
          <w:color w:val="000000"/>
          <w:sz w:val="22"/>
          <w:szCs w:val="22"/>
          <w:lang w:val="en-GB"/>
        </w:rPr>
        <w:t>’</w:t>
      </w:r>
      <w:r w:rsidRPr="00F52967">
        <w:rPr>
          <w:rFonts w:asciiTheme="minorHAnsi" w:hAnsiTheme="minorHAnsi" w:cstheme="minorHAnsi"/>
          <w:color w:val="000000"/>
          <w:sz w:val="22"/>
          <w:szCs w:val="22"/>
          <w:lang w:val="en-GB"/>
        </w:rPr>
        <w:t xml:space="preserve"> coastline. </w:t>
      </w:r>
      <w:r w:rsidRPr="00F52967">
        <w:rPr>
          <w:rFonts w:asciiTheme="minorHAnsi" w:hAnsiTheme="minorHAnsi" w:cstheme="minorHAnsi"/>
          <w:color w:val="000000"/>
          <w:sz w:val="22"/>
          <w:szCs w:val="22"/>
        </w:rPr>
        <w:t>Currently, key coastal settlements are frequently affected by storms and flooding</w:t>
      </w:r>
      <w:r w:rsidRPr="00F52967">
        <w:rPr>
          <w:rStyle w:val="FootnoteReference"/>
          <w:rFonts w:asciiTheme="minorHAnsi" w:hAnsiTheme="minorHAnsi" w:cstheme="minorHAnsi"/>
          <w:color w:val="000000"/>
          <w:sz w:val="22"/>
          <w:szCs w:val="22"/>
        </w:rPr>
        <w:footnoteReference w:id="11"/>
      </w:r>
      <w:r w:rsidR="00B75A53" w:rsidRPr="00F52967">
        <w:rPr>
          <w:rFonts w:asciiTheme="minorHAnsi" w:hAnsiTheme="minorHAnsi" w:cstheme="minorHAnsi"/>
          <w:color w:val="000000"/>
          <w:sz w:val="22"/>
          <w:szCs w:val="22"/>
          <w:lang w:val="en-GB"/>
        </w:rPr>
        <w:t xml:space="preserve">. </w:t>
      </w:r>
    </w:p>
    <w:p w14:paraId="59944D62" w14:textId="77777777" w:rsidR="00725ADB" w:rsidRPr="00F52967" w:rsidRDefault="00725ADB" w:rsidP="00475A08">
      <w:pPr>
        <w:tabs>
          <w:tab w:val="left" w:pos="284"/>
        </w:tabs>
        <w:rPr>
          <w:rFonts w:asciiTheme="minorHAnsi" w:hAnsiTheme="minorHAnsi" w:cstheme="minorHAnsi"/>
          <w:color w:val="000000"/>
          <w:sz w:val="22"/>
          <w:szCs w:val="22"/>
          <w:lang w:val="en-GB"/>
        </w:rPr>
      </w:pPr>
    </w:p>
    <w:p w14:paraId="29698E5B" w14:textId="77777777" w:rsidR="00725ADB" w:rsidRPr="00F52967" w:rsidRDefault="00725ADB" w:rsidP="004D2F8D">
      <w:pPr>
        <w:pStyle w:val="ListParagraph"/>
        <w:numPr>
          <w:ilvl w:val="0"/>
          <w:numId w:val="23"/>
        </w:numPr>
        <w:tabs>
          <w:tab w:val="left" w:pos="284"/>
        </w:tabs>
        <w:ind w:left="0" w:firstLine="0"/>
        <w:rPr>
          <w:rFonts w:asciiTheme="minorHAnsi" w:hAnsiTheme="minorHAnsi" w:cstheme="minorHAnsi"/>
          <w:i/>
          <w:color w:val="000000"/>
          <w:sz w:val="22"/>
          <w:szCs w:val="22"/>
          <w:lang w:val="en-GB"/>
        </w:rPr>
      </w:pPr>
      <w:r w:rsidRPr="00F52967">
        <w:rPr>
          <w:rFonts w:asciiTheme="minorHAnsi" w:hAnsiTheme="minorHAnsi" w:cstheme="minorHAnsi"/>
          <w:i/>
          <w:color w:val="000000"/>
          <w:sz w:val="22"/>
          <w:szCs w:val="22"/>
        </w:rPr>
        <w:t xml:space="preserve">Institutional </w:t>
      </w:r>
      <w:r w:rsidR="00F920D4" w:rsidRPr="00F52967">
        <w:rPr>
          <w:rFonts w:asciiTheme="minorHAnsi" w:hAnsiTheme="minorHAnsi" w:cstheme="minorHAnsi"/>
          <w:i/>
          <w:color w:val="000000"/>
          <w:sz w:val="22"/>
          <w:szCs w:val="22"/>
          <w:lang w:val="en-GB"/>
        </w:rPr>
        <w:t>W</w:t>
      </w:r>
      <w:r w:rsidRPr="00F52967">
        <w:rPr>
          <w:rFonts w:asciiTheme="minorHAnsi" w:hAnsiTheme="minorHAnsi" w:cstheme="minorHAnsi"/>
          <w:i/>
          <w:color w:val="000000"/>
          <w:sz w:val="22"/>
          <w:szCs w:val="22"/>
        </w:rPr>
        <w:t>eaknesses</w:t>
      </w:r>
    </w:p>
    <w:p w14:paraId="51870629" w14:textId="77A919AF" w:rsidR="008306DE" w:rsidRPr="00F52967" w:rsidRDefault="00725ADB" w:rsidP="008306DE">
      <w:pPr>
        <w:pStyle w:val="ListParagraph"/>
        <w:numPr>
          <w:ilvl w:val="0"/>
          <w:numId w:val="8"/>
        </w:numPr>
        <w:tabs>
          <w:tab w:val="left" w:pos="284"/>
        </w:tabs>
        <w:spacing w:after="0"/>
        <w:ind w:left="0" w:firstLine="0"/>
        <w:contextualSpacing/>
        <w:rPr>
          <w:rFonts w:eastAsia="Times New Roman" w:cs="Calibri"/>
          <w:b/>
          <w:color w:val="0D0D0D"/>
          <w:sz w:val="22"/>
          <w:szCs w:val="22"/>
          <w:lang w:val="en-GB"/>
        </w:rPr>
      </w:pPr>
      <w:r w:rsidRPr="00F52967">
        <w:rPr>
          <w:rFonts w:asciiTheme="minorHAnsi" w:hAnsiTheme="minorHAnsi" w:cstheme="minorHAnsi"/>
          <w:i/>
          <w:color w:val="000000"/>
          <w:sz w:val="22"/>
          <w:szCs w:val="22"/>
          <w:lang w:val="en-GB"/>
        </w:rPr>
        <w:t xml:space="preserve"> </w:t>
      </w:r>
      <w:r w:rsidR="008306DE" w:rsidRPr="00F52967">
        <w:rPr>
          <w:rFonts w:cs="Calibri"/>
          <w:sz w:val="22"/>
          <w:szCs w:val="22"/>
          <w:lang w:val="en-GB" w:eastAsia="en-GB"/>
        </w:rPr>
        <w:t>Although having 8 new automated meteorological and hydrological monitoring equipment across Sierra Leone</w:t>
      </w:r>
      <w:r w:rsidR="00557FDA" w:rsidRPr="00F52967">
        <w:rPr>
          <w:rFonts w:cs="Calibri"/>
          <w:sz w:val="22"/>
          <w:szCs w:val="22"/>
          <w:lang w:val="en-GB" w:eastAsia="en-GB"/>
        </w:rPr>
        <w:t xml:space="preserve"> (as part of the ongoing UNDP managed EWS project (2013-2017)</w:t>
      </w:r>
      <w:r w:rsidR="00295686" w:rsidRPr="00F52967">
        <w:rPr>
          <w:rFonts w:cs="Calibri"/>
          <w:sz w:val="22"/>
          <w:szCs w:val="22"/>
          <w:lang w:val="en-GB" w:eastAsia="en-GB"/>
        </w:rPr>
        <w:t>)</w:t>
      </w:r>
      <w:r w:rsidR="008306DE" w:rsidRPr="00F52967">
        <w:rPr>
          <w:rFonts w:cs="Calibri"/>
          <w:sz w:val="22"/>
          <w:szCs w:val="22"/>
          <w:lang w:val="en-GB" w:eastAsia="en-GB"/>
        </w:rPr>
        <w:t>, and Geographic Information Systems (GIS), the ability of the  Sierra Leone Meteorological Department (</w:t>
      </w:r>
      <w:r w:rsidR="008640FC" w:rsidRPr="00F52967">
        <w:rPr>
          <w:rFonts w:cs="Calibri"/>
          <w:sz w:val="22"/>
          <w:szCs w:val="22"/>
          <w:lang w:val="en-GB" w:eastAsia="en-GB"/>
        </w:rPr>
        <w:t>SLMD/A</w:t>
      </w:r>
      <w:r w:rsidR="008306DE" w:rsidRPr="00F52967">
        <w:rPr>
          <w:rFonts w:cs="Calibri"/>
          <w:sz w:val="22"/>
          <w:szCs w:val="22"/>
          <w:lang w:val="en-GB" w:eastAsia="en-GB"/>
        </w:rPr>
        <w:t>), the Ministry of Water Resources, the Environment Protection Agency (EPA SL), the Ministry of Fisheries and Marine Resources (MFMR), the Office of National Security (ONS)</w:t>
      </w:r>
      <w:r w:rsidR="00475A08" w:rsidRPr="00F52967">
        <w:rPr>
          <w:rFonts w:cs="Calibri"/>
          <w:sz w:val="22"/>
          <w:szCs w:val="22"/>
          <w:lang w:val="en-GB" w:eastAsia="en-GB"/>
        </w:rPr>
        <w:t xml:space="preserve"> and</w:t>
      </w:r>
      <w:r w:rsidR="008306DE" w:rsidRPr="00F52967">
        <w:rPr>
          <w:rFonts w:cs="Calibri"/>
          <w:sz w:val="22"/>
          <w:szCs w:val="22"/>
          <w:lang w:val="en-GB" w:eastAsia="en-GB"/>
        </w:rPr>
        <w:t xml:space="preserve"> the </w:t>
      </w:r>
      <w:r w:rsidR="008640FC" w:rsidRPr="00F52967">
        <w:rPr>
          <w:rFonts w:cs="Calibri"/>
          <w:sz w:val="22"/>
          <w:szCs w:val="22"/>
          <w:lang w:val="en-GB" w:eastAsia="en-GB"/>
        </w:rPr>
        <w:t>USL-IMBO</w:t>
      </w:r>
      <w:r w:rsidR="008306DE" w:rsidRPr="00F52967">
        <w:rPr>
          <w:rFonts w:cs="Calibri"/>
          <w:sz w:val="22"/>
          <w:szCs w:val="22"/>
          <w:lang w:val="en-GB" w:eastAsia="en-GB"/>
        </w:rPr>
        <w:t xml:space="preserve"> to manage information on coastal </w:t>
      </w:r>
      <w:r w:rsidR="00557FDA" w:rsidRPr="00F52967">
        <w:rPr>
          <w:rFonts w:cs="Calibri"/>
          <w:sz w:val="22"/>
          <w:szCs w:val="22"/>
          <w:lang w:val="en-GB" w:eastAsia="en-GB"/>
        </w:rPr>
        <w:t xml:space="preserve">specific </w:t>
      </w:r>
      <w:r w:rsidR="008306DE" w:rsidRPr="00F52967">
        <w:rPr>
          <w:rFonts w:cs="Calibri"/>
          <w:sz w:val="22"/>
          <w:szCs w:val="22"/>
          <w:lang w:val="en-GB" w:eastAsia="en-GB"/>
        </w:rPr>
        <w:t>related climate risks and other marine conditions remain</w:t>
      </w:r>
      <w:r w:rsidR="00873A79" w:rsidRPr="00F52967">
        <w:rPr>
          <w:rFonts w:cs="Calibri"/>
          <w:sz w:val="22"/>
          <w:szCs w:val="22"/>
          <w:lang w:val="en-GB" w:eastAsia="en-GB"/>
        </w:rPr>
        <w:t>s</w:t>
      </w:r>
      <w:r w:rsidR="008306DE" w:rsidRPr="00F52967">
        <w:rPr>
          <w:rFonts w:cs="Calibri"/>
          <w:sz w:val="22"/>
          <w:szCs w:val="22"/>
          <w:lang w:val="en-GB" w:eastAsia="en-GB"/>
        </w:rPr>
        <w:t xml:space="preserve"> relatively low. In addition, the ability of these institutions to develop </w:t>
      </w:r>
      <w:r w:rsidR="00557FDA" w:rsidRPr="00F52967">
        <w:rPr>
          <w:rFonts w:cs="Calibri"/>
          <w:sz w:val="22"/>
          <w:szCs w:val="22"/>
          <w:lang w:val="en-GB" w:eastAsia="en-GB"/>
        </w:rPr>
        <w:t xml:space="preserve">any newly created </w:t>
      </w:r>
      <w:r w:rsidR="008306DE" w:rsidRPr="00F52967">
        <w:rPr>
          <w:rFonts w:cs="Calibri"/>
          <w:sz w:val="22"/>
          <w:szCs w:val="22"/>
          <w:lang w:val="en-GB" w:eastAsia="en-GB"/>
        </w:rPr>
        <w:t>coastal early warning system (</w:t>
      </w:r>
      <w:r w:rsidR="009F3DE7" w:rsidRPr="00F52967">
        <w:rPr>
          <w:rFonts w:cs="Calibri"/>
          <w:sz w:val="22"/>
          <w:szCs w:val="22"/>
          <w:lang w:val="en-GB" w:eastAsia="en-GB"/>
        </w:rPr>
        <w:t>CIEWS</w:t>
      </w:r>
      <w:r w:rsidR="008306DE" w:rsidRPr="00F52967">
        <w:rPr>
          <w:rFonts w:cs="Calibri"/>
          <w:sz w:val="22"/>
          <w:szCs w:val="22"/>
          <w:lang w:val="en-GB" w:eastAsia="en-GB"/>
        </w:rPr>
        <w:t xml:space="preserve">) </w:t>
      </w:r>
      <w:r w:rsidR="00557FDA" w:rsidRPr="00F52967">
        <w:rPr>
          <w:rFonts w:cs="Calibri"/>
          <w:sz w:val="22"/>
          <w:szCs w:val="22"/>
          <w:lang w:val="en-GB" w:eastAsia="en-GB"/>
        </w:rPr>
        <w:t xml:space="preserve">that is </w:t>
      </w:r>
      <w:r w:rsidR="008306DE" w:rsidRPr="00F52967">
        <w:rPr>
          <w:rFonts w:cs="Calibri"/>
          <w:sz w:val="22"/>
          <w:szCs w:val="22"/>
          <w:lang w:val="en-GB" w:eastAsia="en-GB"/>
        </w:rPr>
        <w:t>required for the protection of coastal communities and assets</w:t>
      </w:r>
      <w:r w:rsidR="00557FDA" w:rsidRPr="00F52967">
        <w:rPr>
          <w:rFonts w:cs="Calibri"/>
          <w:sz w:val="22"/>
          <w:szCs w:val="22"/>
          <w:lang w:val="en-GB" w:eastAsia="en-GB"/>
        </w:rPr>
        <w:t xml:space="preserve">, </w:t>
      </w:r>
      <w:r w:rsidR="008306DE" w:rsidRPr="00F52967">
        <w:rPr>
          <w:rFonts w:cs="Calibri"/>
          <w:sz w:val="22"/>
          <w:szCs w:val="22"/>
          <w:lang w:val="en-GB" w:eastAsia="en-GB"/>
        </w:rPr>
        <w:t>is</w:t>
      </w:r>
      <w:r w:rsidR="00557FDA" w:rsidRPr="00F52967">
        <w:rPr>
          <w:rFonts w:cs="Calibri"/>
          <w:sz w:val="22"/>
          <w:szCs w:val="22"/>
          <w:lang w:val="en-GB" w:eastAsia="en-GB"/>
        </w:rPr>
        <w:t xml:space="preserve"> consequently very</w:t>
      </w:r>
      <w:r w:rsidR="008306DE" w:rsidRPr="00F52967">
        <w:rPr>
          <w:rFonts w:cs="Calibri"/>
          <w:sz w:val="22"/>
          <w:szCs w:val="22"/>
          <w:lang w:val="en-GB" w:eastAsia="en-GB"/>
        </w:rPr>
        <w:t xml:space="preserve"> limited. Furthermore, these institutions do not </w:t>
      </w:r>
      <w:r w:rsidR="00557FDA" w:rsidRPr="00F52967">
        <w:rPr>
          <w:rFonts w:cs="Calibri"/>
          <w:sz w:val="22"/>
          <w:szCs w:val="22"/>
          <w:lang w:val="en-GB" w:eastAsia="en-GB"/>
        </w:rPr>
        <w:t>possess</w:t>
      </w:r>
      <w:r w:rsidR="008306DE" w:rsidRPr="00F52967">
        <w:rPr>
          <w:rFonts w:cs="Calibri"/>
          <w:sz w:val="22"/>
          <w:szCs w:val="22"/>
          <w:lang w:val="en-GB" w:eastAsia="en-GB"/>
        </w:rPr>
        <w:t xml:space="preserve"> the </w:t>
      </w:r>
      <w:r w:rsidR="00557FDA" w:rsidRPr="00F52967">
        <w:rPr>
          <w:rFonts w:cs="Calibri"/>
          <w:sz w:val="22"/>
          <w:szCs w:val="22"/>
          <w:lang w:val="en-GB" w:eastAsia="en-GB"/>
        </w:rPr>
        <w:t xml:space="preserve">financial </w:t>
      </w:r>
      <w:r w:rsidR="008306DE" w:rsidRPr="00F52967">
        <w:rPr>
          <w:rFonts w:cs="Calibri"/>
          <w:sz w:val="22"/>
          <w:szCs w:val="22"/>
          <w:lang w:val="en-GB" w:eastAsia="en-GB"/>
        </w:rPr>
        <w:t>resources</w:t>
      </w:r>
      <w:r w:rsidR="00557FDA" w:rsidRPr="00F52967">
        <w:rPr>
          <w:rFonts w:cs="Calibri"/>
          <w:sz w:val="22"/>
          <w:szCs w:val="22"/>
          <w:lang w:val="en-GB" w:eastAsia="en-GB"/>
        </w:rPr>
        <w:t>,</w:t>
      </w:r>
      <w:r w:rsidR="008306DE" w:rsidRPr="00F52967">
        <w:rPr>
          <w:rFonts w:cs="Calibri"/>
          <w:sz w:val="22"/>
          <w:szCs w:val="22"/>
          <w:lang w:val="en-GB" w:eastAsia="en-GB"/>
        </w:rPr>
        <w:t xml:space="preserve"> nor the adequate capacity to assess, measure, monitor and collect the necessary </w:t>
      </w:r>
      <w:r w:rsidR="008306DE" w:rsidRPr="00F52967">
        <w:rPr>
          <w:rFonts w:cs="Calibri"/>
          <w:color w:val="0D0D0D"/>
          <w:sz w:val="22"/>
          <w:szCs w:val="22"/>
          <w:lang w:val="en-GB" w:eastAsia="en-GB"/>
        </w:rPr>
        <w:t xml:space="preserve">information required for effective </w:t>
      </w:r>
      <w:r w:rsidR="00557FDA" w:rsidRPr="00F52967">
        <w:rPr>
          <w:rFonts w:cs="Calibri"/>
          <w:color w:val="0D0D0D"/>
          <w:sz w:val="22"/>
          <w:szCs w:val="22"/>
          <w:lang w:val="en-GB" w:eastAsia="en-GB"/>
        </w:rPr>
        <w:t xml:space="preserve">and sustainable </w:t>
      </w:r>
      <w:r w:rsidR="008306DE" w:rsidRPr="00F52967">
        <w:rPr>
          <w:rFonts w:cs="Calibri"/>
          <w:color w:val="0D0D0D"/>
          <w:sz w:val="22"/>
          <w:szCs w:val="22"/>
          <w:lang w:val="en-GB" w:eastAsia="en-GB"/>
        </w:rPr>
        <w:t xml:space="preserve">coastal management. </w:t>
      </w:r>
      <w:r w:rsidR="00557FDA" w:rsidRPr="00F52967">
        <w:rPr>
          <w:sz w:val="22"/>
          <w:lang w:val="en-US"/>
        </w:rPr>
        <w:t>T</w:t>
      </w:r>
      <w:r w:rsidR="008306DE" w:rsidRPr="00F52967">
        <w:rPr>
          <w:sz w:val="22"/>
          <w:lang w:val="en-US"/>
        </w:rPr>
        <w:t xml:space="preserve">here is </w:t>
      </w:r>
      <w:r w:rsidR="00557FDA" w:rsidRPr="00F52967">
        <w:rPr>
          <w:sz w:val="22"/>
          <w:lang w:val="en-US"/>
        </w:rPr>
        <w:t xml:space="preserve">therefore </w:t>
      </w:r>
      <w:r w:rsidR="008306DE" w:rsidRPr="00F52967">
        <w:rPr>
          <w:sz w:val="22"/>
          <w:lang w:val="en-US"/>
        </w:rPr>
        <w:t>the need to further strengthen the</w:t>
      </w:r>
      <w:r w:rsidR="008306DE" w:rsidRPr="00F52967">
        <w:rPr>
          <w:sz w:val="22"/>
        </w:rPr>
        <w:t xml:space="preserve"> capacity of th</w:t>
      </w:r>
      <w:r w:rsidR="008306DE" w:rsidRPr="00F52967">
        <w:rPr>
          <w:sz w:val="22"/>
          <w:lang w:val="en-US"/>
        </w:rPr>
        <w:t xml:space="preserve">ese </w:t>
      </w:r>
      <w:r w:rsidR="008306DE" w:rsidRPr="00F52967">
        <w:rPr>
          <w:sz w:val="22"/>
        </w:rPr>
        <w:t>institution</w:t>
      </w:r>
      <w:r w:rsidR="008306DE" w:rsidRPr="00F52967">
        <w:rPr>
          <w:sz w:val="22"/>
          <w:lang w:val="en-US"/>
        </w:rPr>
        <w:t xml:space="preserve">s to manage climate-related coastal risks. </w:t>
      </w:r>
    </w:p>
    <w:p w14:paraId="44042936" w14:textId="77777777" w:rsidR="00725ADB" w:rsidRPr="00F52967" w:rsidRDefault="00725ADB" w:rsidP="00475A08">
      <w:pPr>
        <w:pStyle w:val="ListParagraph"/>
        <w:tabs>
          <w:tab w:val="left" w:pos="284"/>
        </w:tabs>
        <w:spacing w:after="0"/>
        <w:ind w:left="0"/>
        <w:contextualSpacing/>
        <w:rPr>
          <w:rFonts w:asciiTheme="minorHAnsi" w:eastAsia="Times New Roman" w:hAnsiTheme="minorHAnsi" w:cstheme="minorHAnsi"/>
          <w:b/>
          <w:color w:val="0D0D0D" w:themeColor="text1" w:themeTint="F2"/>
          <w:sz w:val="22"/>
          <w:szCs w:val="22"/>
          <w:lang w:val="en-GB"/>
        </w:rPr>
      </w:pPr>
    </w:p>
    <w:p w14:paraId="6EADE00B" w14:textId="2CF9ED4F" w:rsidR="00725ADB" w:rsidRPr="00F52967" w:rsidRDefault="00725ADB" w:rsidP="00A50520">
      <w:pPr>
        <w:pStyle w:val="ListParagraph"/>
        <w:numPr>
          <w:ilvl w:val="0"/>
          <w:numId w:val="8"/>
        </w:numPr>
        <w:tabs>
          <w:tab w:val="left" w:pos="284"/>
        </w:tabs>
        <w:spacing w:after="0"/>
        <w:ind w:left="0" w:firstLine="0"/>
        <w:contextualSpacing/>
        <w:rPr>
          <w:rFonts w:asciiTheme="minorHAnsi" w:eastAsia="Times New Roman" w:hAnsiTheme="minorHAnsi" w:cstheme="minorHAnsi"/>
          <w:b/>
          <w:color w:val="0D0D0D" w:themeColor="text1" w:themeTint="F2"/>
          <w:sz w:val="22"/>
          <w:szCs w:val="22"/>
          <w:lang w:val="en-GB"/>
        </w:rPr>
      </w:pPr>
      <w:r w:rsidRPr="00F52967">
        <w:rPr>
          <w:rFonts w:asciiTheme="minorHAnsi" w:hAnsiTheme="minorHAnsi" w:cstheme="minorHAnsi"/>
          <w:color w:val="0D0D0D" w:themeColor="text1" w:themeTint="F2"/>
          <w:sz w:val="22"/>
          <w:szCs w:val="22"/>
        </w:rPr>
        <w:t xml:space="preserve">Calculating risks for known coastal vulnerabilities requires a comprehensive archive of information </w:t>
      </w:r>
      <w:r w:rsidR="00B46E1C" w:rsidRPr="00F52967">
        <w:rPr>
          <w:rFonts w:asciiTheme="minorHAnsi" w:hAnsiTheme="minorHAnsi" w:cstheme="minorHAnsi"/>
          <w:color w:val="0D0D0D" w:themeColor="text1" w:themeTint="F2"/>
          <w:sz w:val="22"/>
          <w:szCs w:val="22"/>
          <w:lang w:val="en-GB"/>
        </w:rPr>
        <w:t xml:space="preserve">that </w:t>
      </w:r>
      <w:r w:rsidRPr="00F52967">
        <w:rPr>
          <w:rFonts w:asciiTheme="minorHAnsi" w:hAnsiTheme="minorHAnsi" w:cstheme="minorHAnsi"/>
          <w:color w:val="0D0D0D" w:themeColor="text1" w:themeTint="F2"/>
          <w:sz w:val="22"/>
          <w:szCs w:val="22"/>
        </w:rPr>
        <w:t>relate</w:t>
      </w:r>
      <w:r w:rsidR="00B46E1C" w:rsidRPr="00F52967">
        <w:rPr>
          <w:rFonts w:asciiTheme="minorHAnsi" w:hAnsiTheme="minorHAnsi" w:cstheme="minorHAnsi"/>
          <w:color w:val="0D0D0D" w:themeColor="text1" w:themeTint="F2"/>
          <w:sz w:val="22"/>
          <w:szCs w:val="22"/>
          <w:lang w:val="en-GB"/>
        </w:rPr>
        <w:t>s</w:t>
      </w:r>
      <w:r w:rsidRPr="00F52967">
        <w:rPr>
          <w:rFonts w:asciiTheme="minorHAnsi" w:hAnsiTheme="minorHAnsi" w:cstheme="minorHAnsi"/>
          <w:color w:val="0D0D0D" w:themeColor="text1" w:themeTint="F2"/>
          <w:sz w:val="22"/>
          <w:szCs w:val="22"/>
        </w:rPr>
        <w:t xml:space="preserve"> to vulnerable coastal communities, infrastructure, flood prone areas, cropping patterns etc. </w:t>
      </w:r>
      <w:r w:rsidR="00FA5CA4" w:rsidRPr="00F52967">
        <w:rPr>
          <w:rFonts w:asciiTheme="minorHAnsi" w:hAnsiTheme="minorHAnsi" w:cstheme="minorHAnsi"/>
          <w:color w:val="0D0D0D" w:themeColor="text1" w:themeTint="F2"/>
          <w:sz w:val="22"/>
          <w:szCs w:val="22"/>
          <w:lang w:val="en-US"/>
        </w:rPr>
        <w:t xml:space="preserve"> Currently the UNDP/GEF project “Strengthening climate information and early warning systems in Africa for climate resilient development and adaptation to climate change” is addressing the current issue of disconnected climate databases across the different government departme</w:t>
      </w:r>
      <w:r w:rsidR="00B46E1C" w:rsidRPr="00F52967">
        <w:rPr>
          <w:rFonts w:asciiTheme="minorHAnsi" w:hAnsiTheme="minorHAnsi" w:cstheme="minorHAnsi"/>
          <w:color w:val="0D0D0D" w:themeColor="text1" w:themeTint="F2"/>
          <w:sz w:val="22"/>
          <w:szCs w:val="22"/>
          <w:lang w:val="en-US"/>
        </w:rPr>
        <w:t>n</w:t>
      </w:r>
      <w:r w:rsidR="00FA5CA4" w:rsidRPr="00F52967">
        <w:rPr>
          <w:rFonts w:asciiTheme="minorHAnsi" w:hAnsiTheme="minorHAnsi" w:cstheme="minorHAnsi"/>
          <w:color w:val="0D0D0D" w:themeColor="text1" w:themeTint="F2"/>
          <w:sz w:val="22"/>
          <w:szCs w:val="22"/>
          <w:lang w:val="en-US"/>
        </w:rPr>
        <w:t>ts and ministries by developing a centralized database</w:t>
      </w:r>
      <w:r w:rsidR="00D927E7" w:rsidRPr="00F52967">
        <w:rPr>
          <w:rFonts w:asciiTheme="minorHAnsi" w:hAnsiTheme="minorHAnsi" w:cstheme="minorHAnsi"/>
          <w:color w:val="0D0D0D" w:themeColor="text1" w:themeTint="F2"/>
          <w:sz w:val="22"/>
          <w:szCs w:val="22"/>
          <w:lang w:val="en-US"/>
        </w:rPr>
        <w:t xml:space="preserve"> (CIDMEWS, www.cidmews.solutions)</w:t>
      </w:r>
      <w:r w:rsidR="00FA5CA4" w:rsidRPr="00F52967">
        <w:rPr>
          <w:rFonts w:asciiTheme="minorHAnsi" w:hAnsiTheme="minorHAnsi" w:cstheme="minorHAnsi"/>
          <w:color w:val="0D0D0D" w:themeColor="text1" w:themeTint="F2"/>
          <w:sz w:val="22"/>
          <w:szCs w:val="22"/>
          <w:lang w:val="en-US"/>
        </w:rPr>
        <w:t xml:space="preserve"> for climate information, with a comprehensive and participatory content and supporting national agencies to</w:t>
      </w:r>
      <w:r w:rsidRPr="00F52967">
        <w:rPr>
          <w:rFonts w:asciiTheme="minorHAnsi" w:hAnsiTheme="minorHAnsi" w:cstheme="minorHAnsi"/>
          <w:color w:val="0D0D0D" w:themeColor="text1" w:themeTint="F2"/>
          <w:sz w:val="22"/>
          <w:szCs w:val="22"/>
        </w:rPr>
        <w:t xml:space="preserve"> </w:t>
      </w:r>
      <w:r w:rsidR="00FA5CA4" w:rsidRPr="00F52967">
        <w:rPr>
          <w:rFonts w:asciiTheme="minorHAnsi" w:hAnsiTheme="minorHAnsi" w:cstheme="minorHAnsi"/>
          <w:color w:val="0D0D0D" w:themeColor="text1" w:themeTint="F2"/>
          <w:sz w:val="22"/>
          <w:szCs w:val="22"/>
          <w:lang w:val="en-US"/>
        </w:rPr>
        <w:t>undertake</w:t>
      </w:r>
      <w:r w:rsidRPr="00F52967">
        <w:rPr>
          <w:rFonts w:asciiTheme="minorHAnsi" w:hAnsiTheme="minorHAnsi" w:cstheme="minorHAnsi"/>
          <w:color w:val="0D0D0D" w:themeColor="text1" w:themeTint="F2"/>
          <w:sz w:val="22"/>
          <w:szCs w:val="22"/>
        </w:rPr>
        <w:t xml:space="preserve"> GIS mapping of vulnerable communities</w:t>
      </w:r>
      <w:r w:rsidR="00FA5CA4" w:rsidRPr="00F52967">
        <w:rPr>
          <w:rFonts w:asciiTheme="minorHAnsi" w:hAnsiTheme="minorHAnsi" w:cstheme="minorHAnsi"/>
          <w:color w:val="0D0D0D" w:themeColor="text1" w:themeTint="F2"/>
          <w:sz w:val="22"/>
          <w:szCs w:val="22"/>
          <w:lang w:val="en-US"/>
        </w:rPr>
        <w:t>. However</w:t>
      </w:r>
      <w:r w:rsidRPr="00F52967">
        <w:rPr>
          <w:rFonts w:asciiTheme="minorHAnsi" w:hAnsiTheme="minorHAnsi" w:cstheme="minorHAnsi"/>
          <w:color w:val="0D0D0D" w:themeColor="text1" w:themeTint="F2"/>
          <w:sz w:val="22"/>
          <w:szCs w:val="22"/>
        </w:rPr>
        <w:t>,</w:t>
      </w:r>
      <w:r w:rsidR="00FA5CA4" w:rsidRPr="00F52967">
        <w:rPr>
          <w:rFonts w:asciiTheme="minorHAnsi" w:hAnsiTheme="minorHAnsi" w:cstheme="minorHAnsi"/>
          <w:color w:val="0D0D0D" w:themeColor="text1" w:themeTint="F2"/>
          <w:sz w:val="22"/>
          <w:szCs w:val="22"/>
          <w:lang w:val="en-US"/>
        </w:rPr>
        <w:t xml:space="preserve"> this </w:t>
      </w:r>
      <w:r w:rsidR="00B46E1C" w:rsidRPr="00F52967">
        <w:rPr>
          <w:rFonts w:asciiTheme="minorHAnsi" w:hAnsiTheme="minorHAnsi" w:cstheme="minorHAnsi"/>
          <w:color w:val="0D0D0D" w:themeColor="text1" w:themeTint="F2"/>
          <w:sz w:val="22"/>
          <w:szCs w:val="22"/>
          <w:lang w:val="en-US"/>
        </w:rPr>
        <w:t xml:space="preserve">project does not specifically focus on </w:t>
      </w:r>
      <w:r w:rsidR="00FA5CA4" w:rsidRPr="00F52967">
        <w:rPr>
          <w:rFonts w:asciiTheme="minorHAnsi" w:hAnsiTheme="minorHAnsi" w:cstheme="minorHAnsi"/>
          <w:color w:val="0D0D0D" w:themeColor="text1" w:themeTint="F2"/>
          <w:sz w:val="22"/>
          <w:szCs w:val="22"/>
          <w:lang w:val="en-US"/>
        </w:rPr>
        <w:t xml:space="preserve">coastal </w:t>
      </w:r>
      <w:r w:rsidR="00B46E1C" w:rsidRPr="00F52967">
        <w:rPr>
          <w:rFonts w:asciiTheme="minorHAnsi" w:hAnsiTheme="minorHAnsi" w:cstheme="minorHAnsi"/>
          <w:color w:val="0D0D0D" w:themeColor="text1" w:themeTint="F2"/>
          <w:sz w:val="22"/>
          <w:szCs w:val="22"/>
          <w:lang w:val="en-US"/>
        </w:rPr>
        <w:t xml:space="preserve">related early warning </w:t>
      </w:r>
      <w:r w:rsidR="00FA5CA4" w:rsidRPr="00F52967">
        <w:rPr>
          <w:rFonts w:asciiTheme="minorHAnsi" w:hAnsiTheme="minorHAnsi" w:cstheme="minorHAnsi"/>
          <w:color w:val="0D0D0D" w:themeColor="text1" w:themeTint="F2"/>
          <w:sz w:val="22"/>
          <w:szCs w:val="22"/>
          <w:lang w:val="en-US"/>
        </w:rPr>
        <w:t>information</w:t>
      </w:r>
      <w:r w:rsidR="00B46E1C" w:rsidRPr="00F52967">
        <w:rPr>
          <w:rFonts w:asciiTheme="minorHAnsi" w:hAnsiTheme="minorHAnsi" w:cstheme="minorHAnsi"/>
          <w:color w:val="0D0D0D" w:themeColor="text1" w:themeTint="F2"/>
          <w:sz w:val="22"/>
          <w:szCs w:val="22"/>
          <w:lang w:val="en-US"/>
        </w:rPr>
        <w:t>, which currently remains lacking in order to undertake and implement informed</w:t>
      </w:r>
      <w:r w:rsidR="00295686" w:rsidRPr="00F52967">
        <w:rPr>
          <w:rFonts w:asciiTheme="minorHAnsi" w:hAnsiTheme="minorHAnsi" w:cstheme="minorHAnsi"/>
          <w:color w:val="0D0D0D" w:themeColor="text1" w:themeTint="F2"/>
          <w:sz w:val="22"/>
          <w:szCs w:val="22"/>
          <w:lang w:val="en-US"/>
        </w:rPr>
        <w:t xml:space="preserve"> </w:t>
      </w:r>
      <w:r w:rsidR="00B46E1C" w:rsidRPr="00F52967">
        <w:rPr>
          <w:rFonts w:asciiTheme="minorHAnsi" w:hAnsiTheme="minorHAnsi" w:cstheme="minorHAnsi"/>
          <w:color w:val="0D0D0D" w:themeColor="text1" w:themeTint="F2"/>
          <w:sz w:val="22"/>
          <w:szCs w:val="22"/>
          <w:lang w:val="en-US"/>
        </w:rPr>
        <w:t>coastal hazard</w:t>
      </w:r>
      <w:r w:rsidR="00FA5CA4" w:rsidRPr="00F52967">
        <w:rPr>
          <w:rFonts w:asciiTheme="minorHAnsi" w:hAnsiTheme="minorHAnsi" w:cstheme="minorHAnsi"/>
          <w:color w:val="0D0D0D" w:themeColor="text1" w:themeTint="F2"/>
          <w:sz w:val="22"/>
          <w:szCs w:val="22"/>
          <w:lang w:val="en-US"/>
        </w:rPr>
        <w:t xml:space="preserve"> planning. For example,</w:t>
      </w:r>
      <w:r w:rsidRPr="00F52967">
        <w:rPr>
          <w:rFonts w:asciiTheme="minorHAnsi" w:hAnsiTheme="minorHAnsi" w:cstheme="minorHAnsi"/>
          <w:color w:val="0D0D0D" w:themeColor="text1" w:themeTint="F2"/>
          <w:sz w:val="22"/>
          <w:szCs w:val="22"/>
        </w:rPr>
        <w:t xml:space="preserve"> </w:t>
      </w:r>
      <w:r w:rsidR="00B46E1C" w:rsidRPr="00F52967">
        <w:rPr>
          <w:rFonts w:asciiTheme="minorHAnsi" w:hAnsiTheme="minorHAnsi" w:cstheme="minorHAnsi"/>
          <w:color w:val="0D0D0D" w:themeColor="text1" w:themeTint="F2"/>
          <w:sz w:val="22"/>
          <w:szCs w:val="22"/>
          <w:lang w:val="en-GB"/>
        </w:rPr>
        <w:t xml:space="preserve">as a consequence of a lack of resources and technical capacity, </w:t>
      </w:r>
      <w:r w:rsidRPr="00F52967">
        <w:rPr>
          <w:rFonts w:eastAsia="Times New Roman" w:asciiTheme="minorHAnsi" w:hAnsiTheme="minorHAnsi" w:cstheme="minorHAnsi"/>
          <w:color w:val="0D0D0D" w:themeColor="text1" w:themeTint="F2"/>
          <w:sz w:val="22"/>
          <w:szCs w:val="22"/>
          <w:lang w:val="en-GB"/>
        </w:rPr>
        <w:t>MFMR</w:t>
      </w:r>
      <w:r w:rsidR="00295686" w:rsidRPr="00F52967">
        <w:rPr>
          <w:rFonts w:eastAsia="PMingLiU" w:asciiTheme="minorHAnsi" w:hAnsiTheme="minorHAnsi" w:cstheme="minorHAnsi"/>
          <w:color w:val="0D0D0D" w:themeColor="text1" w:themeTint="F2"/>
          <w:sz w:val="22"/>
          <w:szCs w:val="22"/>
        </w:rPr>
        <w:t>, whom has</w:t>
      </w:r>
      <w:r w:rsidRPr="00F52967">
        <w:rPr>
          <w:rFonts w:eastAsia="PMingLiU" w:asciiTheme="minorHAnsi" w:hAnsiTheme="minorHAnsi" w:cstheme="minorHAnsi"/>
          <w:color w:val="0D0D0D" w:themeColor="text1" w:themeTint="F2"/>
          <w:sz w:val="22"/>
          <w:szCs w:val="22"/>
        </w:rPr>
        <w:t xml:space="preserve"> the </w:t>
      </w:r>
      <w:r w:rsidR="00B46E1C" w:rsidRPr="00F52967">
        <w:rPr>
          <w:rFonts w:eastAsia="PMingLiU" w:asciiTheme="minorHAnsi" w:hAnsiTheme="minorHAnsi" w:cstheme="minorHAnsi"/>
          <w:color w:val="0D0D0D" w:themeColor="text1" w:themeTint="F2"/>
          <w:sz w:val="22"/>
          <w:szCs w:val="22"/>
          <w:lang w:val="en-GB"/>
        </w:rPr>
        <w:t>legislative mandate</w:t>
      </w:r>
      <w:r w:rsidRPr="00F52967">
        <w:rPr>
          <w:rFonts w:eastAsia="PMingLiU" w:asciiTheme="minorHAnsi" w:hAnsiTheme="minorHAnsi" w:cstheme="minorHAnsi"/>
          <w:color w:val="0D0D0D" w:themeColor="text1" w:themeTint="F2"/>
          <w:sz w:val="22"/>
          <w:szCs w:val="22"/>
        </w:rPr>
        <w:t xml:space="preserve"> to plan, develop, rationally manage livelihood enhancement of fishing communities and increase contribution of fish resources to the national economy, </w:t>
      </w:r>
      <w:r w:rsidR="001F0CE7" w:rsidRPr="00F52967">
        <w:rPr>
          <w:rFonts w:eastAsia="PMingLiU" w:asciiTheme="minorHAnsi" w:hAnsiTheme="minorHAnsi" w:cstheme="minorHAnsi"/>
          <w:color w:val="0D0D0D" w:themeColor="text1" w:themeTint="F2"/>
          <w:sz w:val="22"/>
          <w:szCs w:val="22"/>
          <w:lang w:val="en-GB"/>
        </w:rPr>
        <w:t>is</w:t>
      </w:r>
      <w:r w:rsidRPr="00F52967">
        <w:rPr>
          <w:rFonts w:eastAsia="PMingLiU" w:asciiTheme="minorHAnsi" w:hAnsiTheme="minorHAnsi" w:cstheme="minorHAnsi"/>
          <w:color w:val="0D0D0D" w:themeColor="text1" w:themeTint="F2"/>
          <w:sz w:val="22"/>
          <w:szCs w:val="22"/>
        </w:rPr>
        <w:t xml:space="preserve"> unable to address the current challenge </w:t>
      </w:r>
      <w:r w:rsidR="00B46E1C" w:rsidRPr="00F52967">
        <w:rPr>
          <w:rFonts w:eastAsia="PMingLiU" w:asciiTheme="minorHAnsi" w:hAnsiTheme="minorHAnsi" w:cstheme="minorHAnsi"/>
          <w:color w:val="0D0D0D" w:themeColor="text1" w:themeTint="F2"/>
          <w:sz w:val="22"/>
          <w:szCs w:val="22"/>
          <w:lang w:val="en-GB"/>
        </w:rPr>
        <w:t>associated with</w:t>
      </w:r>
      <w:r w:rsidRPr="00F52967">
        <w:rPr>
          <w:rFonts w:eastAsia="PMingLiU" w:asciiTheme="minorHAnsi" w:hAnsiTheme="minorHAnsi" w:cstheme="minorHAnsi"/>
          <w:color w:val="0D0D0D" w:themeColor="text1" w:themeTint="F2"/>
          <w:sz w:val="22"/>
          <w:szCs w:val="22"/>
        </w:rPr>
        <w:t xml:space="preserve"> </w:t>
      </w:r>
      <w:r w:rsidR="00B46E1C" w:rsidRPr="00F52967">
        <w:rPr>
          <w:rFonts w:eastAsia="PMingLiU" w:asciiTheme="minorHAnsi" w:hAnsiTheme="minorHAnsi" w:cstheme="minorHAnsi"/>
          <w:color w:val="0D0D0D" w:themeColor="text1" w:themeTint="F2"/>
          <w:sz w:val="22"/>
          <w:szCs w:val="22"/>
          <w:lang w:val="en-GB"/>
        </w:rPr>
        <w:t xml:space="preserve">unrestricted </w:t>
      </w:r>
      <w:r w:rsidRPr="00F52967">
        <w:rPr>
          <w:rFonts w:eastAsia="PMingLiU" w:asciiTheme="minorHAnsi" w:hAnsiTheme="minorHAnsi" w:cstheme="minorHAnsi"/>
          <w:color w:val="0D0D0D" w:themeColor="text1" w:themeTint="F2"/>
          <w:sz w:val="22"/>
          <w:szCs w:val="22"/>
        </w:rPr>
        <w:t>beach sand mining and mangrove logging</w:t>
      </w:r>
      <w:r w:rsidR="00B46E1C" w:rsidRPr="00F52967">
        <w:rPr>
          <w:rFonts w:eastAsia="PMingLiU" w:asciiTheme="minorHAnsi" w:hAnsiTheme="minorHAnsi" w:cstheme="minorHAnsi"/>
          <w:color w:val="0D0D0D" w:themeColor="text1" w:themeTint="F2"/>
          <w:sz w:val="22"/>
          <w:szCs w:val="22"/>
          <w:lang w:val="en-GB"/>
        </w:rPr>
        <w:t xml:space="preserve"> nor provide, as a consequence, any</w:t>
      </w:r>
      <w:r w:rsidRPr="00F52967">
        <w:rPr>
          <w:rFonts w:eastAsia="PMingLiU" w:asciiTheme="minorHAnsi" w:hAnsiTheme="minorHAnsi" w:cstheme="minorHAnsi"/>
          <w:color w:val="0D0D0D" w:themeColor="text1" w:themeTint="F2"/>
          <w:sz w:val="22"/>
          <w:szCs w:val="22"/>
        </w:rPr>
        <w:t xml:space="preserve"> alternative income generating activit</w:t>
      </w:r>
      <w:r w:rsidR="00B46E1C" w:rsidRPr="00F52967">
        <w:rPr>
          <w:rFonts w:eastAsia="PMingLiU" w:asciiTheme="minorHAnsi" w:hAnsiTheme="minorHAnsi" w:cstheme="minorHAnsi"/>
          <w:color w:val="0D0D0D" w:themeColor="text1" w:themeTint="F2"/>
          <w:sz w:val="22"/>
          <w:szCs w:val="22"/>
          <w:lang w:val="en-GB"/>
        </w:rPr>
        <w:t xml:space="preserve">ies that may successfully address these socio-economic problems that are facing coastal communities. </w:t>
      </w:r>
      <w:r w:rsidRPr="00F52967">
        <w:rPr>
          <w:rFonts w:eastAsia="PMingLiU" w:asciiTheme="minorHAnsi" w:hAnsiTheme="minorHAnsi" w:cstheme="minorHAnsi"/>
          <w:color w:val="0D0D0D" w:themeColor="text1" w:themeTint="F2"/>
          <w:sz w:val="22"/>
          <w:szCs w:val="22"/>
        </w:rPr>
        <w:t xml:space="preserve">The </w:t>
      </w:r>
      <w:r w:rsidR="00B46E1C" w:rsidRPr="00F52967">
        <w:rPr>
          <w:rFonts w:eastAsia="PMingLiU" w:asciiTheme="minorHAnsi" w:hAnsiTheme="minorHAnsi" w:cstheme="minorHAnsi"/>
          <w:color w:val="0D0D0D" w:themeColor="text1" w:themeTint="F2"/>
          <w:sz w:val="22"/>
          <w:szCs w:val="22"/>
          <w:lang w:val="en-GB"/>
        </w:rPr>
        <w:t>lack of data collection, fundamentally caused by a lack of policy direction, exacerbated by limited resources and human resources development (capacity)</w:t>
      </w:r>
      <w:r w:rsidRPr="00F52967">
        <w:rPr>
          <w:rFonts w:eastAsia="PMingLiU" w:asciiTheme="minorHAnsi" w:hAnsiTheme="minorHAnsi" w:cstheme="minorHAnsi"/>
          <w:color w:val="0D0D0D" w:themeColor="text1" w:themeTint="F2"/>
          <w:sz w:val="22"/>
          <w:szCs w:val="22"/>
        </w:rPr>
        <w:t xml:space="preserve"> has undoubtedly affected the country’s tourism potential particularly </w:t>
      </w:r>
      <w:r w:rsidR="00B46E1C" w:rsidRPr="00F52967">
        <w:rPr>
          <w:rFonts w:eastAsia="PMingLiU" w:asciiTheme="minorHAnsi" w:hAnsiTheme="minorHAnsi" w:cstheme="minorHAnsi"/>
          <w:color w:val="0D0D0D" w:themeColor="text1" w:themeTint="F2"/>
          <w:sz w:val="22"/>
          <w:szCs w:val="22"/>
          <w:lang w:val="en-GB"/>
        </w:rPr>
        <w:t xml:space="preserve">in light of </w:t>
      </w:r>
      <w:r w:rsidRPr="00F52967">
        <w:rPr>
          <w:rFonts w:eastAsia="PMingLiU" w:asciiTheme="minorHAnsi" w:hAnsiTheme="minorHAnsi" w:cstheme="minorHAnsi"/>
          <w:color w:val="0D0D0D" w:themeColor="text1" w:themeTint="F2"/>
          <w:sz w:val="22"/>
          <w:szCs w:val="22"/>
        </w:rPr>
        <w:t xml:space="preserve">the recent phenomena of sargassum/seaweed </w:t>
      </w:r>
      <w:r w:rsidR="00B46E1C" w:rsidRPr="00F52967">
        <w:rPr>
          <w:rFonts w:eastAsia="PMingLiU" w:asciiTheme="minorHAnsi" w:hAnsiTheme="minorHAnsi" w:cstheme="minorHAnsi"/>
          <w:color w:val="0D0D0D" w:themeColor="text1" w:themeTint="F2"/>
          <w:sz w:val="22"/>
          <w:szCs w:val="22"/>
          <w:lang w:val="en-GB"/>
        </w:rPr>
        <w:t>“blo</w:t>
      </w:r>
      <w:r w:rsidR="009F3DE7" w:rsidRPr="00F52967">
        <w:rPr>
          <w:rFonts w:eastAsia="PMingLiU" w:asciiTheme="minorHAnsi" w:hAnsiTheme="minorHAnsi" w:cstheme="minorHAnsi"/>
          <w:color w:val="0D0D0D" w:themeColor="text1" w:themeTint="F2"/>
          <w:sz w:val="22"/>
          <w:szCs w:val="22"/>
          <w:lang w:val="en-GB"/>
        </w:rPr>
        <w:t>ONS</w:t>
      </w:r>
      <w:r w:rsidR="00B46E1C" w:rsidRPr="00F52967">
        <w:rPr>
          <w:rFonts w:eastAsia="PMingLiU" w:asciiTheme="minorHAnsi" w:hAnsiTheme="minorHAnsi" w:cstheme="minorHAnsi"/>
          <w:color w:val="0D0D0D" w:themeColor="text1" w:themeTint="F2"/>
          <w:sz w:val="22"/>
          <w:szCs w:val="22"/>
          <w:lang w:val="en-GB"/>
        </w:rPr>
        <w:t>” that are washing up on the nations beaches</w:t>
      </w:r>
      <w:r w:rsidRPr="00F52967">
        <w:rPr>
          <w:rFonts w:eastAsia="PMingLiU" w:asciiTheme="minorHAnsi" w:hAnsiTheme="minorHAnsi" w:cstheme="minorHAnsi"/>
          <w:color w:val="0D0D0D" w:themeColor="text1" w:themeTint="F2"/>
          <w:sz w:val="22"/>
          <w:szCs w:val="22"/>
        </w:rPr>
        <w:t xml:space="preserve">. </w:t>
      </w:r>
      <w:r w:rsidR="00B46E1C" w:rsidRPr="00F52967">
        <w:rPr>
          <w:rFonts w:eastAsia="PMingLiU" w:asciiTheme="minorHAnsi" w:hAnsiTheme="minorHAnsi" w:cstheme="minorHAnsi"/>
          <w:color w:val="0D0D0D" w:themeColor="text1" w:themeTint="F2"/>
          <w:sz w:val="22"/>
          <w:szCs w:val="22"/>
          <w:lang w:val="en-GB"/>
        </w:rPr>
        <w:t>In this situation, t</w:t>
      </w:r>
      <w:r w:rsidRPr="00F52967">
        <w:rPr>
          <w:rFonts w:eastAsia="PMingLiU" w:asciiTheme="minorHAnsi" w:hAnsiTheme="minorHAnsi" w:cstheme="minorHAnsi"/>
          <w:color w:val="0D0D0D" w:themeColor="text1" w:themeTint="F2"/>
          <w:sz w:val="22"/>
          <w:szCs w:val="22"/>
        </w:rPr>
        <w:t>he National Tourism Board (NTB)</w:t>
      </w:r>
      <w:r w:rsidR="00B46E1C" w:rsidRPr="00F52967">
        <w:rPr>
          <w:rFonts w:eastAsia="PMingLiU" w:asciiTheme="minorHAnsi" w:hAnsiTheme="minorHAnsi" w:cstheme="minorHAnsi"/>
          <w:color w:val="0D0D0D" w:themeColor="text1" w:themeTint="F2"/>
          <w:sz w:val="22"/>
          <w:szCs w:val="22"/>
          <w:lang w:val="en-GB"/>
        </w:rPr>
        <w:t>,</w:t>
      </w:r>
      <w:r w:rsidRPr="00F52967">
        <w:rPr>
          <w:rFonts w:eastAsia="PMingLiU" w:asciiTheme="minorHAnsi" w:hAnsiTheme="minorHAnsi" w:cstheme="minorHAnsi"/>
          <w:color w:val="0D0D0D" w:themeColor="text1" w:themeTint="F2"/>
          <w:sz w:val="22"/>
          <w:szCs w:val="22"/>
        </w:rPr>
        <w:t xml:space="preserve"> who have the primary responsibility for beach management, ha</w:t>
      </w:r>
      <w:r w:rsidR="00B46E1C" w:rsidRPr="00F52967">
        <w:rPr>
          <w:rFonts w:eastAsia="PMingLiU" w:asciiTheme="minorHAnsi" w:hAnsiTheme="minorHAnsi" w:cstheme="minorHAnsi"/>
          <w:color w:val="0D0D0D" w:themeColor="text1" w:themeTint="F2"/>
          <w:sz w:val="22"/>
          <w:szCs w:val="22"/>
          <w:lang w:val="en-GB"/>
        </w:rPr>
        <w:t>ve</w:t>
      </w:r>
      <w:r w:rsidRPr="00F52967">
        <w:rPr>
          <w:rFonts w:eastAsia="PMingLiU" w:asciiTheme="minorHAnsi" w:hAnsiTheme="minorHAnsi" w:cstheme="minorHAnsi"/>
          <w:color w:val="0D0D0D" w:themeColor="text1" w:themeTint="F2"/>
          <w:sz w:val="22"/>
          <w:szCs w:val="22"/>
        </w:rPr>
        <w:t xml:space="preserve"> also been powerless to address and minimize this unwanted impact as a result of having limited technical capacity and resources.   </w:t>
      </w:r>
    </w:p>
    <w:p w14:paraId="1F7907A0" w14:textId="77777777" w:rsidR="00725ADB" w:rsidRPr="00F52967" w:rsidRDefault="00725ADB" w:rsidP="00725ADB">
      <w:pPr>
        <w:tabs>
          <w:tab w:val="left" w:pos="284"/>
        </w:tabs>
        <w:rPr>
          <w:rFonts w:asciiTheme="minorHAnsi" w:hAnsiTheme="minorHAnsi" w:cstheme="minorHAnsi"/>
          <w:color w:val="000000"/>
          <w:sz w:val="22"/>
          <w:szCs w:val="22"/>
          <w:lang w:val="en-GB"/>
        </w:rPr>
      </w:pPr>
    </w:p>
    <w:p w14:paraId="012641E5" w14:textId="77777777" w:rsidR="00725ADB" w:rsidRPr="00F52967" w:rsidRDefault="00725ADB" w:rsidP="004D2F8D">
      <w:pPr>
        <w:pStyle w:val="ListParagraph"/>
        <w:numPr>
          <w:ilvl w:val="0"/>
          <w:numId w:val="23"/>
        </w:numPr>
        <w:tabs>
          <w:tab w:val="left" w:pos="284"/>
        </w:tabs>
        <w:ind w:left="0" w:firstLine="0"/>
        <w:rPr>
          <w:rFonts w:asciiTheme="minorHAnsi" w:hAnsiTheme="minorHAnsi" w:cstheme="minorHAnsi"/>
          <w:i/>
          <w:color w:val="000000"/>
          <w:sz w:val="22"/>
          <w:szCs w:val="22"/>
          <w:lang w:val="en-GB"/>
        </w:rPr>
      </w:pPr>
      <w:r w:rsidRPr="00F52967">
        <w:rPr>
          <w:rFonts w:asciiTheme="minorHAnsi" w:hAnsiTheme="minorHAnsi" w:cstheme="minorHAnsi"/>
          <w:i/>
          <w:color w:val="000000"/>
          <w:sz w:val="22"/>
          <w:szCs w:val="22"/>
          <w:lang w:val="en-GB"/>
        </w:rPr>
        <w:t xml:space="preserve">Limited </w:t>
      </w:r>
      <w:r w:rsidR="00F920D4" w:rsidRPr="00F52967">
        <w:rPr>
          <w:rFonts w:asciiTheme="minorHAnsi" w:hAnsiTheme="minorHAnsi" w:cstheme="minorHAnsi"/>
          <w:i/>
          <w:color w:val="000000"/>
          <w:sz w:val="22"/>
          <w:szCs w:val="22"/>
          <w:lang w:val="en-GB"/>
        </w:rPr>
        <w:t>(</w:t>
      </w:r>
      <w:r w:rsidRPr="00F52967">
        <w:rPr>
          <w:rFonts w:asciiTheme="minorHAnsi" w:hAnsiTheme="minorHAnsi" w:cstheme="minorHAnsi"/>
          <w:i/>
          <w:color w:val="000000"/>
          <w:sz w:val="22"/>
          <w:szCs w:val="22"/>
          <w:lang w:val="en-GB"/>
        </w:rPr>
        <w:t>and dispersed</w:t>
      </w:r>
      <w:r w:rsidR="00F920D4" w:rsidRPr="00F52967">
        <w:rPr>
          <w:rFonts w:asciiTheme="minorHAnsi" w:hAnsiTheme="minorHAnsi" w:cstheme="minorHAnsi"/>
          <w:i/>
          <w:color w:val="000000"/>
          <w:sz w:val="22"/>
          <w:szCs w:val="22"/>
          <w:lang w:val="en-GB"/>
        </w:rPr>
        <w:t>)</w:t>
      </w:r>
      <w:r w:rsidRPr="00F52967">
        <w:rPr>
          <w:rFonts w:asciiTheme="minorHAnsi" w:hAnsiTheme="minorHAnsi" w:cstheme="minorHAnsi"/>
          <w:i/>
          <w:color w:val="000000"/>
          <w:sz w:val="22"/>
          <w:szCs w:val="22"/>
          <w:lang w:val="en-GB"/>
        </w:rPr>
        <w:t xml:space="preserve"> information and knowledge management</w:t>
      </w:r>
    </w:p>
    <w:p w14:paraId="33BAAD95" w14:textId="3E02CF7D" w:rsidR="00725ADB" w:rsidRPr="00F52967" w:rsidRDefault="00725ADB" w:rsidP="00A50520">
      <w:pPr>
        <w:pStyle w:val="ListParagraph"/>
        <w:numPr>
          <w:ilvl w:val="0"/>
          <w:numId w:val="8"/>
        </w:numPr>
        <w:tabs>
          <w:tab w:val="left" w:pos="284"/>
        </w:tabs>
        <w:ind w:left="0" w:firstLine="0"/>
        <w:contextualSpacing/>
        <w:rPr>
          <w:rFonts w:asciiTheme="minorHAnsi" w:eastAsia="Times New Roman" w:hAnsiTheme="minorHAnsi" w:cstheme="minorHAnsi"/>
          <w:color w:val="000000"/>
          <w:sz w:val="22"/>
          <w:szCs w:val="22"/>
          <w:lang w:val="en-GB"/>
        </w:rPr>
      </w:pPr>
      <w:r w:rsidRPr="00F52967">
        <w:rPr>
          <w:rFonts w:asciiTheme="minorHAnsi" w:hAnsiTheme="minorHAnsi" w:cstheme="minorHAnsi"/>
          <w:color w:val="000000" w:themeColor="text1"/>
          <w:sz w:val="22"/>
          <w:szCs w:val="22"/>
        </w:rPr>
        <w:t xml:space="preserve"> All  Sierra Leonean institutions with responsibility of </w:t>
      </w:r>
      <w:r w:rsidR="009E3DD1" w:rsidRPr="00F52967">
        <w:rPr>
          <w:rFonts w:asciiTheme="minorHAnsi" w:hAnsiTheme="minorHAnsi" w:cstheme="minorHAnsi"/>
          <w:color w:val="000000" w:themeColor="text1"/>
          <w:sz w:val="22"/>
          <w:szCs w:val="22"/>
          <w:lang w:val="en-GB"/>
        </w:rPr>
        <w:t xml:space="preserve">generating coastal </w:t>
      </w:r>
      <w:r w:rsidR="001F0CE7" w:rsidRPr="00F52967">
        <w:rPr>
          <w:rFonts w:asciiTheme="minorHAnsi" w:hAnsiTheme="minorHAnsi" w:cstheme="minorHAnsi"/>
          <w:color w:val="000000" w:themeColor="text1"/>
          <w:sz w:val="22"/>
          <w:szCs w:val="22"/>
          <w:lang w:val="en-GB"/>
        </w:rPr>
        <w:t>specific</w:t>
      </w:r>
      <w:r w:rsidRPr="00F52967">
        <w:rPr>
          <w:rFonts w:asciiTheme="minorHAnsi" w:hAnsiTheme="minorHAnsi" w:cstheme="minorHAnsi"/>
          <w:color w:val="000000" w:themeColor="text1"/>
          <w:sz w:val="22"/>
          <w:szCs w:val="22"/>
        </w:rPr>
        <w:t xml:space="preserve"> information</w:t>
      </w:r>
      <w:r w:rsidR="00FC02DA" w:rsidRPr="00F52967">
        <w:rPr>
          <w:rFonts w:asciiTheme="minorHAnsi" w:hAnsiTheme="minorHAnsi" w:cstheme="minorHAnsi"/>
          <w:color w:val="000000" w:themeColor="text1"/>
          <w:sz w:val="22"/>
          <w:szCs w:val="22"/>
          <w:lang w:val="en-GB"/>
        </w:rPr>
        <w:t xml:space="preserve"> (</w:t>
      </w:r>
      <w:r w:rsidRPr="00F52967">
        <w:rPr>
          <w:rFonts w:asciiTheme="minorHAnsi" w:hAnsiTheme="minorHAnsi" w:cstheme="minorHAnsi"/>
          <w:color w:val="000000" w:themeColor="text1"/>
          <w:sz w:val="22"/>
          <w:szCs w:val="22"/>
        </w:rPr>
        <w:t xml:space="preserve">that </w:t>
      </w:r>
      <w:r w:rsidR="009E3DD1" w:rsidRPr="00F52967">
        <w:rPr>
          <w:rFonts w:asciiTheme="minorHAnsi" w:hAnsiTheme="minorHAnsi" w:cstheme="minorHAnsi"/>
          <w:color w:val="000000" w:themeColor="text1"/>
          <w:sz w:val="22"/>
          <w:szCs w:val="22"/>
          <w:lang w:val="en-GB"/>
        </w:rPr>
        <w:t>may</w:t>
      </w:r>
      <w:r w:rsidR="00802636" w:rsidRPr="00F52967">
        <w:rPr>
          <w:rFonts w:asciiTheme="minorHAnsi" w:hAnsiTheme="minorHAnsi" w:cstheme="minorHAnsi"/>
          <w:color w:val="000000" w:themeColor="text1"/>
          <w:sz w:val="22"/>
          <w:szCs w:val="22"/>
          <w:lang w:val="en-GB"/>
        </w:rPr>
        <w:t xml:space="preserve"> </w:t>
      </w:r>
      <w:r w:rsidR="009E3DD1" w:rsidRPr="00F52967">
        <w:rPr>
          <w:rFonts w:asciiTheme="minorHAnsi" w:hAnsiTheme="minorHAnsi" w:cstheme="minorHAnsi"/>
          <w:color w:val="000000" w:themeColor="text1"/>
          <w:sz w:val="22"/>
          <w:szCs w:val="22"/>
          <w:lang w:val="en-GB"/>
        </w:rPr>
        <w:t>be</w:t>
      </w:r>
      <w:r w:rsidRPr="00F52967">
        <w:rPr>
          <w:rFonts w:asciiTheme="minorHAnsi" w:hAnsiTheme="minorHAnsi" w:cstheme="minorHAnsi"/>
          <w:color w:val="000000" w:themeColor="text1"/>
          <w:sz w:val="22"/>
          <w:szCs w:val="22"/>
        </w:rPr>
        <w:t xml:space="preserve"> usable for risk management purposes</w:t>
      </w:r>
      <w:r w:rsidR="00FC02DA" w:rsidRPr="00F52967">
        <w:rPr>
          <w:rFonts w:asciiTheme="minorHAnsi" w:hAnsiTheme="minorHAnsi" w:cstheme="minorHAnsi"/>
          <w:color w:val="000000" w:themeColor="text1"/>
          <w:sz w:val="22"/>
          <w:szCs w:val="22"/>
          <w:lang w:val="en-GB"/>
        </w:rPr>
        <w:t>)</w:t>
      </w:r>
      <w:r w:rsidRPr="00F52967">
        <w:rPr>
          <w:rFonts w:asciiTheme="minorHAnsi" w:hAnsiTheme="minorHAnsi" w:cstheme="minorHAnsi"/>
          <w:color w:val="000000" w:themeColor="text1"/>
          <w:sz w:val="22"/>
          <w:szCs w:val="22"/>
        </w:rPr>
        <w:t xml:space="preserve">, </w:t>
      </w:r>
      <w:r w:rsidR="009E3DD1" w:rsidRPr="00F52967">
        <w:rPr>
          <w:rFonts w:asciiTheme="minorHAnsi" w:hAnsiTheme="minorHAnsi" w:cstheme="minorHAnsi"/>
          <w:color w:val="000000" w:themeColor="text1"/>
          <w:sz w:val="22"/>
          <w:szCs w:val="22"/>
          <w:lang w:val="en-GB"/>
        </w:rPr>
        <w:t xml:space="preserve">possess some basic, yet dated </w:t>
      </w:r>
      <w:r w:rsidR="00FC02DA" w:rsidRPr="00F52967">
        <w:rPr>
          <w:rFonts w:asciiTheme="minorHAnsi" w:hAnsiTheme="minorHAnsi" w:cstheme="minorHAnsi"/>
          <w:color w:val="000000" w:themeColor="text1"/>
          <w:sz w:val="22"/>
          <w:szCs w:val="22"/>
          <w:lang w:val="en-US"/>
        </w:rPr>
        <w:t xml:space="preserve"> level</w:t>
      </w:r>
      <w:r w:rsidR="009E3DD1" w:rsidRPr="00F52967">
        <w:rPr>
          <w:rFonts w:asciiTheme="minorHAnsi" w:hAnsiTheme="minorHAnsi" w:cstheme="minorHAnsi"/>
          <w:color w:val="000000" w:themeColor="text1"/>
          <w:sz w:val="22"/>
          <w:szCs w:val="22"/>
          <w:lang w:val="en-US"/>
        </w:rPr>
        <w:t>s</w:t>
      </w:r>
      <w:r w:rsidR="00FC02DA" w:rsidRPr="00F52967">
        <w:rPr>
          <w:rFonts w:asciiTheme="minorHAnsi" w:hAnsiTheme="minorHAnsi" w:cstheme="minorHAnsi"/>
          <w:color w:val="000000" w:themeColor="text1"/>
          <w:sz w:val="22"/>
          <w:szCs w:val="22"/>
          <w:lang w:val="en-US"/>
        </w:rPr>
        <w:t xml:space="preserve"> of </w:t>
      </w:r>
      <w:r w:rsidR="009E3DD1" w:rsidRPr="00F52967">
        <w:rPr>
          <w:rFonts w:asciiTheme="minorHAnsi" w:hAnsiTheme="minorHAnsi" w:cstheme="minorHAnsi"/>
          <w:color w:val="000000" w:themeColor="text1"/>
          <w:sz w:val="22"/>
          <w:szCs w:val="22"/>
          <w:lang w:val="en-US"/>
        </w:rPr>
        <w:t xml:space="preserve">coastal </w:t>
      </w:r>
      <w:r w:rsidR="00FC02DA" w:rsidRPr="00F52967">
        <w:rPr>
          <w:rFonts w:asciiTheme="minorHAnsi" w:hAnsiTheme="minorHAnsi" w:cstheme="minorHAnsi"/>
          <w:color w:val="000000" w:themeColor="text1"/>
          <w:sz w:val="22"/>
          <w:szCs w:val="22"/>
          <w:lang w:val="en-US"/>
        </w:rPr>
        <w:t xml:space="preserve">data that </w:t>
      </w:r>
      <w:r w:rsidR="009E3DD1" w:rsidRPr="00F52967">
        <w:rPr>
          <w:rFonts w:asciiTheme="minorHAnsi" w:hAnsiTheme="minorHAnsi" w:cstheme="minorHAnsi"/>
          <w:color w:val="000000" w:themeColor="text1"/>
          <w:sz w:val="22"/>
          <w:szCs w:val="22"/>
          <w:lang w:val="en-US"/>
        </w:rPr>
        <w:t>may</w:t>
      </w:r>
      <w:r w:rsidR="00FC02DA" w:rsidRPr="00F52967">
        <w:rPr>
          <w:rFonts w:asciiTheme="minorHAnsi" w:hAnsiTheme="minorHAnsi" w:cstheme="minorHAnsi"/>
          <w:color w:val="000000" w:themeColor="text1"/>
          <w:sz w:val="22"/>
          <w:szCs w:val="22"/>
          <w:lang w:val="en-US"/>
        </w:rPr>
        <w:t xml:space="preserve"> be utilised for decision </w:t>
      </w:r>
      <w:r w:rsidR="009E3DD1" w:rsidRPr="00F52967">
        <w:rPr>
          <w:rFonts w:asciiTheme="minorHAnsi" w:hAnsiTheme="minorHAnsi" w:cstheme="minorHAnsi"/>
          <w:color w:val="000000" w:themeColor="text1"/>
          <w:sz w:val="22"/>
          <w:szCs w:val="22"/>
          <w:lang w:val="en-US"/>
        </w:rPr>
        <w:t xml:space="preserve">and policy </w:t>
      </w:r>
      <w:r w:rsidR="00FC02DA" w:rsidRPr="00F52967">
        <w:rPr>
          <w:rFonts w:asciiTheme="minorHAnsi" w:hAnsiTheme="minorHAnsi" w:cstheme="minorHAnsi"/>
          <w:color w:val="000000" w:themeColor="text1"/>
          <w:sz w:val="22"/>
          <w:szCs w:val="22"/>
          <w:lang w:val="en-US"/>
        </w:rPr>
        <w:t xml:space="preserve">making. </w:t>
      </w:r>
      <w:r w:rsidR="009E3DD1" w:rsidRPr="00F52967">
        <w:rPr>
          <w:rFonts w:asciiTheme="minorHAnsi" w:hAnsiTheme="minorHAnsi" w:cstheme="minorHAnsi"/>
          <w:color w:val="000000" w:themeColor="text1"/>
          <w:sz w:val="22"/>
          <w:szCs w:val="22"/>
          <w:lang w:val="en-US"/>
        </w:rPr>
        <w:t>Despite this, t</w:t>
      </w:r>
      <w:r w:rsidR="00FC02DA" w:rsidRPr="00F52967">
        <w:rPr>
          <w:rFonts w:asciiTheme="minorHAnsi" w:hAnsiTheme="minorHAnsi" w:cstheme="minorHAnsi"/>
          <w:color w:val="000000" w:themeColor="text1"/>
          <w:sz w:val="22"/>
          <w:szCs w:val="22"/>
          <w:lang w:val="en-US"/>
        </w:rPr>
        <w:t xml:space="preserve">hey </w:t>
      </w:r>
      <w:r w:rsidR="009E3DD1" w:rsidRPr="00F52967">
        <w:rPr>
          <w:rFonts w:asciiTheme="minorHAnsi" w:hAnsiTheme="minorHAnsi" w:cstheme="minorHAnsi"/>
          <w:color w:val="000000" w:themeColor="text1"/>
          <w:sz w:val="22"/>
          <w:szCs w:val="22"/>
          <w:lang w:val="en-US"/>
        </w:rPr>
        <w:t>possess</w:t>
      </w:r>
      <w:r w:rsidR="00696AF9" w:rsidRPr="00F52967">
        <w:rPr>
          <w:rFonts w:asciiTheme="minorHAnsi" w:hAnsiTheme="minorHAnsi" w:cstheme="minorHAnsi"/>
          <w:color w:val="000000" w:themeColor="text1"/>
          <w:sz w:val="22"/>
          <w:szCs w:val="22"/>
          <w:lang w:val="en-US"/>
        </w:rPr>
        <w:t xml:space="preserve"> </w:t>
      </w:r>
      <w:r w:rsidRPr="00F52967">
        <w:rPr>
          <w:rFonts w:asciiTheme="minorHAnsi" w:hAnsiTheme="minorHAnsi" w:cstheme="minorHAnsi"/>
          <w:color w:val="000000" w:themeColor="text1"/>
          <w:sz w:val="22"/>
          <w:szCs w:val="22"/>
        </w:rPr>
        <w:t>limited or no capacity</w:t>
      </w:r>
      <w:r w:rsidR="00733982" w:rsidRPr="00F52967">
        <w:rPr>
          <w:rFonts w:asciiTheme="minorHAnsi" w:hAnsiTheme="minorHAnsi" w:cstheme="minorHAnsi"/>
          <w:color w:val="000000" w:themeColor="text1"/>
          <w:sz w:val="22"/>
          <w:szCs w:val="22"/>
          <w:lang w:val="en-US"/>
        </w:rPr>
        <w:t xml:space="preserve"> to</w:t>
      </w:r>
      <w:r w:rsidRPr="00F52967">
        <w:rPr>
          <w:rFonts w:asciiTheme="minorHAnsi" w:hAnsiTheme="minorHAnsi" w:cstheme="minorHAnsi"/>
          <w:color w:val="000000" w:themeColor="text1"/>
          <w:sz w:val="22"/>
          <w:szCs w:val="22"/>
        </w:rPr>
        <w:t xml:space="preserve"> initiate, </w:t>
      </w:r>
      <w:r w:rsidRPr="00F52967">
        <w:rPr>
          <w:rFonts w:asciiTheme="minorHAnsi" w:hAnsiTheme="minorHAnsi" w:cstheme="minorHAnsi"/>
          <w:sz w:val="22"/>
          <w:szCs w:val="22"/>
        </w:rPr>
        <w:t xml:space="preserve">maintain or operate any </w:t>
      </w:r>
      <w:r w:rsidR="009E3DD1" w:rsidRPr="00F52967">
        <w:rPr>
          <w:rFonts w:asciiTheme="minorHAnsi" w:hAnsiTheme="minorHAnsi" w:cstheme="minorHAnsi"/>
          <w:sz w:val="22"/>
          <w:szCs w:val="22"/>
          <w:lang w:val="en-GB"/>
        </w:rPr>
        <w:t xml:space="preserve">data collection equipment or computer </w:t>
      </w:r>
      <w:r w:rsidRPr="00F52967">
        <w:rPr>
          <w:rFonts w:asciiTheme="minorHAnsi" w:hAnsiTheme="minorHAnsi" w:cstheme="minorHAnsi"/>
          <w:sz w:val="22"/>
          <w:szCs w:val="22"/>
        </w:rPr>
        <w:t>data system</w:t>
      </w:r>
      <w:r w:rsidR="009E3DD1" w:rsidRPr="00F52967">
        <w:rPr>
          <w:rFonts w:asciiTheme="minorHAnsi" w:hAnsiTheme="minorHAnsi" w:cstheme="minorHAnsi"/>
          <w:sz w:val="22"/>
          <w:szCs w:val="22"/>
          <w:lang w:val="en-US"/>
        </w:rPr>
        <w:t xml:space="preserve"> (</w:t>
      </w:r>
      <w:r w:rsidRPr="00F52967">
        <w:rPr>
          <w:rFonts w:asciiTheme="minorHAnsi" w:hAnsiTheme="minorHAnsi" w:cstheme="minorHAnsi"/>
          <w:sz w:val="22"/>
          <w:szCs w:val="22"/>
        </w:rPr>
        <w:t>for example</w:t>
      </w:r>
      <w:r w:rsidR="00733982" w:rsidRPr="00F52967">
        <w:rPr>
          <w:rFonts w:asciiTheme="minorHAnsi" w:hAnsiTheme="minorHAnsi" w:cstheme="minorHAnsi"/>
          <w:sz w:val="22"/>
          <w:szCs w:val="22"/>
          <w:lang w:val="en-US"/>
        </w:rPr>
        <w:t>,</w:t>
      </w:r>
      <w:r w:rsidRPr="00F52967">
        <w:rPr>
          <w:rFonts w:asciiTheme="minorHAnsi" w:hAnsiTheme="minorHAnsi" w:cstheme="minorHAnsi"/>
          <w:sz w:val="22"/>
          <w:szCs w:val="22"/>
        </w:rPr>
        <w:t xml:space="preserve"> sea wave recording stations</w:t>
      </w:r>
      <w:r w:rsidR="009E3DD1" w:rsidRPr="00F52967">
        <w:rPr>
          <w:rFonts w:asciiTheme="minorHAnsi" w:hAnsiTheme="minorHAnsi" w:cstheme="minorHAnsi"/>
          <w:sz w:val="22"/>
          <w:szCs w:val="22"/>
          <w:lang w:val="en-GB"/>
        </w:rPr>
        <w:t>)</w:t>
      </w:r>
      <w:r w:rsidRPr="00F52967">
        <w:rPr>
          <w:rFonts w:asciiTheme="minorHAnsi" w:hAnsiTheme="minorHAnsi" w:cstheme="minorHAnsi"/>
          <w:sz w:val="22"/>
          <w:szCs w:val="22"/>
        </w:rPr>
        <w:t xml:space="preserve">. </w:t>
      </w:r>
      <w:r w:rsidR="00FC02DA" w:rsidRPr="00F52967">
        <w:rPr>
          <w:rFonts w:asciiTheme="minorHAnsi" w:hAnsiTheme="minorHAnsi" w:cstheme="minorHAnsi"/>
          <w:sz w:val="22"/>
          <w:szCs w:val="22"/>
          <w:lang w:val="en-US"/>
        </w:rPr>
        <w:t xml:space="preserve">The emphasis of the project in terms of </w:t>
      </w:r>
      <w:r w:rsidR="00733982" w:rsidRPr="00F52967">
        <w:rPr>
          <w:rFonts w:asciiTheme="minorHAnsi" w:hAnsiTheme="minorHAnsi" w:cstheme="minorHAnsi"/>
          <w:sz w:val="22"/>
          <w:szCs w:val="22"/>
          <w:lang w:val="en-US"/>
        </w:rPr>
        <w:t xml:space="preserve">coastal </w:t>
      </w:r>
      <w:r w:rsidR="00FC02DA" w:rsidRPr="00F52967">
        <w:rPr>
          <w:rFonts w:asciiTheme="minorHAnsi" w:hAnsiTheme="minorHAnsi" w:cstheme="minorHAnsi"/>
          <w:sz w:val="22"/>
          <w:szCs w:val="22"/>
          <w:lang w:val="en-US"/>
        </w:rPr>
        <w:t xml:space="preserve">data collection is therefore </w:t>
      </w:r>
      <w:r w:rsidR="009E3DD1" w:rsidRPr="00F52967">
        <w:rPr>
          <w:rFonts w:asciiTheme="minorHAnsi" w:hAnsiTheme="minorHAnsi" w:cstheme="minorHAnsi"/>
          <w:sz w:val="22"/>
          <w:szCs w:val="22"/>
          <w:lang w:val="en-US"/>
        </w:rPr>
        <w:t xml:space="preserve">placed directly </w:t>
      </w:r>
      <w:r w:rsidR="00FC02DA" w:rsidRPr="00F52967">
        <w:rPr>
          <w:rFonts w:asciiTheme="minorHAnsi" w:hAnsiTheme="minorHAnsi" w:cstheme="minorHAnsi"/>
          <w:sz w:val="22"/>
          <w:szCs w:val="22"/>
          <w:lang w:val="en-US"/>
        </w:rPr>
        <w:t xml:space="preserve">on strengthening key aspects </w:t>
      </w:r>
      <w:r w:rsidR="009E3DD1" w:rsidRPr="00F52967">
        <w:rPr>
          <w:rFonts w:asciiTheme="minorHAnsi" w:hAnsiTheme="minorHAnsi" w:cstheme="minorHAnsi"/>
          <w:sz w:val="22"/>
          <w:szCs w:val="22"/>
          <w:lang w:val="en-US"/>
        </w:rPr>
        <w:t xml:space="preserve">of the existing GoSL data collection/storage infrastructure </w:t>
      </w:r>
      <w:r w:rsidR="00FC02DA" w:rsidRPr="00F52967">
        <w:rPr>
          <w:rFonts w:asciiTheme="minorHAnsi" w:hAnsiTheme="minorHAnsi" w:cstheme="minorHAnsi"/>
          <w:sz w:val="22"/>
          <w:szCs w:val="22"/>
          <w:lang w:val="en-US"/>
        </w:rPr>
        <w:t xml:space="preserve">that </w:t>
      </w:r>
      <w:r w:rsidR="009E3DD1" w:rsidRPr="00F52967">
        <w:rPr>
          <w:rFonts w:asciiTheme="minorHAnsi" w:hAnsiTheme="minorHAnsi" w:cstheme="minorHAnsi"/>
          <w:sz w:val="22"/>
          <w:szCs w:val="22"/>
          <w:lang w:val="en-US"/>
        </w:rPr>
        <w:t>may</w:t>
      </w:r>
      <w:r w:rsidR="00FC02DA" w:rsidRPr="00F52967">
        <w:rPr>
          <w:rFonts w:asciiTheme="minorHAnsi" w:hAnsiTheme="minorHAnsi" w:cstheme="minorHAnsi"/>
          <w:sz w:val="22"/>
          <w:szCs w:val="22"/>
          <w:lang w:val="en-US"/>
        </w:rPr>
        <w:t xml:space="preserve"> help provide the </w:t>
      </w:r>
      <w:r w:rsidR="009E3DD1" w:rsidRPr="00F52967">
        <w:rPr>
          <w:rFonts w:asciiTheme="minorHAnsi" w:hAnsiTheme="minorHAnsi" w:cstheme="minorHAnsi"/>
          <w:sz w:val="22"/>
          <w:szCs w:val="22"/>
          <w:lang w:val="en-US"/>
        </w:rPr>
        <w:t xml:space="preserve">format and type of </w:t>
      </w:r>
      <w:r w:rsidR="00FC02DA" w:rsidRPr="00F52967">
        <w:rPr>
          <w:rFonts w:asciiTheme="minorHAnsi" w:hAnsiTheme="minorHAnsi" w:cstheme="minorHAnsi"/>
          <w:sz w:val="22"/>
          <w:szCs w:val="22"/>
          <w:lang w:val="en-US"/>
        </w:rPr>
        <w:t xml:space="preserve">information </w:t>
      </w:r>
      <w:r w:rsidR="009E3DD1" w:rsidRPr="00F52967">
        <w:rPr>
          <w:rFonts w:asciiTheme="minorHAnsi" w:hAnsiTheme="minorHAnsi" w:cstheme="minorHAnsi"/>
          <w:sz w:val="22"/>
          <w:szCs w:val="22"/>
          <w:lang w:val="en-US"/>
        </w:rPr>
        <w:t xml:space="preserve">that is </w:t>
      </w:r>
      <w:r w:rsidR="00FC02DA" w:rsidRPr="00F52967">
        <w:rPr>
          <w:rFonts w:asciiTheme="minorHAnsi" w:hAnsiTheme="minorHAnsi" w:cstheme="minorHAnsi"/>
          <w:sz w:val="22"/>
          <w:szCs w:val="22"/>
          <w:lang w:val="en-US"/>
        </w:rPr>
        <w:t xml:space="preserve">needed to </w:t>
      </w:r>
      <w:r w:rsidR="005806E0" w:rsidRPr="00F52967">
        <w:rPr>
          <w:rFonts w:asciiTheme="minorHAnsi" w:hAnsiTheme="minorHAnsi" w:cstheme="minorHAnsi"/>
          <w:sz w:val="22"/>
          <w:szCs w:val="22"/>
          <w:lang w:val="en-US"/>
        </w:rPr>
        <w:t>deliver on coastal adaptation objectives</w:t>
      </w:r>
      <w:r w:rsidR="00FC02DA" w:rsidRPr="00F52967">
        <w:rPr>
          <w:rFonts w:asciiTheme="minorHAnsi" w:hAnsiTheme="minorHAnsi" w:cstheme="minorHAnsi"/>
          <w:sz w:val="22"/>
          <w:szCs w:val="22"/>
          <w:lang w:val="en-US"/>
        </w:rPr>
        <w:t xml:space="preserve">. </w:t>
      </w:r>
      <w:r w:rsidRPr="00F52967">
        <w:rPr>
          <w:rStyle w:val="hps"/>
          <w:rFonts w:asciiTheme="minorHAnsi" w:hAnsiTheme="minorHAnsi" w:cstheme="minorHAnsi"/>
          <w:color w:val="000000" w:themeColor="text1"/>
          <w:sz w:val="22"/>
          <w:szCs w:val="22"/>
        </w:rPr>
        <w:t xml:space="preserve">The environmental </w:t>
      </w:r>
      <w:r w:rsidRPr="00F52967">
        <w:rPr>
          <w:rStyle w:val="hps"/>
          <w:rFonts w:asciiTheme="minorHAnsi" w:hAnsiTheme="minorHAnsi" w:cstheme="minorHAnsi"/>
          <w:i/>
          <w:color w:val="000000" w:themeColor="text1"/>
          <w:sz w:val="22"/>
          <w:szCs w:val="22"/>
        </w:rPr>
        <w:t>status quo</w:t>
      </w:r>
      <w:r w:rsidRPr="00F52967">
        <w:rPr>
          <w:rStyle w:val="hps"/>
          <w:rFonts w:asciiTheme="minorHAnsi" w:hAnsiTheme="minorHAnsi" w:cstheme="minorHAnsi"/>
          <w:color w:val="000000" w:themeColor="text1"/>
          <w:sz w:val="22"/>
          <w:szCs w:val="22"/>
        </w:rPr>
        <w:t xml:space="preserve"> for ICZM delivery is that the majority of </w:t>
      </w:r>
      <w:r w:rsidRPr="00F52967">
        <w:rPr>
          <w:rFonts w:asciiTheme="minorHAnsi" w:hAnsiTheme="minorHAnsi" w:cstheme="minorHAnsi"/>
          <w:color w:val="000000" w:themeColor="text1"/>
          <w:sz w:val="22"/>
          <w:szCs w:val="22"/>
        </w:rPr>
        <w:t xml:space="preserve">climatic or </w:t>
      </w:r>
      <w:r w:rsidR="009E3DD1" w:rsidRPr="00F52967">
        <w:rPr>
          <w:rFonts w:asciiTheme="minorHAnsi" w:hAnsiTheme="minorHAnsi" w:cstheme="minorHAnsi"/>
          <w:color w:val="000000" w:themeColor="text1"/>
          <w:sz w:val="22"/>
          <w:szCs w:val="22"/>
          <w:lang w:val="en-GB"/>
        </w:rPr>
        <w:t xml:space="preserve">coastal </w:t>
      </w:r>
      <w:r w:rsidRPr="00F52967">
        <w:rPr>
          <w:rFonts w:asciiTheme="minorHAnsi" w:hAnsiTheme="minorHAnsi" w:cstheme="minorHAnsi"/>
          <w:color w:val="000000" w:themeColor="text1"/>
          <w:sz w:val="22"/>
          <w:szCs w:val="22"/>
        </w:rPr>
        <w:t xml:space="preserve"> data (plus any other related information relative to the coastal zone that may facilitate the development of detailed risk and vulnerability assessments) is</w:t>
      </w:r>
      <w:r w:rsidR="00733982" w:rsidRPr="00F52967">
        <w:rPr>
          <w:rFonts w:asciiTheme="minorHAnsi" w:hAnsiTheme="minorHAnsi" w:cstheme="minorHAnsi"/>
          <w:color w:val="000000" w:themeColor="text1"/>
          <w:sz w:val="22"/>
          <w:szCs w:val="22"/>
          <w:lang w:val="en-US"/>
        </w:rPr>
        <w:t xml:space="preserve"> limited and</w:t>
      </w:r>
      <w:r w:rsidRPr="00F52967">
        <w:rPr>
          <w:rFonts w:asciiTheme="minorHAnsi" w:hAnsiTheme="minorHAnsi" w:cstheme="minorHAnsi"/>
          <w:color w:val="000000" w:themeColor="text1"/>
          <w:sz w:val="22"/>
          <w:szCs w:val="22"/>
        </w:rPr>
        <w:t xml:space="preserve"> dispersed across various ministries and institutions. </w:t>
      </w:r>
      <w:r w:rsidRPr="00F52967">
        <w:rPr>
          <w:rFonts w:asciiTheme="minorHAnsi" w:hAnsiTheme="minorHAnsi" w:cstheme="minorHAnsi"/>
          <w:color w:val="0D0D0D"/>
          <w:sz w:val="22"/>
          <w:szCs w:val="22"/>
          <w:lang w:eastAsia="en-GB"/>
        </w:rPr>
        <w:t xml:space="preserve">There </w:t>
      </w:r>
      <w:r w:rsidR="009E3DD1" w:rsidRPr="00F52967">
        <w:rPr>
          <w:rFonts w:asciiTheme="minorHAnsi" w:hAnsiTheme="minorHAnsi" w:cstheme="minorHAnsi"/>
          <w:color w:val="0D0D0D"/>
          <w:sz w:val="22"/>
          <w:szCs w:val="22"/>
          <w:lang w:val="en-GB" w:eastAsia="en-GB"/>
        </w:rPr>
        <w:t>are</w:t>
      </w:r>
      <w:r w:rsidRPr="00F52967">
        <w:rPr>
          <w:rFonts w:asciiTheme="minorHAnsi" w:hAnsiTheme="minorHAnsi" w:cstheme="minorHAnsi"/>
          <w:color w:val="0D0D0D"/>
          <w:sz w:val="22"/>
          <w:szCs w:val="22"/>
          <w:lang w:eastAsia="en-GB"/>
        </w:rPr>
        <w:t xml:space="preserve"> </w:t>
      </w:r>
      <w:r w:rsidR="00733982" w:rsidRPr="00F52967">
        <w:rPr>
          <w:rFonts w:asciiTheme="minorHAnsi" w:hAnsiTheme="minorHAnsi" w:cstheme="minorHAnsi"/>
          <w:color w:val="0D0D0D"/>
          <w:sz w:val="22"/>
          <w:szCs w:val="22"/>
          <w:lang w:val="en-US" w:eastAsia="en-GB"/>
        </w:rPr>
        <w:t>also limited</w:t>
      </w:r>
      <w:r w:rsidRPr="00F52967">
        <w:rPr>
          <w:rFonts w:asciiTheme="minorHAnsi" w:hAnsiTheme="minorHAnsi" w:cstheme="minorHAnsi"/>
          <w:color w:val="0D0D0D"/>
          <w:sz w:val="22"/>
          <w:szCs w:val="22"/>
          <w:lang w:eastAsia="en-GB"/>
        </w:rPr>
        <w:t xml:space="preserve"> mechanism</w:t>
      </w:r>
      <w:r w:rsidR="009E3DD1" w:rsidRPr="00F52967">
        <w:rPr>
          <w:rFonts w:asciiTheme="minorHAnsi" w:hAnsiTheme="minorHAnsi" w:cstheme="minorHAnsi"/>
          <w:color w:val="0D0D0D"/>
          <w:sz w:val="22"/>
          <w:szCs w:val="22"/>
          <w:lang w:val="en-GB" w:eastAsia="en-GB"/>
        </w:rPr>
        <w:t>s in place</w:t>
      </w:r>
      <w:r w:rsidRPr="00F52967">
        <w:rPr>
          <w:rFonts w:asciiTheme="minorHAnsi" w:hAnsiTheme="minorHAnsi" w:cstheme="minorHAnsi"/>
          <w:color w:val="0D0D0D"/>
          <w:sz w:val="22"/>
          <w:szCs w:val="22"/>
          <w:lang w:eastAsia="en-GB"/>
        </w:rPr>
        <w:t xml:space="preserve"> to </w:t>
      </w:r>
      <w:r w:rsidR="009E3DD1" w:rsidRPr="00F52967">
        <w:rPr>
          <w:rFonts w:asciiTheme="minorHAnsi" w:hAnsiTheme="minorHAnsi" w:cstheme="minorHAnsi"/>
          <w:color w:val="0D0D0D"/>
          <w:sz w:val="22"/>
          <w:szCs w:val="22"/>
          <w:lang w:val="en-GB" w:eastAsia="en-GB"/>
        </w:rPr>
        <w:t xml:space="preserve">aid the </w:t>
      </w:r>
      <w:r w:rsidRPr="00F52967">
        <w:rPr>
          <w:rFonts w:asciiTheme="minorHAnsi" w:hAnsiTheme="minorHAnsi" w:cstheme="minorHAnsi"/>
          <w:color w:val="0D0D0D"/>
          <w:sz w:val="22"/>
          <w:szCs w:val="22"/>
          <w:lang w:eastAsia="en-GB"/>
        </w:rPr>
        <w:t>disseminat</w:t>
      </w:r>
      <w:r w:rsidR="009E3DD1" w:rsidRPr="00F52967">
        <w:rPr>
          <w:rFonts w:asciiTheme="minorHAnsi" w:hAnsiTheme="minorHAnsi" w:cstheme="minorHAnsi"/>
          <w:color w:val="0D0D0D"/>
          <w:sz w:val="22"/>
          <w:szCs w:val="22"/>
          <w:lang w:val="en-GB" w:eastAsia="en-GB"/>
        </w:rPr>
        <w:t>ion of</w:t>
      </w:r>
      <w:r w:rsidRPr="00F52967">
        <w:rPr>
          <w:rFonts w:asciiTheme="minorHAnsi" w:hAnsiTheme="minorHAnsi" w:cstheme="minorHAnsi"/>
          <w:color w:val="0D0D0D"/>
          <w:sz w:val="22"/>
          <w:szCs w:val="22"/>
          <w:lang w:eastAsia="en-GB"/>
        </w:rPr>
        <w:t xml:space="preserve"> </w:t>
      </w:r>
      <w:r w:rsidR="009F3DE7" w:rsidRPr="00F52967">
        <w:rPr>
          <w:rFonts w:asciiTheme="minorHAnsi" w:hAnsiTheme="minorHAnsi" w:cstheme="minorHAnsi"/>
          <w:color w:val="0D0D0D"/>
          <w:sz w:val="22"/>
          <w:szCs w:val="22"/>
          <w:lang w:eastAsia="en-GB"/>
        </w:rPr>
        <w:t>CIEWS</w:t>
      </w:r>
      <w:r w:rsidRPr="00F52967">
        <w:rPr>
          <w:rFonts w:asciiTheme="minorHAnsi" w:hAnsiTheme="minorHAnsi" w:cstheme="minorHAnsi"/>
          <w:color w:val="0D0D0D"/>
          <w:sz w:val="22"/>
          <w:szCs w:val="22"/>
          <w:lang w:eastAsia="en-GB"/>
        </w:rPr>
        <w:t xml:space="preserve"> </w:t>
      </w:r>
      <w:r w:rsidR="009E3DD1" w:rsidRPr="00F52967">
        <w:rPr>
          <w:rFonts w:asciiTheme="minorHAnsi" w:hAnsiTheme="minorHAnsi" w:cstheme="minorHAnsi"/>
          <w:color w:val="0D0D0D"/>
          <w:sz w:val="22"/>
          <w:szCs w:val="22"/>
          <w:lang w:val="en-GB" w:eastAsia="en-GB"/>
        </w:rPr>
        <w:t xml:space="preserve">information (storm surge risks/coastal flooding events </w:t>
      </w:r>
      <w:r w:rsidRPr="00F52967">
        <w:rPr>
          <w:rFonts w:asciiTheme="minorHAnsi" w:hAnsiTheme="minorHAnsi" w:cstheme="minorHAnsi"/>
          <w:color w:val="0D0D0D"/>
          <w:sz w:val="22"/>
          <w:szCs w:val="22"/>
          <w:lang w:eastAsia="en-GB"/>
        </w:rPr>
        <w:t xml:space="preserve">for </w:t>
      </w:r>
      <w:r w:rsidR="009E3DD1" w:rsidRPr="00F52967">
        <w:rPr>
          <w:rFonts w:asciiTheme="minorHAnsi" w:hAnsiTheme="minorHAnsi" w:cstheme="minorHAnsi"/>
          <w:color w:val="0D0D0D"/>
          <w:sz w:val="22"/>
          <w:szCs w:val="22"/>
          <w:lang w:val="en-GB" w:eastAsia="en-GB"/>
        </w:rPr>
        <w:t xml:space="preserve">more </w:t>
      </w:r>
      <w:r w:rsidRPr="00F52967">
        <w:rPr>
          <w:rFonts w:asciiTheme="minorHAnsi" w:hAnsiTheme="minorHAnsi" w:cstheme="minorHAnsi"/>
          <w:color w:val="0D0D0D"/>
          <w:sz w:val="22"/>
          <w:szCs w:val="22"/>
          <w:lang w:eastAsia="en-GB"/>
        </w:rPr>
        <w:t xml:space="preserve">remote and vulnerable coastal communities. </w:t>
      </w:r>
      <w:r w:rsidRPr="00F52967">
        <w:rPr>
          <w:rFonts w:asciiTheme="minorHAnsi" w:hAnsiTheme="minorHAnsi" w:cstheme="minorHAnsi"/>
          <w:color w:val="0D0D0D"/>
          <w:sz w:val="22"/>
          <w:szCs w:val="22"/>
        </w:rPr>
        <w:t>There is also limited packaging of climate information and warnings and inappropriate communication to different sectors and end-users linked to</w:t>
      </w:r>
      <w:r w:rsidR="009E3DD1" w:rsidRPr="00F52967">
        <w:rPr>
          <w:rFonts w:asciiTheme="minorHAnsi" w:hAnsiTheme="minorHAnsi" w:cstheme="minorHAnsi"/>
          <w:color w:val="0D0D0D"/>
          <w:sz w:val="22"/>
          <w:szCs w:val="22"/>
          <w:lang w:val="en-GB"/>
        </w:rPr>
        <w:t>wards helping the implementation of</w:t>
      </w:r>
      <w:r w:rsidRPr="00F52967">
        <w:rPr>
          <w:rFonts w:asciiTheme="minorHAnsi" w:hAnsiTheme="minorHAnsi" w:cstheme="minorHAnsi"/>
          <w:color w:val="0D0D0D"/>
          <w:sz w:val="22"/>
          <w:szCs w:val="22"/>
        </w:rPr>
        <w:t xml:space="preserve"> ICZM</w:t>
      </w:r>
      <w:r w:rsidR="009E3DD1" w:rsidRPr="00F52967">
        <w:rPr>
          <w:rFonts w:asciiTheme="minorHAnsi" w:hAnsiTheme="minorHAnsi" w:cstheme="minorHAnsi"/>
          <w:color w:val="0D0D0D"/>
          <w:sz w:val="22"/>
          <w:szCs w:val="22"/>
          <w:lang w:val="en-GB"/>
        </w:rPr>
        <w:t xml:space="preserve"> policies in the future</w:t>
      </w:r>
      <w:r w:rsidRPr="00F52967">
        <w:rPr>
          <w:rFonts w:asciiTheme="minorHAnsi" w:hAnsiTheme="minorHAnsi" w:cstheme="minorHAnsi"/>
          <w:color w:val="0D0D0D"/>
          <w:sz w:val="22"/>
          <w:szCs w:val="22"/>
        </w:rPr>
        <w:t xml:space="preserve">. This is partly because of limited available </w:t>
      </w:r>
      <w:r w:rsidR="009E3DD1" w:rsidRPr="00F52967">
        <w:rPr>
          <w:rFonts w:asciiTheme="minorHAnsi" w:hAnsiTheme="minorHAnsi" w:cstheme="minorHAnsi"/>
          <w:color w:val="0D0D0D"/>
          <w:sz w:val="22"/>
          <w:szCs w:val="22"/>
          <w:lang w:val="en-GB"/>
        </w:rPr>
        <w:t xml:space="preserve">data collection and </w:t>
      </w:r>
      <w:r w:rsidRPr="00F52967">
        <w:rPr>
          <w:rFonts w:asciiTheme="minorHAnsi" w:hAnsiTheme="minorHAnsi" w:cstheme="minorHAnsi"/>
          <w:color w:val="0D0D0D"/>
          <w:sz w:val="22"/>
          <w:szCs w:val="22"/>
        </w:rPr>
        <w:t xml:space="preserve">information, </w:t>
      </w:r>
      <w:r w:rsidR="009E3DD1" w:rsidRPr="00F52967">
        <w:rPr>
          <w:rFonts w:asciiTheme="minorHAnsi" w:hAnsiTheme="minorHAnsi" w:cstheme="minorHAnsi"/>
          <w:color w:val="0D0D0D"/>
          <w:sz w:val="22"/>
          <w:szCs w:val="22"/>
          <w:lang w:val="en-GB"/>
        </w:rPr>
        <w:t xml:space="preserve">non existent </w:t>
      </w:r>
      <w:r w:rsidRPr="00F52967">
        <w:rPr>
          <w:rFonts w:asciiTheme="minorHAnsi" w:hAnsiTheme="minorHAnsi" w:cstheme="minorHAnsi"/>
          <w:color w:val="0D0D0D"/>
          <w:sz w:val="22"/>
          <w:szCs w:val="22"/>
        </w:rPr>
        <w:t>sharing agreements</w:t>
      </w:r>
      <w:r w:rsidR="009E3DD1" w:rsidRPr="00F52967">
        <w:rPr>
          <w:rFonts w:asciiTheme="minorHAnsi" w:hAnsiTheme="minorHAnsi" w:cstheme="minorHAnsi"/>
          <w:color w:val="0D0D0D"/>
          <w:sz w:val="22"/>
          <w:szCs w:val="22"/>
          <w:lang w:val="en-GB"/>
        </w:rPr>
        <w:t xml:space="preserve"> in place</w:t>
      </w:r>
      <w:r w:rsidRPr="00F52967">
        <w:rPr>
          <w:rFonts w:asciiTheme="minorHAnsi" w:hAnsiTheme="minorHAnsi" w:cstheme="minorHAnsi"/>
          <w:color w:val="0D0D0D"/>
          <w:sz w:val="22"/>
          <w:szCs w:val="22"/>
        </w:rPr>
        <w:t xml:space="preserve"> or </w:t>
      </w:r>
      <w:r w:rsidR="009E3DD1" w:rsidRPr="00F52967">
        <w:rPr>
          <w:rFonts w:asciiTheme="minorHAnsi" w:hAnsiTheme="minorHAnsi" w:cstheme="minorHAnsi"/>
          <w:color w:val="0D0D0D"/>
          <w:sz w:val="22"/>
          <w:szCs w:val="22"/>
          <w:lang w:val="en-GB"/>
        </w:rPr>
        <w:t xml:space="preserve">specific inter-ministerial </w:t>
      </w:r>
      <w:r w:rsidRPr="00F52967">
        <w:rPr>
          <w:rFonts w:asciiTheme="minorHAnsi" w:hAnsiTheme="minorHAnsi" w:cstheme="minorHAnsi"/>
          <w:color w:val="0D0D0D"/>
          <w:sz w:val="22"/>
          <w:szCs w:val="22"/>
        </w:rPr>
        <w:t>operational channels that hinder the vertical and horizontal dissemination of information between different agencies</w:t>
      </w:r>
      <w:r w:rsidR="009E3DD1" w:rsidRPr="00F52967">
        <w:rPr>
          <w:rFonts w:asciiTheme="minorHAnsi" w:hAnsiTheme="minorHAnsi" w:cstheme="minorHAnsi"/>
          <w:color w:val="0D0D0D"/>
          <w:sz w:val="22"/>
          <w:szCs w:val="22"/>
          <w:lang w:val="en-GB"/>
        </w:rPr>
        <w:t xml:space="preserve"> that are (or maybe in the future) tasked with implemting ICZM specific policies</w:t>
      </w:r>
      <w:r w:rsidRPr="00F52967">
        <w:rPr>
          <w:rFonts w:asciiTheme="minorHAnsi" w:hAnsiTheme="minorHAnsi" w:cstheme="minorHAnsi"/>
          <w:color w:val="0D0D0D"/>
          <w:sz w:val="22"/>
          <w:szCs w:val="22"/>
        </w:rPr>
        <w:t>.</w:t>
      </w:r>
      <w:r w:rsidRPr="00F52967">
        <w:rPr>
          <w:rFonts w:asciiTheme="minorHAnsi" w:hAnsiTheme="minorHAnsi" w:cstheme="minorHAnsi"/>
          <w:sz w:val="22"/>
          <w:szCs w:val="22"/>
          <w:lang w:val="en-GB" w:eastAsia="en-GB"/>
        </w:rPr>
        <w:t xml:space="preserve"> Therefore, national and local administrations currently in place have limited systematic knowledge of climate change risks occurring within the coastal zone, nor do they have expertise in proposing suitable </w:t>
      </w:r>
      <w:r w:rsidR="009E3DD1" w:rsidRPr="00F52967">
        <w:rPr>
          <w:rFonts w:asciiTheme="minorHAnsi" w:hAnsiTheme="minorHAnsi" w:cstheme="minorHAnsi"/>
          <w:sz w:val="22"/>
          <w:szCs w:val="22"/>
          <w:lang w:val="en-GB" w:eastAsia="en-GB"/>
        </w:rPr>
        <w:t xml:space="preserve">coastal </w:t>
      </w:r>
      <w:r w:rsidRPr="00F52967">
        <w:rPr>
          <w:rFonts w:asciiTheme="minorHAnsi" w:hAnsiTheme="minorHAnsi" w:cstheme="minorHAnsi"/>
          <w:sz w:val="22"/>
          <w:szCs w:val="22"/>
          <w:lang w:val="en-GB" w:eastAsia="en-GB"/>
        </w:rPr>
        <w:t xml:space="preserve">adaptation options, and individual, institutional and systemic capacities designed to address such risks. </w:t>
      </w:r>
    </w:p>
    <w:p w14:paraId="1BA1FA3C" w14:textId="77777777" w:rsidR="00725ADB" w:rsidRPr="00F52967" w:rsidRDefault="00725ADB" w:rsidP="00725ADB">
      <w:pPr>
        <w:contextualSpacing/>
        <w:rPr>
          <w:rFonts w:asciiTheme="minorHAnsi" w:eastAsia="Times New Roman" w:hAnsiTheme="minorHAnsi" w:cstheme="minorHAnsi"/>
          <w:color w:val="000000"/>
          <w:sz w:val="22"/>
          <w:szCs w:val="22"/>
          <w:lang w:val="en-GB"/>
        </w:rPr>
      </w:pPr>
    </w:p>
    <w:p w14:paraId="30098B41" w14:textId="77777777" w:rsidR="00725ADB" w:rsidRPr="00F52967" w:rsidRDefault="00725ADB" w:rsidP="004D2F8D">
      <w:pPr>
        <w:pStyle w:val="ListParagraph"/>
        <w:numPr>
          <w:ilvl w:val="0"/>
          <w:numId w:val="23"/>
        </w:numPr>
        <w:tabs>
          <w:tab w:val="left" w:pos="284"/>
        </w:tabs>
        <w:spacing w:after="0"/>
        <w:ind w:left="0" w:firstLine="0"/>
        <w:rPr>
          <w:rFonts w:asciiTheme="minorHAnsi" w:hAnsiTheme="minorHAnsi" w:cstheme="minorHAnsi"/>
          <w:i/>
          <w:color w:val="000000"/>
          <w:sz w:val="22"/>
          <w:szCs w:val="22"/>
          <w:lang w:val="en-GB"/>
        </w:rPr>
      </w:pPr>
      <w:r w:rsidRPr="00F52967">
        <w:rPr>
          <w:rFonts w:asciiTheme="minorHAnsi" w:hAnsiTheme="minorHAnsi" w:cstheme="minorHAnsi"/>
          <w:i/>
          <w:color w:val="000000"/>
          <w:sz w:val="22"/>
          <w:szCs w:val="22"/>
        </w:rPr>
        <w:t>Inadequate policy and legislation</w:t>
      </w:r>
    </w:p>
    <w:p w14:paraId="79300853" w14:textId="77777777" w:rsidR="008C40B5" w:rsidRPr="00F52967" w:rsidRDefault="00725ADB" w:rsidP="001F0CE7">
      <w:pPr>
        <w:pStyle w:val="ListParagraph"/>
        <w:numPr>
          <w:ilvl w:val="0"/>
          <w:numId w:val="8"/>
        </w:numPr>
        <w:tabs>
          <w:tab w:val="left" w:pos="284"/>
        </w:tabs>
        <w:spacing w:after="0"/>
        <w:ind w:left="0" w:firstLine="0"/>
        <w:rPr>
          <w:rFonts w:asciiTheme="minorHAnsi" w:hAnsiTheme="minorHAnsi" w:cstheme="minorHAnsi"/>
          <w:color w:val="000000" w:themeColor="text1"/>
          <w:sz w:val="22"/>
          <w:szCs w:val="22"/>
        </w:rPr>
      </w:pPr>
      <w:r w:rsidRPr="00F52967">
        <w:rPr>
          <w:rFonts w:asciiTheme="minorHAnsi" w:hAnsiTheme="minorHAnsi" w:cstheme="minorHAnsi"/>
          <w:color w:val="000000" w:themeColor="text1"/>
          <w:sz w:val="22"/>
          <w:szCs w:val="22"/>
        </w:rPr>
        <w:t xml:space="preserve">Currently, development planning in Sierra Leone does not </w:t>
      </w:r>
      <w:r w:rsidR="00511380" w:rsidRPr="00F52967">
        <w:rPr>
          <w:rFonts w:asciiTheme="minorHAnsi" w:hAnsiTheme="minorHAnsi" w:cstheme="minorHAnsi"/>
          <w:color w:val="000000" w:themeColor="text1"/>
          <w:sz w:val="22"/>
          <w:szCs w:val="22"/>
          <w:lang w:val="en-GB"/>
        </w:rPr>
        <w:t xml:space="preserve">consider or possess the capacity to </w:t>
      </w:r>
      <w:r w:rsidR="008C40B5" w:rsidRPr="00F52967">
        <w:rPr>
          <w:rFonts w:asciiTheme="minorHAnsi" w:hAnsiTheme="minorHAnsi" w:cstheme="minorHAnsi"/>
          <w:color w:val="000000" w:themeColor="text1"/>
          <w:sz w:val="22"/>
          <w:szCs w:val="22"/>
          <w:lang w:val="en-US"/>
        </w:rPr>
        <w:t xml:space="preserve"> mainstream</w:t>
      </w:r>
      <w:r w:rsidRPr="00F52967">
        <w:rPr>
          <w:rFonts w:asciiTheme="minorHAnsi" w:hAnsiTheme="minorHAnsi" w:cstheme="minorHAnsi"/>
          <w:color w:val="000000" w:themeColor="text1"/>
          <w:sz w:val="22"/>
          <w:szCs w:val="22"/>
        </w:rPr>
        <w:t xml:space="preserve"> coastal information</w:t>
      </w:r>
      <w:r w:rsidR="00511380" w:rsidRPr="00F52967">
        <w:rPr>
          <w:rFonts w:asciiTheme="minorHAnsi" w:hAnsiTheme="minorHAnsi" w:cstheme="minorHAnsi"/>
          <w:color w:val="000000" w:themeColor="text1"/>
          <w:sz w:val="22"/>
          <w:szCs w:val="22"/>
          <w:lang w:val="en-GB"/>
        </w:rPr>
        <w:t xml:space="preserve"> within it</w:t>
      </w:r>
      <w:r w:rsidRPr="00F52967">
        <w:rPr>
          <w:rFonts w:asciiTheme="minorHAnsi" w:hAnsiTheme="minorHAnsi" w:cstheme="minorHAnsi"/>
          <w:color w:val="000000" w:themeColor="text1"/>
          <w:sz w:val="22"/>
          <w:szCs w:val="22"/>
        </w:rPr>
        <w:t>.</w:t>
      </w:r>
      <w:r w:rsidRPr="00F52967">
        <w:rPr>
          <w:rFonts w:asciiTheme="minorHAnsi" w:hAnsiTheme="minorHAnsi" w:cstheme="minorHAnsi"/>
          <w:sz w:val="22"/>
          <w:szCs w:val="22"/>
        </w:rPr>
        <w:t xml:space="preserve"> In addition, climate change issues are not yet fully </w:t>
      </w:r>
      <w:r w:rsidR="008C40B5" w:rsidRPr="00F52967">
        <w:rPr>
          <w:rFonts w:asciiTheme="minorHAnsi" w:hAnsiTheme="minorHAnsi" w:cstheme="minorHAnsi"/>
          <w:sz w:val="22"/>
          <w:szCs w:val="22"/>
          <w:lang w:val="en-US"/>
        </w:rPr>
        <w:t>mainstreamed</w:t>
      </w:r>
      <w:r w:rsidR="008C40B5" w:rsidRPr="00F52967">
        <w:rPr>
          <w:rFonts w:asciiTheme="minorHAnsi" w:hAnsiTheme="minorHAnsi" w:cstheme="minorHAnsi"/>
          <w:sz w:val="22"/>
          <w:szCs w:val="22"/>
        </w:rPr>
        <w:t xml:space="preserve"> </w:t>
      </w:r>
      <w:r w:rsidRPr="00F52967">
        <w:rPr>
          <w:rFonts w:asciiTheme="minorHAnsi" w:hAnsiTheme="minorHAnsi" w:cstheme="minorHAnsi"/>
          <w:sz w:val="22"/>
          <w:szCs w:val="22"/>
        </w:rPr>
        <w:t>in</w:t>
      </w:r>
      <w:r w:rsidR="00511380" w:rsidRPr="00F52967">
        <w:rPr>
          <w:rFonts w:asciiTheme="minorHAnsi" w:hAnsiTheme="minorHAnsi" w:cstheme="minorHAnsi"/>
          <w:sz w:val="22"/>
          <w:szCs w:val="22"/>
          <w:lang w:val="en-GB"/>
        </w:rPr>
        <w:t>to</w:t>
      </w:r>
      <w:r w:rsidRPr="00F52967">
        <w:rPr>
          <w:rFonts w:asciiTheme="minorHAnsi" w:hAnsiTheme="minorHAnsi" w:cstheme="minorHAnsi"/>
          <w:sz w:val="22"/>
          <w:szCs w:val="22"/>
        </w:rPr>
        <w:t xml:space="preserve"> many sectoral policies</w:t>
      </w:r>
      <w:r w:rsidR="008C40B5" w:rsidRPr="00F52967">
        <w:rPr>
          <w:rFonts w:asciiTheme="minorHAnsi" w:hAnsiTheme="minorHAnsi" w:cstheme="minorHAnsi"/>
          <w:sz w:val="22"/>
          <w:szCs w:val="22"/>
          <w:lang w:val="en-US"/>
        </w:rPr>
        <w:t>, plans and programmes</w:t>
      </w:r>
      <w:r w:rsidRPr="00F52967">
        <w:rPr>
          <w:rFonts w:asciiTheme="minorHAnsi" w:hAnsiTheme="minorHAnsi" w:cstheme="minorHAnsi"/>
          <w:sz w:val="22"/>
          <w:szCs w:val="22"/>
        </w:rPr>
        <w:t xml:space="preserve">. </w:t>
      </w:r>
      <w:r w:rsidRPr="00F52967">
        <w:rPr>
          <w:rFonts w:asciiTheme="minorHAnsi" w:hAnsiTheme="minorHAnsi" w:cstheme="minorHAnsi"/>
          <w:color w:val="000000" w:themeColor="text1"/>
          <w:sz w:val="22"/>
          <w:szCs w:val="22"/>
        </w:rPr>
        <w:t xml:space="preserve">Furthermore, there is weak enforcement of laws and/or policies in key sectors, particularly in the areas of urban land use planning, house construction </w:t>
      </w:r>
      <w:r w:rsidR="00874649" w:rsidRPr="00F52967">
        <w:rPr>
          <w:rFonts w:asciiTheme="minorHAnsi" w:hAnsiTheme="minorHAnsi" w:cstheme="minorHAnsi"/>
          <w:color w:val="000000" w:themeColor="text1"/>
          <w:sz w:val="22"/>
          <w:szCs w:val="22"/>
          <w:lang w:val="en-GB"/>
        </w:rPr>
        <w:t xml:space="preserve">standards coastal </w:t>
      </w:r>
      <w:r w:rsidRPr="00F52967">
        <w:rPr>
          <w:rFonts w:asciiTheme="minorHAnsi" w:hAnsiTheme="minorHAnsi" w:cstheme="minorHAnsi"/>
          <w:color w:val="000000" w:themeColor="text1"/>
          <w:sz w:val="22"/>
          <w:szCs w:val="22"/>
        </w:rPr>
        <w:t xml:space="preserve"> hazard zones (building regulations) and the management of forest and sand reserves</w:t>
      </w:r>
      <w:r w:rsidR="008C40B5" w:rsidRPr="00F52967">
        <w:rPr>
          <w:rFonts w:asciiTheme="minorHAnsi" w:hAnsiTheme="minorHAnsi" w:cstheme="minorHAnsi"/>
          <w:color w:val="000000" w:themeColor="text1"/>
          <w:sz w:val="22"/>
          <w:szCs w:val="22"/>
          <w:lang w:val="en-US"/>
        </w:rPr>
        <w:t xml:space="preserve"> </w:t>
      </w:r>
      <w:r w:rsidRPr="00F52967">
        <w:rPr>
          <w:rFonts w:asciiTheme="minorHAnsi" w:hAnsiTheme="minorHAnsi" w:cstheme="minorHAnsi"/>
          <w:color w:val="000000" w:themeColor="text1"/>
          <w:sz w:val="22"/>
          <w:szCs w:val="22"/>
        </w:rPr>
        <w:t>(addressing depleted forest cutting and uncontrolled sand mining practices)</w:t>
      </w:r>
      <w:r w:rsidR="008C40B5" w:rsidRPr="00F52967">
        <w:rPr>
          <w:rFonts w:asciiTheme="minorHAnsi" w:hAnsiTheme="minorHAnsi" w:cstheme="minorHAnsi"/>
          <w:color w:val="000000" w:themeColor="text1"/>
          <w:sz w:val="22"/>
          <w:szCs w:val="22"/>
          <w:lang w:val="en-US"/>
        </w:rPr>
        <w:t>.</w:t>
      </w:r>
      <w:r w:rsidRPr="00F52967">
        <w:rPr>
          <w:rFonts w:asciiTheme="minorHAnsi" w:hAnsiTheme="minorHAnsi" w:cstheme="minorHAnsi"/>
          <w:color w:val="000000" w:themeColor="text1"/>
          <w:sz w:val="22"/>
          <w:szCs w:val="22"/>
        </w:rPr>
        <w:t xml:space="preserve"> </w:t>
      </w:r>
      <w:r w:rsidR="008C40B5" w:rsidRPr="00F52967">
        <w:rPr>
          <w:rFonts w:asciiTheme="minorHAnsi" w:hAnsiTheme="minorHAnsi" w:cstheme="minorHAnsi"/>
          <w:color w:val="000000" w:themeColor="text1"/>
          <w:sz w:val="22"/>
          <w:szCs w:val="22"/>
          <w:lang w:val="en-US"/>
        </w:rPr>
        <w:t>MDAs</w:t>
      </w:r>
      <w:r w:rsidRPr="00F52967">
        <w:rPr>
          <w:rFonts w:asciiTheme="minorHAnsi" w:hAnsiTheme="minorHAnsi" w:cstheme="minorHAnsi"/>
          <w:color w:val="000000" w:themeColor="text1"/>
          <w:sz w:val="22"/>
          <w:szCs w:val="22"/>
        </w:rPr>
        <w:t xml:space="preserve"> ha</w:t>
      </w:r>
      <w:r w:rsidR="008C40B5" w:rsidRPr="00F52967">
        <w:rPr>
          <w:rFonts w:asciiTheme="minorHAnsi" w:hAnsiTheme="minorHAnsi" w:cstheme="minorHAnsi"/>
          <w:color w:val="000000" w:themeColor="text1"/>
          <w:sz w:val="22"/>
          <w:szCs w:val="22"/>
          <w:lang w:val="en-US"/>
        </w:rPr>
        <w:t>ve</w:t>
      </w:r>
      <w:r w:rsidRPr="00F52967">
        <w:rPr>
          <w:rFonts w:asciiTheme="minorHAnsi" w:hAnsiTheme="minorHAnsi" w:cstheme="minorHAnsi"/>
          <w:color w:val="000000" w:themeColor="text1"/>
          <w:sz w:val="22"/>
          <w:szCs w:val="22"/>
        </w:rPr>
        <w:t xml:space="preserve"> limited tools to guide key planning, regulatory and policy instruments through the steps of internalizing coastal risks investment and governance issues. </w:t>
      </w:r>
    </w:p>
    <w:p w14:paraId="42BC5A31" w14:textId="77777777" w:rsidR="00725ADB" w:rsidRPr="00F52967" w:rsidRDefault="008C40B5" w:rsidP="00A50520">
      <w:pPr>
        <w:pStyle w:val="ListParagraph"/>
        <w:numPr>
          <w:ilvl w:val="0"/>
          <w:numId w:val="8"/>
        </w:numPr>
        <w:tabs>
          <w:tab w:val="left" w:pos="284"/>
        </w:tabs>
        <w:spacing w:after="0"/>
        <w:ind w:left="0" w:firstLine="0"/>
        <w:rPr>
          <w:rFonts w:asciiTheme="minorHAnsi" w:hAnsiTheme="minorHAnsi" w:cstheme="minorHAnsi"/>
          <w:b/>
          <w:color w:val="000000"/>
          <w:sz w:val="22"/>
          <w:szCs w:val="22"/>
          <w:lang w:val="en-GB"/>
        </w:rPr>
      </w:pPr>
      <w:r w:rsidRPr="00F52967">
        <w:rPr>
          <w:rFonts w:cs="Calibri"/>
          <w:sz w:val="22"/>
          <w:szCs w:val="22"/>
          <w:lang w:val="en-GB" w:eastAsia="en-GB"/>
        </w:rPr>
        <w:t xml:space="preserve">Even though EPA-SL has developed (i) a national climate change policy and climate change mainstreaming guidelines to support the effective integration of climate change adaptation and mitigation into national development planning and budgeting and (ii) an Integrated Coastal Zone Management (ICZM) Plan to foster effective and sustainable management of coastal resources by </w:t>
      </w:r>
      <w:r w:rsidR="002F4BB2" w:rsidRPr="00F52967">
        <w:rPr>
          <w:rFonts w:cs="Calibri"/>
          <w:sz w:val="22"/>
          <w:szCs w:val="22"/>
          <w:lang w:val="en-GB" w:eastAsia="en-GB"/>
        </w:rPr>
        <w:t>relevant stakeholders; a more ro</w:t>
      </w:r>
      <w:r w:rsidRPr="00F52967">
        <w:rPr>
          <w:rFonts w:cs="Calibri"/>
          <w:sz w:val="22"/>
          <w:szCs w:val="22"/>
          <w:lang w:val="en-GB" w:eastAsia="en-GB"/>
        </w:rPr>
        <w:t xml:space="preserve">bust implementation of these policy instruments and guidelines (including the mainstreaming of climate change) is </w:t>
      </w:r>
      <w:r w:rsidR="00874649" w:rsidRPr="00F52967">
        <w:rPr>
          <w:rFonts w:cs="Calibri"/>
          <w:sz w:val="22"/>
          <w:szCs w:val="22"/>
          <w:lang w:val="en-GB" w:eastAsia="en-GB"/>
        </w:rPr>
        <w:t xml:space="preserve">still </w:t>
      </w:r>
      <w:r w:rsidRPr="00F52967">
        <w:rPr>
          <w:rFonts w:cs="Calibri"/>
          <w:sz w:val="22"/>
          <w:szCs w:val="22"/>
          <w:lang w:val="en-GB" w:eastAsia="en-GB"/>
        </w:rPr>
        <w:t xml:space="preserve">required for the effective integration of climate change issues in sectoral and local plans and programmes.  </w:t>
      </w:r>
    </w:p>
    <w:p w14:paraId="4EDCD999" w14:textId="77777777" w:rsidR="00725ADB" w:rsidRPr="00F52967" w:rsidRDefault="00725ADB" w:rsidP="00725ADB">
      <w:pPr>
        <w:tabs>
          <w:tab w:val="left" w:pos="284"/>
        </w:tabs>
        <w:autoSpaceDE w:val="0"/>
        <w:autoSpaceDN w:val="0"/>
        <w:adjustRightInd w:val="0"/>
        <w:spacing w:after="0"/>
        <w:rPr>
          <w:rFonts w:asciiTheme="minorHAnsi" w:hAnsiTheme="minorHAnsi" w:cstheme="minorHAnsi"/>
          <w:sz w:val="22"/>
          <w:szCs w:val="22"/>
          <w:lang w:val="en-GB" w:eastAsia="en-GB"/>
        </w:rPr>
      </w:pPr>
    </w:p>
    <w:p w14:paraId="0994AD95" w14:textId="77777777" w:rsidR="00725ADB" w:rsidRPr="00F52967" w:rsidRDefault="00725ADB" w:rsidP="004D2F8D">
      <w:pPr>
        <w:pStyle w:val="ListParagraph"/>
        <w:numPr>
          <w:ilvl w:val="0"/>
          <w:numId w:val="23"/>
        </w:numPr>
        <w:tabs>
          <w:tab w:val="left" w:pos="284"/>
        </w:tabs>
        <w:spacing w:after="0"/>
        <w:ind w:left="0" w:firstLine="0"/>
        <w:rPr>
          <w:rFonts w:asciiTheme="minorHAnsi" w:hAnsiTheme="minorHAnsi" w:cstheme="minorHAnsi"/>
          <w:color w:val="000000"/>
          <w:sz w:val="22"/>
          <w:szCs w:val="22"/>
          <w:lang w:val="en-GB"/>
        </w:rPr>
      </w:pPr>
      <w:r w:rsidRPr="00F52967">
        <w:rPr>
          <w:rFonts w:asciiTheme="minorHAnsi" w:hAnsiTheme="minorHAnsi" w:cstheme="minorHAnsi"/>
          <w:i/>
          <w:color w:val="000000"/>
          <w:sz w:val="22"/>
          <w:szCs w:val="22"/>
        </w:rPr>
        <w:t>Socio-economic factors – Population and Poverty</w:t>
      </w:r>
    </w:p>
    <w:p w14:paraId="27D3EF4B" w14:textId="77777777" w:rsidR="00874649" w:rsidRPr="00F52967" w:rsidRDefault="00725ADB" w:rsidP="00A50520">
      <w:pPr>
        <w:numPr>
          <w:ilvl w:val="0"/>
          <w:numId w:val="8"/>
        </w:numPr>
        <w:tabs>
          <w:tab w:val="left" w:pos="284"/>
        </w:tabs>
        <w:spacing w:after="0"/>
        <w:ind w:left="0" w:firstLine="0"/>
        <w:rPr>
          <w:rFonts w:asciiTheme="minorHAnsi" w:hAnsiTheme="minorHAnsi" w:cstheme="minorHAnsi"/>
          <w:color w:val="0D0D0D" w:themeColor="text1" w:themeTint="F2"/>
          <w:sz w:val="22"/>
          <w:szCs w:val="22"/>
          <w:lang w:val="en"/>
        </w:rPr>
      </w:pPr>
      <w:r w:rsidRPr="00F52967">
        <w:rPr>
          <w:rFonts w:asciiTheme="minorHAnsi" w:hAnsiTheme="minorHAnsi" w:cstheme="minorHAnsi"/>
          <w:color w:val="000000"/>
          <w:sz w:val="22"/>
          <w:szCs w:val="22"/>
          <w:lang w:val="en-GB"/>
        </w:rPr>
        <w:t>The total population of Sierra Leone is 7.075,641 (2015)</w:t>
      </w:r>
      <w:r w:rsidRPr="00F52967">
        <w:rPr>
          <w:rFonts w:asciiTheme="minorHAnsi" w:hAnsiTheme="minorHAnsi" w:cstheme="minorHAnsi"/>
          <w:color w:val="000000"/>
          <w:sz w:val="22"/>
          <w:szCs w:val="22"/>
          <w:vertAlign w:val="superscript"/>
          <w:lang w:val="en-GB"/>
        </w:rPr>
        <w:footnoteReference w:id="12"/>
      </w:r>
      <w:r w:rsidRPr="00F52967">
        <w:rPr>
          <w:rFonts w:asciiTheme="minorHAnsi" w:hAnsiTheme="minorHAnsi" w:cstheme="minorHAnsi"/>
          <w:color w:val="000000"/>
          <w:sz w:val="22"/>
          <w:szCs w:val="22"/>
          <w:lang w:val="en-GB"/>
        </w:rPr>
        <w:t xml:space="preserve"> with </w:t>
      </w:r>
      <w:r w:rsidRPr="00F52967">
        <w:rPr>
          <w:rFonts w:asciiTheme="minorHAnsi" w:hAnsiTheme="minorHAnsi" w:cstheme="minorHAnsi"/>
          <w:color w:val="0D0D0D" w:themeColor="text1" w:themeTint="F2"/>
          <w:sz w:val="22"/>
          <w:szCs w:val="22"/>
          <w:lang w:val="en-GB"/>
        </w:rPr>
        <w:t>up to 55% of its population inhabiting the coastal zone. Notably, the country</w:t>
      </w:r>
      <w:r w:rsidRPr="00F52967">
        <w:rPr>
          <w:rFonts w:asciiTheme="minorHAnsi" w:hAnsiTheme="minorHAnsi" w:cstheme="minorHAnsi"/>
          <w:color w:val="0D0D0D" w:themeColor="text1" w:themeTint="F2"/>
          <w:sz w:val="22"/>
          <w:szCs w:val="22"/>
        </w:rPr>
        <w:t xml:space="preserve"> has a very young population (Figure 2), with one third of the population aged between</w:t>
      </w:r>
      <w:r w:rsidR="00874649" w:rsidRPr="00F52967">
        <w:rPr>
          <w:rFonts w:asciiTheme="minorHAnsi" w:hAnsiTheme="minorHAnsi" w:cstheme="minorHAnsi"/>
          <w:color w:val="0D0D0D" w:themeColor="text1" w:themeTint="F2"/>
          <w:sz w:val="22"/>
          <w:szCs w:val="22"/>
        </w:rPr>
        <w:t xml:space="preserve"> </w:t>
      </w:r>
      <w:r w:rsidRPr="00F52967">
        <w:rPr>
          <w:rFonts w:asciiTheme="minorHAnsi" w:hAnsiTheme="minorHAnsi" w:cstheme="minorHAnsi"/>
          <w:color w:val="0D0D0D" w:themeColor="text1" w:themeTint="F2"/>
          <w:sz w:val="22"/>
          <w:szCs w:val="22"/>
        </w:rPr>
        <w:t>15</w:t>
      </w:r>
      <w:r w:rsidR="004606B9" w:rsidRPr="00F52967">
        <w:rPr>
          <w:rFonts w:asciiTheme="minorHAnsi" w:hAnsiTheme="minorHAnsi" w:cstheme="minorHAnsi"/>
          <w:color w:val="0D0D0D" w:themeColor="text1" w:themeTint="F2"/>
          <w:sz w:val="22"/>
          <w:szCs w:val="22"/>
        </w:rPr>
        <w:t xml:space="preserve"> and</w:t>
      </w:r>
      <w:r w:rsidRPr="00F52967">
        <w:rPr>
          <w:rFonts w:asciiTheme="minorHAnsi" w:hAnsiTheme="minorHAnsi" w:cstheme="minorHAnsi"/>
          <w:color w:val="0D0D0D" w:themeColor="text1" w:themeTint="F2"/>
          <w:sz w:val="22"/>
          <w:szCs w:val="22"/>
        </w:rPr>
        <w:t>35. Of interest, 41.93% aged between 0 and 14 years, 54.34% between 15 and 64 years and 3.73% are 65 years and above (2015 est.)</w:t>
      </w:r>
      <w:r w:rsidRPr="00F52967">
        <w:rPr>
          <w:rStyle w:val="FootnoteReference"/>
          <w:rFonts w:asciiTheme="minorHAnsi" w:hAnsiTheme="minorHAnsi" w:cstheme="minorHAnsi"/>
          <w:color w:val="0D0D0D" w:themeColor="text1" w:themeTint="F2"/>
          <w:sz w:val="22"/>
          <w:szCs w:val="22"/>
        </w:rPr>
        <w:footnoteReference w:id="13"/>
      </w:r>
      <w:r w:rsidRPr="00F52967">
        <w:rPr>
          <w:rFonts w:asciiTheme="minorHAnsi" w:hAnsiTheme="minorHAnsi" w:cstheme="minorHAnsi"/>
          <w:color w:val="0D0D0D" w:themeColor="text1" w:themeTint="F2"/>
          <w:sz w:val="22"/>
          <w:szCs w:val="22"/>
        </w:rPr>
        <w:t>. Based on the country’s age structure, the total Age Dependency Ratio (the percentage of the population that have dependents to look after) was put nationally at a very high 81.9%, with the Youth Dependency Ratio being particularly high at 77.1% whilst the Elderly Dependency Ratio is much lower at 4.9%. The Age Dependency Ratio shows that each person within the working age category of 15-64 years has at least one additional person to support.</w:t>
      </w:r>
      <w:r w:rsidRPr="00F52967">
        <w:rPr>
          <w:rFonts w:asciiTheme="minorHAnsi" w:hAnsiTheme="minorHAnsi" w:cstheme="minorHAnsi"/>
          <w:color w:val="0D0D0D" w:themeColor="text1" w:themeTint="F2"/>
          <w:sz w:val="22"/>
          <w:szCs w:val="22"/>
          <w:lang w:val="en"/>
        </w:rPr>
        <w:t xml:space="preserve"> </w:t>
      </w:r>
    </w:p>
    <w:p w14:paraId="088FD2A3" w14:textId="77777777" w:rsidR="00725ADB" w:rsidRPr="00F52967" w:rsidRDefault="00725ADB" w:rsidP="00A50520">
      <w:pPr>
        <w:numPr>
          <w:ilvl w:val="0"/>
          <w:numId w:val="8"/>
        </w:numPr>
        <w:tabs>
          <w:tab w:val="left" w:pos="284"/>
        </w:tabs>
        <w:spacing w:after="0"/>
        <w:ind w:left="0" w:firstLine="0"/>
        <w:rPr>
          <w:rFonts w:asciiTheme="minorHAnsi" w:hAnsiTheme="minorHAnsi" w:cstheme="minorHAnsi"/>
          <w:color w:val="0D0D0D" w:themeColor="text1" w:themeTint="F2"/>
          <w:sz w:val="22"/>
          <w:szCs w:val="22"/>
          <w:lang w:val="en"/>
        </w:rPr>
      </w:pPr>
      <w:r w:rsidRPr="00F52967">
        <w:rPr>
          <w:rFonts w:asciiTheme="minorHAnsi" w:hAnsiTheme="minorHAnsi" w:cstheme="minorHAnsi"/>
          <w:color w:val="0D0D0D" w:themeColor="text1" w:themeTint="F2"/>
          <w:sz w:val="22"/>
          <w:szCs w:val="22"/>
          <w:lang w:val="en"/>
        </w:rPr>
        <w:t>To compound this situation, Sierra Leone is extremely poor and nearly half of the working-age population engages in subsistence agriculture. Poverty remains widespread with more than 60% of the population living on less than US$ 1.25 a day whilst unemployment and illiteracy levels remain high, particularly among youth</w:t>
      </w:r>
      <w:r w:rsidRPr="00F52967">
        <w:rPr>
          <w:rStyle w:val="FootnoteReference"/>
          <w:rFonts w:asciiTheme="minorHAnsi" w:hAnsiTheme="minorHAnsi" w:cstheme="minorHAnsi"/>
          <w:color w:val="0D0D0D" w:themeColor="text1" w:themeTint="F2"/>
          <w:sz w:val="22"/>
          <w:szCs w:val="22"/>
          <w:lang w:val="en"/>
        </w:rPr>
        <w:footnoteReference w:id="14"/>
      </w:r>
      <w:r w:rsidRPr="00F52967">
        <w:rPr>
          <w:rFonts w:asciiTheme="minorHAnsi" w:hAnsiTheme="minorHAnsi" w:cstheme="minorHAnsi"/>
          <w:color w:val="0D0D0D" w:themeColor="text1" w:themeTint="F2"/>
          <w:sz w:val="22"/>
          <w:szCs w:val="22"/>
          <w:lang w:val="en"/>
        </w:rPr>
        <w:t xml:space="preserve">. For example, approximately 70% of youth are underemployed or unemployed with an estimated 800,000 youth currently actively searching for employment. As part of the response to climate change impacts, coastal communities (where </w:t>
      </w:r>
      <w:r w:rsidRPr="00F52967">
        <w:rPr>
          <w:rFonts w:asciiTheme="minorHAnsi" w:hAnsiTheme="minorHAnsi" w:cstheme="minorHAnsi"/>
          <w:color w:val="0D0D0D" w:themeColor="text1" w:themeTint="F2"/>
          <w:sz w:val="22"/>
          <w:szCs w:val="22"/>
        </w:rPr>
        <w:t xml:space="preserve">low fishing catch and reduced crop production is prevalent) </w:t>
      </w:r>
      <w:r w:rsidRPr="00F52967">
        <w:rPr>
          <w:rFonts w:asciiTheme="minorHAnsi" w:hAnsiTheme="minorHAnsi" w:cstheme="minorHAnsi"/>
          <w:color w:val="0D0D0D" w:themeColor="text1" w:themeTint="F2"/>
          <w:sz w:val="22"/>
          <w:szCs w:val="22"/>
          <w:lang w:val="en"/>
        </w:rPr>
        <w:t>are facing a high level of male migration which is</w:t>
      </w:r>
      <w:r w:rsidRPr="00F52967">
        <w:rPr>
          <w:rFonts w:asciiTheme="minorHAnsi" w:hAnsiTheme="minorHAnsi" w:cstheme="minorHAnsi"/>
          <w:color w:val="0D0D0D" w:themeColor="text1" w:themeTint="F2"/>
          <w:sz w:val="22"/>
          <w:szCs w:val="22"/>
        </w:rPr>
        <w:t xml:space="preserve"> already evident in coastal locations such as Tombo, Lakka, and Hamilton (see Annex 4 – Gender Report). This migration takes place </w:t>
      </w:r>
      <w:r w:rsidRPr="00F52967">
        <w:rPr>
          <w:rFonts w:asciiTheme="minorHAnsi" w:hAnsiTheme="minorHAnsi" w:cstheme="minorHAnsi"/>
          <w:color w:val="0D0D0D" w:themeColor="text1" w:themeTint="F2"/>
          <w:sz w:val="22"/>
          <w:szCs w:val="22"/>
          <w:lang w:val="en"/>
        </w:rPr>
        <w:t>especially towards western (more urban) parts of the country where individuals are in search for better employment opportunities. This male migration</w:t>
      </w:r>
      <w:r w:rsidRPr="00F52967">
        <w:rPr>
          <w:rFonts w:asciiTheme="minorHAnsi" w:hAnsiTheme="minorHAnsi" w:cstheme="minorHAnsi"/>
          <w:color w:val="0D0D0D" w:themeColor="text1" w:themeTint="F2"/>
          <w:sz w:val="22"/>
          <w:szCs w:val="22"/>
        </w:rPr>
        <w:t xml:space="preserve"> contributes little to family security, as it inevitably increases the workload of women and youth members including children</w:t>
      </w:r>
      <w:r w:rsidRPr="00F52967">
        <w:rPr>
          <w:rStyle w:val="FootnoteReference"/>
          <w:rFonts w:asciiTheme="minorHAnsi" w:hAnsiTheme="minorHAnsi" w:cstheme="minorHAnsi"/>
          <w:color w:val="0D0D0D" w:themeColor="text1" w:themeTint="F2"/>
          <w:sz w:val="22"/>
          <w:szCs w:val="22"/>
        </w:rPr>
        <w:footnoteReference w:id="15"/>
      </w:r>
      <w:r w:rsidRPr="00F52967">
        <w:rPr>
          <w:rFonts w:asciiTheme="minorHAnsi" w:hAnsiTheme="minorHAnsi" w:cstheme="minorHAnsi"/>
          <w:color w:val="0D0D0D" w:themeColor="text1" w:themeTint="F2"/>
          <w:sz w:val="22"/>
          <w:szCs w:val="22"/>
        </w:rPr>
        <w:t xml:space="preserve">. The extra work load imposed on women may include additional water and firewood collection duties (often meaning additional travel distances of about 2 km and 4 km away from their home in Tombo and Conakry Dee and Lakka locations). </w:t>
      </w:r>
      <w:r w:rsidRPr="00F52967">
        <w:rPr>
          <w:rFonts w:asciiTheme="minorHAnsi" w:hAnsiTheme="minorHAnsi" w:cstheme="minorHAnsi"/>
          <w:color w:val="0D0D0D" w:themeColor="text1" w:themeTint="F2"/>
          <w:sz w:val="22"/>
          <w:szCs w:val="22"/>
          <w:lang w:val="en"/>
        </w:rPr>
        <w:t xml:space="preserve"> Within Annex 4, one key conclusion states that </w:t>
      </w:r>
      <w:r w:rsidRPr="00F52967">
        <w:rPr>
          <w:rFonts w:asciiTheme="minorHAnsi" w:hAnsiTheme="minorHAnsi" w:cstheme="minorHAnsi"/>
          <w:color w:val="0D0D0D" w:themeColor="text1" w:themeTint="F2"/>
          <w:sz w:val="22"/>
          <w:szCs w:val="22"/>
        </w:rPr>
        <w:t>women coped better with altered coastal zone conditions in the communities, however, has required tremendous personal sacrifice and compassion and a strong will to accept the psycho-physical burden. Importantly, the anticipated intensity of degradation due to climate change was apparently overwhelming for the women to cope with in a sustainable way for even basic survival.</w:t>
      </w:r>
    </w:p>
    <w:p w14:paraId="10906825" w14:textId="77777777" w:rsidR="00725ADB" w:rsidRPr="00F52967" w:rsidRDefault="00725ADB" w:rsidP="00725ADB">
      <w:pPr>
        <w:tabs>
          <w:tab w:val="left" w:pos="284"/>
        </w:tabs>
        <w:spacing w:after="0"/>
        <w:rPr>
          <w:rFonts w:asciiTheme="minorHAnsi" w:hAnsiTheme="minorHAnsi" w:cstheme="minorHAnsi"/>
          <w:color w:val="0D0D0D" w:themeColor="text1" w:themeTint="F2"/>
          <w:sz w:val="22"/>
          <w:szCs w:val="22"/>
          <w:lang w:val="en"/>
        </w:rPr>
      </w:pPr>
    </w:p>
    <w:p w14:paraId="0EF81E5F" w14:textId="77777777" w:rsidR="00725ADB" w:rsidRPr="00F52967" w:rsidRDefault="00725ADB" w:rsidP="00A50520">
      <w:pPr>
        <w:numPr>
          <w:ilvl w:val="0"/>
          <w:numId w:val="8"/>
        </w:numPr>
        <w:tabs>
          <w:tab w:val="left" w:pos="284"/>
        </w:tabs>
        <w:spacing w:after="0"/>
        <w:ind w:left="0" w:firstLine="0"/>
        <w:rPr>
          <w:rFonts w:asciiTheme="minorHAnsi" w:hAnsiTheme="minorHAnsi" w:cstheme="minorHAnsi"/>
          <w:color w:val="0D0D0D" w:themeColor="text1" w:themeTint="F2"/>
          <w:sz w:val="22"/>
          <w:szCs w:val="22"/>
          <w:lang w:val="en"/>
        </w:rPr>
      </w:pPr>
      <w:r w:rsidRPr="00F52967">
        <w:rPr>
          <w:rFonts w:asciiTheme="minorHAnsi" w:hAnsiTheme="minorHAnsi" w:cstheme="minorHAnsi"/>
          <w:sz w:val="22"/>
          <w:szCs w:val="22"/>
        </w:rPr>
        <w:t>The female population</w:t>
      </w:r>
      <w:r w:rsidR="00874649" w:rsidRPr="00F52967">
        <w:rPr>
          <w:rFonts w:asciiTheme="minorHAnsi" w:hAnsiTheme="minorHAnsi" w:cstheme="minorHAnsi"/>
          <w:sz w:val="22"/>
          <w:szCs w:val="22"/>
        </w:rPr>
        <w:t>,</w:t>
      </w:r>
      <w:r w:rsidRPr="00F52967">
        <w:rPr>
          <w:rFonts w:asciiTheme="minorHAnsi" w:hAnsiTheme="minorHAnsi" w:cstheme="minorHAnsi"/>
          <w:sz w:val="22"/>
          <w:szCs w:val="22"/>
        </w:rPr>
        <w:t xml:space="preserve"> as a percentage of the national total</w:t>
      </w:r>
      <w:r w:rsidR="00874649" w:rsidRPr="00F52967">
        <w:rPr>
          <w:rFonts w:asciiTheme="minorHAnsi" w:hAnsiTheme="minorHAnsi" w:cstheme="minorHAnsi"/>
          <w:sz w:val="22"/>
          <w:szCs w:val="22"/>
        </w:rPr>
        <w:t>,</w:t>
      </w:r>
      <w:r w:rsidRPr="00F52967">
        <w:rPr>
          <w:rFonts w:asciiTheme="minorHAnsi" w:hAnsiTheme="minorHAnsi" w:cstheme="minorHAnsi"/>
          <w:sz w:val="22"/>
          <w:szCs w:val="22"/>
        </w:rPr>
        <w:t xml:space="preserve"> was last measured at 50.54% in 2014</w:t>
      </w:r>
      <w:r w:rsidRPr="00F52967">
        <w:rPr>
          <w:rStyle w:val="FootnoteReference"/>
          <w:rFonts w:asciiTheme="minorHAnsi" w:hAnsiTheme="minorHAnsi" w:cstheme="minorHAnsi"/>
          <w:sz w:val="22"/>
          <w:szCs w:val="22"/>
        </w:rPr>
        <w:footnoteReference w:id="16"/>
      </w:r>
      <w:r w:rsidRPr="00F52967">
        <w:rPr>
          <w:rFonts w:asciiTheme="minorHAnsi" w:hAnsiTheme="minorHAnsi" w:cstheme="minorHAnsi"/>
          <w:sz w:val="22"/>
          <w:szCs w:val="22"/>
        </w:rPr>
        <w:t>.</w:t>
      </w:r>
      <w:r w:rsidRPr="00F52967">
        <w:rPr>
          <w:rFonts w:cs="Arial"/>
          <w:sz w:val="23"/>
          <w:szCs w:val="23"/>
        </w:rPr>
        <w:t xml:space="preserve"> </w:t>
      </w:r>
      <w:r w:rsidRPr="00F52967">
        <w:rPr>
          <w:rFonts w:asciiTheme="minorHAnsi" w:hAnsiTheme="minorHAnsi" w:cstheme="minorHAnsi"/>
          <w:color w:val="0D0D0D" w:themeColor="text1" w:themeTint="F2"/>
          <w:sz w:val="22"/>
          <w:szCs w:val="22"/>
          <w:lang w:val="en"/>
        </w:rPr>
        <w:t>Sierra Leone has a Gender Inequality Index value of 0.662, ranking 137th out of 146 countries in 2011, thus reflecting significant gender-based inequalities in reproductive health, empowerment and economic activity</w:t>
      </w:r>
      <w:r w:rsidRPr="00F52967">
        <w:rPr>
          <w:rStyle w:val="FootnoteReference"/>
          <w:rFonts w:asciiTheme="minorHAnsi" w:hAnsiTheme="minorHAnsi" w:cstheme="minorHAnsi"/>
          <w:color w:val="0D0D0D" w:themeColor="text1" w:themeTint="F2"/>
          <w:sz w:val="22"/>
          <w:szCs w:val="22"/>
          <w:lang w:val="en"/>
        </w:rPr>
        <w:footnoteReference w:id="17"/>
      </w:r>
      <w:r w:rsidRPr="00F52967">
        <w:rPr>
          <w:rFonts w:asciiTheme="minorHAnsi" w:hAnsiTheme="minorHAnsi" w:cstheme="minorHAnsi"/>
          <w:color w:val="0D0D0D" w:themeColor="text1" w:themeTint="F2"/>
          <w:sz w:val="22"/>
          <w:szCs w:val="22"/>
          <w:lang w:val="en"/>
        </w:rPr>
        <w:t>.</w:t>
      </w:r>
      <w:r w:rsidRPr="00F52967">
        <w:rPr>
          <w:rFonts w:asciiTheme="minorHAnsi" w:hAnsiTheme="minorHAnsi" w:cstheme="minorHAnsi"/>
          <w:color w:val="0D0D0D" w:themeColor="text1" w:themeTint="F2"/>
          <w:sz w:val="22"/>
          <w:szCs w:val="22"/>
        </w:rPr>
        <w:t xml:space="preserve"> Under these circumstances, the issue of poverty reduction in an attempt to adapt to climate change needs to be adequately addressed in any future project. This is because, it would be difficult to engage coastal communities in climate change adaptation (CCA) activities unless there is adequate support at a micro economic level to guarantee livelihood security or to better create the conditions necessary for generating alternative income activities.  </w:t>
      </w:r>
    </w:p>
    <w:p w14:paraId="5FB1EE90" w14:textId="77777777" w:rsidR="00725ADB" w:rsidRPr="00F52967" w:rsidRDefault="00725ADB" w:rsidP="00725ADB">
      <w:pPr>
        <w:tabs>
          <w:tab w:val="left" w:pos="284"/>
        </w:tabs>
        <w:spacing w:line="259" w:lineRule="auto"/>
        <w:rPr>
          <w:rFonts w:cs="Calibri"/>
          <w:color w:val="0D0D0D" w:themeColor="text1" w:themeTint="F2"/>
          <w:szCs w:val="20"/>
          <w:lang w:val="en-GB"/>
        </w:rPr>
      </w:pPr>
    </w:p>
    <w:p w14:paraId="4819F22A" w14:textId="77777777" w:rsidR="00725ADB" w:rsidRPr="00F52967" w:rsidRDefault="00725ADB" w:rsidP="00725ADB">
      <w:pPr>
        <w:jc w:val="center"/>
        <w:rPr>
          <w:rFonts w:cs="Segoe UI"/>
          <w:color w:val="000000"/>
        </w:rPr>
      </w:pPr>
      <w:r w:rsidRPr="00F52967">
        <w:rPr>
          <w:rFonts w:cs="Segoe UI"/>
          <w:noProof/>
          <w:color w:val="000000"/>
          <w:lang w:val="fr-FR" w:eastAsia="fr-FR"/>
        </w:rPr>
        <w:drawing>
          <wp:inline distT="0" distB="0" distL="0" distR="0" wp14:anchorId="2FED5492" wp14:editId="3ED233DD">
            <wp:extent cx="3400425" cy="2361860"/>
            <wp:effectExtent l="0" t="0" r="0" b="635"/>
            <wp:docPr id="1" name="Picture 1" descr="SL_popgraph%2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_popgraph%2020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8746" cy="2360694"/>
                    </a:xfrm>
                    <a:prstGeom prst="rect">
                      <a:avLst/>
                    </a:prstGeom>
                    <a:noFill/>
                    <a:ln>
                      <a:noFill/>
                    </a:ln>
                  </pic:spPr>
                </pic:pic>
              </a:graphicData>
            </a:graphic>
          </wp:inline>
        </w:drawing>
      </w:r>
    </w:p>
    <w:p w14:paraId="266C05A8" w14:textId="77777777" w:rsidR="00725ADB" w:rsidRPr="00F52967" w:rsidRDefault="00725ADB" w:rsidP="00725ADB">
      <w:pPr>
        <w:jc w:val="center"/>
        <w:rPr>
          <w:rFonts w:cs="Segoe UI"/>
          <w:color w:val="000000"/>
          <w:lang w:val="en-GB"/>
        </w:rPr>
      </w:pPr>
      <w:r w:rsidRPr="00F52967">
        <w:rPr>
          <w:rFonts w:cs="Segoe UI"/>
          <w:color w:val="000000"/>
          <w:lang w:val="en-GB"/>
        </w:rPr>
        <w:t>Figure 2.</w:t>
      </w:r>
      <w:r w:rsidRPr="00F52967">
        <w:rPr>
          <w:lang w:val="en-GB"/>
        </w:rPr>
        <w:t xml:space="preserve"> Sierra Leone’s </w:t>
      </w:r>
      <w:r w:rsidRPr="00F52967">
        <w:rPr>
          <w:rFonts w:cs="Segoe UI"/>
          <w:color w:val="000000"/>
          <w:lang w:val="en-GB"/>
        </w:rPr>
        <w:t>population pyramid</w:t>
      </w:r>
    </w:p>
    <w:p w14:paraId="1921D40D" w14:textId="77777777" w:rsidR="00725ADB" w:rsidRPr="00F52967" w:rsidRDefault="00725ADB" w:rsidP="00725ADB">
      <w:pPr>
        <w:jc w:val="center"/>
        <w:rPr>
          <w:rFonts w:cs="Segoe UI"/>
          <w:color w:val="000000"/>
          <w:lang w:val="en-GB"/>
        </w:rPr>
      </w:pPr>
    </w:p>
    <w:p w14:paraId="41D0BE48" w14:textId="77777777" w:rsidR="00725ADB" w:rsidRPr="00F52967" w:rsidRDefault="00725ADB" w:rsidP="00725ADB">
      <w:pPr>
        <w:ind w:firstLine="284"/>
        <w:jc w:val="left"/>
        <w:rPr>
          <w:rFonts w:cs="Segoe UI"/>
          <w:b/>
          <w:color w:val="000000"/>
          <w:sz w:val="22"/>
          <w:szCs w:val="22"/>
        </w:rPr>
      </w:pPr>
    </w:p>
    <w:p w14:paraId="0020958B" w14:textId="77777777" w:rsidR="00725ADB" w:rsidRPr="00F52967" w:rsidRDefault="00725ADB" w:rsidP="00725ADB">
      <w:pPr>
        <w:pStyle w:val="Heading3"/>
      </w:pPr>
      <w:bookmarkStart w:id="12" w:name="_Toc511222657"/>
      <w:r w:rsidRPr="00F52967">
        <w:rPr>
          <w:rStyle w:val="Heading4Char"/>
        </w:rPr>
        <w:t>1.3.1 Long-term solution and barriers to achieving the</w:t>
      </w:r>
      <w:r w:rsidRPr="00F52967">
        <w:t xml:space="preserve"> </w:t>
      </w:r>
      <w:r w:rsidRPr="00F52967">
        <w:rPr>
          <w:rStyle w:val="Heading4Char"/>
        </w:rPr>
        <w:t>solution</w:t>
      </w:r>
      <w:bookmarkEnd w:id="12"/>
      <w:r w:rsidRPr="00F52967">
        <w:rPr>
          <w:rStyle w:val="Heading4Char"/>
        </w:rPr>
        <w:t xml:space="preserve"> </w:t>
      </w:r>
    </w:p>
    <w:p w14:paraId="7D15B09C" w14:textId="77777777" w:rsidR="00725ADB" w:rsidRPr="00F52967" w:rsidRDefault="0056088D" w:rsidP="00725ADB">
      <w:pPr>
        <w:pStyle w:val="ListParagraph"/>
        <w:numPr>
          <w:ilvl w:val="0"/>
          <w:numId w:val="8"/>
        </w:numPr>
        <w:tabs>
          <w:tab w:val="left" w:pos="284"/>
        </w:tabs>
        <w:spacing w:after="0"/>
        <w:ind w:left="0" w:firstLine="0"/>
        <w:rPr>
          <w:rFonts w:asciiTheme="minorHAnsi" w:hAnsiTheme="minorHAnsi" w:cstheme="minorHAnsi"/>
          <w:b/>
          <w:sz w:val="22"/>
          <w:szCs w:val="22"/>
          <w:lang w:val="en-GB" w:eastAsia="en-GB"/>
        </w:rPr>
      </w:pPr>
      <w:r w:rsidRPr="00F52967">
        <w:rPr>
          <w:rFonts w:cs="Segoe UI"/>
          <w:color w:val="000000"/>
          <w:sz w:val="22"/>
          <w:szCs w:val="22"/>
        </w:rPr>
        <w:t>Considering the above climate and non-climate change induced problems and</w:t>
      </w:r>
      <w:r w:rsidRPr="00F52967">
        <w:rPr>
          <w:rFonts w:cs="Segoe UI"/>
          <w:color w:val="000000"/>
          <w:sz w:val="22"/>
          <w:szCs w:val="22"/>
          <w:lang w:val="en-US"/>
        </w:rPr>
        <w:t xml:space="preserve"> their</w:t>
      </w:r>
      <w:r w:rsidRPr="00F52967">
        <w:rPr>
          <w:rFonts w:cs="Segoe UI"/>
          <w:color w:val="000000"/>
          <w:sz w:val="22"/>
          <w:szCs w:val="22"/>
        </w:rPr>
        <w:t xml:space="preserve"> probable causes, a number of preferred responses (normative situation) for managing the likely consequences of climate change, as well as barriers that need to be overcome in order to achieve the responses, have been identified. These are: (i) Enhance the availability of high quality climate risk information that is critical for </w:t>
      </w:r>
      <w:r w:rsidR="005806E0" w:rsidRPr="00F52967">
        <w:rPr>
          <w:rFonts w:cs="Segoe UI"/>
          <w:color w:val="000000"/>
          <w:sz w:val="22"/>
          <w:szCs w:val="22"/>
          <w:lang w:val="en-US"/>
        </w:rPr>
        <w:t>adaptation</w:t>
      </w:r>
      <w:r w:rsidRPr="00F52967">
        <w:rPr>
          <w:rFonts w:cs="Segoe UI"/>
          <w:color w:val="000000"/>
          <w:sz w:val="22"/>
          <w:szCs w:val="22"/>
        </w:rPr>
        <w:t xml:space="preserve"> decision-making in the coastal zone; (ii) Develop appropriate protection measures, policy/legal tools and integrated coordination mechanisms to improve /support policy design and implementation in dealing with current and long-term coastal challenges; and (iii) </w:t>
      </w:r>
      <w:r w:rsidRPr="00F52967">
        <w:rPr>
          <w:rFonts w:cs="Segoe UI"/>
          <w:color w:val="000000"/>
          <w:sz w:val="22"/>
          <w:szCs w:val="22"/>
          <w:lang w:val="en-US"/>
        </w:rPr>
        <w:t>Promote</w:t>
      </w:r>
      <w:r w:rsidRPr="00F52967">
        <w:rPr>
          <w:rFonts w:cs="Segoe UI"/>
          <w:color w:val="000000"/>
          <w:sz w:val="22"/>
          <w:szCs w:val="22"/>
        </w:rPr>
        <w:t xml:space="preserve"> public awareness and </w:t>
      </w:r>
      <w:r w:rsidRPr="00F52967">
        <w:rPr>
          <w:rFonts w:cs="Segoe UI"/>
          <w:color w:val="000000"/>
          <w:sz w:val="22"/>
          <w:szCs w:val="22"/>
          <w:lang w:val="en-US"/>
        </w:rPr>
        <w:t>support</w:t>
      </w:r>
      <w:r w:rsidRPr="00F52967">
        <w:rPr>
          <w:rFonts w:cs="Segoe UI"/>
          <w:color w:val="000000"/>
          <w:sz w:val="22"/>
          <w:szCs w:val="22"/>
        </w:rPr>
        <w:t xml:space="preserve"> </w:t>
      </w:r>
      <w:r w:rsidR="005806E0" w:rsidRPr="00F52967">
        <w:rPr>
          <w:rFonts w:cs="Segoe UI"/>
          <w:color w:val="000000"/>
          <w:sz w:val="22"/>
          <w:szCs w:val="22"/>
          <w:lang w:val="en-US"/>
        </w:rPr>
        <w:t xml:space="preserve">climate </w:t>
      </w:r>
      <w:r w:rsidRPr="00F52967">
        <w:rPr>
          <w:rFonts w:cs="Segoe UI"/>
          <w:color w:val="000000"/>
          <w:sz w:val="22"/>
          <w:szCs w:val="22"/>
          <w:lang w:val="en-GB"/>
        </w:rPr>
        <w:t xml:space="preserve">livelihood </w:t>
      </w:r>
      <w:r w:rsidR="005806E0" w:rsidRPr="00F52967">
        <w:rPr>
          <w:rFonts w:cs="Segoe UI"/>
          <w:color w:val="000000"/>
          <w:sz w:val="22"/>
          <w:szCs w:val="22"/>
          <w:lang w:val="en-US"/>
        </w:rPr>
        <w:t>options</w:t>
      </w:r>
      <w:r w:rsidRPr="00F52967">
        <w:rPr>
          <w:rFonts w:cs="Segoe UI"/>
          <w:color w:val="000000"/>
          <w:sz w:val="22"/>
          <w:szCs w:val="22"/>
          <w:lang w:val="en-GB"/>
        </w:rPr>
        <w:t xml:space="preserve"> that provide sustainable household income without </w:t>
      </w:r>
      <w:r w:rsidR="005806E0" w:rsidRPr="00F52967">
        <w:rPr>
          <w:rFonts w:cs="Segoe UI"/>
          <w:color w:val="000000"/>
          <w:sz w:val="22"/>
          <w:szCs w:val="22"/>
          <w:lang w:val="en-GB"/>
        </w:rPr>
        <w:t xml:space="preserve">adverse </w:t>
      </w:r>
      <w:r w:rsidRPr="00F52967">
        <w:rPr>
          <w:rFonts w:cs="Segoe UI"/>
          <w:color w:val="000000"/>
          <w:sz w:val="22"/>
          <w:szCs w:val="22"/>
          <w:lang w:val="en-GB"/>
        </w:rPr>
        <w:t>environmental impact (learning from community / civil society experience as appropriate).</w:t>
      </w:r>
    </w:p>
    <w:p w14:paraId="44255CF0" w14:textId="77777777" w:rsidR="00725ADB" w:rsidRPr="00F52967" w:rsidRDefault="00725ADB" w:rsidP="00725ADB">
      <w:pPr>
        <w:pStyle w:val="ListParagraph"/>
        <w:tabs>
          <w:tab w:val="left" w:pos="284"/>
        </w:tabs>
        <w:ind w:left="0"/>
        <w:rPr>
          <w:rFonts w:cs="Segoe UI"/>
          <w:i/>
          <w:color w:val="000000"/>
          <w:sz w:val="22"/>
          <w:szCs w:val="22"/>
        </w:rPr>
      </w:pPr>
      <w:r w:rsidRPr="00F52967">
        <w:rPr>
          <w:rFonts w:cs="Segoe UI"/>
          <w:i/>
          <w:color w:val="000000"/>
          <w:sz w:val="22"/>
          <w:szCs w:val="22"/>
        </w:rPr>
        <w:t>(i) Enhance the availability of high quality climate risk information that is critical for development decision-making in the coastal zone</w:t>
      </w:r>
    </w:p>
    <w:p w14:paraId="686B4C9C" w14:textId="77777777" w:rsidR="0056088D" w:rsidRPr="00F52967" w:rsidRDefault="0056088D" w:rsidP="0056088D">
      <w:pPr>
        <w:tabs>
          <w:tab w:val="left" w:pos="284"/>
        </w:tabs>
        <w:rPr>
          <w:rFonts w:asciiTheme="minorHAnsi" w:hAnsiTheme="minorHAnsi" w:cstheme="minorHAnsi"/>
          <w:b/>
          <w:sz w:val="22"/>
          <w:szCs w:val="22"/>
          <w:lang w:val="en-GB" w:eastAsia="en-GB"/>
        </w:rPr>
      </w:pPr>
    </w:p>
    <w:p w14:paraId="7766EC50" w14:textId="77777777" w:rsidR="0056088D" w:rsidRPr="00F52967" w:rsidRDefault="0056088D" w:rsidP="0056088D">
      <w:pPr>
        <w:tabs>
          <w:tab w:val="left" w:pos="284"/>
        </w:tabs>
        <w:rPr>
          <w:rFonts w:cs="Segoe UI"/>
          <w:color w:val="000000"/>
          <w:sz w:val="22"/>
          <w:szCs w:val="22"/>
        </w:rPr>
      </w:pPr>
      <w:r w:rsidRPr="00F52967">
        <w:rPr>
          <w:rFonts w:asciiTheme="minorHAnsi" w:hAnsiTheme="minorHAnsi" w:cstheme="minorHAnsi"/>
          <w:b/>
          <w:sz w:val="22"/>
          <w:szCs w:val="22"/>
          <w:lang w:val="en-GB" w:eastAsia="en-GB"/>
        </w:rPr>
        <w:t>Preferred responses</w:t>
      </w:r>
      <w:r w:rsidRPr="00F52967">
        <w:rPr>
          <w:rFonts w:cs="Segoe UI"/>
          <w:color w:val="000000"/>
          <w:sz w:val="22"/>
          <w:szCs w:val="22"/>
        </w:rPr>
        <w:t xml:space="preserve"> </w:t>
      </w:r>
    </w:p>
    <w:p w14:paraId="4284ABA1" w14:textId="77777777" w:rsidR="00725ADB" w:rsidRPr="00F52967" w:rsidRDefault="00725ADB" w:rsidP="00696AF9">
      <w:pPr>
        <w:pStyle w:val="ListParagraph"/>
        <w:numPr>
          <w:ilvl w:val="0"/>
          <w:numId w:val="8"/>
        </w:numPr>
        <w:tabs>
          <w:tab w:val="left" w:pos="284"/>
        </w:tabs>
        <w:spacing w:after="0"/>
        <w:ind w:left="0" w:firstLine="0"/>
        <w:rPr>
          <w:rFonts w:asciiTheme="minorHAnsi" w:hAnsiTheme="minorHAnsi" w:cstheme="minorHAnsi"/>
          <w:color w:val="000000" w:themeColor="text1"/>
          <w:sz w:val="22"/>
          <w:szCs w:val="22"/>
        </w:rPr>
      </w:pPr>
      <w:r w:rsidRPr="00F52967">
        <w:rPr>
          <w:rFonts w:asciiTheme="minorHAnsi" w:hAnsiTheme="minorHAnsi" w:cstheme="minorHAnsi"/>
          <w:color w:val="000000"/>
          <w:sz w:val="22"/>
          <w:szCs w:val="22"/>
        </w:rPr>
        <w:t xml:space="preserve">The preferred solution would </w:t>
      </w:r>
      <w:r w:rsidR="00B720A0" w:rsidRPr="00F52967">
        <w:rPr>
          <w:rFonts w:asciiTheme="minorHAnsi" w:hAnsiTheme="minorHAnsi" w:cstheme="minorHAnsi"/>
          <w:color w:val="000000"/>
          <w:sz w:val="22"/>
          <w:szCs w:val="22"/>
          <w:lang w:val="en-GB"/>
        </w:rPr>
        <w:t>result in</w:t>
      </w:r>
      <w:r w:rsidRPr="00F52967">
        <w:rPr>
          <w:rFonts w:asciiTheme="minorHAnsi" w:hAnsiTheme="minorHAnsi" w:cstheme="minorHAnsi"/>
          <w:color w:val="000000"/>
          <w:sz w:val="22"/>
          <w:szCs w:val="22"/>
        </w:rPr>
        <w:t xml:space="preserve"> the </w:t>
      </w:r>
      <w:r w:rsidR="00D927E7" w:rsidRPr="00F52967">
        <w:rPr>
          <w:rFonts w:cs="Calibri"/>
          <w:bCs/>
          <w:color w:val="000000"/>
          <w:sz w:val="22"/>
          <w:szCs w:val="22"/>
          <w:lang w:val="en-GB"/>
        </w:rPr>
        <w:t xml:space="preserve">the installation of </w:t>
      </w:r>
      <w:r w:rsidR="00B720A0" w:rsidRPr="00F52967">
        <w:rPr>
          <w:rFonts w:cs="Calibri"/>
          <w:bCs/>
          <w:color w:val="000000"/>
          <w:sz w:val="22"/>
          <w:szCs w:val="22"/>
          <w:lang w:val="en-GB"/>
        </w:rPr>
        <w:t>new c</w:t>
      </w:r>
      <w:r w:rsidR="00D927E7" w:rsidRPr="00F52967">
        <w:rPr>
          <w:rFonts w:cs="Calibri"/>
          <w:bCs/>
          <w:color w:val="000000"/>
          <w:sz w:val="22"/>
          <w:szCs w:val="22"/>
          <w:lang w:val="en-GB"/>
        </w:rPr>
        <w:t>limate and oceanographic monitoring equipment</w:t>
      </w:r>
      <w:r w:rsidR="00B720A0" w:rsidRPr="00F52967">
        <w:rPr>
          <w:rFonts w:cs="Calibri"/>
          <w:bCs/>
          <w:color w:val="000000"/>
          <w:sz w:val="22"/>
          <w:szCs w:val="22"/>
          <w:lang w:val="en-GB"/>
        </w:rPr>
        <w:t>, located</w:t>
      </w:r>
      <w:r w:rsidR="00D927E7" w:rsidRPr="00F52967">
        <w:rPr>
          <w:rFonts w:cs="Calibri"/>
          <w:bCs/>
          <w:color w:val="000000"/>
          <w:sz w:val="22"/>
          <w:szCs w:val="22"/>
          <w:lang w:val="en-GB"/>
        </w:rPr>
        <w:t xml:space="preserve"> </w:t>
      </w:r>
      <w:r w:rsidR="00D927E7" w:rsidRPr="00F52967">
        <w:rPr>
          <w:rFonts w:cs="Calibri"/>
          <w:bCs/>
          <w:color w:val="000000"/>
          <w:sz w:val="22"/>
          <w:szCs w:val="22"/>
          <w:lang w:val="en-US"/>
        </w:rPr>
        <w:t>along the coastal zone</w:t>
      </w:r>
      <w:r w:rsidR="00B720A0" w:rsidRPr="00F52967">
        <w:rPr>
          <w:rFonts w:cs="Calibri"/>
          <w:bCs/>
          <w:color w:val="000000"/>
          <w:sz w:val="22"/>
          <w:szCs w:val="22"/>
          <w:lang w:val="en-US"/>
        </w:rPr>
        <w:t>, that is complimented</w:t>
      </w:r>
      <w:r w:rsidR="00817FB8" w:rsidRPr="00F52967">
        <w:rPr>
          <w:rFonts w:cs="Calibri"/>
          <w:bCs/>
          <w:color w:val="000000"/>
          <w:sz w:val="22"/>
          <w:szCs w:val="22"/>
          <w:lang w:val="en-US"/>
        </w:rPr>
        <w:t xml:space="preserve"> </w:t>
      </w:r>
      <w:r w:rsidR="00B720A0" w:rsidRPr="00F52967">
        <w:rPr>
          <w:rFonts w:cs="Calibri"/>
          <w:bCs/>
          <w:color w:val="000000"/>
          <w:sz w:val="22"/>
          <w:szCs w:val="22"/>
          <w:lang w:val="en-GB"/>
        </w:rPr>
        <w:t>with suitable</w:t>
      </w:r>
      <w:r w:rsidR="00D927E7" w:rsidRPr="00F52967">
        <w:rPr>
          <w:rFonts w:cs="Calibri"/>
          <w:bCs/>
          <w:color w:val="000000"/>
          <w:sz w:val="22"/>
          <w:szCs w:val="22"/>
          <w:lang w:val="en-GB"/>
        </w:rPr>
        <w:t xml:space="preserve"> data processing systems </w:t>
      </w:r>
      <w:r w:rsidR="00B720A0" w:rsidRPr="00F52967">
        <w:rPr>
          <w:rFonts w:cs="Calibri"/>
          <w:bCs/>
          <w:color w:val="000000"/>
          <w:sz w:val="22"/>
          <w:szCs w:val="22"/>
          <w:lang w:val="en-GB"/>
        </w:rPr>
        <w:t xml:space="preserve">that all are designed to </w:t>
      </w:r>
      <w:r w:rsidR="00D927E7" w:rsidRPr="00F52967">
        <w:rPr>
          <w:rFonts w:cs="Calibri"/>
          <w:bCs/>
          <w:color w:val="000000"/>
          <w:sz w:val="22"/>
          <w:szCs w:val="22"/>
          <w:lang w:val="en-GB"/>
        </w:rPr>
        <w:t>transmit</w:t>
      </w:r>
      <w:r w:rsidR="00B720A0" w:rsidRPr="00F52967">
        <w:rPr>
          <w:rFonts w:cs="Calibri"/>
          <w:bCs/>
          <w:color w:val="000000"/>
          <w:sz w:val="22"/>
          <w:szCs w:val="22"/>
          <w:lang w:val="en-GB"/>
        </w:rPr>
        <w:t xml:space="preserve"> real time</w:t>
      </w:r>
      <w:r w:rsidR="00D927E7" w:rsidRPr="00F52967">
        <w:rPr>
          <w:rFonts w:cs="Calibri"/>
          <w:bCs/>
          <w:color w:val="000000"/>
          <w:sz w:val="22"/>
          <w:szCs w:val="22"/>
          <w:lang w:val="en-GB"/>
        </w:rPr>
        <w:t xml:space="preserve"> data to the </w:t>
      </w:r>
      <w:r w:rsidR="00B720A0" w:rsidRPr="00F52967">
        <w:rPr>
          <w:rFonts w:cs="Calibri"/>
          <w:bCs/>
          <w:color w:val="000000"/>
          <w:sz w:val="22"/>
          <w:szCs w:val="22"/>
          <w:lang w:val="en-GB"/>
        </w:rPr>
        <w:t>existing Climate Information, Disaster Management and Easrly Warning System (</w:t>
      </w:r>
      <w:r w:rsidR="00D927E7" w:rsidRPr="00F52967">
        <w:rPr>
          <w:rFonts w:cs="Calibri"/>
          <w:bCs/>
          <w:color w:val="000000"/>
          <w:sz w:val="22"/>
          <w:szCs w:val="22"/>
          <w:lang w:val="en-GB"/>
        </w:rPr>
        <w:t>CIDMEWS</w:t>
      </w:r>
      <w:r w:rsidR="00B720A0" w:rsidRPr="00F52967">
        <w:rPr>
          <w:rFonts w:cs="Calibri"/>
          <w:bCs/>
          <w:color w:val="000000"/>
          <w:sz w:val="22"/>
          <w:szCs w:val="22"/>
          <w:lang w:val="en-GB"/>
        </w:rPr>
        <w:t>)</w:t>
      </w:r>
      <w:r w:rsidR="00D927E7" w:rsidRPr="00F52967">
        <w:rPr>
          <w:rFonts w:cs="Calibri"/>
          <w:bCs/>
          <w:color w:val="000000"/>
          <w:sz w:val="22"/>
          <w:szCs w:val="22"/>
          <w:lang w:val="en-GB"/>
        </w:rPr>
        <w:t xml:space="preserve"> web portal</w:t>
      </w:r>
      <w:r w:rsidR="00817FB8" w:rsidRPr="00F52967">
        <w:rPr>
          <w:rFonts w:cs="Calibri"/>
          <w:bCs/>
          <w:color w:val="000000"/>
          <w:sz w:val="22"/>
          <w:szCs w:val="22"/>
          <w:lang w:val="en-GB"/>
        </w:rPr>
        <w:t>. The portal is</w:t>
      </w:r>
      <w:r w:rsidR="00D927E7" w:rsidRPr="00F52967">
        <w:rPr>
          <w:rFonts w:cs="Calibri"/>
          <w:bCs/>
          <w:color w:val="000000"/>
          <w:sz w:val="22"/>
          <w:szCs w:val="22"/>
          <w:lang w:val="en-GB"/>
        </w:rPr>
        <w:t xml:space="preserve"> </w:t>
      </w:r>
      <w:r w:rsidR="00B720A0" w:rsidRPr="00F52967">
        <w:rPr>
          <w:rFonts w:cs="Calibri"/>
          <w:bCs/>
          <w:color w:val="000000"/>
          <w:sz w:val="22"/>
          <w:szCs w:val="22"/>
          <w:lang w:val="en-GB"/>
        </w:rPr>
        <w:t xml:space="preserve">being </w:t>
      </w:r>
      <w:r w:rsidR="00B720A0" w:rsidRPr="00F52967">
        <w:rPr>
          <w:rFonts w:cs="Calibri"/>
          <w:bCs/>
          <w:color w:val="000000"/>
          <w:sz w:val="22"/>
          <w:szCs w:val="22"/>
          <w:lang w:val="en-US"/>
        </w:rPr>
        <w:t>developed and implemented by INTEGEMS under the UNDP sponsored "Support to Communications and Dialogue on Early Warning, Forecasting Products and Climate Information Project</w:t>
      </w:r>
      <w:r w:rsidR="00817FB8" w:rsidRPr="00F52967">
        <w:rPr>
          <w:rFonts w:cs="Calibri"/>
          <w:bCs/>
          <w:color w:val="000000"/>
          <w:sz w:val="22"/>
          <w:szCs w:val="22"/>
          <w:lang w:val="en-US"/>
        </w:rPr>
        <w:t>"</w:t>
      </w:r>
      <w:r w:rsidR="00B720A0" w:rsidRPr="00F52967">
        <w:rPr>
          <w:rFonts w:cs="Calibri"/>
          <w:bCs/>
          <w:color w:val="000000"/>
          <w:sz w:val="22"/>
          <w:szCs w:val="22"/>
          <w:lang w:val="en-GB"/>
        </w:rPr>
        <w:t xml:space="preserve"> </w:t>
      </w:r>
      <w:r w:rsidR="00D927E7" w:rsidRPr="00F52967">
        <w:rPr>
          <w:rFonts w:cs="Calibri"/>
          <w:bCs/>
          <w:color w:val="000000"/>
          <w:sz w:val="22"/>
          <w:szCs w:val="22"/>
          <w:lang w:val="en-GB"/>
        </w:rPr>
        <w:t>to enhance the availability and dissemination of high quality climate risk information that is critical for develop</w:t>
      </w:r>
      <w:r w:rsidR="00B720A0" w:rsidRPr="00F52967">
        <w:rPr>
          <w:rFonts w:cs="Calibri"/>
          <w:bCs/>
          <w:color w:val="000000"/>
          <w:sz w:val="22"/>
          <w:szCs w:val="22"/>
          <w:lang w:val="en-GB"/>
        </w:rPr>
        <w:t xml:space="preserve">ing </w:t>
      </w:r>
      <w:r w:rsidR="00D927E7" w:rsidRPr="00F52967">
        <w:rPr>
          <w:rFonts w:cs="Calibri"/>
          <w:bCs/>
          <w:color w:val="000000"/>
          <w:sz w:val="22"/>
          <w:szCs w:val="22"/>
          <w:lang w:val="en-GB"/>
        </w:rPr>
        <w:t xml:space="preserve">decision making in </w:t>
      </w:r>
      <w:r w:rsidR="00B720A0" w:rsidRPr="00F52967">
        <w:rPr>
          <w:rFonts w:cs="Calibri"/>
          <w:bCs/>
          <w:color w:val="000000"/>
          <w:sz w:val="22"/>
          <w:szCs w:val="22"/>
          <w:lang w:val="en-GB"/>
        </w:rPr>
        <w:t>ICZM</w:t>
      </w:r>
      <w:r w:rsidR="00D927E7" w:rsidRPr="00F52967">
        <w:rPr>
          <w:rFonts w:cs="Calibri"/>
          <w:bCs/>
          <w:color w:val="000000"/>
          <w:sz w:val="22"/>
          <w:szCs w:val="22"/>
          <w:lang w:val="en-GB"/>
        </w:rPr>
        <w:t xml:space="preserve">. </w:t>
      </w:r>
      <w:r w:rsidR="0056088D" w:rsidRPr="00F52967">
        <w:rPr>
          <w:rFonts w:cs="Calibri"/>
          <w:bCs/>
          <w:color w:val="000000"/>
          <w:sz w:val="22"/>
          <w:szCs w:val="22"/>
          <w:lang w:val="en-GB"/>
        </w:rPr>
        <w:t>I</w:t>
      </w:r>
      <w:r w:rsidR="00FF1394" w:rsidRPr="00F52967">
        <w:rPr>
          <w:rFonts w:asciiTheme="minorHAnsi" w:hAnsiTheme="minorHAnsi" w:cstheme="minorHAnsi"/>
          <w:color w:val="000000"/>
          <w:sz w:val="22"/>
          <w:szCs w:val="22"/>
          <w:lang w:val="en-US"/>
        </w:rPr>
        <w:t>t would also seek to</w:t>
      </w:r>
      <w:r w:rsidRPr="00F52967">
        <w:rPr>
          <w:rFonts w:asciiTheme="minorHAnsi" w:hAnsiTheme="minorHAnsi" w:cstheme="minorHAnsi"/>
          <w:color w:val="000000"/>
          <w:sz w:val="22"/>
          <w:szCs w:val="22"/>
        </w:rPr>
        <w:t xml:space="preserve"> develop</w:t>
      </w:r>
      <w:r w:rsidR="00B720A0" w:rsidRPr="00F52967">
        <w:rPr>
          <w:rFonts w:asciiTheme="minorHAnsi" w:hAnsiTheme="minorHAnsi" w:cstheme="minorHAnsi"/>
          <w:color w:val="000000"/>
          <w:sz w:val="22"/>
          <w:szCs w:val="22"/>
          <w:lang w:val="en-GB"/>
        </w:rPr>
        <w:t xml:space="preserve"> the</w:t>
      </w:r>
      <w:r w:rsidRPr="00F52967">
        <w:rPr>
          <w:rFonts w:asciiTheme="minorHAnsi" w:hAnsiTheme="minorHAnsi" w:cstheme="minorHAnsi"/>
          <w:color w:val="000000"/>
          <w:sz w:val="22"/>
          <w:szCs w:val="22"/>
        </w:rPr>
        <w:t xml:space="preserve"> human resources capacities required for </w:t>
      </w:r>
      <w:r w:rsidR="00FF1394" w:rsidRPr="00F52967">
        <w:rPr>
          <w:rFonts w:asciiTheme="minorHAnsi" w:hAnsiTheme="minorHAnsi" w:cstheme="minorHAnsi"/>
          <w:color w:val="000000"/>
          <w:sz w:val="22"/>
          <w:szCs w:val="22"/>
          <w:lang w:val="en-US"/>
        </w:rPr>
        <w:t>operating the equipment</w:t>
      </w:r>
      <w:r w:rsidRPr="00F52967">
        <w:rPr>
          <w:rFonts w:asciiTheme="minorHAnsi" w:hAnsiTheme="minorHAnsi" w:cstheme="minorHAnsi"/>
          <w:color w:val="000000"/>
          <w:sz w:val="22"/>
          <w:szCs w:val="22"/>
        </w:rPr>
        <w:t xml:space="preserve"> and the interpretation of collected and processed data. </w:t>
      </w:r>
    </w:p>
    <w:p w14:paraId="76B90EFC" w14:textId="77777777" w:rsidR="00725ADB" w:rsidRPr="00F52967" w:rsidRDefault="00725ADB" w:rsidP="00A50520">
      <w:pPr>
        <w:pStyle w:val="ListParagraph"/>
        <w:numPr>
          <w:ilvl w:val="0"/>
          <w:numId w:val="8"/>
        </w:numPr>
        <w:tabs>
          <w:tab w:val="left" w:pos="284"/>
        </w:tabs>
        <w:spacing w:after="0"/>
        <w:ind w:left="0" w:firstLine="0"/>
        <w:rPr>
          <w:rFonts w:asciiTheme="minorHAnsi" w:hAnsiTheme="minorHAnsi" w:cstheme="minorHAnsi"/>
          <w:color w:val="000000" w:themeColor="text1"/>
          <w:sz w:val="22"/>
          <w:szCs w:val="22"/>
        </w:rPr>
      </w:pPr>
      <w:r w:rsidRPr="00F52967">
        <w:rPr>
          <w:rFonts w:asciiTheme="minorHAnsi" w:hAnsiTheme="minorHAnsi" w:cstheme="minorHAnsi"/>
          <w:color w:val="000000"/>
          <w:sz w:val="22"/>
          <w:szCs w:val="22"/>
        </w:rPr>
        <w:t xml:space="preserve">The preferred solution will </w:t>
      </w:r>
      <w:r w:rsidR="00B720A0" w:rsidRPr="00F52967">
        <w:rPr>
          <w:rFonts w:asciiTheme="minorHAnsi" w:hAnsiTheme="minorHAnsi" w:cstheme="minorHAnsi"/>
          <w:color w:val="000000"/>
          <w:sz w:val="22"/>
          <w:szCs w:val="22"/>
          <w:lang w:val="en-GB"/>
        </w:rPr>
        <w:t xml:space="preserve">also </w:t>
      </w:r>
      <w:r w:rsidRPr="00F52967">
        <w:rPr>
          <w:rFonts w:asciiTheme="minorHAnsi" w:hAnsiTheme="minorHAnsi" w:cstheme="minorHAnsi"/>
          <w:color w:val="000000"/>
          <w:sz w:val="22"/>
          <w:szCs w:val="22"/>
        </w:rPr>
        <w:t>strengthen  institutional capacit</w:t>
      </w:r>
      <w:r w:rsidR="00B720A0" w:rsidRPr="00F52967">
        <w:rPr>
          <w:rFonts w:asciiTheme="minorHAnsi" w:hAnsiTheme="minorHAnsi" w:cstheme="minorHAnsi"/>
          <w:color w:val="000000"/>
          <w:sz w:val="22"/>
          <w:szCs w:val="22"/>
          <w:lang w:val="en-GB"/>
        </w:rPr>
        <w:t>ies to better</w:t>
      </w:r>
      <w:r w:rsidRPr="00F52967">
        <w:rPr>
          <w:rFonts w:asciiTheme="minorHAnsi" w:hAnsiTheme="minorHAnsi" w:cstheme="minorHAnsi"/>
          <w:color w:val="000000"/>
          <w:sz w:val="22"/>
          <w:szCs w:val="22"/>
        </w:rPr>
        <w:t xml:space="preserve"> handle and use data collected in hydrodynamic modelling to assist in the development of coastal Risk/Vulnerability Mapping. Of critical importance to achieve this shall be </w:t>
      </w:r>
      <w:r w:rsidR="00080455" w:rsidRPr="00F52967">
        <w:rPr>
          <w:rFonts w:asciiTheme="minorHAnsi" w:hAnsiTheme="minorHAnsi" w:cstheme="minorHAnsi"/>
          <w:color w:val="000000"/>
          <w:sz w:val="22"/>
          <w:szCs w:val="22"/>
          <w:lang w:val="en-GB"/>
        </w:rPr>
        <w:t>to fully appreciate existing data systems and capab</w:t>
      </w:r>
      <w:r w:rsidR="00802636" w:rsidRPr="00F52967">
        <w:rPr>
          <w:rFonts w:asciiTheme="minorHAnsi" w:hAnsiTheme="minorHAnsi" w:cstheme="minorHAnsi"/>
          <w:color w:val="000000"/>
          <w:sz w:val="22"/>
          <w:szCs w:val="22"/>
          <w:lang w:val="en-GB"/>
        </w:rPr>
        <w:t>ilities (e.g.: EPA-SL GIS unit)</w:t>
      </w:r>
      <w:r w:rsidR="00080455" w:rsidRPr="00F52967">
        <w:rPr>
          <w:rFonts w:asciiTheme="minorHAnsi" w:hAnsiTheme="minorHAnsi" w:cstheme="minorHAnsi"/>
          <w:color w:val="000000"/>
          <w:sz w:val="22"/>
          <w:szCs w:val="22"/>
          <w:lang w:val="en-GB"/>
        </w:rPr>
        <w:t xml:space="preserve"> that are cu</w:t>
      </w:r>
      <w:r w:rsidR="00071AD7" w:rsidRPr="00F52967">
        <w:rPr>
          <w:rFonts w:asciiTheme="minorHAnsi" w:hAnsiTheme="minorHAnsi" w:cstheme="minorHAnsi"/>
          <w:color w:val="000000"/>
          <w:sz w:val="22"/>
          <w:szCs w:val="22"/>
          <w:lang w:val="en-GB"/>
        </w:rPr>
        <w:t>rrently in place and from this,</w:t>
      </w:r>
      <w:r w:rsidR="00817FB8" w:rsidRPr="00F52967">
        <w:rPr>
          <w:rFonts w:asciiTheme="minorHAnsi" w:hAnsiTheme="minorHAnsi" w:cstheme="minorHAnsi"/>
          <w:color w:val="000000"/>
          <w:sz w:val="22"/>
          <w:szCs w:val="22"/>
          <w:lang w:val="en-GB"/>
        </w:rPr>
        <w:t xml:space="preserve"> </w:t>
      </w:r>
      <w:r w:rsidR="00FF1394" w:rsidRPr="00F52967">
        <w:rPr>
          <w:rFonts w:asciiTheme="minorHAnsi" w:hAnsiTheme="minorHAnsi" w:cstheme="minorHAnsi"/>
          <w:color w:val="000000"/>
          <w:sz w:val="22"/>
          <w:szCs w:val="22"/>
          <w:lang w:val="en-US"/>
        </w:rPr>
        <w:t>form</w:t>
      </w:r>
      <w:r w:rsidR="002B0B77" w:rsidRPr="00F52967">
        <w:rPr>
          <w:rFonts w:asciiTheme="minorHAnsi" w:hAnsiTheme="minorHAnsi" w:cstheme="minorHAnsi"/>
          <w:color w:val="000000"/>
          <w:sz w:val="22"/>
          <w:szCs w:val="22"/>
          <w:lang w:val="en-US"/>
        </w:rPr>
        <w:t xml:space="preserve">ulate the framework </w:t>
      </w:r>
      <w:r w:rsidR="00680EB6" w:rsidRPr="00F52967">
        <w:rPr>
          <w:rFonts w:asciiTheme="minorHAnsi" w:hAnsiTheme="minorHAnsi" w:cstheme="minorHAnsi"/>
          <w:color w:val="000000"/>
          <w:sz w:val="22"/>
          <w:szCs w:val="22"/>
          <w:lang w:val="en-US"/>
        </w:rPr>
        <w:t>for a future</w:t>
      </w:r>
      <w:r w:rsidR="00FF1394" w:rsidRPr="00F52967">
        <w:rPr>
          <w:rFonts w:asciiTheme="minorHAnsi" w:hAnsiTheme="minorHAnsi" w:cstheme="minorHAnsi"/>
          <w:color w:val="000000"/>
          <w:sz w:val="22"/>
          <w:szCs w:val="22"/>
          <w:lang w:val="en-US"/>
        </w:rPr>
        <w:t xml:space="preserve"> Sierra Leone Integrated Coastal Zone Management (SL-ICZM) </w:t>
      </w:r>
      <w:r w:rsidR="002B0B77" w:rsidRPr="00F52967">
        <w:rPr>
          <w:rFonts w:asciiTheme="minorHAnsi" w:hAnsiTheme="minorHAnsi" w:cstheme="minorHAnsi"/>
          <w:color w:val="000000"/>
          <w:sz w:val="22"/>
          <w:szCs w:val="22"/>
          <w:lang w:val="en-US"/>
        </w:rPr>
        <w:t>programme</w:t>
      </w:r>
      <w:r w:rsidR="00FF1394" w:rsidRPr="00F52967">
        <w:rPr>
          <w:rFonts w:asciiTheme="minorHAnsi" w:hAnsiTheme="minorHAnsi" w:cstheme="minorHAnsi"/>
          <w:color w:val="000000"/>
          <w:sz w:val="22"/>
          <w:szCs w:val="22"/>
          <w:lang w:val="en-US"/>
        </w:rPr>
        <w:t xml:space="preserve">, which </w:t>
      </w:r>
      <w:r w:rsidR="00680EB6" w:rsidRPr="00F52967">
        <w:rPr>
          <w:rFonts w:asciiTheme="minorHAnsi" w:hAnsiTheme="minorHAnsi" w:cstheme="minorHAnsi"/>
          <w:color w:val="000000"/>
          <w:sz w:val="22"/>
          <w:szCs w:val="22"/>
          <w:lang w:val="en-GB"/>
        </w:rPr>
        <w:t xml:space="preserve">can </w:t>
      </w:r>
      <w:r w:rsidR="002B0B77" w:rsidRPr="00F52967">
        <w:rPr>
          <w:rFonts w:asciiTheme="minorHAnsi" w:hAnsiTheme="minorHAnsi" w:cstheme="minorHAnsi"/>
          <w:color w:val="000000"/>
          <w:sz w:val="22"/>
          <w:szCs w:val="22"/>
          <w:lang w:val="en-GB"/>
        </w:rPr>
        <w:t xml:space="preserve">embrace </w:t>
      </w:r>
      <w:r w:rsidR="00680EB6" w:rsidRPr="00F52967">
        <w:rPr>
          <w:rFonts w:asciiTheme="minorHAnsi" w:hAnsiTheme="minorHAnsi" w:cstheme="minorHAnsi"/>
          <w:color w:val="000000"/>
          <w:sz w:val="22"/>
          <w:szCs w:val="22"/>
          <w:lang w:val="en-GB"/>
        </w:rPr>
        <w:t>(in the future) the</w:t>
      </w:r>
      <w:r w:rsidR="002B0B77" w:rsidRPr="00F52967">
        <w:rPr>
          <w:rFonts w:asciiTheme="minorHAnsi" w:hAnsiTheme="minorHAnsi" w:cstheme="minorHAnsi"/>
          <w:color w:val="000000"/>
          <w:sz w:val="22"/>
          <w:szCs w:val="22"/>
          <w:lang w:val="en-GB"/>
        </w:rPr>
        <w:t xml:space="preserve"> ongoing</w:t>
      </w:r>
      <w:r w:rsidR="00680EB6" w:rsidRPr="00F52967">
        <w:rPr>
          <w:rFonts w:asciiTheme="minorHAnsi" w:hAnsiTheme="minorHAnsi" w:cstheme="minorHAnsi"/>
          <w:color w:val="000000"/>
          <w:sz w:val="22"/>
          <w:szCs w:val="22"/>
          <w:lang w:val="en-GB"/>
        </w:rPr>
        <w:t xml:space="preserve"> CIDMEWS </w:t>
      </w:r>
      <w:r w:rsidR="002B0B77" w:rsidRPr="00F52967">
        <w:rPr>
          <w:rFonts w:asciiTheme="minorHAnsi" w:hAnsiTheme="minorHAnsi" w:cstheme="minorHAnsi"/>
          <w:color w:val="000000"/>
          <w:sz w:val="22"/>
          <w:szCs w:val="22"/>
          <w:lang w:val="en-GB"/>
        </w:rPr>
        <w:t>platform</w:t>
      </w:r>
      <w:r w:rsidRPr="00F52967">
        <w:rPr>
          <w:rFonts w:asciiTheme="minorHAnsi" w:hAnsiTheme="minorHAnsi" w:cstheme="minorHAnsi"/>
          <w:color w:val="000000"/>
          <w:sz w:val="22"/>
          <w:szCs w:val="22"/>
        </w:rPr>
        <w:t xml:space="preserve"> to collect, process and use socio-economic data to more accurately monitor</w:t>
      </w:r>
      <w:r w:rsidRPr="00F52967" w:rsidDel="00232B61">
        <w:rPr>
          <w:rFonts w:asciiTheme="minorHAnsi" w:hAnsiTheme="minorHAnsi" w:cstheme="minorHAnsi"/>
          <w:color w:val="000000"/>
          <w:sz w:val="22"/>
          <w:szCs w:val="22"/>
        </w:rPr>
        <w:t xml:space="preserve"> </w:t>
      </w:r>
      <w:r w:rsidR="00680EB6" w:rsidRPr="00F52967">
        <w:rPr>
          <w:rFonts w:asciiTheme="minorHAnsi" w:hAnsiTheme="minorHAnsi" w:cstheme="minorHAnsi"/>
          <w:color w:val="000000"/>
          <w:sz w:val="22"/>
          <w:szCs w:val="22"/>
          <w:lang w:val="en-GB"/>
        </w:rPr>
        <w:t>and</w:t>
      </w:r>
      <w:r w:rsidRPr="00F52967">
        <w:rPr>
          <w:rFonts w:asciiTheme="minorHAnsi" w:hAnsiTheme="minorHAnsi" w:cstheme="minorHAnsi"/>
          <w:color w:val="000000"/>
          <w:sz w:val="22"/>
          <w:szCs w:val="22"/>
        </w:rPr>
        <w:t xml:space="preserve"> forecast extreme coastal events. In the preferred solution, a two-pronged approach will be implemented to scope out adaptation options at a series of 6 target </w:t>
      </w:r>
      <w:r w:rsidR="00680EB6" w:rsidRPr="00F52967">
        <w:rPr>
          <w:rFonts w:asciiTheme="minorHAnsi" w:hAnsiTheme="minorHAnsi" w:cstheme="minorHAnsi"/>
          <w:color w:val="000000"/>
          <w:sz w:val="22"/>
          <w:szCs w:val="22"/>
          <w:lang w:val="en-GB"/>
        </w:rPr>
        <w:t xml:space="preserve">pilot community </w:t>
      </w:r>
      <w:r w:rsidRPr="00F52967">
        <w:rPr>
          <w:rFonts w:asciiTheme="minorHAnsi" w:hAnsiTheme="minorHAnsi" w:cstheme="minorHAnsi"/>
          <w:color w:val="000000"/>
          <w:sz w:val="22"/>
          <w:szCs w:val="22"/>
        </w:rPr>
        <w:t xml:space="preserve">sites to address the impacts of climate change and coastal erosion. Community-level </w:t>
      </w:r>
      <w:r w:rsidRPr="00F52967">
        <w:rPr>
          <w:rFonts w:asciiTheme="minorHAnsi" w:hAnsiTheme="minorHAnsi" w:cstheme="minorHAnsi"/>
          <w:sz w:val="22"/>
          <w:szCs w:val="22"/>
        </w:rPr>
        <w:t xml:space="preserve">Coastal Vulnerability </w:t>
      </w:r>
      <w:r w:rsidRPr="00F52967">
        <w:rPr>
          <w:rFonts w:asciiTheme="minorHAnsi" w:hAnsiTheme="minorHAnsi" w:cstheme="minorHAnsi"/>
          <w:color w:val="000000" w:themeColor="text1"/>
          <w:sz w:val="22"/>
          <w:szCs w:val="22"/>
        </w:rPr>
        <w:t xml:space="preserve">Analysis (CVA) will be undertaken in six pilot communities (target sites), focusing on their vulnerability and protection of livelihoods from the predicted risks of climate change. </w:t>
      </w:r>
      <w:r w:rsidR="00680EB6" w:rsidRPr="00F52967">
        <w:rPr>
          <w:rFonts w:asciiTheme="minorHAnsi" w:hAnsiTheme="minorHAnsi" w:cstheme="minorHAnsi"/>
          <w:color w:val="000000" w:themeColor="text1"/>
          <w:sz w:val="22"/>
          <w:szCs w:val="22"/>
          <w:lang w:val="en-GB"/>
        </w:rPr>
        <w:t>T</w:t>
      </w:r>
      <w:r w:rsidRPr="00F52967">
        <w:rPr>
          <w:rFonts w:asciiTheme="minorHAnsi" w:hAnsiTheme="minorHAnsi" w:cstheme="minorHAnsi"/>
          <w:color w:val="000000" w:themeColor="text1"/>
          <w:sz w:val="22"/>
          <w:szCs w:val="22"/>
        </w:rPr>
        <w:t xml:space="preserve">he preferred solution will </w:t>
      </w:r>
      <w:r w:rsidRPr="00F52967">
        <w:rPr>
          <w:rFonts w:eastAsia="Times New Roman" w:asciiTheme="minorHAnsi" w:hAnsiTheme="minorHAnsi" w:cstheme="minorHAnsi"/>
          <w:color w:val="000000" w:themeColor="text1"/>
          <w:sz w:val="22"/>
          <w:szCs w:val="22"/>
        </w:rPr>
        <w:t xml:space="preserve">support the extension of the current </w:t>
      </w:r>
      <w:r w:rsidR="00680EB6" w:rsidRPr="00F52967">
        <w:rPr>
          <w:rFonts w:eastAsia="Times New Roman" w:asciiTheme="minorHAnsi" w:hAnsiTheme="minorHAnsi" w:cstheme="minorHAnsi"/>
          <w:color w:val="000000" w:themeColor="text1"/>
          <w:sz w:val="22"/>
          <w:szCs w:val="22"/>
          <w:lang w:val="en-GB"/>
        </w:rPr>
        <w:t xml:space="preserve">CIDMEWS </w:t>
      </w:r>
      <w:r w:rsidRPr="00F52967">
        <w:rPr>
          <w:rFonts w:eastAsia="Times New Roman" w:asciiTheme="minorHAnsi" w:hAnsiTheme="minorHAnsi" w:cstheme="minorHAnsi"/>
          <w:color w:val="000000" w:themeColor="text1"/>
          <w:sz w:val="22"/>
          <w:szCs w:val="22"/>
        </w:rPr>
        <w:t>to better address coastal zone hazard issues that are required to help  protect fishing and farming communities against extreme weather variabilities (livelihood security and survival at sea).</w:t>
      </w:r>
    </w:p>
    <w:p w14:paraId="3480CF09" w14:textId="77777777" w:rsidR="00725ADB" w:rsidRPr="00F52967" w:rsidRDefault="00725ADB" w:rsidP="00725ADB">
      <w:pPr>
        <w:tabs>
          <w:tab w:val="left" w:pos="284"/>
        </w:tabs>
        <w:rPr>
          <w:rFonts w:asciiTheme="minorHAnsi" w:hAnsiTheme="minorHAnsi" w:cstheme="minorHAnsi"/>
          <w:i/>
          <w:color w:val="FF0000"/>
          <w:sz w:val="22"/>
          <w:szCs w:val="22"/>
        </w:rPr>
      </w:pPr>
    </w:p>
    <w:p w14:paraId="4C935EEA" w14:textId="77777777" w:rsidR="00725ADB" w:rsidRPr="00F52967" w:rsidRDefault="00725ADB" w:rsidP="00725ADB">
      <w:pPr>
        <w:tabs>
          <w:tab w:val="left" w:pos="284"/>
        </w:tabs>
        <w:rPr>
          <w:rFonts w:cs="Segoe UI"/>
          <w:i/>
          <w:color w:val="000000"/>
          <w:sz w:val="22"/>
          <w:szCs w:val="22"/>
        </w:rPr>
      </w:pPr>
      <w:r w:rsidRPr="00F52967">
        <w:rPr>
          <w:rFonts w:cs="Segoe UI"/>
          <w:i/>
          <w:color w:val="000000"/>
          <w:sz w:val="22"/>
          <w:szCs w:val="22"/>
        </w:rPr>
        <w:t>(ii) Develop appropriate protection measures, policy/legal tools and integrated coordination mechanisms to improve /support policy design and implementation in dealing with current and long-term coastal challenge</w:t>
      </w:r>
    </w:p>
    <w:p w14:paraId="4CAD1E42" w14:textId="77777777" w:rsidR="00725ADB" w:rsidRPr="00F52967" w:rsidRDefault="00725ADB" w:rsidP="00725ADB">
      <w:pPr>
        <w:tabs>
          <w:tab w:val="left" w:pos="284"/>
        </w:tabs>
        <w:rPr>
          <w:rFonts w:cs="Segoe UI"/>
          <w:color w:val="000000"/>
          <w:sz w:val="16"/>
          <w:szCs w:val="16"/>
        </w:rPr>
      </w:pPr>
    </w:p>
    <w:p w14:paraId="286EAF5B" w14:textId="33351302" w:rsidR="00725ADB" w:rsidRPr="00F52967" w:rsidRDefault="00725ADB" w:rsidP="00A50520">
      <w:pPr>
        <w:pStyle w:val="ListParagraph"/>
        <w:numPr>
          <w:ilvl w:val="0"/>
          <w:numId w:val="8"/>
        </w:numPr>
        <w:tabs>
          <w:tab w:val="left" w:pos="284"/>
        </w:tabs>
        <w:spacing w:after="0"/>
        <w:ind w:left="0" w:firstLine="0"/>
        <w:rPr>
          <w:rFonts w:asciiTheme="minorHAnsi" w:eastAsia="Times New Roman" w:hAnsiTheme="minorHAnsi" w:cstheme="minorHAnsi"/>
          <w:color w:val="000000"/>
          <w:sz w:val="22"/>
          <w:szCs w:val="22"/>
        </w:rPr>
      </w:pPr>
      <w:r w:rsidRPr="00F52967">
        <w:rPr>
          <w:rFonts w:asciiTheme="minorHAnsi" w:hAnsiTheme="minorHAnsi" w:cstheme="minorHAnsi"/>
          <w:color w:val="000000"/>
          <w:sz w:val="22"/>
          <w:szCs w:val="22"/>
        </w:rPr>
        <w:t xml:space="preserve"> The preferred solution would assess all adaptation options that relate to </w:t>
      </w:r>
      <w:r w:rsidR="00731517" w:rsidRPr="00F52967">
        <w:rPr>
          <w:rFonts w:asciiTheme="minorHAnsi" w:hAnsiTheme="minorHAnsi" w:cstheme="minorHAnsi"/>
          <w:color w:val="000000"/>
          <w:sz w:val="22"/>
          <w:szCs w:val="22"/>
          <w:lang w:val="en-GB"/>
        </w:rPr>
        <w:t xml:space="preserve">coastal </w:t>
      </w:r>
      <w:r w:rsidRPr="00F52967">
        <w:rPr>
          <w:rFonts w:asciiTheme="minorHAnsi" w:hAnsiTheme="minorHAnsi" w:cstheme="minorHAnsi"/>
          <w:color w:val="000000"/>
          <w:sz w:val="22"/>
          <w:szCs w:val="22"/>
        </w:rPr>
        <w:t>ecosystem protection and enhancement to better address the expected effects of climate change on the coast</w:t>
      </w:r>
      <w:r w:rsidR="00731517" w:rsidRPr="00F52967">
        <w:rPr>
          <w:rFonts w:asciiTheme="minorHAnsi" w:hAnsiTheme="minorHAnsi" w:cstheme="minorHAnsi"/>
          <w:color w:val="000000"/>
          <w:sz w:val="22"/>
          <w:szCs w:val="22"/>
          <w:lang w:val="en-GB"/>
        </w:rPr>
        <w:t xml:space="preserve"> zone</w:t>
      </w:r>
      <w:r w:rsidRPr="00F52967">
        <w:rPr>
          <w:rFonts w:asciiTheme="minorHAnsi" w:hAnsiTheme="minorHAnsi" w:cstheme="minorHAnsi"/>
          <w:color w:val="000000"/>
          <w:sz w:val="22"/>
          <w:szCs w:val="22"/>
        </w:rPr>
        <w:t>. The preferred solution would also result in the development of scientific and technical capabilities for a number of parameters</w:t>
      </w:r>
      <w:r w:rsidR="00731517" w:rsidRPr="00F52967">
        <w:rPr>
          <w:rFonts w:asciiTheme="minorHAnsi" w:hAnsiTheme="minorHAnsi" w:cstheme="minorHAnsi"/>
          <w:color w:val="000000"/>
          <w:sz w:val="22"/>
          <w:szCs w:val="22"/>
          <w:lang w:val="en-GB"/>
        </w:rPr>
        <w:t xml:space="preserve"> and indicators needed to evaluate and monitor ICZM performance and delivery over time</w:t>
      </w:r>
      <w:r w:rsidRPr="00F52967">
        <w:rPr>
          <w:rFonts w:asciiTheme="minorHAnsi" w:hAnsiTheme="minorHAnsi" w:cstheme="minorHAnsi"/>
          <w:color w:val="000000"/>
          <w:sz w:val="22"/>
          <w:szCs w:val="22"/>
        </w:rPr>
        <w:t xml:space="preserve">. These could include improvements in measuring important climate and sea level rise parameters as well </w:t>
      </w:r>
      <w:r w:rsidRPr="00F52967">
        <w:rPr>
          <w:rFonts w:asciiTheme="minorHAnsi" w:hAnsiTheme="minorHAnsi" w:cstheme="minorHAnsi"/>
          <w:sz w:val="22"/>
          <w:szCs w:val="22"/>
        </w:rPr>
        <w:t>CVA</w:t>
      </w:r>
      <w:r w:rsidRPr="00F52967">
        <w:rPr>
          <w:rFonts w:asciiTheme="minorHAnsi" w:hAnsiTheme="minorHAnsi" w:cstheme="minorHAnsi"/>
          <w:color w:val="000000"/>
          <w:sz w:val="22"/>
          <w:szCs w:val="22"/>
        </w:rPr>
        <w:t xml:space="preserve"> better characterization of SLR impacts, how to </w:t>
      </w:r>
      <w:r w:rsidRPr="00F52967">
        <w:rPr>
          <w:rFonts w:eastAsia="Times New Roman" w:asciiTheme="minorHAnsi" w:hAnsiTheme="minorHAnsi" w:cstheme="minorHAnsi"/>
          <w:color w:val="000000"/>
          <w:sz w:val="22"/>
          <w:szCs w:val="22"/>
        </w:rPr>
        <w:t xml:space="preserve">undertake detailed topographic analysis along the coastline </w:t>
      </w:r>
      <w:r w:rsidRPr="00F52967">
        <w:rPr>
          <w:rFonts w:eastAsia="Times New Roman" w:asciiTheme="minorHAnsi" w:hAnsiTheme="minorHAnsi" w:cstheme="minorHAnsi"/>
          <w:bCs/>
          <w:color w:val="000000"/>
          <w:sz w:val="22"/>
          <w:szCs w:val="22"/>
        </w:rPr>
        <w:t xml:space="preserve">to ascertain detailed setback values, how to develop </w:t>
      </w:r>
      <w:r w:rsidRPr="00F52967">
        <w:rPr>
          <w:rFonts w:eastAsia="Times New Roman" w:asciiTheme="minorHAnsi" w:hAnsiTheme="minorHAnsi" w:cstheme="minorHAnsi"/>
          <w:color w:val="000000"/>
          <w:sz w:val="22"/>
          <w:szCs w:val="22"/>
        </w:rPr>
        <w:t xml:space="preserve">coastal erosion profiles thereby contributing to the development of national coastal zone </w:t>
      </w:r>
      <w:r w:rsidRPr="00F52967">
        <w:rPr>
          <w:rFonts w:asciiTheme="minorHAnsi" w:hAnsiTheme="minorHAnsi" w:cstheme="minorHAnsi"/>
          <w:color w:val="000000"/>
          <w:sz w:val="22"/>
          <w:szCs w:val="22"/>
        </w:rPr>
        <w:t xml:space="preserve">vulnerability and risk maps from the targeted pilot sites to improve policy design and implementation. The outputs will be also used to </w:t>
      </w:r>
      <w:r w:rsidR="00080455" w:rsidRPr="00F52967">
        <w:rPr>
          <w:rFonts w:asciiTheme="minorHAnsi" w:hAnsiTheme="minorHAnsi" w:cstheme="minorHAnsi"/>
          <w:color w:val="000000"/>
          <w:sz w:val="22"/>
          <w:szCs w:val="22"/>
          <w:lang w:val="en-GB"/>
        </w:rPr>
        <w:t xml:space="preserve">build on existing capacity capabilities that are being used to date in supporting other institutions to help </w:t>
      </w:r>
      <w:r w:rsidRPr="00F52967">
        <w:rPr>
          <w:rFonts w:asciiTheme="minorHAnsi" w:hAnsiTheme="minorHAnsi" w:cstheme="minorHAnsi"/>
          <w:color w:val="000000"/>
          <w:sz w:val="22"/>
          <w:szCs w:val="22"/>
        </w:rPr>
        <w:t xml:space="preserve">improve the </w:t>
      </w:r>
      <w:r w:rsidR="00080455" w:rsidRPr="00F52967">
        <w:rPr>
          <w:rFonts w:asciiTheme="minorHAnsi" w:hAnsiTheme="minorHAnsi" w:cstheme="minorHAnsi"/>
          <w:color w:val="000000"/>
          <w:sz w:val="22"/>
          <w:szCs w:val="22"/>
          <w:lang w:val="en-GB"/>
        </w:rPr>
        <w:t xml:space="preserve">overall </w:t>
      </w:r>
      <w:r w:rsidRPr="00F52967">
        <w:rPr>
          <w:rFonts w:asciiTheme="minorHAnsi" w:hAnsiTheme="minorHAnsi" w:cstheme="minorHAnsi"/>
          <w:color w:val="000000"/>
          <w:sz w:val="22"/>
          <w:szCs w:val="22"/>
        </w:rPr>
        <w:t xml:space="preserve">institutional capacity of </w:t>
      </w:r>
      <w:r w:rsidR="00F747BA" w:rsidRPr="00F52967">
        <w:rPr>
          <w:rFonts w:asciiTheme="minorHAnsi" w:hAnsiTheme="minorHAnsi" w:cstheme="minorHAnsi"/>
          <w:color w:val="000000"/>
          <w:sz w:val="22"/>
          <w:szCs w:val="22"/>
          <w:lang w:val="en-US"/>
        </w:rPr>
        <w:t xml:space="preserve">MFMR, </w:t>
      </w:r>
      <w:r w:rsidRPr="00F52967">
        <w:rPr>
          <w:rFonts w:asciiTheme="minorHAnsi" w:hAnsiTheme="minorHAnsi" w:cstheme="minorHAnsi"/>
          <w:color w:val="000000"/>
          <w:sz w:val="22"/>
          <w:szCs w:val="22"/>
        </w:rPr>
        <w:t>EPA-SL</w:t>
      </w:r>
      <w:r w:rsidR="00F747BA" w:rsidRPr="00F52967">
        <w:rPr>
          <w:rFonts w:asciiTheme="minorHAnsi" w:hAnsiTheme="minorHAnsi" w:cstheme="minorHAnsi"/>
          <w:color w:val="000000"/>
          <w:sz w:val="22"/>
          <w:szCs w:val="22"/>
          <w:lang w:val="en-US"/>
        </w:rPr>
        <w:t xml:space="preserve">, ONS-DMD, SLMA, </w:t>
      </w:r>
      <w:r w:rsidR="008640FC" w:rsidRPr="00F52967">
        <w:rPr>
          <w:rFonts w:asciiTheme="minorHAnsi" w:hAnsiTheme="minorHAnsi" w:cstheme="minorHAnsi"/>
          <w:color w:val="000000"/>
          <w:sz w:val="22"/>
          <w:szCs w:val="22"/>
          <w:lang w:val="en-US"/>
        </w:rPr>
        <w:t>SLMD/A</w:t>
      </w:r>
      <w:r w:rsidR="00F747BA" w:rsidRPr="00F52967">
        <w:rPr>
          <w:rFonts w:asciiTheme="minorHAnsi" w:hAnsiTheme="minorHAnsi" w:cstheme="minorHAnsi"/>
          <w:color w:val="000000"/>
          <w:sz w:val="22"/>
          <w:szCs w:val="22"/>
          <w:lang w:val="en-US"/>
        </w:rPr>
        <w:t xml:space="preserve"> and MWR</w:t>
      </w:r>
      <w:r w:rsidRPr="00F52967">
        <w:rPr>
          <w:rFonts w:asciiTheme="minorHAnsi" w:hAnsiTheme="minorHAnsi" w:cstheme="minorHAnsi"/>
          <w:color w:val="000000"/>
          <w:sz w:val="22"/>
          <w:szCs w:val="22"/>
        </w:rPr>
        <w:t xml:space="preserve"> to better address </w:t>
      </w:r>
      <w:r w:rsidR="00F747BA" w:rsidRPr="00F52967">
        <w:rPr>
          <w:rFonts w:asciiTheme="minorHAnsi" w:hAnsiTheme="minorHAnsi" w:cstheme="minorHAnsi"/>
          <w:color w:val="000000"/>
          <w:sz w:val="22"/>
          <w:szCs w:val="22"/>
          <w:lang w:val="en-US"/>
        </w:rPr>
        <w:t>the</w:t>
      </w:r>
      <w:r w:rsidR="00F747BA" w:rsidRPr="00F52967">
        <w:rPr>
          <w:rFonts w:asciiTheme="minorHAnsi" w:hAnsiTheme="minorHAnsi" w:cstheme="minorHAnsi"/>
          <w:color w:val="000000"/>
          <w:sz w:val="22"/>
          <w:szCs w:val="22"/>
        </w:rPr>
        <w:t xml:space="preserve"> </w:t>
      </w:r>
      <w:r w:rsidRPr="00F52967">
        <w:rPr>
          <w:rFonts w:asciiTheme="minorHAnsi" w:hAnsiTheme="minorHAnsi" w:cstheme="minorHAnsi"/>
          <w:color w:val="000000"/>
          <w:sz w:val="22"/>
          <w:szCs w:val="22"/>
        </w:rPr>
        <w:t>current and long-term coastal challenges through the development of appropriate protection measures, policy/legal tools and establishment of integrated coordination mechanisms.</w:t>
      </w:r>
    </w:p>
    <w:p w14:paraId="394A06AF" w14:textId="77777777" w:rsidR="00725ADB" w:rsidRPr="00F52967" w:rsidRDefault="00725ADB" w:rsidP="00A50520">
      <w:pPr>
        <w:pStyle w:val="ListParagraph"/>
        <w:numPr>
          <w:ilvl w:val="0"/>
          <w:numId w:val="8"/>
        </w:numPr>
        <w:tabs>
          <w:tab w:val="left" w:pos="284"/>
        </w:tabs>
        <w:spacing w:after="0"/>
        <w:ind w:left="0" w:firstLine="0"/>
        <w:rPr>
          <w:rFonts w:asciiTheme="minorHAnsi" w:eastAsia="Times New Roman" w:hAnsiTheme="minorHAnsi" w:cstheme="minorHAnsi"/>
          <w:color w:val="000000"/>
          <w:sz w:val="22"/>
          <w:szCs w:val="22"/>
        </w:rPr>
      </w:pPr>
      <w:r w:rsidRPr="00F52967">
        <w:rPr>
          <w:rFonts w:asciiTheme="minorHAnsi" w:hAnsiTheme="minorHAnsi" w:cstheme="minorHAnsi"/>
          <w:color w:val="000000"/>
          <w:sz w:val="22"/>
          <w:szCs w:val="22"/>
        </w:rPr>
        <w:t xml:space="preserve">The preferred solution </w:t>
      </w:r>
      <w:r w:rsidRPr="00F52967">
        <w:rPr>
          <w:rFonts w:asciiTheme="minorHAnsi" w:hAnsiTheme="minorHAnsi" w:cstheme="minorHAnsi"/>
          <w:color w:val="231F20"/>
          <w:sz w:val="22"/>
          <w:szCs w:val="22"/>
          <w:lang w:val="en-GB" w:eastAsia="en-GB"/>
        </w:rPr>
        <w:t xml:space="preserve">will help formulate and initiate </w:t>
      </w:r>
      <w:r w:rsidRPr="00F52967">
        <w:rPr>
          <w:rFonts w:asciiTheme="minorHAnsi" w:hAnsiTheme="minorHAnsi" w:cstheme="minorHAnsi"/>
          <w:color w:val="000000"/>
          <w:sz w:val="22"/>
          <w:szCs w:val="22"/>
        </w:rPr>
        <w:t>a community based participatory planning process, which is critical to instill ownership of any proposed adaptation measure (primarily Ecosystem Based Approaches (EbA)</w:t>
      </w:r>
      <w:r w:rsidR="00BF531C" w:rsidRPr="00F52967">
        <w:rPr>
          <w:rFonts w:asciiTheme="minorHAnsi" w:hAnsiTheme="minorHAnsi" w:cstheme="minorHAnsi"/>
          <w:color w:val="000000"/>
          <w:sz w:val="22"/>
          <w:szCs w:val="22"/>
          <w:lang w:val="en-GB"/>
        </w:rPr>
        <w:t xml:space="preserve"> on the coast</w:t>
      </w:r>
      <w:r w:rsidRPr="00F52967">
        <w:rPr>
          <w:rFonts w:asciiTheme="minorHAnsi" w:hAnsiTheme="minorHAnsi" w:cstheme="minorHAnsi"/>
          <w:color w:val="000000"/>
          <w:sz w:val="22"/>
          <w:szCs w:val="22"/>
        </w:rPr>
        <w:t xml:space="preserve">). </w:t>
      </w:r>
      <w:r w:rsidRPr="00F52967">
        <w:rPr>
          <w:rFonts w:asciiTheme="minorHAnsi" w:hAnsiTheme="minorHAnsi" w:cstheme="minorHAnsi"/>
          <w:color w:val="231F20"/>
          <w:sz w:val="22"/>
          <w:szCs w:val="22"/>
          <w:lang w:val="en-GB" w:eastAsia="en-GB"/>
        </w:rPr>
        <w:t>Investment will be focused on degraded coastal areas with</w:t>
      </w:r>
      <w:r w:rsidRPr="00F52967">
        <w:rPr>
          <w:rFonts w:asciiTheme="minorHAnsi" w:hAnsiTheme="minorHAnsi" w:cstheme="minorHAnsi"/>
          <w:color w:val="000000"/>
          <w:sz w:val="22"/>
          <w:szCs w:val="22"/>
        </w:rPr>
        <w:t xml:space="preserve"> EbA being prioritized</w:t>
      </w:r>
      <w:r w:rsidR="00BF531C" w:rsidRPr="00F52967">
        <w:rPr>
          <w:rFonts w:asciiTheme="minorHAnsi" w:hAnsiTheme="minorHAnsi" w:cstheme="minorHAnsi"/>
          <w:color w:val="000000"/>
          <w:sz w:val="22"/>
          <w:szCs w:val="22"/>
          <w:lang w:val="en-GB"/>
        </w:rPr>
        <w:t>, using (as appropriate)</w:t>
      </w:r>
      <w:r w:rsidRPr="00F52967">
        <w:rPr>
          <w:rFonts w:asciiTheme="minorHAnsi" w:hAnsiTheme="minorHAnsi" w:cstheme="minorHAnsi"/>
          <w:color w:val="000000"/>
          <w:sz w:val="22"/>
          <w:szCs w:val="22"/>
        </w:rPr>
        <w:t xml:space="preserve"> </w:t>
      </w:r>
      <w:r w:rsidRPr="00F52967">
        <w:rPr>
          <w:rFonts w:asciiTheme="minorHAnsi" w:hAnsiTheme="minorHAnsi" w:cstheme="minorHAnsi"/>
          <w:color w:val="231F20"/>
          <w:sz w:val="22"/>
          <w:szCs w:val="22"/>
          <w:lang w:val="en-GB" w:eastAsia="en-GB"/>
        </w:rPr>
        <w:t xml:space="preserve">local vegetative species within nature based interventions which may (for example) help to promote viable “bio-shield” coastal features. Mangrove species will </w:t>
      </w:r>
      <w:r w:rsidR="00BF531C" w:rsidRPr="00F52967">
        <w:rPr>
          <w:rFonts w:asciiTheme="minorHAnsi" w:hAnsiTheme="minorHAnsi" w:cstheme="minorHAnsi"/>
          <w:color w:val="231F20"/>
          <w:sz w:val="22"/>
          <w:szCs w:val="22"/>
          <w:lang w:val="en-GB" w:eastAsia="en-GB"/>
        </w:rPr>
        <w:t>(as appropriate)</w:t>
      </w:r>
      <w:r w:rsidR="00BF531C" w:rsidRPr="00F52967">
        <w:rPr>
          <w:rFonts w:asciiTheme="minorHAnsi" w:hAnsiTheme="minorHAnsi" w:cstheme="minorHAnsi"/>
          <w:color w:val="231F20"/>
          <w:sz w:val="22"/>
          <w:szCs w:val="22"/>
          <w:lang w:val="en-US" w:eastAsia="en-GB"/>
        </w:rPr>
        <w:t xml:space="preserve"> </w:t>
      </w:r>
      <w:r w:rsidRPr="00F52967">
        <w:rPr>
          <w:rFonts w:asciiTheme="minorHAnsi" w:hAnsiTheme="minorHAnsi" w:cstheme="minorHAnsi"/>
          <w:color w:val="231F20"/>
          <w:sz w:val="22"/>
          <w:szCs w:val="22"/>
          <w:lang w:val="en-GB" w:eastAsia="en-GB"/>
        </w:rPr>
        <w:t xml:space="preserve">be used to reduce wave and tidal energy and hence seek to minimise coastal erosion. In the preferred solution, </w:t>
      </w:r>
      <w:r w:rsidRPr="00F52967">
        <w:rPr>
          <w:rFonts w:asciiTheme="minorHAnsi" w:hAnsiTheme="minorHAnsi" w:cstheme="minorHAnsi"/>
          <w:color w:val="000000"/>
          <w:sz w:val="22"/>
          <w:szCs w:val="22"/>
        </w:rPr>
        <w:t xml:space="preserve">Communities will be involved in the monitoring and evaluation schemes to gauge the actual effectiveness of the proposed ‘soft’ coastal stabilization measures. The preferred solution would also introduce a relevant national policy instrument </w:t>
      </w:r>
      <w:r w:rsidR="00EC1171" w:rsidRPr="00F52967">
        <w:rPr>
          <w:rFonts w:asciiTheme="minorHAnsi" w:hAnsiTheme="minorHAnsi" w:cstheme="minorHAnsi"/>
          <w:color w:val="000000"/>
          <w:sz w:val="22"/>
          <w:szCs w:val="22"/>
          <w:lang w:val="en-GB"/>
        </w:rPr>
        <w:t xml:space="preserve">(that includes new coastal development guidelines, environmental policy guidelines and strategic environmental assessment reguations etc) </w:t>
      </w:r>
      <w:r w:rsidRPr="00F52967">
        <w:rPr>
          <w:rFonts w:asciiTheme="minorHAnsi" w:hAnsiTheme="minorHAnsi" w:cstheme="minorHAnsi"/>
          <w:color w:val="000000"/>
          <w:sz w:val="22"/>
          <w:szCs w:val="22"/>
        </w:rPr>
        <w:t xml:space="preserve">to support implementation of future EbA approaches as part of a future </w:t>
      </w:r>
      <w:r w:rsidRPr="00F52967">
        <w:rPr>
          <w:rFonts w:eastAsia="Times New Roman" w:asciiTheme="minorHAnsi" w:hAnsiTheme="minorHAnsi" w:cstheme="minorHAnsi"/>
          <w:color w:val="000000"/>
          <w:sz w:val="22"/>
          <w:szCs w:val="22"/>
        </w:rPr>
        <w:t xml:space="preserve">Integrated Coastal Management Plan </w:t>
      </w:r>
      <w:r w:rsidR="00BF531C" w:rsidRPr="00F52967">
        <w:rPr>
          <w:rFonts w:eastAsia="Times New Roman" w:asciiTheme="minorHAnsi" w:hAnsiTheme="minorHAnsi" w:cstheme="minorHAnsi"/>
          <w:color w:val="000000"/>
          <w:sz w:val="22"/>
          <w:szCs w:val="22"/>
          <w:lang w:val="en-GB"/>
        </w:rPr>
        <w:t xml:space="preserve">(ICZMP) </w:t>
      </w:r>
      <w:r w:rsidRPr="00F52967">
        <w:rPr>
          <w:rFonts w:eastAsia="Times New Roman" w:asciiTheme="minorHAnsi" w:hAnsiTheme="minorHAnsi" w:cstheme="minorHAnsi"/>
          <w:color w:val="000000"/>
          <w:sz w:val="22"/>
          <w:szCs w:val="22"/>
        </w:rPr>
        <w:t xml:space="preserve">for Sierra Leone. </w:t>
      </w:r>
    </w:p>
    <w:p w14:paraId="67EF2C22" w14:textId="77777777" w:rsidR="00725ADB" w:rsidRPr="00F52967" w:rsidRDefault="00725ADB" w:rsidP="00725ADB">
      <w:pPr>
        <w:tabs>
          <w:tab w:val="left" w:pos="284"/>
        </w:tabs>
        <w:rPr>
          <w:rFonts w:asciiTheme="minorHAnsi" w:hAnsiTheme="minorHAnsi" w:cstheme="minorHAnsi"/>
          <w:color w:val="000000"/>
          <w:sz w:val="22"/>
          <w:szCs w:val="22"/>
        </w:rPr>
      </w:pPr>
    </w:p>
    <w:p w14:paraId="5D7CF5E8" w14:textId="77777777" w:rsidR="00725ADB" w:rsidRPr="00F52967" w:rsidRDefault="00725ADB" w:rsidP="00725ADB">
      <w:pPr>
        <w:tabs>
          <w:tab w:val="left" w:pos="284"/>
        </w:tabs>
        <w:rPr>
          <w:rFonts w:asciiTheme="minorHAnsi" w:hAnsiTheme="minorHAnsi" w:cstheme="minorHAnsi"/>
          <w:color w:val="000000"/>
          <w:sz w:val="22"/>
          <w:szCs w:val="22"/>
        </w:rPr>
      </w:pPr>
      <w:r w:rsidRPr="00F52967">
        <w:rPr>
          <w:rFonts w:cs="Segoe UI"/>
          <w:i/>
          <w:color w:val="000000"/>
          <w:sz w:val="22"/>
          <w:szCs w:val="22"/>
        </w:rPr>
        <w:t xml:space="preserve">(iii) </w:t>
      </w:r>
      <w:r w:rsidRPr="00F52967">
        <w:rPr>
          <w:rFonts w:asciiTheme="minorHAnsi" w:hAnsiTheme="minorHAnsi" w:cstheme="minorHAnsi"/>
          <w:i/>
          <w:color w:val="000000"/>
          <w:sz w:val="22"/>
          <w:szCs w:val="22"/>
        </w:rPr>
        <w:t>Enhance public awareness and promote climate resilient alternatives to environmentally unsustainable income-generating activities for better adhesion of policy makers and communities on adaptation</w:t>
      </w:r>
      <w:r w:rsidRPr="00F52967">
        <w:rPr>
          <w:rFonts w:asciiTheme="minorHAnsi" w:hAnsiTheme="minorHAnsi" w:cstheme="minorHAnsi"/>
          <w:color w:val="000000"/>
          <w:sz w:val="22"/>
          <w:szCs w:val="22"/>
        </w:rPr>
        <w:t>.</w:t>
      </w:r>
    </w:p>
    <w:p w14:paraId="1DF2B228" w14:textId="77777777" w:rsidR="00725ADB" w:rsidRPr="00F52967" w:rsidRDefault="00725ADB" w:rsidP="00725ADB">
      <w:pPr>
        <w:tabs>
          <w:tab w:val="left" w:pos="284"/>
        </w:tabs>
        <w:rPr>
          <w:rFonts w:asciiTheme="minorHAnsi" w:hAnsiTheme="minorHAnsi" w:cstheme="minorHAnsi"/>
          <w:i/>
          <w:color w:val="000000"/>
          <w:sz w:val="22"/>
          <w:szCs w:val="22"/>
        </w:rPr>
      </w:pPr>
    </w:p>
    <w:p w14:paraId="02A95917" w14:textId="77777777" w:rsidR="00725ADB" w:rsidRPr="00F52967" w:rsidRDefault="00151347" w:rsidP="00A50520">
      <w:pPr>
        <w:pStyle w:val="ListParagraph"/>
        <w:numPr>
          <w:ilvl w:val="0"/>
          <w:numId w:val="8"/>
        </w:numPr>
        <w:tabs>
          <w:tab w:val="left" w:pos="284"/>
          <w:tab w:val="left" w:pos="567"/>
        </w:tabs>
        <w:spacing w:after="0"/>
        <w:ind w:left="0" w:firstLine="0"/>
        <w:rPr>
          <w:rFonts w:asciiTheme="minorHAnsi" w:hAnsiTheme="minorHAnsi" w:cstheme="minorHAnsi"/>
          <w:color w:val="000000"/>
          <w:sz w:val="22"/>
          <w:szCs w:val="22"/>
        </w:rPr>
      </w:pPr>
      <w:r w:rsidRPr="00F52967">
        <w:rPr>
          <w:rFonts w:asciiTheme="minorHAnsi" w:hAnsiTheme="minorHAnsi" w:cstheme="minorHAnsi"/>
          <w:color w:val="000000"/>
          <w:sz w:val="22"/>
          <w:szCs w:val="22"/>
          <w:lang w:val="en-GB"/>
        </w:rPr>
        <w:t xml:space="preserve">This is a critical aspect of the overall project. </w:t>
      </w:r>
      <w:r w:rsidR="00725ADB" w:rsidRPr="00F52967">
        <w:rPr>
          <w:rFonts w:asciiTheme="minorHAnsi" w:hAnsiTheme="minorHAnsi" w:cstheme="minorHAnsi"/>
          <w:color w:val="000000"/>
          <w:sz w:val="22"/>
          <w:szCs w:val="22"/>
        </w:rPr>
        <w:t>The preferred solution would see specific actions being undertaken to foster and develop public awareness of potential climate change impacts on the various economic sectors and  livelihoods</w:t>
      </w:r>
      <w:r w:rsidR="008D4209" w:rsidRPr="00F52967">
        <w:rPr>
          <w:rFonts w:asciiTheme="minorHAnsi" w:hAnsiTheme="minorHAnsi" w:cstheme="minorHAnsi"/>
          <w:color w:val="000000"/>
          <w:sz w:val="22"/>
          <w:szCs w:val="22"/>
          <w:lang w:val="en-GB"/>
        </w:rPr>
        <w:t xml:space="preserve"> of coastal communities</w:t>
      </w:r>
      <w:r w:rsidR="00725ADB" w:rsidRPr="00F52967">
        <w:rPr>
          <w:rFonts w:asciiTheme="minorHAnsi" w:hAnsiTheme="minorHAnsi" w:cstheme="minorHAnsi"/>
          <w:color w:val="000000"/>
          <w:sz w:val="22"/>
          <w:szCs w:val="22"/>
        </w:rPr>
        <w:t xml:space="preserve">. This </w:t>
      </w:r>
      <w:r w:rsidR="008D4209" w:rsidRPr="00F52967">
        <w:rPr>
          <w:rFonts w:asciiTheme="minorHAnsi" w:hAnsiTheme="minorHAnsi" w:cstheme="minorHAnsi"/>
          <w:color w:val="000000"/>
          <w:sz w:val="22"/>
          <w:szCs w:val="22"/>
          <w:lang w:val="en-GB"/>
        </w:rPr>
        <w:t xml:space="preserve">shall </w:t>
      </w:r>
      <w:r w:rsidR="00725ADB" w:rsidRPr="00F52967">
        <w:rPr>
          <w:rFonts w:asciiTheme="minorHAnsi" w:hAnsiTheme="minorHAnsi" w:cstheme="minorHAnsi"/>
          <w:color w:val="000000"/>
          <w:sz w:val="22"/>
          <w:szCs w:val="22"/>
        </w:rPr>
        <w:t xml:space="preserve"> entail undertaking extensive capacity building and awareness raising activities with staffs from relevant ministries and departments. Coastal fishing communities shall </w:t>
      </w:r>
      <w:r w:rsidR="008D4209" w:rsidRPr="00F52967">
        <w:rPr>
          <w:rFonts w:asciiTheme="minorHAnsi" w:hAnsiTheme="minorHAnsi" w:cstheme="minorHAnsi"/>
          <w:color w:val="000000"/>
          <w:sz w:val="22"/>
          <w:szCs w:val="22"/>
          <w:lang w:val="en-GB"/>
        </w:rPr>
        <w:t xml:space="preserve">also </w:t>
      </w:r>
      <w:r w:rsidR="00725ADB" w:rsidRPr="00F52967">
        <w:rPr>
          <w:rFonts w:asciiTheme="minorHAnsi" w:hAnsiTheme="minorHAnsi" w:cstheme="minorHAnsi"/>
          <w:color w:val="000000"/>
          <w:sz w:val="22"/>
          <w:szCs w:val="22"/>
        </w:rPr>
        <w:t xml:space="preserve">be a priority focus for awareness raising programmes in order to improve household understanding of </w:t>
      </w:r>
      <w:r w:rsidR="008D4209" w:rsidRPr="00F52967">
        <w:rPr>
          <w:rFonts w:asciiTheme="minorHAnsi" w:hAnsiTheme="minorHAnsi" w:cstheme="minorHAnsi"/>
          <w:color w:val="000000"/>
          <w:sz w:val="22"/>
          <w:szCs w:val="22"/>
          <w:lang w:val="en-GB"/>
        </w:rPr>
        <w:t>EbA on the coast</w:t>
      </w:r>
      <w:r w:rsidR="00725ADB" w:rsidRPr="00F52967">
        <w:rPr>
          <w:rFonts w:asciiTheme="minorHAnsi" w:hAnsiTheme="minorHAnsi" w:cstheme="minorHAnsi"/>
          <w:color w:val="000000"/>
          <w:sz w:val="22"/>
          <w:szCs w:val="22"/>
        </w:rPr>
        <w:t xml:space="preserve">. The preferred solution would </w:t>
      </w:r>
      <w:r w:rsidR="00B8270D" w:rsidRPr="00F52967">
        <w:rPr>
          <w:rFonts w:asciiTheme="minorHAnsi" w:hAnsiTheme="minorHAnsi" w:cstheme="minorHAnsi"/>
          <w:color w:val="000000"/>
          <w:sz w:val="22"/>
          <w:szCs w:val="22"/>
          <w:lang w:val="en-GB"/>
        </w:rPr>
        <w:t xml:space="preserve">be </w:t>
      </w:r>
      <w:r w:rsidR="00725ADB" w:rsidRPr="00F52967">
        <w:rPr>
          <w:rFonts w:asciiTheme="minorHAnsi" w:hAnsiTheme="minorHAnsi" w:cstheme="minorHAnsi"/>
          <w:color w:val="000000"/>
          <w:sz w:val="22"/>
          <w:szCs w:val="22"/>
        </w:rPr>
        <w:t>local capacity strengthen</w:t>
      </w:r>
      <w:r w:rsidR="00B8270D" w:rsidRPr="00F52967">
        <w:rPr>
          <w:rFonts w:asciiTheme="minorHAnsi" w:hAnsiTheme="minorHAnsi" w:cstheme="minorHAnsi"/>
          <w:color w:val="000000"/>
          <w:sz w:val="22"/>
          <w:szCs w:val="22"/>
          <w:lang w:val="en-GB"/>
        </w:rPr>
        <w:t>ing</w:t>
      </w:r>
      <w:r w:rsidR="00725ADB" w:rsidRPr="00F52967">
        <w:rPr>
          <w:rFonts w:asciiTheme="minorHAnsi" w:hAnsiTheme="minorHAnsi" w:cstheme="minorHAnsi"/>
          <w:color w:val="000000"/>
          <w:sz w:val="22"/>
          <w:szCs w:val="22"/>
        </w:rPr>
        <w:t xml:space="preserve"> to effectively respond to and manage  climate change </w:t>
      </w:r>
      <w:r w:rsidR="008D4209" w:rsidRPr="00F52967">
        <w:rPr>
          <w:rFonts w:asciiTheme="minorHAnsi" w:hAnsiTheme="minorHAnsi" w:cstheme="minorHAnsi"/>
          <w:color w:val="000000"/>
          <w:sz w:val="22"/>
          <w:szCs w:val="22"/>
          <w:lang w:val="en-GB"/>
        </w:rPr>
        <w:t xml:space="preserve">related </w:t>
      </w:r>
      <w:r w:rsidR="00725ADB" w:rsidRPr="00F52967">
        <w:rPr>
          <w:rFonts w:asciiTheme="minorHAnsi" w:hAnsiTheme="minorHAnsi" w:cstheme="minorHAnsi"/>
          <w:color w:val="000000"/>
          <w:sz w:val="22"/>
          <w:szCs w:val="22"/>
        </w:rPr>
        <w:t>risks</w:t>
      </w:r>
      <w:r w:rsidR="00B8270D" w:rsidRPr="00F52967">
        <w:rPr>
          <w:rFonts w:asciiTheme="minorHAnsi" w:hAnsiTheme="minorHAnsi" w:cstheme="minorHAnsi"/>
          <w:color w:val="000000"/>
          <w:sz w:val="22"/>
          <w:szCs w:val="22"/>
          <w:lang w:val="en-GB"/>
        </w:rPr>
        <w:t xml:space="preserve"> on the coast. This shall be achieved through </w:t>
      </w:r>
      <w:r w:rsidR="008D4209" w:rsidRPr="00F52967">
        <w:rPr>
          <w:rFonts w:asciiTheme="minorHAnsi" w:hAnsiTheme="minorHAnsi" w:cstheme="minorHAnsi"/>
          <w:color w:val="000000"/>
          <w:sz w:val="22"/>
          <w:szCs w:val="22"/>
          <w:lang w:val="en-GB"/>
        </w:rPr>
        <w:t>the delivery of two related</w:t>
      </w:r>
      <w:r w:rsidR="00B8270D" w:rsidRPr="00F52967">
        <w:rPr>
          <w:rFonts w:asciiTheme="minorHAnsi" w:hAnsiTheme="minorHAnsi" w:cstheme="minorHAnsi"/>
          <w:color w:val="000000"/>
          <w:sz w:val="22"/>
          <w:szCs w:val="22"/>
          <w:lang w:val="en-GB"/>
        </w:rPr>
        <w:t xml:space="preserve"> outcomes</w:t>
      </w:r>
      <w:r w:rsidR="00696AF9" w:rsidRPr="00F52967">
        <w:rPr>
          <w:rFonts w:asciiTheme="minorHAnsi" w:hAnsiTheme="minorHAnsi" w:cstheme="minorHAnsi"/>
          <w:color w:val="000000"/>
          <w:sz w:val="22"/>
          <w:szCs w:val="22"/>
          <w:lang w:val="en-GB"/>
        </w:rPr>
        <w:t>. Firstly,</w:t>
      </w:r>
      <w:r w:rsidR="00725ADB" w:rsidRPr="00F52967">
        <w:rPr>
          <w:rFonts w:asciiTheme="minorHAnsi" w:hAnsiTheme="minorHAnsi" w:cstheme="minorHAnsi"/>
          <w:color w:val="000000"/>
          <w:sz w:val="22"/>
          <w:szCs w:val="22"/>
        </w:rPr>
        <w:t xml:space="preserve"> </w:t>
      </w:r>
      <w:r w:rsidR="008D4209" w:rsidRPr="00F52967">
        <w:rPr>
          <w:rFonts w:asciiTheme="minorHAnsi" w:hAnsiTheme="minorHAnsi" w:cstheme="minorHAnsi"/>
          <w:color w:val="000000"/>
          <w:sz w:val="22"/>
          <w:szCs w:val="22"/>
          <w:lang w:val="en-GB"/>
        </w:rPr>
        <w:t xml:space="preserve">coastal </w:t>
      </w:r>
      <w:r w:rsidR="00B8270D" w:rsidRPr="00F52967">
        <w:rPr>
          <w:rFonts w:asciiTheme="minorHAnsi" w:hAnsiTheme="minorHAnsi" w:cstheme="minorHAnsi"/>
          <w:color w:val="000000"/>
          <w:sz w:val="22"/>
          <w:szCs w:val="22"/>
          <w:lang w:val="en-GB"/>
        </w:rPr>
        <w:t>c</w:t>
      </w:r>
      <w:r w:rsidR="00725ADB" w:rsidRPr="00F52967">
        <w:rPr>
          <w:rFonts w:asciiTheme="minorHAnsi" w:hAnsiTheme="minorHAnsi" w:cstheme="minorHAnsi"/>
          <w:color w:val="000000"/>
          <w:sz w:val="22"/>
          <w:szCs w:val="22"/>
        </w:rPr>
        <w:t xml:space="preserve">ommunities would be </w:t>
      </w:r>
      <w:r w:rsidR="00B74582" w:rsidRPr="00F52967">
        <w:rPr>
          <w:rFonts w:asciiTheme="minorHAnsi" w:hAnsiTheme="minorHAnsi" w:cstheme="minorHAnsi"/>
          <w:color w:val="000000"/>
          <w:sz w:val="22"/>
          <w:szCs w:val="22"/>
          <w:lang w:val="en-GB"/>
        </w:rPr>
        <w:t>better educated about alternat</w:t>
      </w:r>
      <w:r w:rsidR="008D4209" w:rsidRPr="00F52967">
        <w:rPr>
          <w:rFonts w:asciiTheme="minorHAnsi" w:hAnsiTheme="minorHAnsi" w:cstheme="minorHAnsi"/>
          <w:color w:val="000000"/>
          <w:sz w:val="22"/>
          <w:szCs w:val="22"/>
          <w:lang w:val="en-GB"/>
        </w:rPr>
        <w:t>i</w:t>
      </w:r>
      <w:r w:rsidR="00B74582" w:rsidRPr="00F52967">
        <w:rPr>
          <w:rFonts w:asciiTheme="minorHAnsi" w:hAnsiTheme="minorHAnsi" w:cstheme="minorHAnsi"/>
          <w:color w:val="000000"/>
          <w:sz w:val="22"/>
          <w:szCs w:val="22"/>
          <w:lang w:val="en-GB"/>
        </w:rPr>
        <w:t xml:space="preserve">ve approaches and solutions, through the use of </w:t>
      </w:r>
      <w:r w:rsidR="00725ADB" w:rsidRPr="00F52967">
        <w:rPr>
          <w:rFonts w:asciiTheme="minorHAnsi" w:hAnsiTheme="minorHAnsi" w:cstheme="minorHAnsi"/>
          <w:color w:val="000000"/>
          <w:sz w:val="22"/>
          <w:szCs w:val="22"/>
        </w:rPr>
        <w:t>appropriate</w:t>
      </w:r>
      <w:r w:rsidR="00B8270D" w:rsidRPr="00F52967">
        <w:rPr>
          <w:rFonts w:asciiTheme="minorHAnsi" w:hAnsiTheme="minorHAnsi" w:cstheme="minorHAnsi"/>
          <w:color w:val="000000"/>
          <w:sz w:val="22"/>
          <w:szCs w:val="22"/>
          <w:lang w:val="en-GB"/>
        </w:rPr>
        <w:t xml:space="preserve"> measures, </w:t>
      </w:r>
      <w:r w:rsidR="00725ADB" w:rsidRPr="00F52967">
        <w:rPr>
          <w:rFonts w:asciiTheme="minorHAnsi" w:hAnsiTheme="minorHAnsi" w:cstheme="minorHAnsi"/>
          <w:color w:val="000000"/>
          <w:sz w:val="22"/>
          <w:szCs w:val="22"/>
        </w:rPr>
        <w:t>tools</w:t>
      </w:r>
      <w:r w:rsidR="00B8270D" w:rsidRPr="00F52967">
        <w:rPr>
          <w:rFonts w:asciiTheme="minorHAnsi" w:hAnsiTheme="minorHAnsi" w:cstheme="minorHAnsi"/>
          <w:color w:val="000000"/>
          <w:sz w:val="22"/>
          <w:szCs w:val="22"/>
          <w:lang w:val="en-GB"/>
        </w:rPr>
        <w:t xml:space="preserve"> and technologies</w:t>
      </w:r>
      <w:r w:rsidR="00725ADB" w:rsidRPr="00F52967">
        <w:rPr>
          <w:rFonts w:asciiTheme="minorHAnsi" w:hAnsiTheme="minorHAnsi" w:cstheme="minorHAnsi"/>
          <w:color w:val="000000"/>
          <w:sz w:val="22"/>
          <w:szCs w:val="22"/>
        </w:rPr>
        <w:t xml:space="preserve"> (e.g. </w:t>
      </w:r>
      <w:r w:rsidR="00725ADB" w:rsidRPr="00F52967">
        <w:rPr>
          <w:rFonts w:eastAsia="Times New Roman" w:asciiTheme="minorHAnsi" w:hAnsiTheme="minorHAnsi" w:cstheme="minorHAnsi"/>
          <w:bCs/>
          <w:i/>
          <w:iCs/>
          <w:color w:val="000000"/>
          <w:sz w:val="22"/>
          <w:szCs w:val="22"/>
        </w:rPr>
        <w:t xml:space="preserve">Centre for Skills Development and </w:t>
      </w:r>
      <w:r w:rsidR="00725ADB" w:rsidRPr="00F52967">
        <w:rPr>
          <w:rFonts w:eastAsia="Times New Roman" w:asciiTheme="minorHAnsi" w:hAnsiTheme="minorHAnsi" w:cstheme="minorHAnsi"/>
          <w:i/>
          <w:color w:val="000000"/>
          <w:sz w:val="22"/>
          <w:szCs w:val="22"/>
        </w:rPr>
        <w:t>Communal Centres for Coastal and Marine Resources Transformation (CCMART’s</w:t>
      </w:r>
      <w:r w:rsidR="00725ADB" w:rsidRPr="00F52967">
        <w:rPr>
          <w:rFonts w:eastAsia="Times New Roman" w:asciiTheme="minorHAnsi" w:hAnsiTheme="minorHAnsi" w:cstheme="minorHAnsi"/>
          <w:color w:val="000000"/>
          <w:sz w:val="22"/>
          <w:szCs w:val="22"/>
        </w:rPr>
        <w:t xml:space="preserve">) </w:t>
      </w:r>
      <w:r w:rsidR="00B74582" w:rsidRPr="00F52967">
        <w:rPr>
          <w:rFonts w:eastAsia="Times New Roman" w:asciiTheme="minorHAnsi" w:hAnsiTheme="minorHAnsi" w:cstheme="minorHAnsi"/>
          <w:color w:val="000000"/>
          <w:sz w:val="22"/>
          <w:szCs w:val="22"/>
          <w:lang w:val="en-GB"/>
        </w:rPr>
        <w:t xml:space="preserve">that </w:t>
      </w:r>
      <w:r w:rsidR="00725ADB" w:rsidRPr="00F52967">
        <w:rPr>
          <w:rFonts w:eastAsia="Times New Roman" w:asciiTheme="minorHAnsi" w:hAnsiTheme="minorHAnsi" w:cstheme="minorHAnsi"/>
          <w:color w:val="000000"/>
          <w:sz w:val="22"/>
          <w:szCs w:val="22"/>
        </w:rPr>
        <w:t>follow</w:t>
      </w:r>
      <w:r w:rsidR="008D4209" w:rsidRPr="00F52967">
        <w:rPr>
          <w:rFonts w:eastAsia="Times New Roman" w:asciiTheme="minorHAnsi" w:hAnsiTheme="minorHAnsi" w:cstheme="minorHAnsi"/>
          <w:color w:val="000000"/>
          <w:sz w:val="22"/>
          <w:szCs w:val="22"/>
          <w:lang w:val="en-GB"/>
        </w:rPr>
        <w:t xml:space="preserve"> </w:t>
      </w:r>
      <w:r w:rsidR="00725ADB" w:rsidRPr="00F52967">
        <w:rPr>
          <w:rFonts w:eastAsia="Times New Roman" w:asciiTheme="minorHAnsi" w:hAnsiTheme="minorHAnsi" w:cstheme="minorHAnsi"/>
          <w:color w:val="000000"/>
          <w:sz w:val="22"/>
          <w:szCs w:val="22"/>
        </w:rPr>
        <w:t xml:space="preserve">the </w:t>
      </w:r>
      <w:r w:rsidR="00725ADB" w:rsidRPr="00F52967">
        <w:rPr>
          <w:rFonts w:asciiTheme="minorHAnsi" w:hAnsiTheme="minorHAnsi" w:cstheme="minorHAnsi"/>
          <w:sz w:val="22"/>
          <w:szCs w:val="22"/>
        </w:rPr>
        <w:t>Global Ecovillage Network</w:t>
      </w:r>
      <w:r w:rsidR="00B8270D" w:rsidRPr="00F52967">
        <w:rPr>
          <w:rFonts w:asciiTheme="minorHAnsi" w:hAnsiTheme="minorHAnsi" w:cstheme="minorHAnsi"/>
          <w:sz w:val="22"/>
          <w:szCs w:val="22"/>
          <w:lang w:val="en-GB"/>
        </w:rPr>
        <w:t xml:space="preserve"> (GEN)</w:t>
      </w:r>
      <w:r w:rsidR="00725ADB" w:rsidRPr="00F52967">
        <w:rPr>
          <w:rFonts w:asciiTheme="minorHAnsi" w:hAnsiTheme="minorHAnsi" w:cstheme="minorHAnsi"/>
          <w:sz w:val="22"/>
          <w:szCs w:val="22"/>
        </w:rPr>
        <w:t xml:space="preserve"> approach</w:t>
      </w:r>
      <w:r w:rsidR="00725ADB" w:rsidRPr="00F52967">
        <w:rPr>
          <w:rStyle w:val="FootnoteReference"/>
          <w:szCs w:val="22"/>
        </w:rPr>
        <w:footnoteReference w:id="18"/>
      </w:r>
      <w:r w:rsidR="00725ADB" w:rsidRPr="00F52967">
        <w:rPr>
          <w:rFonts w:asciiTheme="minorHAnsi" w:hAnsiTheme="minorHAnsi" w:cstheme="minorHAnsi"/>
          <w:color w:val="000000"/>
          <w:sz w:val="22"/>
          <w:szCs w:val="22"/>
        </w:rPr>
        <w:t>)</w:t>
      </w:r>
      <w:r w:rsidR="00696AF9" w:rsidRPr="00F52967">
        <w:rPr>
          <w:rFonts w:asciiTheme="minorHAnsi" w:hAnsiTheme="minorHAnsi" w:cstheme="minorHAnsi"/>
          <w:color w:val="000000"/>
          <w:sz w:val="22"/>
          <w:szCs w:val="22"/>
        </w:rPr>
        <w:t>,</w:t>
      </w:r>
      <w:r w:rsidR="00725ADB" w:rsidRPr="00F52967">
        <w:rPr>
          <w:rFonts w:asciiTheme="minorHAnsi" w:hAnsiTheme="minorHAnsi" w:cstheme="minorHAnsi"/>
          <w:color w:val="000000"/>
          <w:sz w:val="22"/>
          <w:szCs w:val="22"/>
        </w:rPr>
        <w:t xml:space="preserve"> to respond</w:t>
      </w:r>
      <w:r w:rsidR="00725ADB" w:rsidRPr="00F52967">
        <w:rPr>
          <w:rFonts w:asciiTheme="minorHAnsi" w:hAnsiTheme="minorHAnsi" w:cstheme="minorHAnsi"/>
          <w:sz w:val="22"/>
          <w:szCs w:val="22"/>
        </w:rPr>
        <w:t xml:space="preserve"> </w:t>
      </w:r>
      <w:r w:rsidR="00725ADB" w:rsidRPr="00F52967">
        <w:rPr>
          <w:rFonts w:asciiTheme="minorHAnsi" w:hAnsiTheme="minorHAnsi" w:cstheme="minorHAnsi"/>
          <w:color w:val="000000"/>
          <w:sz w:val="22"/>
          <w:szCs w:val="22"/>
        </w:rPr>
        <w:t xml:space="preserve">to climate change risks </w:t>
      </w:r>
      <w:r w:rsidR="008D4209" w:rsidRPr="00F52967">
        <w:rPr>
          <w:rFonts w:asciiTheme="minorHAnsi" w:hAnsiTheme="minorHAnsi" w:cstheme="minorHAnsi"/>
          <w:color w:val="000000"/>
          <w:sz w:val="22"/>
          <w:szCs w:val="22"/>
          <w:lang w:val="en-GB"/>
        </w:rPr>
        <w:t xml:space="preserve">that </w:t>
      </w:r>
      <w:r w:rsidR="00725ADB" w:rsidRPr="00F52967">
        <w:rPr>
          <w:rFonts w:asciiTheme="minorHAnsi" w:hAnsiTheme="minorHAnsi" w:cstheme="minorHAnsi"/>
          <w:color w:val="000000"/>
          <w:sz w:val="22"/>
          <w:szCs w:val="22"/>
        </w:rPr>
        <w:t xml:space="preserve">threaten livelihoods of women, youth and fishing communities. </w:t>
      </w:r>
      <w:r w:rsidR="00B8270D" w:rsidRPr="00F52967">
        <w:rPr>
          <w:rFonts w:asciiTheme="minorHAnsi" w:hAnsiTheme="minorHAnsi" w:cstheme="minorHAnsi"/>
          <w:color w:val="000000"/>
          <w:sz w:val="22"/>
          <w:szCs w:val="22"/>
          <w:lang w:val="en-GB"/>
        </w:rPr>
        <w:t>Secondly</w:t>
      </w:r>
      <w:r w:rsidR="00725ADB" w:rsidRPr="00F52967">
        <w:rPr>
          <w:rFonts w:asciiTheme="minorHAnsi" w:hAnsiTheme="minorHAnsi" w:cstheme="minorHAnsi"/>
          <w:color w:val="000000"/>
          <w:sz w:val="22"/>
          <w:szCs w:val="22"/>
        </w:rPr>
        <w:t xml:space="preserve">, communities situated near mangrove forests and/or beach sand mining hotspots would be equipped with the knowledge and the means to pursue </w:t>
      </w:r>
      <w:r w:rsidR="00F747BA" w:rsidRPr="00F52967">
        <w:rPr>
          <w:rFonts w:asciiTheme="minorHAnsi" w:hAnsiTheme="minorHAnsi" w:cstheme="minorHAnsi"/>
          <w:color w:val="000000"/>
          <w:sz w:val="22"/>
          <w:szCs w:val="22"/>
          <w:lang w:val="en-US"/>
        </w:rPr>
        <w:t xml:space="preserve">climate-resilient </w:t>
      </w:r>
      <w:r w:rsidR="00725ADB" w:rsidRPr="00F52967">
        <w:rPr>
          <w:rFonts w:asciiTheme="minorHAnsi" w:hAnsiTheme="minorHAnsi" w:cstheme="minorHAnsi"/>
          <w:color w:val="000000"/>
          <w:sz w:val="22"/>
          <w:szCs w:val="22"/>
        </w:rPr>
        <w:t xml:space="preserve">alternative livelihoods and thus, </w:t>
      </w:r>
      <w:r w:rsidR="00B8270D" w:rsidRPr="00F52967">
        <w:rPr>
          <w:rFonts w:asciiTheme="minorHAnsi" w:hAnsiTheme="minorHAnsi" w:cstheme="minorHAnsi"/>
          <w:color w:val="000000"/>
          <w:sz w:val="22"/>
          <w:szCs w:val="22"/>
          <w:lang w:val="en-GB"/>
        </w:rPr>
        <w:t xml:space="preserve">provide economic livelihood alternatives </w:t>
      </w:r>
      <w:r w:rsidRPr="00F52967">
        <w:rPr>
          <w:rFonts w:asciiTheme="minorHAnsi" w:hAnsiTheme="minorHAnsi" w:cstheme="minorHAnsi"/>
          <w:color w:val="000000"/>
          <w:sz w:val="22"/>
          <w:szCs w:val="22"/>
          <w:lang w:val="en-GB"/>
        </w:rPr>
        <w:t xml:space="preserve">(e.g.: new compressed earth blocks approach) which shall be used </w:t>
      </w:r>
      <w:r w:rsidR="00B8270D" w:rsidRPr="00F52967">
        <w:rPr>
          <w:rFonts w:asciiTheme="minorHAnsi" w:hAnsiTheme="minorHAnsi" w:cstheme="minorHAnsi"/>
          <w:color w:val="000000"/>
          <w:sz w:val="22"/>
          <w:szCs w:val="22"/>
          <w:lang w:val="en-GB"/>
        </w:rPr>
        <w:t xml:space="preserve">towards </w:t>
      </w:r>
      <w:r w:rsidR="00725ADB" w:rsidRPr="00F52967">
        <w:rPr>
          <w:rFonts w:asciiTheme="minorHAnsi" w:hAnsiTheme="minorHAnsi" w:cstheme="minorHAnsi"/>
          <w:color w:val="000000"/>
          <w:sz w:val="22"/>
          <w:szCs w:val="22"/>
        </w:rPr>
        <w:t>reduc</w:t>
      </w:r>
      <w:r w:rsidR="00B8270D" w:rsidRPr="00F52967">
        <w:rPr>
          <w:rFonts w:asciiTheme="minorHAnsi" w:hAnsiTheme="minorHAnsi" w:cstheme="minorHAnsi"/>
          <w:color w:val="000000"/>
          <w:sz w:val="22"/>
          <w:szCs w:val="22"/>
          <w:lang w:val="en-GB"/>
        </w:rPr>
        <w:t>ing</w:t>
      </w:r>
      <w:r w:rsidR="00725ADB" w:rsidRPr="00F52967">
        <w:rPr>
          <w:rFonts w:asciiTheme="minorHAnsi" w:hAnsiTheme="minorHAnsi" w:cstheme="minorHAnsi"/>
          <w:color w:val="000000"/>
          <w:sz w:val="22"/>
          <w:szCs w:val="22"/>
        </w:rPr>
        <w:t xml:space="preserve"> the pressure they had previously placed on these habitats</w:t>
      </w:r>
      <w:r w:rsidR="00725ADB" w:rsidRPr="00F52967">
        <w:rPr>
          <w:rFonts w:asciiTheme="minorHAnsi" w:hAnsiTheme="minorHAnsi" w:cstheme="minorHAnsi"/>
          <w:sz w:val="22"/>
          <w:szCs w:val="22"/>
        </w:rPr>
        <w:t>.</w:t>
      </w:r>
      <w:r w:rsidR="00030713" w:rsidRPr="00F52967">
        <w:rPr>
          <w:rFonts w:asciiTheme="minorHAnsi" w:hAnsiTheme="minorHAnsi" w:cstheme="minorHAnsi"/>
          <w:sz w:val="22"/>
          <w:szCs w:val="22"/>
          <w:lang w:val="en-GB"/>
        </w:rPr>
        <w:t xml:space="preserve"> A “learning by doing</w:t>
      </w:r>
      <w:r w:rsidR="00F920D4" w:rsidRPr="00F52967">
        <w:rPr>
          <w:rFonts w:asciiTheme="minorHAnsi" w:hAnsiTheme="minorHAnsi" w:cstheme="minorHAnsi"/>
          <w:sz w:val="22"/>
          <w:szCs w:val="22"/>
          <w:lang w:val="en-GB"/>
        </w:rPr>
        <w:t>”</w:t>
      </w:r>
      <w:r w:rsidR="00802636" w:rsidRPr="00F52967">
        <w:rPr>
          <w:rFonts w:asciiTheme="minorHAnsi" w:hAnsiTheme="minorHAnsi" w:cstheme="minorHAnsi"/>
          <w:sz w:val="22"/>
          <w:szCs w:val="22"/>
          <w:lang w:val="en-GB"/>
        </w:rPr>
        <w:t xml:space="preserve"> </w:t>
      </w:r>
      <w:r w:rsidR="00030713" w:rsidRPr="00F52967">
        <w:rPr>
          <w:rFonts w:asciiTheme="minorHAnsi" w:hAnsiTheme="minorHAnsi" w:cstheme="minorHAnsi"/>
          <w:sz w:val="22"/>
          <w:szCs w:val="22"/>
          <w:lang w:val="en-GB"/>
        </w:rPr>
        <w:t xml:space="preserve">community feedback mechanism for all aspects shall be inculcated into the project design. </w:t>
      </w:r>
    </w:p>
    <w:p w14:paraId="35CB6F71" w14:textId="77777777" w:rsidR="005806E0" w:rsidRPr="00F52967" w:rsidRDefault="005806E0" w:rsidP="005806E0">
      <w:pPr>
        <w:tabs>
          <w:tab w:val="left" w:pos="284"/>
          <w:tab w:val="left" w:pos="567"/>
        </w:tabs>
        <w:spacing w:after="0"/>
        <w:rPr>
          <w:rFonts w:asciiTheme="minorHAnsi" w:hAnsiTheme="minorHAnsi" w:cstheme="minorHAnsi"/>
          <w:color w:val="000000"/>
          <w:sz w:val="22"/>
          <w:szCs w:val="22"/>
        </w:rPr>
      </w:pPr>
    </w:p>
    <w:p w14:paraId="587F22B6" w14:textId="77777777" w:rsidR="005806E0" w:rsidRPr="00F52967" w:rsidRDefault="005806E0" w:rsidP="005806E0">
      <w:pPr>
        <w:pStyle w:val="ListParagraph"/>
        <w:numPr>
          <w:ilvl w:val="0"/>
          <w:numId w:val="8"/>
        </w:numPr>
        <w:tabs>
          <w:tab w:val="left" w:pos="284"/>
        </w:tabs>
        <w:spacing w:after="0"/>
        <w:ind w:left="0" w:firstLine="0"/>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The following barriers have been identified that preclude the realization of the preferred adaptation solution. </w:t>
      </w:r>
    </w:p>
    <w:p w14:paraId="206376BD" w14:textId="77777777" w:rsidR="005806E0" w:rsidRPr="00F52967" w:rsidRDefault="005806E0" w:rsidP="005806E0">
      <w:pPr>
        <w:pStyle w:val="ListParagraph"/>
        <w:tabs>
          <w:tab w:val="left" w:pos="284"/>
        </w:tabs>
        <w:spacing w:after="0"/>
        <w:ind w:left="0"/>
        <w:rPr>
          <w:rFonts w:asciiTheme="minorHAnsi" w:hAnsiTheme="minorHAnsi" w:cstheme="minorHAnsi"/>
          <w:color w:val="000000"/>
          <w:sz w:val="22"/>
          <w:szCs w:val="22"/>
        </w:rPr>
      </w:pPr>
    </w:p>
    <w:p w14:paraId="22CEE33D" w14:textId="77777777" w:rsidR="00725ADB" w:rsidRPr="00F52967" w:rsidRDefault="00725ADB" w:rsidP="00725ADB">
      <w:pPr>
        <w:tabs>
          <w:tab w:val="left" w:pos="284"/>
          <w:tab w:val="num" w:pos="720"/>
        </w:tabs>
        <w:jc w:val="left"/>
        <w:rPr>
          <w:rFonts w:cs="Segoe UI"/>
          <w:b/>
          <w:color w:val="000000"/>
          <w:sz w:val="24"/>
        </w:rPr>
      </w:pPr>
      <w:r w:rsidRPr="00F52967">
        <w:rPr>
          <w:rFonts w:cs="Segoe UI"/>
          <w:b/>
          <w:color w:val="000000"/>
          <w:sz w:val="24"/>
        </w:rPr>
        <w:t>Barriers</w:t>
      </w:r>
      <w:r w:rsidR="005806E0" w:rsidRPr="00F52967">
        <w:rPr>
          <w:rFonts w:cs="Segoe UI"/>
          <w:b/>
          <w:color w:val="000000"/>
          <w:sz w:val="24"/>
        </w:rPr>
        <w:t>:</w:t>
      </w:r>
    </w:p>
    <w:p w14:paraId="75F065F0" w14:textId="77777777" w:rsidR="0056088D" w:rsidRPr="00F52967" w:rsidRDefault="0056088D" w:rsidP="0056088D">
      <w:pPr>
        <w:tabs>
          <w:tab w:val="left" w:pos="284"/>
        </w:tabs>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Barrier #1: </w:t>
      </w:r>
      <w:r w:rsidRPr="00F52967">
        <w:rPr>
          <w:rFonts w:asciiTheme="minorHAnsi" w:hAnsiTheme="minorHAnsi" w:cstheme="minorHAnsi"/>
          <w:i/>
          <w:color w:val="000000"/>
          <w:sz w:val="22"/>
          <w:szCs w:val="22"/>
        </w:rPr>
        <w:t>Lack of availability and use of data and information relevant to understanding coastal risks</w:t>
      </w:r>
      <w:r w:rsidRPr="00F52967">
        <w:rPr>
          <w:rFonts w:asciiTheme="minorHAnsi" w:hAnsiTheme="minorHAnsi" w:cstheme="minorHAnsi"/>
          <w:color w:val="000000"/>
          <w:sz w:val="22"/>
          <w:szCs w:val="22"/>
        </w:rPr>
        <w:t>:</w:t>
      </w:r>
    </w:p>
    <w:p w14:paraId="22838CAB" w14:textId="77777777" w:rsidR="0056088D" w:rsidRPr="00F52967" w:rsidRDefault="0056088D" w:rsidP="0056088D">
      <w:pPr>
        <w:pStyle w:val="ListParagraph"/>
        <w:numPr>
          <w:ilvl w:val="0"/>
          <w:numId w:val="8"/>
        </w:numPr>
        <w:tabs>
          <w:tab w:val="left" w:pos="0"/>
        </w:tabs>
        <w:ind w:left="0" w:firstLine="0"/>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The limited collection of climate-related data (largely the result of years of political upheaval and conflict) limits the effective assessment and response towards addressing climate change impacts on the coastal zone. Whilst this situation has been improved upon through the introduction of new targeted project interventions (such as the GEF-UNDP EWS project (2013-2017)), this has often benefitted aspects that are not specifically coastal in nature. The scientific and technical capabilities required to effectively identify hazards and forecast their potential impacts on vulnerable communities remains weak. Furthermore, the trained capacity of GoSL officials in complex predictive coastal modelling and forecasting techniques (wave and water level predictions) remains non-existent. In addition, detailed GIS-based time series datasets of coastal landforms/processes to better understand morphological and environmental change along Sierra Leone’s coastline are also unavailable. As a result, the current understanding of coastal volatility is very limited, and hence there is inadequate ability to set short and long term coastal policy direction with any conviction/accuracy. </w:t>
      </w:r>
    </w:p>
    <w:p w14:paraId="2BB845ED" w14:textId="77777777" w:rsidR="00725ADB" w:rsidRPr="00F52967" w:rsidRDefault="00725ADB" w:rsidP="00725ADB">
      <w:pPr>
        <w:tabs>
          <w:tab w:val="left" w:pos="284"/>
        </w:tabs>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  </w:t>
      </w:r>
    </w:p>
    <w:p w14:paraId="575F6BB7" w14:textId="77777777" w:rsidR="0056088D" w:rsidRPr="00F52967" w:rsidRDefault="00725ADB" w:rsidP="0056088D">
      <w:pPr>
        <w:tabs>
          <w:tab w:val="left" w:pos="284"/>
        </w:tabs>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Barrier #2: </w:t>
      </w:r>
      <w:r w:rsidRPr="00F52967">
        <w:rPr>
          <w:rFonts w:asciiTheme="minorHAnsi" w:hAnsiTheme="minorHAnsi" w:cstheme="minorHAnsi"/>
          <w:i/>
          <w:color w:val="000000"/>
          <w:sz w:val="22"/>
          <w:szCs w:val="22"/>
        </w:rPr>
        <w:t>Weak institutional and policy capacities for Integrated Coastal Zone Management</w:t>
      </w:r>
      <w:r w:rsidRPr="00F52967">
        <w:rPr>
          <w:rFonts w:asciiTheme="minorHAnsi" w:hAnsiTheme="minorHAnsi" w:cstheme="minorHAnsi"/>
          <w:color w:val="000000"/>
          <w:sz w:val="22"/>
          <w:szCs w:val="22"/>
        </w:rPr>
        <w:t>:</w:t>
      </w:r>
    </w:p>
    <w:p w14:paraId="02B4246D" w14:textId="63395F20" w:rsidR="00725ADB" w:rsidRPr="00F52967" w:rsidRDefault="00725ADB" w:rsidP="00725ADB">
      <w:pPr>
        <w:numPr>
          <w:ilvl w:val="0"/>
          <w:numId w:val="8"/>
        </w:numPr>
        <w:tabs>
          <w:tab w:val="left" w:pos="284"/>
        </w:tabs>
        <w:ind w:left="0" w:firstLine="0"/>
        <w:rPr>
          <w:rFonts w:asciiTheme="minorHAnsi" w:hAnsiTheme="minorHAnsi" w:cstheme="minorHAnsi"/>
          <w:color w:val="000000"/>
          <w:sz w:val="22"/>
          <w:szCs w:val="22"/>
        </w:rPr>
      </w:pPr>
      <w:r w:rsidRPr="00F52967">
        <w:rPr>
          <w:rFonts w:asciiTheme="minorHAnsi" w:hAnsiTheme="minorHAnsi" w:cstheme="minorHAnsi"/>
          <w:color w:val="000000"/>
          <w:sz w:val="22"/>
          <w:szCs w:val="22"/>
        </w:rPr>
        <w:t>Legislation and regulations designed to directly (or indirectly) protect the coastal zone are often sectoral and poorly enforced</w:t>
      </w:r>
      <w:r w:rsidR="00FE2D14" w:rsidRPr="00F52967">
        <w:t xml:space="preserve"> </w:t>
      </w:r>
      <w:r w:rsidR="00FE2D14" w:rsidRPr="00F52967">
        <w:rPr>
          <w:sz w:val="22"/>
        </w:rPr>
        <w:t xml:space="preserve">and </w:t>
      </w:r>
      <w:r w:rsidR="00FE2D14" w:rsidRPr="00F52967">
        <w:rPr>
          <w:rFonts w:asciiTheme="minorHAnsi" w:hAnsiTheme="minorHAnsi" w:cstheme="minorHAnsi"/>
          <w:color w:val="000000"/>
          <w:sz w:val="22"/>
          <w:szCs w:val="22"/>
        </w:rPr>
        <w:t>further support is required on legal framework adjustments coupled with an improved alignment of relevant policies</w:t>
      </w:r>
      <w:r w:rsidRPr="00F52967">
        <w:rPr>
          <w:rFonts w:asciiTheme="minorHAnsi" w:hAnsiTheme="minorHAnsi" w:cstheme="minorHAnsi"/>
          <w:color w:val="000000"/>
          <w:sz w:val="22"/>
          <w:szCs w:val="22"/>
        </w:rPr>
        <w:t xml:space="preserve">. This </w:t>
      </w:r>
      <w:r w:rsidR="00B8703F" w:rsidRPr="00F52967">
        <w:rPr>
          <w:rFonts w:asciiTheme="minorHAnsi" w:hAnsiTheme="minorHAnsi" w:cstheme="minorHAnsi"/>
          <w:color w:val="000000"/>
          <w:sz w:val="22"/>
          <w:szCs w:val="22"/>
        </w:rPr>
        <w:t>integrated challenge</w:t>
      </w:r>
      <w:r w:rsidRPr="00F52967">
        <w:rPr>
          <w:rFonts w:asciiTheme="minorHAnsi" w:hAnsiTheme="minorHAnsi" w:cstheme="minorHAnsi"/>
          <w:color w:val="000000"/>
          <w:sz w:val="22"/>
          <w:szCs w:val="22"/>
        </w:rPr>
        <w:t xml:space="preserve"> is demonstrated in that a total of 15 institutions, from central ministries (e.g. Ministry of Lands Country Planning &amp; Environment, Fisheries &amp; Marines Resources, Water Resources, etc.),  specialized agencies (e.g. EPA), research institutes (e.g. </w:t>
      </w:r>
      <w:r w:rsidR="008640FC" w:rsidRPr="00F52967">
        <w:rPr>
          <w:rFonts w:asciiTheme="minorHAnsi" w:hAnsiTheme="minorHAnsi" w:cstheme="minorHAnsi"/>
          <w:color w:val="000000"/>
          <w:sz w:val="22"/>
          <w:szCs w:val="22"/>
        </w:rPr>
        <w:t>USL-IMBO</w:t>
      </w:r>
      <w:r w:rsidRPr="00F52967">
        <w:rPr>
          <w:rFonts w:asciiTheme="minorHAnsi" w:hAnsiTheme="minorHAnsi" w:cstheme="minorHAnsi"/>
          <w:color w:val="000000"/>
          <w:sz w:val="22"/>
          <w:szCs w:val="22"/>
        </w:rPr>
        <w:t xml:space="preserve">), local government (districts councils), NGOs (e.g. Conservation Society of Sierra Leone) and the private sector (e.g. the tourism industry) all have a stake  in </w:t>
      </w:r>
      <w:r w:rsidR="00B8703F" w:rsidRPr="00F52967">
        <w:rPr>
          <w:rFonts w:asciiTheme="minorHAnsi" w:hAnsiTheme="minorHAnsi" w:cstheme="minorHAnsi"/>
          <w:color w:val="000000"/>
          <w:sz w:val="22"/>
          <w:szCs w:val="22"/>
        </w:rPr>
        <w:t xml:space="preserve">delivering ICZM </w:t>
      </w:r>
      <w:r w:rsidRPr="00F52967">
        <w:rPr>
          <w:rFonts w:asciiTheme="minorHAnsi" w:hAnsiTheme="minorHAnsi" w:cstheme="minorHAnsi"/>
          <w:color w:val="000000"/>
          <w:sz w:val="22"/>
          <w:szCs w:val="22"/>
        </w:rPr>
        <w:t xml:space="preserve"> though </w:t>
      </w:r>
      <w:r w:rsidR="00B8703F" w:rsidRPr="00F52967">
        <w:rPr>
          <w:rFonts w:asciiTheme="minorHAnsi" w:hAnsiTheme="minorHAnsi" w:cstheme="minorHAnsi"/>
          <w:color w:val="000000"/>
          <w:sz w:val="22"/>
          <w:szCs w:val="22"/>
        </w:rPr>
        <w:t xml:space="preserve">all </w:t>
      </w:r>
      <w:r w:rsidR="0082453D" w:rsidRPr="00F52967">
        <w:rPr>
          <w:rFonts w:asciiTheme="minorHAnsi" w:hAnsiTheme="minorHAnsi" w:cstheme="minorHAnsi"/>
          <w:color w:val="000000"/>
          <w:sz w:val="22"/>
          <w:szCs w:val="22"/>
        </w:rPr>
        <w:t>have limited coherence in their</w:t>
      </w:r>
      <w:r w:rsidRPr="00F52967">
        <w:rPr>
          <w:rFonts w:asciiTheme="minorHAnsi" w:hAnsiTheme="minorHAnsi" w:cstheme="minorHAnsi"/>
          <w:color w:val="000000"/>
          <w:sz w:val="22"/>
          <w:szCs w:val="22"/>
        </w:rPr>
        <w:t xml:space="preserve"> administrative jurisdictions to  carry out preliminary technical assessments in a coordinated manner. Th</w:t>
      </w:r>
      <w:r w:rsidR="00B8703F" w:rsidRPr="00F52967">
        <w:rPr>
          <w:rFonts w:asciiTheme="minorHAnsi" w:hAnsiTheme="minorHAnsi" w:cstheme="minorHAnsi"/>
          <w:color w:val="000000"/>
          <w:sz w:val="22"/>
          <w:szCs w:val="22"/>
        </w:rPr>
        <w:t>is paucity in integr</w:t>
      </w:r>
      <w:r w:rsidR="001A3277" w:rsidRPr="00F52967">
        <w:rPr>
          <w:rFonts w:asciiTheme="minorHAnsi" w:hAnsiTheme="minorHAnsi" w:cstheme="minorHAnsi"/>
          <w:color w:val="000000"/>
          <w:sz w:val="22"/>
          <w:szCs w:val="22"/>
        </w:rPr>
        <w:t>at</w:t>
      </w:r>
      <w:r w:rsidR="00B8703F" w:rsidRPr="00F52967">
        <w:rPr>
          <w:rFonts w:asciiTheme="minorHAnsi" w:hAnsiTheme="minorHAnsi" w:cstheme="minorHAnsi"/>
          <w:color w:val="000000"/>
          <w:sz w:val="22"/>
          <w:szCs w:val="22"/>
        </w:rPr>
        <w:t>ive policy and institutional governance structures</w:t>
      </w:r>
      <w:r w:rsidRPr="00F52967">
        <w:rPr>
          <w:rFonts w:asciiTheme="minorHAnsi" w:hAnsiTheme="minorHAnsi" w:cstheme="minorHAnsi"/>
          <w:color w:val="000000"/>
          <w:sz w:val="22"/>
          <w:szCs w:val="22"/>
        </w:rPr>
        <w:t xml:space="preserve"> is contributing towards a clear overlap in mandate and an increasing sense of </w:t>
      </w:r>
      <w:r w:rsidR="00B8703F" w:rsidRPr="00F52967">
        <w:rPr>
          <w:rFonts w:asciiTheme="minorHAnsi" w:hAnsiTheme="minorHAnsi" w:cstheme="minorHAnsi"/>
          <w:color w:val="000000"/>
          <w:sz w:val="22"/>
          <w:szCs w:val="22"/>
        </w:rPr>
        <w:t>reduced</w:t>
      </w:r>
      <w:r w:rsidR="0082453D" w:rsidRPr="00F52967">
        <w:rPr>
          <w:rFonts w:asciiTheme="minorHAnsi" w:hAnsiTheme="minorHAnsi" w:cstheme="minorHAnsi"/>
          <w:color w:val="000000"/>
          <w:sz w:val="22"/>
          <w:szCs w:val="22"/>
        </w:rPr>
        <w:t xml:space="preserve"> </w:t>
      </w:r>
      <w:r w:rsidRPr="00F52967">
        <w:rPr>
          <w:rFonts w:asciiTheme="minorHAnsi" w:hAnsiTheme="minorHAnsi" w:cstheme="minorHAnsi"/>
          <w:color w:val="000000"/>
          <w:sz w:val="22"/>
          <w:szCs w:val="22"/>
        </w:rPr>
        <w:t xml:space="preserve">ownership and responsibility for </w:t>
      </w:r>
      <w:r w:rsidR="0082453D" w:rsidRPr="00F52967">
        <w:rPr>
          <w:rFonts w:asciiTheme="minorHAnsi" w:hAnsiTheme="minorHAnsi" w:cstheme="minorHAnsi"/>
          <w:color w:val="000000"/>
          <w:sz w:val="22"/>
          <w:szCs w:val="22"/>
        </w:rPr>
        <w:t>mainstreaming</w:t>
      </w:r>
      <w:r w:rsidRPr="00F52967">
        <w:rPr>
          <w:rFonts w:asciiTheme="minorHAnsi" w:hAnsiTheme="minorHAnsi" w:cstheme="minorHAnsi"/>
          <w:color w:val="000000"/>
          <w:sz w:val="22"/>
          <w:szCs w:val="22"/>
        </w:rPr>
        <w:t xml:space="preserve"> coastal zone</w:t>
      </w:r>
      <w:r w:rsidR="0082453D" w:rsidRPr="00F52967">
        <w:rPr>
          <w:rFonts w:asciiTheme="minorHAnsi" w:hAnsiTheme="minorHAnsi" w:cstheme="minorHAnsi"/>
          <w:color w:val="000000"/>
          <w:sz w:val="22"/>
          <w:szCs w:val="22"/>
        </w:rPr>
        <w:t xml:space="preserve"> management</w:t>
      </w:r>
      <w:r w:rsidR="00B8703F" w:rsidRPr="00F52967">
        <w:rPr>
          <w:rFonts w:asciiTheme="minorHAnsi" w:hAnsiTheme="minorHAnsi" w:cstheme="minorHAnsi"/>
          <w:color w:val="000000"/>
          <w:sz w:val="22"/>
          <w:szCs w:val="22"/>
        </w:rPr>
        <w:t xml:space="preserve"> delivery</w:t>
      </w:r>
      <w:r w:rsidRPr="00F52967">
        <w:rPr>
          <w:rFonts w:asciiTheme="minorHAnsi" w:hAnsiTheme="minorHAnsi" w:cstheme="minorHAnsi"/>
          <w:color w:val="000000"/>
          <w:sz w:val="22"/>
          <w:szCs w:val="22"/>
        </w:rPr>
        <w:t xml:space="preserve">. In addition, there is limited use of </w:t>
      </w:r>
      <w:r w:rsidR="00B8703F" w:rsidRPr="00F52967">
        <w:rPr>
          <w:rFonts w:asciiTheme="minorHAnsi" w:hAnsiTheme="minorHAnsi" w:cstheme="minorHAnsi"/>
          <w:color w:val="000000"/>
          <w:sz w:val="22"/>
          <w:szCs w:val="22"/>
        </w:rPr>
        <w:t xml:space="preserve">real time </w:t>
      </w:r>
      <w:r w:rsidRPr="00F52967">
        <w:rPr>
          <w:rFonts w:asciiTheme="minorHAnsi" w:hAnsiTheme="minorHAnsi" w:cstheme="minorHAnsi"/>
          <w:color w:val="000000"/>
          <w:sz w:val="22"/>
          <w:szCs w:val="22"/>
        </w:rPr>
        <w:t xml:space="preserve">climate data and incorporation of risks and opportunities to improve policy design and implementation. There are </w:t>
      </w:r>
      <w:r w:rsidR="00864C7E" w:rsidRPr="00F52967">
        <w:rPr>
          <w:rFonts w:asciiTheme="minorHAnsi" w:hAnsiTheme="minorHAnsi" w:cstheme="minorHAnsi"/>
          <w:color w:val="000000"/>
          <w:sz w:val="22"/>
          <w:szCs w:val="22"/>
        </w:rPr>
        <w:t xml:space="preserve">also </w:t>
      </w:r>
      <w:r w:rsidRPr="00F52967">
        <w:rPr>
          <w:rFonts w:asciiTheme="minorHAnsi" w:hAnsiTheme="minorHAnsi" w:cstheme="minorHAnsi"/>
          <w:color w:val="000000"/>
          <w:sz w:val="22"/>
          <w:szCs w:val="22"/>
        </w:rPr>
        <w:t xml:space="preserve">ineffective coordination mechanisms, including over-centralized system of planning and the absence of a coastal zone planning enforcement policy or </w:t>
      </w:r>
      <w:r w:rsidR="0082453D" w:rsidRPr="00F52967">
        <w:rPr>
          <w:rFonts w:asciiTheme="minorHAnsi" w:hAnsiTheme="minorHAnsi" w:cstheme="minorHAnsi"/>
          <w:color w:val="000000"/>
          <w:sz w:val="22"/>
          <w:szCs w:val="22"/>
        </w:rPr>
        <w:t xml:space="preserve">guidelines </w:t>
      </w:r>
      <w:r w:rsidRPr="00F52967">
        <w:rPr>
          <w:rFonts w:asciiTheme="minorHAnsi" w:hAnsiTheme="minorHAnsi" w:cstheme="minorHAnsi"/>
          <w:color w:val="000000"/>
          <w:sz w:val="22"/>
          <w:szCs w:val="22"/>
        </w:rPr>
        <w:t xml:space="preserve">standards. Furthermore, there is no guidance on how to build climate resilient engineering or ecosystem based adaptation (EbA) approaches or intervention measures on the coast. </w:t>
      </w:r>
    </w:p>
    <w:p w14:paraId="53E60E03" w14:textId="77777777" w:rsidR="00725ADB" w:rsidRPr="00F52967" w:rsidRDefault="00725ADB" w:rsidP="00725ADB">
      <w:pPr>
        <w:tabs>
          <w:tab w:val="left" w:pos="284"/>
        </w:tabs>
        <w:rPr>
          <w:rFonts w:asciiTheme="minorHAnsi" w:hAnsiTheme="minorHAnsi" w:cstheme="minorHAnsi"/>
          <w:color w:val="000000"/>
          <w:sz w:val="22"/>
          <w:szCs w:val="22"/>
        </w:rPr>
      </w:pPr>
    </w:p>
    <w:p w14:paraId="3BB46D92" w14:textId="77777777" w:rsidR="0056088D" w:rsidRPr="00F52967" w:rsidRDefault="00725ADB" w:rsidP="0056088D">
      <w:pPr>
        <w:tabs>
          <w:tab w:val="left" w:pos="284"/>
        </w:tabs>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Barrier #3: </w:t>
      </w:r>
      <w:r w:rsidR="00494456" w:rsidRPr="00F52967">
        <w:rPr>
          <w:rFonts w:asciiTheme="minorHAnsi" w:hAnsiTheme="minorHAnsi" w:cstheme="minorHAnsi"/>
          <w:i/>
          <w:color w:val="000000"/>
          <w:sz w:val="22"/>
          <w:szCs w:val="22"/>
        </w:rPr>
        <w:t>Lack of</w:t>
      </w:r>
      <w:r w:rsidR="00494456" w:rsidRPr="00F52967">
        <w:rPr>
          <w:rFonts w:asciiTheme="minorHAnsi" w:hAnsiTheme="minorHAnsi" w:cstheme="minorHAnsi"/>
          <w:color w:val="000000"/>
          <w:sz w:val="22"/>
          <w:szCs w:val="22"/>
        </w:rPr>
        <w:t xml:space="preserve"> </w:t>
      </w:r>
      <w:r w:rsidRPr="00F52967">
        <w:rPr>
          <w:rFonts w:asciiTheme="minorHAnsi" w:hAnsiTheme="minorHAnsi" w:cstheme="minorHAnsi"/>
          <w:i/>
          <w:color w:val="000000"/>
          <w:sz w:val="22"/>
          <w:szCs w:val="22"/>
        </w:rPr>
        <w:t>awareness  on coastal risk</w:t>
      </w:r>
      <w:r w:rsidR="00494456" w:rsidRPr="00F52967">
        <w:rPr>
          <w:rFonts w:asciiTheme="minorHAnsi" w:hAnsiTheme="minorHAnsi" w:cstheme="minorHAnsi"/>
          <w:i/>
          <w:color w:val="000000"/>
          <w:sz w:val="22"/>
          <w:szCs w:val="22"/>
        </w:rPr>
        <w:t>s</w:t>
      </w:r>
      <w:r w:rsidRPr="00F52967">
        <w:rPr>
          <w:rFonts w:asciiTheme="minorHAnsi" w:hAnsiTheme="minorHAnsi" w:cstheme="minorHAnsi"/>
          <w:i/>
          <w:color w:val="000000"/>
          <w:sz w:val="22"/>
          <w:szCs w:val="22"/>
        </w:rPr>
        <w:t xml:space="preserve"> along the coast</w:t>
      </w:r>
      <w:r w:rsidRPr="00F52967">
        <w:rPr>
          <w:rFonts w:asciiTheme="minorHAnsi" w:hAnsiTheme="minorHAnsi" w:cstheme="minorHAnsi"/>
          <w:color w:val="000000"/>
          <w:sz w:val="22"/>
          <w:szCs w:val="22"/>
        </w:rPr>
        <w:t>:</w:t>
      </w:r>
    </w:p>
    <w:p w14:paraId="13DC5AC6" w14:textId="77777777" w:rsidR="00725ADB" w:rsidRPr="00F52967" w:rsidRDefault="00725ADB" w:rsidP="0056088D">
      <w:pPr>
        <w:numPr>
          <w:ilvl w:val="0"/>
          <w:numId w:val="8"/>
        </w:numPr>
        <w:tabs>
          <w:tab w:val="left" w:pos="284"/>
        </w:tabs>
        <w:ind w:left="0" w:firstLine="0"/>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At present, there </w:t>
      </w:r>
      <w:r w:rsidR="00494456" w:rsidRPr="00F52967">
        <w:rPr>
          <w:rFonts w:asciiTheme="minorHAnsi" w:hAnsiTheme="minorHAnsi" w:cstheme="minorHAnsi"/>
          <w:color w:val="000000"/>
          <w:sz w:val="22"/>
          <w:szCs w:val="22"/>
        </w:rPr>
        <w:t xml:space="preserve">is a general lack of awareness of coastal risks amongst communities. This may, </w:t>
      </w:r>
      <w:r w:rsidR="00336FFC" w:rsidRPr="00F52967">
        <w:rPr>
          <w:rFonts w:asciiTheme="minorHAnsi" w:hAnsiTheme="minorHAnsi" w:cstheme="minorHAnsi"/>
          <w:color w:val="000000"/>
          <w:sz w:val="22"/>
          <w:szCs w:val="22"/>
        </w:rPr>
        <w:t>partly</w:t>
      </w:r>
      <w:r w:rsidR="00696AF9" w:rsidRPr="00F52967">
        <w:rPr>
          <w:rFonts w:asciiTheme="minorHAnsi" w:hAnsiTheme="minorHAnsi" w:cstheme="minorHAnsi"/>
          <w:color w:val="000000"/>
          <w:sz w:val="22"/>
          <w:szCs w:val="22"/>
        </w:rPr>
        <w:t>, be the consequence of</w:t>
      </w:r>
      <w:r w:rsidRPr="00F52967">
        <w:rPr>
          <w:rFonts w:asciiTheme="minorHAnsi" w:hAnsiTheme="minorHAnsi" w:cstheme="minorHAnsi"/>
          <w:color w:val="000000"/>
          <w:sz w:val="22"/>
          <w:szCs w:val="22"/>
        </w:rPr>
        <w:t xml:space="preserve"> very few climate change awareness raising activities </w:t>
      </w:r>
      <w:r w:rsidR="00494456" w:rsidRPr="00F52967">
        <w:rPr>
          <w:rFonts w:asciiTheme="minorHAnsi" w:hAnsiTheme="minorHAnsi" w:cstheme="minorHAnsi"/>
          <w:color w:val="000000"/>
          <w:sz w:val="22"/>
          <w:szCs w:val="22"/>
        </w:rPr>
        <w:t xml:space="preserve">being </w:t>
      </w:r>
      <w:r w:rsidRPr="00F52967">
        <w:rPr>
          <w:rFonts w:asciiTheme="minorHAnsi" w:hAnsiTheme="minorHAnsi" w:cstheme="minorHAnsi"/>
          <w:color w:val="000000"/>
          <w:sz w:val="22"/>
          <w:szCs w:val="22"/>
        </w:rPr>
        <w:t>undertaken within the coastal zone</w:t>
      </w:r>
      <w:r w:rsidR="0082453D" w:rsidRPr="00F52967">
        <w:rPr>
          <w:rFonts w:asciiTheme="minorHAnsi" w:hAnsiTheme="minorHAnsi" w:cstheme="minorHAnsi"/>
          <w:color w:val="000000"/>
          <w:sz w:val="22"/>
          <w:szCs w:val="22"/>
        </w:rPr>
        <w:t xml:space="preserve"> as well as </w:t>
      </w:r>
      <w:r w:rsidR="0082453D" w:rsidRPr="00F52967">
        <w:rPr>
          <w:rFonts w:cs="Calibri"/>
          <w:color w:val="000000"/>
          <w:sz w:val="22"/>
          <w:szCs w:val="22"/>
        </w:rPr>
        <w:t>limited knowledge, tools and financial resources to support the adaptive capacity of coastal communities to reduce the impact of extreme weather events.</w:t>
      </w:r>
      <w:r w:rsidRPr="00F52967">
        <w:rPr>
          <w:rFonts w:asciiTheme="minorHAnsi" w:hAnsiTheme="minorHAnsi" w:cstheme="minorHAnsi"/>
          <w:color w:val="000000"/>
          <w:sz w:val="22"/>
          <w:szCs w:val="22"/>
        </w:rPr>
        <w:t xml:space="preserve"> There has also been little progress, if any, to build the adaptive capacity of rural coastal communities to cope w</w:t>
      </w:r>
      <w:r w:rsidR="00696AF9" w:rsidRPr="00F52967">
        <w:rPr>
          <w:rFonts w:asciiTheme="minorHAnsi" w:hAnsiTheme="minorHAnsi" w:cstheme="minorHAnsi"/>
          <w:color w:val="000000"/>
          <w:sz w:val="22"/>
          <w:szCs w:val="22"/>
        </w:rPr>
        <w:t>ith current climate variability</w:t>
      </w:r>
      <w:r w:rsidRPr="00F52967">
        <w:rPr>
          <w:rFonts w:asciiTheme="minorHAnsi" w:hAnsiTheme="minorHAnsi" w:cstheme="minorHAnsi"/>
          <w:color w:val="000000"/>
          <w:sz w:val="22"/>
          <w:szCs w:val="22"/>
        </w:rPr>
        <w:t xml:space="preserve">.  </w:t>
      </w:r>
      <w:r w:rsidR="00494456" w:rsidRPr="00F52967">
        <w:rPr>
          <w:rFonts w:asciiTheme="minorHAnsi" w:hAnsiTheme="minorHAnsi" w:cstheme="minorHAnsi"/>
          <w:color w:val="000000"/>
          <w:sz w:val="22"/>
          <w:szCs w:val="22"/>
        </w:rPr>
        <w:t>C</w:t>
      </w:r>
      <w:r w:rsidRPr="00F52967">
        <w:rPr>
          <w:rFonts w:asciiTheme="minorHAnsi" w:hAnsiTheme="minorHAnsi" w:cstheme="minorHAnsi"/>
          <w:color w:val="000000"/>
          <w:sz w:val="22"/>
          <w:szCs w:val="22"/>
        </w:rPr>
        <w:t xml:space="preserve">oastal communities lack the knowledge and tools to </w:t>
      </w:r>
      <w:r w:rsidR="001A3277" w:rsidRPr="00F52967">
        <w:rPr>
          <w:rFonts w:asciiTheme="minorHAnsi" w:hAnsiTheme="minorHAnsi" w:cstheme="minorHAnsi"/>
          <w:color w:val="000000"/>
          <w:sz w:val="22"/>
          <w:szCs w:val="22"/>
        </w:rPr>
        <w:t>adapt to</w:t>
      </w:r>
      <w:r w:rsidRPr="00F52967">
        <w:rPr>
          <w:rFonts w:asciiTheme="minorHAnsi" w:hAnsiTheme="minorHAnsi" w:cstheme="minorHAnsi"/>
          <w:color w:val="000000"/>
          <w:sz w:val="22"/>
          <w:szCs w:val="22"/>
        </w:rPr>
        <w:t xml:space="preserve"> worsening climatic conditions. </w:t>
      </w:r>
      <w:r w:rsidR="00864C7E" w:rsidRPr="00F52967">
        <w:rPr>
          <w:rFonts w:asciiTheme="minorHAnsi" w:hAnsiTheme="minorHAnsi" w:cstheme="minorHAnsi"/>
          <w:color w:val="000000"/>
          <w:sz w:val="22"/>
          <w:szCs w:val="22"/>
        </w:rPr>
        <w:t>For example, m</w:t>
      </w:r>
      <w:r w:rsidRPr="00F52967">
        <w:rPr>
          <w:rFonts w:asciiTheme="minorHAnsi" w:hAnsiTheme="minorHAnsi" w:cstheme="minorHAnsi"/>
          <w:color w:val="000000"/>
          <w:sz w:val="22"/>
          <w:szCs w:val="22"/>
        </w:rPr>
        <w:t>any fishing communities are under threat from over fishing and diminishing fish stocks due to man and natural induced issues including mangrove logging, coastal erosion, sand mining and</w:t>
      </w:r>
      <w:r w:rsidR="00DE7703" w:rsidRPr="00F52967">
        <w:rPr>
          <w:rFonts w:asciiTheme="minorHAnsi" w:hAnsiTheme="minorHAnsi" w:cstheme="minorHAnsi"/>
          <w:color w:val="000000"/>
          <w:sz w:val="22"/>
          <w:szCs w:val="22"/>
        </w:rPr>
        <w:t xml:space="preserve"> sargassum invasion. </w:t>
      </w:r>
      <w:r w:rsidRPr="00F52967">
        <w:rPr>
          <w:rFonts w:asciiTheme="minorHAnsi" w:hAnsiTheme="minorHAnsi" w:cstheme="minorHAnsi"/>
          <w:color w:val="000000"/>
          <w:sz w:val="22"/>
          <w:szCs w:val="22"/>
          <w:lang w:val="en-GB" w:eastAsia="en-GB"/>
        </w:rPr>
        <w:t xml:space="preserve">Improved awareness programmes on livelihood security measures </w:t>
      </w:r>
      <w:r w:rsidR="00864C7E" w:rsidRPr="00F52967">
        <w:rPr>
          <w:rFonts w:asciiTheme="minorHAnsi" w:hAnsiTheme="minorHAnsi" w:cstheme="minorHAnsi"/>
          <w:color w:val="000000"/>
          <w:sz w:val="22"/>
          <w:szCs w:val="22"/>
          <w:lang w:val="en-GB" w:eastAsia="en-GB"/>
        </w:rPr>
        <w:t xml:space="preserve">are therefore </w:t>
      </w:r>
      <w:r w:rsidRPr="00F52967">
        <w:rPr>
          <w:rFonts w:asciiTheme="minorHAnsi" w:hAnsiTheme="minorHAnsi" w:cstheme="minorHAnsi"/>
          <w:color w:val="000000"/>
          <w:sz w:val="22"/>
          <w:szCs w:val="22"/>
          <w:lang w:val="en-GB" w:eastAsia="en-GB"/>
        </w:rPr>
        <w:t xml:space="preserve">critical as </w:t>
      </w:r>
      <w:r w:rsidR="00864C7E" w:rsidRPr="00F52967">
        <w:rPr>
          <w:rFonts w:asciiTheme="minorHAnsi" w:hAnsiTheme="minorHAnsi" w:cstheme="minorHAnsi"/>
          <w:color w:val="000000"/>
          <w:sz w:val="22"/>
          <w:szCs w:val="22"/>
          <w:lang w:val="en-GB" w:eastAsia="en-GB"/>
        </w:rPr>
        <w:t xml:space="preserve">coastal </w:t>
      </w:r>
      <w:r w:rsidRPr="00F52967">
        <w:rPr>
          <w:rFonts w:asciiTheme="minorHAnsi" w:hAnsiTheme="minorHAnsi" w:cstheme="minorHAnsi"/>
          <w:color w:val="000000"/>
          <w:sz w:val="22"/>
          <w:szCs w:val="22"/>
          <w:lang w:val="en-GB" w:eastAsia="en-GB"/>
        </w:rPr>
        <w:t xml:space="preserve">communities often do not have knowledge on alternative “approaches” to those historically </w:t>
      </w:r>
      <w:r w:rsidR="00864C7E" w:rsidRPr="00F52967">
        <w:rPr>
          <w:rFonts w:asciiTheme="minorHAnsi" w:hAnsiTheme="minorHAnsi" w:cstheme="minorHAnsi"/>
          <w:color w:val="000000"/>
          <w:sz w:val="22"/>
          <w:szCs w:val="22"/>
          <w:lang w:val="en-GB" w:eastAsia="en-GB"/>
        </w:rPr>
        <w:t>undertaken, many of which have extracted finite natural resources</w:t>
      </w:r>
      <w:r w:rsidRPr="00F52967">
        <w:rPr>
          <w:rFonts w:asciiTheme="minorHAnsi" w:hAnsiTheme="minorHAnsi" w:cstheme="minorHAnsi"/>
          <w:color w:val="000000"/>
          <w:sz w:val="22"/>
          <w:szCs w:val="22"/>
          <w:lang w:val="en-GB" w:eastAsia="en-GB"/>
        </w:rPr>
        <w:t xml:space="preserve"> (e.g.:  sand</w:t>
      </w:r>
      <w:r w:rsidR="005806E0" w:rsidRPr="00F52967">
        <w:rPr>
          <w:rFonts w:asciiTheme="minorHAnsi" w:hAnsiTheme="minorHAnsi" w:cstheme="minorHAnsi"/>
          <w:color w:val="000000"/>
          <w:sz w:val="22"/>
          <w:szCs w:val="22"/>
          <w:lang w:val="en-GB" w:eastAsia="en-GB"/>
        </w:rPr>
        <w:t xml:space="preserve"> or mangrove wood). N</w:t>
      </w:r>
      <w:r w:rsidRPr="00F52967">
        <w:rPr>
          <w:rFonts w:asciiTheme="minorHAnsi" w:hAnsiTheme="minorHAnsi" w:cstheme="minorHAnsi"/>
          <w:color w:val="000000"/>
          <w:sz w:val="22"/>
          <w:szCs w:val="22"/>
          <w:lang w:val="en-GB" w:eastAsia="en-GB"/>
        </w:rPr>
        <w:t xml:space="preserve">or do communities have the required capacity, technical skill and/or assets to enable them to reduce their dependence on coastal resources or to utilise natural resources in a sustainable manner. At the same time, there is a need to reduce local vulnerabilities caused by the dependency on a single livelihood source such as mangrove logging or sand mining. </w:t>
      </w:r>
      <w:r w:rsidR="00864C7E" w:rsidRPr="00F52967">
        <w:rPr>
          <w:rFonts w:asciiTheme="minorHAnsi" w:hAnsiTheme="minorHAnsi" w:cstheme="minorHAnsi"/>
          <w:color w:val="000000"/>
          <w:sz w:val="22"/>
          <w:szCs w:val="22"/>
          <w:lang w:val="en-GB" w:eastAsia="en-GB"/>
        </w:rPr>
        <w:t>C</w:t>
      </w:r>
      <w:r w:rsidRPr="00F52967">
        <w:rPr>
          <w:rFonts w:asciiTheme="minorHAnsi" w:hAnsiTheme="minorHAnsi" w:cstheme="minorHAnsi"/>
          <w:color w:val="000000"/>
          <w:sz w:val="22"/>
          <w:szCs w:val="22"/>
          <w:lang w:val="en-GB" w:eastAsia="en-GB"/>
        </w:rPr>
        <w:t xml:space="preserve">ommunities therefore should be introduced to </w:t>
      </w:r>
      <w:r w:rsidR="001A3277" w:rsidRPr="00F52967">
        <w:rPr>
          <w:rFonts w:asciiTheme="minorHAnsi" w:hAnsiTheme="minorHAnsi" w:cstheme="minorHAnsi"/>
          <w:color w:val="000000"/>
          <w:sz w:val="22"/>
          <w:szCs w:val="22"/>
          <w:lang w:val="en-GB" w:eastAsia="en-GB"/>
        </w:rPr>
        <w:t>a range of alternative economic</w:t>
      </w:r>
      <w:r w:rsidRPr="00F52967">
        <w:rPr>
          <w:rFonts w:asciiTheme="minorHAnsi" w:hAnsiTheme="minorHAnsi" w:cstheme="minorHAnsi"/>
          <w:color w:val="000000"/>
          <w:sz w:val="22"/>
          <w:szCs w:val="22"/>
          <w:lang w:val="en-GB" w:eastAsia="en-GB"/>
        </w:rPr>
        <w:t xml:space="preserve"> livelihoods to become more resilient to climate change</w:t>
      </w:r>
      <w:r w:rsidR="00864C7E" w:rsidRPr="00F52967">
        <w:rPr>
          <w:rFonts w:asciiTheme="minorHAnsi" w:hAnsiTheme="minorHAnsi" w:cstheme="minorHAnsi"/>
          <w:color w:val="000000"/>
          <w:sz w:val="22"/>
          <w:szCs w:val="22"/>
          <w:lang w:val="en-GB" w:eastAsia="en-GB"/>
        </w:rPr>
        <w:t>,</w:t>
      </w:r>
      <w:r w:rsidR="001A3277" w:rsidRPr="00F52967">
        <w:rPr>
          <w:rFonts w:asciiTheme="minorHAnsi" w:hAnsiTheme="minorHAnsi" w:cstheme="minorHAnsi"/>
          <w:color w:val="000000"/>
          <w:sz w:val="22"/>
          <w:szCs w:val="22"/>
          <w:lang w:val="en-GB" w:eastAsia="en-GB"/>
        </w:rPr>
        <w:t xml:space="preserve"> </w:t>
      </w:r>
      <w:r w:rsidR="00864C7E" w:rsidRPr="00F52967">
        <w:rPr>
          <w:rFonts w:asciiTheme="minorHAnsi" w:hAnsiTheme="minorHAnsi" w:cstheme="minorHAnsi"/>
          <w:color w:val="000000"/>
          <w:sz w:val="22"/>
          <w:szCs w:val="22"/>
          <w:lang w:val="en-GB" w:eastAsia="en-GB"/>
        </w:rPr>
        <w:t xml:space="preserve">encouraging options such as landscaping/gardening/horticulture as occupations to name a few possibilities. </w:t>
      </w:r>
      <w:r w:rsidRPr="00F52967">
        <w:rPr>
          <w:rFonts w:asciiTheme="minorHAnsi" w:hAnsiTheme="minorHAnsi" w:cstheme="minorHAnsi"/>
          <w:color w:val="000000"/>
          <w:sz w:val="22"/>
          <w:szCs w:val="22"/>
          <w:lang w:val="en-GB" w:eastAsia="en-GB"/>
        </w:rPr>
        <w:t xml:space="preserve">Currently, local communities have few coping mechanisms or alternatives to depending on coastal resources. </w:t>
      </w:r>
    </w:p>
    <w:p w14:paraId="07932484" w14:textId="77777777" w:rsidR="00725ADB" w:rsidRPr="00F52967" w:rsidRDefault="00725ADB" w:rsidP="00725ADB">
      <w:pPr>
        <w:tabs>
          <w:tab w:val="left" w:pos="284"/>
        </w:tabs>
        <w:jc w:val="left"/>
        <w:rPr>
          <w:rFonts w:cs="Segoe UI"/>
          <w:color w:val="000000"/>
          <w:sz w:val="22"/>
          <w:szCs w:val="22"/>
          <w:lang w:val="en-GB"/>
        </w:rPr>
      </w:pPr>
    </w:p>
    <w:p w14:paraId="32EC937A" w14:textId="77777777" w:rsidR="0056088D" w:rsidRPr="00F52967" w:rsidRDefault="00725ADB" w:rsidP="0056088D">
      <w:pPr>
        <w:tabs>
          <w:tab w:val="left" w:pos="284"/>
        </w:tabs>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Barrier #4: </w:t>
      </w:r>
      <w:r w:rsidRPr="00F52967">
        <w:rPr>
          <w:rFonts w:asciiTheme="minorHAnsi" w:hAnsiTheme="minorHAnsi" w:cstheme="minorHAnsi"/>
          <w:i/>
          <w:color w:val="000000"/>
          <w:sz w:val="22"/>
          <w:szCs w:val="22"/>
        </w:rPr>
        <w:t>Inadequate resources and financial constraints</w:t>
      </w:r>
      <w:r w:rsidRPr="00F52967">
        <w:rPr>
          <w:rFonts w:asciiTheme="minorHAnsi" w:hAnsiTheme="minorHAnsi" w:cstheme="minorHAnsi"/>
          <w:color w:val="000000"/>
          <w:sz w:val="22"/>
          <w:szCs w:val="22"/>
        </w:rPr>
        <w:t>:</w:t>
      </w:r>
    </w:p>
    <w:p w14:paraId="38E279A6" w14:textId="77777777" w:rsidR="00725ADB" w:rsidRPr="00F52967" w:rsidRDefault="00725ADB" w:rsidP="00725ADB">
      <w:pPr>
        <w:numPr>
          <w:ilvl w:val="0"/>
          <w:numId w:val="8"/>
        </w:numPr>
        <w:tabs>
          <w:tab w:val="left" w:pos="284"/>
        </w:tabs>
        <w:ind w:left="0" w:firstLine="0"/>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Sierra Leone, like many other countries, is facing significant barriers and constraints regarding planning and implementing adaptation efforts, including the lack of the necessary finance and technology. </w:t>
      </w:r>
      <w:r w:rsidR="00FE2D14" w:rsidRPr="00F52967">
        <w:rPr>
          <w:rFonts w:asciiTheme="minorHAnsi" w:hAnsiTheme="minorHAnsi" w:cstheme="minorHAnsi"/>
          <w:color w:val="000000"/>
          <w:sz w:val="22"/>
          <w:szCs w:val="22"/>
          <w:lang w:val="en-GB"/>
        </w:rPr>
        <w:t>It also has l</w:t>
      </w:r>
      <w:r w:rsidR="00FE2D14" w:rsidRPr="00F52967">
        <w:rPr>
          <w:rFonts w:asciiTheme="minorHAnsi" w:hAnsiTheme="minorHAnsi" w:cstheme="minorHAnsi"/>
          <w:color w:val="000000"/>
          <w:sz w:val="22"/>
          <w:szCs w:val="22"/>
        </w:rPr>
        <w:t>imited resources at the national level to support adequate initiatives that will attract coastal communities to embrace new technologies that are more environmentally sensitive.</w:t>
      </w:r>
      <w:r w:rsidR="001A3277" w:rsidRPr="00F52967">
        <w:rPr>
          <w:rFonts w:asciiTheme="minorHAnsi" w:hAnsiTheme="minorHAnsi" w:cstheme="minorHAnsi"/>
          <w:color w:val="000000"/>
          <w:sz w:val="22"/>
          <w:szCs w:val="22"/>
        </w:rPr>
        <w:t xml:space="preserve"> </w:t>
      </w:r>
      <w:r w:rsidRPr="00F52967">
        <w:rPr>
          <w:rFonts w:asciiTheme="minorHAnsi" w:hAnsiTheme="minorHAnsi" w:cstheme="minorHAnsi"/>
          <w:color w:val="000000"/>
          <w:sz w:val="22"/>
          <w:szCs w:val="22"/>
        </w:rPr>
        <w:t xml:space="preserve">The GoSL is well aware that urgent action is needed to address the threats posed by climate change on coastal resources. The EPA-SL has been at the forefront of </w:t>
      </w:r>
      <w:r w:rsidR="00373B36" w:rsidRPr="00F52967">
        <w:rPr>
          <w:rFonts w:asciiTheme="minorHAnsi" w:hAnsiTheme="minorHAnsi" w:cstheme="minorHAnsi"/>
          <w:color w:val="000000"/>
          <w:sz w:val="22"/>
          <w:szCs w:val="22"/>
          <w:lang w:val="en-GB"/>
        </w:rPr>
        <w:t>taking forward the princip</w:t>
      </w:r>
      <w:r w:rsidR="005806E0" w:rsidRPr="00F52967">
        <w:rPr>
          <w:rFonts w:asciiTheme="minorHAnsi" w:hAnsiTheme="minorHAnsi" w:cstheme="minorHAnsi"/>
          <w:color w:val="000000"/>
          <w:sz w:val="22"/>
          <w:szCs w:val="22"/>
          <w:lang w:val="en-GB"/>
        </w:rPr>
        <w:t>l</w:t>
      </w:r>
      <w:r w:rsidR="00373B36" w:rsidRPr="00F52967">
        <w:rPr>
          <w:rFonts w:asciiTheme="minorHAnsi" w:hAnsiTheme="minorHAnsi" w:cstheme="minorHAnsi"/>
          <w:color w:val="000000"/>
          <w:sz w:val="22"/>
          <w:szCs w:val="22"/>
          <w:lang w:val="en-GB"/>
        </w:rPr>
        <w:t xml:space="preserve">es of </w:t>
      </w:r>
      <w:r w:rsidRPr="00F52967">
        <w:rPr>
          <w:rFonts w:asciiTheme="minorHAnsi" w:hAnsiTheme="minorHAnsi" w:cstheme="minorHAnsi"/>
          <w:color w:val="000000"/>
          <w:sz w:val="22"/>
          <w:szCs w:val="22"/>
        </w:rPr>
        <w:t xml:space="preserve">ICZM and has recently developed key </w:t>
      </w:r>
      <w:r w:rsidR="00373B36" w:rsidRPr="00F52967">
        <w:rPr>
          <w:rFonts w:asciiTheme="minorHAnsi" w:hAnsiTheme="minorHAnsi" w:cstheme="minorHAnsi"/>
          <w:color w:val="000000"/>
          <w:sz w:val="22"/>
          <w:szCs w:val="22"/>
          <w:lang w:val="en-GB"/>
        </w:rPr>
        <w:t xml:space="preserve">reports, including the </w:t>
      </w:r>
      <w:r w:rsidRPr="00F52967">
        <w:rPr>
          <w:rFonts w:asciiTheme="minorHAnsi" w:hAnsiTheme="minorHAnsi" w:cstheme="minorHAnsi"/>
          <w:color w:val="000000"/>
          <w:sz w:val="22"/>
          <w:szCs w:val="22"/>
        </w:rPr>
        <w:t xml:space="preserve">state </w:t>
      </w:r>
      <w:r w:rsidRPr="00F52967">
        <w:rPr>
          <w:rFonts w:asciiTheme="minorHAnsi" w:hAnsiTheme="minorHAnsi" w:cstheme="minorHAnsi"/>
          <w:sz w:val="22"/>
          <w:szCs w:val="22"/>
        </w:rPr>
        <w:t>of the Marine Environment in Sierra Leone</w:t>
      </w:r>
      <w:r w:rsidRPr="00F52967">
        <w:rPr>
          <w:rStyle w:val="FootnoteReference"/>
          <w:rFonts w:asciiTheme="minorHAnsi" w:hAnsiTheme="minorHAnsi" w:cstheme="minorHAnsi"/>
          <w:color w:val="000000"/>
          <w:sz w:val="22"/>
          <w:szCs w:val="22"/>
        </w:rPr>
        <w:footnoteReference w:id="19"/>
      </w:r>
      <w:r w:rsidRPr="00F52967">
        <w:rPr>
          <w:rFonts w:asciiTheme="minorHAnsi" w:hAnsiTheme="minorHAnsi" w:cstheme="minorHAnsi"/>
          <w:color w:val="000000"/>
          <w:sz w:val="22"/>
          <w:szCs w:val="22"/>
        </w:rPr>
        <w:t xml:space="preserve"> and the ICZMP</w:t>
      </w:r>
      <w:r w:rsidRPr="00F52967">
        <w:rPr>
          <w:rStyle w:val="FootnoteReference"/>
          <w:rFonts w:asciiTheme="minorHAnsi" w:hAnsiTheme="minorHAnsi" w:cstheme="minorHAnsi"/>
          <w:color w:val="000000"/>
          <w:sz w:val="22"/>
          <w:szCs w:val="22"/>
        </w:rPr>
        <w:footnoteReference w:id="20"/>
      </w:r>
      <w:r w:rsidR="001A3277" w:rsidRPr="00F52967">
        <w:rPr>
          <w:rFonts w:asciiTheme="minorHAnsi" w:hAnsiTheme="minorHAnsi" w:cstheme="minorHAnsi"/>
          <w:sz w:val="22"/>
          <w:szCs w:val="22"/>
          <w:lang w:val="en-GB"/>
        </w:rPr>
        <w:t>. The latter has</w:t>
      </w:r>
      <w:r w:rsidRPr="00F52967">
        <w:rPr>
          <w:rFonts w:asciiTheme="minorHAnsi" w:hAnsiTheme="minorHAnsi" w:cstheme="minorHAnsi"/>
          <w:sz w:val="22"/>
          <w:szCs w:val="22"/>
        </w:rPr>
        <w:t xml:space="preserve"> </w:t>
      </w:r>
      <w:r w:rsidRPr="00F52967">
        <w:rPr>
          <w:rFonts w:asciiTheme="minorHAnsi" w:hAnsiTheme="minorHAnsi" w:cstheme="minorHAnsi"/>
          <w:color w:val="000000"/>
          <w:sz w:val="22"/>
          <w:szCs w:val="22"/>
        </w:rPr>
        <w:t>estimated implementation costs of US$79,415,000 to properly implement the ICZMP for the five years (2016 - 2020)</w:t>
      </w:r>
      <w:r w:rsidR="00373B36" w:rsidRPr="00F52967">
        <w:rPr>
          <w:rFonts w:asciiTheme="minorHAnsi" w:hAnsiTheme="minorHAnsi" w:cstheme="minorHAnsi"/>
          <w:color w:val="000000"/>
          <w:sz w:val="22"/>
          <w:szCs w:val="22"/>
          <w:lang w:val="en-GB"/>
        </w:rPr>
        <w:t>. L</w:t>
      </w:r>
      <w:r w:rsidRPr="00F52967">
        <w:rPr>
          <w:rFonts w:asciiTheme="minorHAnsi" w:hAnsiTheme="minorHAnsi" w:cstheme="minorHAnsi"/>
          <w:color w:val="000000"/>
          <w:sz w:val="22"/>
          <w:szCs w:val="22"/>
        </w:rPr>
        <w:t xml:space="preserve">ike </w:t>
      </w:r>
      <w:r w:rsidR="001A3277" w:rsidRPr="00F52967">
        <w:rPr>
          <w:rFonts w:asciiTheme="minorHAnsi" w:hAnsiTheme="minorHAnsi" w:cstheme="minorHAnsi"/>
          <w:color w:val="000000"/>
          <w:sz w:val="22"/>
          <w:szCs w:val="22"/>
        </w:rPr>
        <w:t xml:space="preserve">in </w:t>
      </w:r>
      <w:r w:rsidRPr="00F52967">
        <w:rPr>
          <w:rFonts w:asciiTheme="minorHAnsi" w:hAnsiTheme="minorHAnsi" w:cstheme="minorHAnsi"/>
          <w:color w:val="000000"/>
          <w:sz w:val="22"/>
          <w:szCs w:val="22"/>
        </w:rPr>
        <w:t>other Le</w:t>
      </w:r>
      <w:r w:rsidR="001A3277" w:rsidRPr="00F52967">
        <w:rPr>
          <w:rFonts w:asciiTheme="minorHAnsi" w:hAnsiTheme="minorHAnsi" w:cstheme="minorHAnsi"/>
          <w:color w:val="000000"/>
          <w:sz w:val="22"/>
          <w:szCs w:val="22"/>
        </w:rPr>
        <w:t>ast Developed Countries (LDCs),</w:t>
      </w:r>
      <w:r w:rsidRPr="00F52967">
        <w:rPr>
          <w:rFonts w:asciiTheme="minorHAnsi" w:hAnsiTheme="minorHAnsi" w:cstheme="minorHAnsi"/>
          <w:color w:val="000000"/>
          <w:sz w:val="22"/>
          <w:szCs w:val="22"/>
        </w:rPr>
        <w:t xml:space="preserve"> these adaptation costs are high relative to its GDP. Most Ministries </w:t>
      </w:r>
      <w:r w:rsidR="00373B36" w:rsidRPr="00F52967">
        <w:rPr>
          <w:rFonts w:asciiTheme="minorHAnsi" w:hAnsiTheme="minorHAnsi" w:cstheme="minorHAnsi"/>
          <w:color w:val="000000"/>
          <w:sz w:val="22"/>
          <w:szCs w:val="22"/>
          <w:lang w:val="en-GB"/>
        </w:rPr>
        <w:t xml:space="preserve">also </w:t>
      </w:r>
      <w:r w:rsidRPr="00F52967">
        <w:rPr>
          <w:rFonts w:asciiTheme="minorHAnsi" w:hAnsiTheme="minorHAnsi" w:cstheme="minorHAnsi"/>
          <w:color w:val="000000"/>
          <w:sz w:val="22"/>
          <w:szCs w:val="22"/>
        </w:rPr>
        <w:t>have limited adequate technical capacity and financial resource</w:t>
      </w:r>
      <w:r w:rsidR="00373B36" w:rsidRPr="00F52967">
        <w:rPr>
          <w:rFonts w:asciiTheme="minorHAnsi" w:hAnsiTheme="minorHAnsi" w:cstheme="minorHAnsi"/>
          <w:color w:val="000000"/>
          <w:sz w:val="22"/>
          <w:szCs w:val="22"/>
          <w:lang w:val="en-GB"/>
        </w:rPr>
        <w:t>s</w:t>
      </w:r>
      <w:r w:rsidRPr="00F52967">
        <w:rPr>
          <w:rFonts w:asciiTheme="minorHAnsi" w:hAnsiTheme="minorHAnsi" w:cstheme="minorHAnsi"/>
          <w:color w:val="000000"/>
          <w:sz w:val="22"/>
          <w:szCs w:val="22"/>
        </w:rPr>
        <w:t xml:space="preserve"> to put forward and implement a package of adaptation choices to reduce current vulnerabilities. These adaptation costs are especially high for a country facing wide-spread rural poverty which limits any adaptive capacity and a range of economic problems including the </w:t>
      </w:r>
      <w:r w:rsidRPr="00F52967">
        <w:rPr>
          <w:rFonts w:asciiTheme="minorHAnsi" w:hAnsiTheme="minorHAnsi" w:cstheme="minorHAnsi"/>
          <w:color w:val="000000" w:themeColor="text1"/>
          <w:sz w:val="22"/>
          <w:szCs w:val="22"/>
        </w:rPr>
        <w:t>impacts of the recent Ebola outbreak and global recession and country’s dependence on imports of food, oil and manufactured products. Therefore, the GoSL appreciates that there is scarcity/inadequacy of resources for adaptation and that this constitutes a key constraint in the implementation of the ICZMP. The supporting role and involvement of NGOs and community based organisations (CBOs). Coupled with the financial partnership of the private sector and international partners is paramount for future success.</w:t>
      </w:r>
    </w:p>
    <w:p w14:paraId="6361B656" w14:textId="77777777" w:rsidR="00725ADB" w:rsidRPr="00F52967" w:rsidRDefault="00725ADB" w:rsidP="00725ADB">
      <w:pPr>
        <w:tabs>
          <w:tab w:val="left" w:pos="284"/>
        </w:tabs>
        <w:jc w:val="left"/>
        <w:rPr>
          <w:rFonts w:cs="Segoe UI"/>
          <w:color w:val="000000" w:themeColor="text1"/>
        </w:rPr>
      </w:pPr>
    </w:p>
    <w:p w14:paraId="369CE3B3" w14:textId="77777777" w:rsidR="00725ADB" w:rsidRPr="00F52967" w:rsidRDefault="00725ADB" w:rsidP="001A3277">
      <w:pPr>
        <w:pStyle w:val="Heading3"/>
      </w:pPr>
      <w:bookmarkStart w:id="13" w:name="_Toc511222658"/>
      <w:r w:rsidRPr="00F52967">
        <w:t>1.4 Stakeholder Baseline Analysis</w:t>
      </w:r>
      <w:bookmarkEnd w:id="13"/>
    </w:p>
    <w:p w14:paraId="3BD8176E" w14:textId="77777777" w:rsidR="00725ADB" w:rsidRPr="00F52967" w:rsidRDefault="00725ADB" w:rsidP="00A50520">
      <w:pPr>
        <w:numPr>
          <w:ilvl w:val="0"/>
          <w:numId w:val="8"/>
        </w:numPr>
        <w:tabs>
          <w:tab w:val="left" w:pos="284"/>
        </w:tabs>
        <w:ind w:left="0" w:firstLine="0"/>
        <w:rPr>
          <w:rFonts w:asciiTheme="minorHAnsi" w:hAnsiTheme="minorHAnsi" w:cstheme="minorHAnsi"/>
          <w:color w:val="000000"/>
          <w:sz w:val="22"/>
          <w:szCs w:val="22"/>
        </w:rPr>
      </w:pPr>
      <w:r w:rsidRPr="00F52967">
        <w:rPr>
          <w:rFonts w:asciiTheme="minorHAnsi" w:hAnsiTheme="minorHAnsi" w:cstheme="minorHAnsi"/>
          <w:color w:val="000000" w:themeColor="text1"/>
          <w:sz w:val="22"/>
          <w:szCs w:val="22"/>
        </w:rPr>
        <w:t xml:space="preserve">This GEF/LDCF project builds on the stakeholder engagement process that was undertaken as part of the preparations for Sierra Leone’s NAPA (2007). This was </w:t>
      </w:r>
      <w:r w:rsidRPr="00F52967">
        <w:rPr>
          <w:rFonts w:asciiTheme="minorHAnsi" w:hAnsiTheme="minorHAnsi" w:cstheme="minorHAnsi"/>
          <w:color w:val="000000"/>
          <w:sz w:val="22"/>
          <w:szCs w:val="22"/>
        </w:rPr>
        <w:t xml:space="preserve">guided by a comprehensive and extensive participatory process that involved all relevant stakeholders. This included the participation of local community members as well as professionals from different sectors to facilitate multidisciplinary integration. This complementary approach built upon existing plans and programmes, including national action plans and national sectoral policies. </w:t>
      </w:r>
    </w:p>
    <w:p w14:paraId="6C07A2C9" w14:textId="77777777" w:rsidR="00725ADB" w:rsidRPr="00F52967" w:rsidRDefault="00725ADB" w:rsidP="00A50520">
      <w:pPr>
        <w:numPr>
          <w:ilvl w:val="0"/>
          <w:numId w:val="8"/>
        </w:numPr>
        <w:tabs>
          <w:tab w:val="left" w:pos="284"/>
        </w:tabs>
        <w:ind w:left="0" w:firstLine="0"/>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During the consultation process (May 2016 to October 2016), over 200 stakeholders were engaged at national, sub-national, district and community level. Key stakeholders with a major direct role in the project were identified and consulted at different stages to obtain inputs and feedback for designing the project. Two workshops during the Inception Workshop (from 15th and 25th May 2016) and one national workshop for Validation of Project Document </w:t>
      </w:r>
      <w:r w:rsidR="00F6414E" w:rsidRPr="00F52967">
        <w:rPr>
          <w:rFonts w:asciiTheme="minorHAnsi" w:hAnsiTheme="minorHAnsi" w:cstheme="minorHAnsi"/>
          <w:color w:val="000000"/>
          <w:sz w:val="22"/>
          <w:szCs w:val="22"/>
        </w:rPr>
        <w:t>(April</w:t>
      </w:r>
      <w:r w:rsidR="001A3277" w:rsidRPr="00F52967">
        <w:rPr>
          <w:rFonts w:asciiTheme="minorHAnsi" w:hAnsiTheme="minorHAnsi" w:cstheme="minorHAnsi"/>
          <w:color w:val="000000"/>
          <w:sz w:val="22"/>
          <w:szCs w:val="22"/>
        </w:rPr>
        <w:t xml:space="preserve"> 12</w:t>
      </w:r>
      <w:r w:rsidR="001A3277" w:rsidRPr="00F52967">
        <w:rPr>
          <w:rFonts w:asciiTheme="minorHAnsi" w:hAnsiTheme="minorHAnsi" w:cstheme="minorHAnsi"/>
          <w:color w:val="000000"/>
          <w:sz w:val="22"/>
          <w:szCs w:val="22"/>
          <w:vertAlign w:val="superscript"/>
        </w:rPr>
        <w:t>th</w:t>
      </w:r>
      <w:r w:rsidR="001A3277" w:rsidRPr="00F52967">
        <w:rPr>
          <w:rFonts w:asciiTheme="minorHAnsi" w:hAnsiTheme="minorHAnsi" w:cstheme="minorHAnsi"/>
          <w:color w:val="000000"/>
          <w:sz w:val="22"/>
          <w:szCs w:val="22"/>
        </w:rPr>
        <w:t>,</w:t>
      </w:r>
      <w:r w:rsidR="00F6414E" w:rsidRPr="00F52967">
        <w:rPr>
          <w:rFonts w:asciiTheme="minorHAnsi" w:hAnsiTheme="minorHAnsi" w:cstheme="minorHAnsi"/>
          <w:color w:val="000000"/>
          <w:sz w:val="22"/>
          <w:szCs w:val="22"/>
        </w:rPr>
        <w:t xml:space="preserve"> 2017)</w:t>
      </w:r>
      <w:r w:rsidRPr="00F52967">
        <w:rPr>
          <w:rFonts w:asciiTheme="minorHAnsi" w:hAnsiTheme="minorHAnsi" w:cstheme="minorHAnsi"/>
          <w:color w:val="000000"/>
          <w:sz w:val="22"/>
          <w:szCs w:val="22"/>
        </w:rPr>
        <w:t>as well as a series of bilateral meetings with GoSL and International Institutions, site visits and interviews with community Members, NGO’s and CBO’s (Annex 2)</w:t>
      </w:r>
      <w:r w:rsidRPr="00F52967">
        <w:rPr>
          <w:rStyle w:val="FootnoteReference"/>
          <w:rFonts w:asciiTheme="minorHAnsi" w:hAnsiTheme="minorHAnsi" w:cstheme="minorHAnsi"/>
          <w:color w:val="000000"/>
          <w:sz w:val="22"/>
          <w:szCs w:val="22"/>
        </w:rPr>
        <w:footnoteReference w:id="21"/>
      </w:r>
      <w:r w:rsidRPr="00F52967">
        <w:rPr>
          <w:rFonts w:asciiTheme="minorHAnsi" w:hAnsiTheme="minorHAnsi" w:cstheme="minorHAnsi"/>
          <w:color w:val="000000"/>
          <w:sz w:val="22"/>
          <w:szCs w:val="22"/>
        </w:rPr>
        <w:t>. Details of stakeholder consultations – including reports, programmes and participant lists – are included in Annex 3</w:t>
      </w:r>
      <w:r w:rsidRPr="00F52967">
        <w:rPr>
          <w:rFonts w:asciiTheme="minorHAnsi" w:hAnsiTheme="minorHAnsi" w:cstheme="minorHAnsi"/>
          <w:color w:val="000000"/>
          <w:sz w:val="22"/>
          <w:szCs w:val="22"/>
          <w:vertAlign w:val="superscript"/>
        </w:rPr>
        <w:footnoteReference w:id="22"/>
      </w:r>
      <w:r w:rsidRPr="00F52967">
        <w:rPr>
          <w:rFonts w:asciiTheme="minorHAnsi" w:hAnsiTheme="minorHAnsi" w:cstheme="minorHAnsi"/>
          <w:color w:val="000000"/>
          <w:sz w:val="22"/>
          <w:szCs w:val="22"/>
        </w:rPr>
        <w:t>.</w:t>
      </w:r>
    </w:p>
    <w:p w14:paraId="7BFCF253" w14:textId="77777777" w:rsidR="00725ADB" w:rsidRPr="00F52967" w:rsidRDefault="00725ADB" w:rsidP="00725ADB">
      <w:pPr>
        <w:rPr>
          <w:rFonts w:asciiTheme="minorHAnsi" w:hAnsiTheme="minorHAnsi" w:cstheme="minorHAnsi"/>
          <w:color w:val="000000"/>
          <w:sz w:val="22"/>
          <w:szCs w:val="22"/>
        </w:rPr>
      </w:pPr>
    </w:p>
    <w:p w14:paraId="31E95D5A" w14:textId="77777777" w:rsidR="00725ADB" w:rsidRPr="00F52967" w:rsidRDefault="00725ADB" w:rsidP="00725ADB">
      <w:pPr>
        <w:tabs>
          <w:tab w:val="left" w:pos="284"/>
        </w:tabs>
        <w:rPr>
          <w:rFonts w:asciiTheme="minorHAnsi" w:hAnsiTheme="minorHAnsi" w:cstheme="minorHAnsi"/>
          <w:i/>
          <w:color w:val="000000"/>
          <w:sz w:val="22"/>
          <w:szCs w:val="22"/>
        </w:rPr>
      </w:pPr>
      <w:r w:rsidRPr="00F52967">
        <w:rPr>
          <w:rFonts w:asciiTheme="minorHAnsi" w:hAnsiTheme="minorHAnsi" w:cstheme="minorHAnsi"/>
          <w:i/>
          <w:color w:val="000000"/>
          <w:sz w:val="22"/>
          <w:szCs w:val="22"/>
        </w:rPr>
        <w:t>Primary Stakeholders</w:t>
      </w:r>
    </w:p>
    <w:p w14:paraId="60AF21A1" w14:textId="77777777" w:rsidR="00725ADB" w:rsidRPr="00F52967" w:rsidRDefault="00725ADB" w:rsidP="00725ADB">
      <w:pPr>
        <w:tabs>
          <w:tab w:val="left" w:pos="284"/>
        </w:tabs>
        <w:rPr>
          <w:rFonts w:asciiTheme="minorHAnsi" w:hAnsiTheme="minorHAnsi" w:cstheme="minorHAnsi"/>
          <w:color w:val="000000"/>
          <w:sz w:val="22"/>
          <w:szCs w:val="22"/>
        </w:rPr>
      </w:pPr>
    </w:p>
    <w:p w14:paraId="39AA18D2" w14:textId="77777777" w:rsidR="00725ADB" w:rsidRPr="00F52967" w:rsidRDefault="00725ADB" w:rsidP="00A50520">
      <w:pPr>
        <w:numPr>
          <w:ilvl w:val="0"/>
          <w:numId w:val="8"/>
        </w:numPr>
        <w:tabs>
          <w:tab w:val="left" w:pos="284"/>
        </w:tabs>
        <w:spacing w:after="0"/>
        <w:ind w:left="0" w:firstLine="0"/>
        <w:contextualSpacing/>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The implementation of this LDCF-funded project </w:t>
      </w:r>
      <w:r w:rsidRPr="00F52967">
        <w:rPr>
          <w:rFonts w:asciiTheme="minorHAnsi" w:hAnsiTheme="minorHAnsi" w:cstheme="minorHAnsi"/>
          <w:i/>
          <w:color w:val="000000"/>
          <w:sz w:val="22"/>
          <w:szCs w:val="22"/>
        </w:rPr>
        <w:t>“Adapting to climate change induced coastal risks in Sierra Leone”</w:t>
      </w:r>
      <w:r w:rsidRPr="00F52967">
        <w:rPr>
          <w:rFonts w:asciiTheme="minorHAnsi" w:hAnsiTheme="minorHAnsi" w:cstheme="minorHAnsi"/>
          <w:color w:val="000000"/>
          <w:sz w:val="22"/>
          <w:szCs w:val="22"/>
        </w:rPr>
        <w:t xml:space="preserve"> will involve the engagement of specific GoSL institutions. The primary stakeholders which will be leading the various project Outcomes and their potential roles are shown in Table 2.</w:t>
      </w:r>
    </w:p>
    <w:p w14:paraId="4D870961" w14:textId="77777777" w:rsidR="00725ADB" w:rsidRPr="00F52967" w:rsidRDefault="00725ADB" w:rsidP="00725ADB">
      <w:pPr>
        <w:tabs>
          <w:tab w:val="left" w:pos="284"/>
        </w:tabs>
        <w:spacing w:after="0"/>
        <w:contextualSpacing/>
        <w:rPr>
          <w:rFonts w:asciiTheme="minorHAnsi" w:hAnsiTheme="minorHAnsi" w:cstheme="minorHAnsi"/>
          <w:color w:val="000000"/>
          <w:sz w:val="22"/>
          <w:szCs w:val="22"/>
        </w:rPr>
      </w:pPr>
    </w:p>
    <w:tbl>
      <w:tblPr>
        <w:tblpPr w:leftFromText="141" w:rightFromText="141" w:vertAnchor="text" w:horzAnchor="margin" w:tblpY="119"/>
        <w:tblW w:w="9085" w:type="dxa"/>
        <w:tblBorders>
          <w:top w:val="dotted" w:sz="2" w:space="0" w:color="808080" w:themeColor="background1" w:themeShade="80"/>
          <w:left w:val="dotted" w:sz="2" w:space="0" w:color="808080" w:themeColor="background1" w:themeShade="80"/>
          <w:bottom w:val="dotted" w:sz="2" w:space="0" w:color="808080" w:themeColor="background1" w:themeShade="80"/>
          <w:right w:val="dotted" w:sz="2" w:space="0" w:color="808080" w:themeColor="background1" w:themeShade="80"/>
          <w:insideH w:val="dotted" w:sz="2" w:space="0" w:color="808080" w:themeColor="background1" w:themeShade="80"/>
          <w:insideV w:val="dotted" w:sz="2" w:space="0" w:color="808080" w:themeColor="background1" w:themeShade="80"/>
        </w:tblBorders>
        <w:tblLook w:val="00A0" w:firstRow="1" w:lastRow="0" w:firstColumn="1" w:lastColumn="0" w:noHBand="0" w:noVBand="0"/>
      </w:tblPr>
      <w:tblGrid>
        <w:gridCol w:w="1856"/>
        <w:gridCol w:w="7229"/>
      </w:tblGrid>
      <w:tr w:rsidR="00A77893" w:rsidRPr="00F52967" w14:paraId="1DF21438" w14:textId="77777777" w:rsidTr="00A77893">
        <w:trPr>
          <w:trHeight w:val="381"/>
          <w:tblHeader/>
        </w:trPr>
        <w:tc>
          <w:tcPr>
            <w:tcW w:w="1856" w:type="dxa"/>
            <w:shd w:val="clear" w:color="auto" w:fill="2F5496"/>
            <w:vAlign w:val="center"/>
          </w:tcPr>
          <w:p w14:paraId="507FA6F4" w14:textId="77777777" w:rsidR="00A77893" w:rsidRPr="00F52967" w:rsidRDefault="00A77893" w:rsidP="00A77893">
            <w:pPr>
              <w:spacing w:after="0"/>
              <w:contextualSpacing/>
              <w:jc w:val="center"/>
              <w:rPr>
                <w:rFonts w:cs="Calibri"/>
                <w:b/>
                <w:color w:val="FFFFFF"/>
                <w:szCs w:val="20"/>
                <w:lang w:val="en-GB"/>
              </w:rPr>
            </w:pPr>
            <w:r w:rsidRPr="00F52967">
              <w:rPr>
                <w:rFonts w:cs="Calibri"/>
                <w:b/>
                <w:color w:val="FFFFFF"/>
                <w:szCs w:val="20"/>
                <w:lang w:val="en-GB"/>
              </w:rPr>
              <w:t>Stakeholders</w:t>
            </w:r>
          </w:p>
        </w:tc>
        <w:tc>
          <w:tcPr>
            <w:tcW w:w="7229" w:type="dxa"/>
            <w:shd w:val="clear" w:color="auto" w:fill="2F5496"/>
            <w:vAlign w:val="center"/>
          </w:tcPr>
          <w:p w14:paraId="4C34BAE0" w14:textId="77777777" w:rsidR="00A77893" w:rsidRPr="00F52967" w:rsidRDefault="00A77893" w:rsidP="00A77893">
            <w:pPr>
              <w:spacing w:after="0"/>
              <w:contextualSpacing/>
              <w:jc w:val="center"/>
              <w:rPr>
                <w:rFonts w:cs="Calibri"/>
                <w:b/>
                <w:color w:val="FFFFFF"/>
                <w:szCs w:val="20"/>
                <w:lang w:val="en-GB"/>
              </w:rPr>
            </w:pPr>
            <w:r w:rsidRPr="00F52967">
              <w:rPr>
                <w:rFonts w:cs="Calibri"/>
                <w:b/>
                <w:color w:val="FFFFFF"/>
                <w:szCs w:val="20"/>
                <w:lang w:val="en-GB"/>
              </w:rPr>
              <w:t>Mandates</w:t>
            </w:r>
          </w:p>
        </w:tc>
      </w:tr>
      <w:tr w:rsidR="00A77893" w:rsidRPr="00F52967" w14:paraId="369353ED" w14:textId="77777777" w:rsidTr="00A77893">
        <w:trPr>
          <w:trHeight w:val="138"/>
        </w:trPr>
        <w:tc>
          <w:tcPr>
            <w:tcW w:w="1856" w:type="dxa"/>
            <w:shd w:val="clear" w:color="auto" w:fill="C6D9F1"/>
          </w:tcPr>
          <w:p w14:paraId="6AFE70F2" w14:textId="77777777" w:rsidR="00A77893" w:rsidRPr="00F52967" w:rsidRDefault="00A77893" w:rsidP="00A77893">
            <w:pPr>
              <w:spacing w:after="0"/>
              <w:contextualSpacing/>
              <w:jc w:val="left"/>
              <w:rPr>
                <w:rFonts w:cs="Calibri"/>
                <w:b/>
                <w:color w:val="000000"/>
                <w:szCs w:val="20"/>
                <w:lang w:val="en-GB"/>
              </w:rPr>
            </w:pPr>
          </w:p>
        </w:tc>
        <w:tc>
          <w:tcPr>
            <w:tcW w:w="7229" w:type="dxa"/>
            <w:shd w:val="clear" w:color="auto" w:fill="C6D9F1"/>
          </w:tcPr>
          <w:p w14:paraId="3E3FF47E" w14:textId="77777777" w:rsidR="00A77893" w:rsidRPr="00F52967" w:rsidRDefault="00A77893" w:rsidP="00A77893">
            <w:pPr>
              <w:spacing w:after="0"/>
              <w:contextualSpacing/>
              <w:rPr>
                <w:rFonts w:cs="Calibri"/>
                <w:szCs w:val="20"/>
                <w:lang w:val="en-GB"/>
              </w:rPr>
            </w:pPr>
            <w:r w:rsidRPr="00F52967">
              <w:rPr>
                <w:rFonts w:cs="Segoe UI"/>
                <w:color w:val="000000"/>
                <w:szCs w:val="20"/>
              </w:rPr>
              <w:t>Primary stakeholders</w:t>
            </w:r>
          </w:p>
        </w:tc>
      </w:tr>
      <w:tr w:rsidR="00A77893" w:rsidRPr="00F52967" w14:paraId="05D2D67C" w14:textId="77777777" w:rsidTr="00A77893">
        <w:trPr>
          <w:trHeight w:val="138"/>
        </w:trPr>
        <w:tc>
          <w:tcPr>
            <w:tcW w:w="1856" w:type="dxa"/>
            <w:shd w:val="clear" w:color="auto" w:fill="auto"/>
          </w:tcPr>
          <w:p w14:paraId="4D076FE2" w14:textId="77777777" w:rsidR="00A77893" w:rsidRPr="00F52967" w:rsidRDefault="00A77893" w:rsidP="00A77893">
            <w:pPr>
              <w:spacing w:after="0"/>
              <w:contextualSpacing/>
              <w:jc w:val="left"/>
              <w:rPr>
                <w:rFonts w:cs="Calibri"/>
                <w:color w:val="000000"/>
                <w:szCs w:val="20"/>
                <w:lang w:val="en-GB"/>
              </w:rPr>
            </w:pPr>
            <w:r w:rsidRPr="00F52967">
              <w:rPr>
                <w:rFonts w:cs="Calibri"/>
                <w:b/>
                <w:color w:val="000000"/>
                <w:szCs w:val="20"/>
                <w:lang w:val="en-GB"/>
              </w:rPr>
              <w:t xml:space="preserve">EPA-SL </w:t>
            </w:r>
            <w:r w:rsidRPr="00F52967">
              <w:rPr>
                <w:rFonts w:cs="Calibri"/>
                <w:color w:val="000000"/>
                <w:szCs w:val="20"/>
                <w:lang w:val="en-GB"/>
              </w:rPr>
              <w:t xml:space="preserve"> </w:t>
            </w:r>
          </w:p>
          <w:p w14:paraId="315C0133" w14:textId="77777777" w:rsidR="00A77893" w:rsidRPr="00F52967" w:rsidRDefault="00A77893" w:rsidP="00A77893">
            <w:pPr>
              <w:spacing w:after="0"/>
              <w:contextualSpacing/>
              <w:jc w:val="left"/>
              <w:rPr>
                <w:rFonts w:cs="Calibri"/>
                <w:color w:val="000000"/>
                <w:szCs w:val="20"/>
                <w:lang w:val="en-GB"/>
              </w:rPr>
            </w:pPr>
            <w:r w:rsidRPr="00F52967">
              <w:rPr>
                <w:rFonts w:cs="Calibri"/>
                <w:color w:val="000000"/>
                <w:szCs w:val="20"/>
                <w:lang w:val="en-GB"/>
              </w:rPr>
              <w:t>Environment Protection Agency of Sierra Leone</w:t>
            </w:r>
          </w:p>
        </w:tc>
        <w:tc>
          <w:tcPr>
            <w:tcW w:w="7229" w:type="dxa"/>
            <w:shd w:val="clear" w:color="auto" w:fill="auto"/>
          </w:tcPr>
          <w:p w14:paraId="31A6E209" w14:textId="77777777" w:rsidR="00A77893" w:rsidRPr="00F52967" w:rsidRDefault="00A77893" w:rsidP="00A77893">
            <w:pPr>
              <w:spacing w:after="0"/>
              <w:contextualSpacing/>
              <w:rPr>
                <w:rFonts w:cs="Calibri"/>
                <w:sz w:val="12"/>
                <w:szCs w:val="20"/>
                <w:lang w:val="en-GB"/>
              </w:rPr>
            </w:pPr>
            <w:r w:rsidRPr="00F52967">
              <w:rPr>
                <w:rFonts w:cs="Calibri"/>
                <w:szCs w:val="20"/>
                <w:lang w:val="en-GB"/>
              </w:rPr>
              <w:t xml:space="preserve">The </w:t>
            </w:r>
            <w:r w:rsidRPr="00F52967">
              <w:rPr>
                <w:rFonts w:cs="Calibri"/>
                <w:color w:val="000000"/>
                <w:szCs w:val="20"/>
              </w:rPr>
              <w:t xml:space="preserve">EPA-SL </w:t>
            </w:r>
            <w:r w:rsidRPr="00F52967">
              <w:rPr>
                <w:rFonts w:cs="Calibri"/>
                <w:szCs w:val="20"/>
                <w:lang w:val="en-GB"/>
              </w:rPr>
              <w:t>is placed under the Office of the President, headed by an Executive Chairperson, steered by a Board, and coordinates with both national and local Government institutions on issues relating to environmental protection and management. The Agency advices government on the formulation of policies on aspects relevant to the environment as well as climate change impacts.</w:t>
            </w:r>
          </w:p>
          <w:p w14:paraId="6A3A4B4F" w14:textId="77777777" w:rsidR="00A77893" w:rsidRPr="00F52967" w:rsidRDefault="00A77893" w:rsidP="00A77893">
            <w:pPr>
              <w:spacing w:after="0"/>
              <w:contextualSpacing/>
              <w:rPr>
                <w:rFonts w:cs="Calibri"/>
                <w:sz w:val="12"/>
                <w:szCs w:val="20"/>
                <w:lang w:val="en-GB"/>
              </w:rPr>
            </w:pPr>
          </w:p>
          <w:p w14:paraId="5967FFF2" w14:textId="77777777" w:rsidR="00A77893" w:rsidRPr="00F52967" w:rsidRDefault="00A77893" w:rsidP="00A77893">
            <w:pPr>
              <w:spacing w:after="0"/>
              <w:contextualSpacing/>
              <w:rPr>
                <w:rFonts w:cs="Calibri"/>
                <w:i/>
                <w:szCs w:val="20"/>
                <w:lang w:val="en-GB"/>
              </w:rPr>
            </w:pPr>
            <w:r w:rsidRPr="00F52967">
              <w:rPr>
                <w:rFonts w:cs="Calibri"/>
                <w:i/>
                <w:szCs w:val="20"/>
                <w:lang w:val="en-GB"/>
              </w:rPr>
              <w:t>EPA-SL is the main Responsible Party for the project and will coordinate the activities linked to Outcome 2.</w:t>
            </w:r>
          </w:p>
        </w:tc>
      </w:tr>
      <w:tr w:rsidR="00A77893" w:rsidRPr="00F52967" w14:paraId="59832419" w14:textId="77777777" w:rsidTr="00A77893">
        <w:trPr>
          <w:trHeight w:val="138"/>
        </w:trPr>
        <w:tc>
          <w:tcPr>
            <w:tcW w:w="1856" w:type="dxa"/>
            <w:shd w:val="clear" w:color="auto" w:fill="D0CECE"/>
          </w:tcPr>
          <w:p w14:paraId="047B1849" w14:textId="37787DC2" w:rsidR="00A77893" w:rsidRPr="00F52967" w:rsidRDefault="008640FC" w:rsidP="00A77893">
            <w:pPr>
              <w:spacing w:after="0"/>
              <w:contextualSpacing/>
              <w:jc w:val="left"/>
              <w:rPr>
                <w:rFonts w:cs="Calibri"/>
                <w:b/>
                <w:color w:val="000000"/>
                <w:szCs w:val="20"/>
                <w:lang w:val="en-GB"/>
              </w:rPr>
            </w:pPr>
            <w:r w:rsidRPr="00F52967">
              <w:rPr>
                <w:rFonts w:cs="Calibri"/>
                <w:b/>
                <w:color w:val="000000"/>
                <w:szCs w:val="20"/>
                <w:lang w:val="en-GB"/>
              </w:rPr>
              <w:t>USL-IMBO</w:t>
            </w:r>
          </w:p>
          <w:p w14:paraId="015F55B5" w14:textId="77777777" w:rsidR="00A77893" w:rsidRPr="00F52967" w:rsidRDefault="00A77893" w:rsidP="00A77893">
            <w:pPr>
              <w:spacing w:after="0"/>
              <w:contextualSpacing/>
              <w:jc w:val="left"/>
              <w:rPr>
                <w:rFonts w:cs="Calibri"/>
                <w:b/>
                <w:color w:val="000000"/>
                <w:szCs w:val="20"/>
                <w:lang w:val="en-GB"/>
              </w:rPr>
            </w:pPr>
            <w:r w:rsidRPr="00F52967">
              <w:rPr>
                <w:rFonts w:cs="Calibri"/>
                <w:color w:val="000000"/>
                <w:szCs w:val="20"/>
                <w:lang w:val="en-GB"/>
              </w:rPr>
              <w:t>Institute of Marine Biology and Oceanography</w:t>
            </w:r>
          </w:p>
        </w:tc>
        <w:tc>
          <w:tcPr>
            <w:tcW w:w="7229" w:type="dxa"/>
            <w:shd w:val="clear" w:color="auto" w:fill="D0CECE"/>
          </w:tcPr>
          <w:p w14:paraId="4167A22C" w14:textId="78360AF9" w:rsidR="00A77893" w:rsidRPr="00F52967" w:rsidRDefault="00A77893" w:rsidP="00A77893">
            <w:pPr>
              <w:spacing w:after="0"/>
              <w:contextualSpacing/>
              <w:rPr>
                <w:rFonts w:eastAsia="Calibri" w:cs="Calibri"/>
                <w:sz w:val="12"/>
                <w:szCs w:val="20"/>
                <w:lang w:val="en-GB"/>
              </w:rPr>
            </w:pPr>
            <w:r w:rsidRPr="00F52967">
              <w:rPr>
                <w:rFonts w:eastAsia="Calibri" w:cs="Calibri"/>
                <w:i/>
                <w:szCs w:val="20"/>
                <w:u w:val="single"/>
                <w:lang w:val="en-GB"/>
              </w:rPr>
              <w:t>Institute of Marine Biology and Oceanography</w:t>
            </w:r>
            <w:r w:rsidRPr="00F52967">
              <w:rPr>
                <w:rFonts w:cs="Calibri"/>
                <w:color w:val="000000"/>
                <w:szCs w:val="20"/>
              </w:rPr>
              <w:t xml:space="preserve"> (hereinafter called the </w:t>
            </w:r>
            <w:r w:rsidR="008640FC" w:rsidRPr="00F52967">
              <w:rPr>
                <w:rFonts w:cs="Calibri"/>
                <w:color w:val="000000"/>
                <w:szCs w:val="20"/>
              </w:rPr>
              <w:t>USL-IMBO</w:t>
            </w:r>
            <w:r w:rsidRPr="00F52967">
              <w:rPr>
                <w:rFonts w:cs="Calibri"/>
                <w:color w:val="000000"/>
                <w:szCs w:val="20"/>
              </w:rPr>
              <w:t xml:space="preserve">) is the institution with </w:t>
            </w:r>
            <w:r w:rsidRPr="00F52967">
              <w:rPr>
                <w:rFonts w:eastAsia="Calibri" w:cs="Calibri"/>
                <w:szCs w:val="20"/>
                <w:lang w:val="en-GB"/>
              </w:rPr>
              <w:t xml:space="preserve">the mandate to teach and deal with all aspects in Oceanography and Management of the Marine Environment and its Resources, in particular, with </w:t>
            </w:r>
            <w:r w:rsidR="00F6414E" w:rsidRPr="00F52967">
              <w:rPr>
                <w:rFonts w:eastAsia="Calibri" w:cs="Calibri"/>
                <w:szCs w:val="20"/>
                <w:lang w:val="en-GB"/>
              </w:rPr>
              <w:t>c</w:t>
            </w:r>
            <w:r w:rsidRPr="00F52967">
              <w:rPr>
                <w:rFonts w:eastAsia="Calibri" w:cs="Calibri"/>
                <w:szCs w:val="20"/>
                <w:lang w:val="en-GB"/>
              </w:rPr>
              <w:t xml:space="preserve">oastal erosion and </w:t>
            </w:r>
            <w:r w:rsidR="00F6414E" w:rsidRPr="00F52967">
              <w:rPr>
                <w:rFonts w:eastAsia="Calibri" w:cs="Calibri"/>
                <w:szCs w:val="20"/>
                <w:lang w:val="en-GB"/>
              </w:rPr>
              <w:t>s</w:t>
            </w:r>
            <w:r w:rsidRPr="00F52967">
              <w:rPr>
                <w:rFonts w:eastAsia="Calibri" w:cs="Calibri"/>
                <w:szCs w:val="20"/>
                <w:lang w:val="en-GB"/>
              </w:rPr>
              <w:t xml:space="preserve">ea </w:t>
            </w:r>
            <w:r w:rsidR="00F6414E" w:rsidRPr="00F52967">
              <w:rPr>
                <w:rFonts w:eastAsia="Calibri" w:cs="Calibri"/>
                <w:szCs w:val="20"/>
                <w:lang w:val="en-GB"/>
              </w:rPr>
              <w:t>l</w:t>
            </w:r>
            <w:r w:rsidRPr="00F52967">
              <w:rPr>
                <w:rFonts w:eastAsia="Calibri" w:cs="Calibri"/>
                <w:szCs w:val="20"/>
                <w:lang w:val="en-GB"/>
              </w:rPr>
              <w:t xml:space="preserve">evel </w:t>
            </w:r>
            <w:r w:rsidR="00F6414E" w:rsidRPr="00F52967">
              <w:rPr>
                <w:rFonts w:eastAsia="Calibri" w:cs="Calibri"/>
                <w:szCs w:val="20"/>
                <w:lang w:val="en-GB"/>
              </w:rPr>
              <w:t>r</w:t>
            </w:r>
            <w:r w:rsidRPr="00F52967">
              <w:rPr>
                <w:rFonts w:eastAsia="Calibri" w:cs="Calibri"/>
                <w:szCs w:val="20"/>
                <w:lang w:val="en-GB"/>
              </w:rPr>
              <w:t>ise issues. It also carries out research activities as well as national services particularly in the context of the coastal and marine environment at the national, regional and international level.</w:t>
            </w:r>
          </w:p>
          <w:p w14:paraId="3FC54C46" w14:textId="77777777" w:rsidR="00A77893" w:rsidRPr="00F52967" w:rsidRDefault="00A77893" w:rsidP="00A77893">
            <w:pPr>
              <w:spacing w:after="0"/>
              <w:contextualSpacing/>
              <w:rPr>
                <w:rFonts w:eastAsia="Calibri" w:cs="Calibri"/>
                <w:sz w:val="12"/>
                <w:szCs w:val="20"/>
                <w:lang w:val="en-GB"/>
              </w:rPr>
            </w:pPr>
          </w:p>
          <w:p w14:paraId="0F0BFA04" w14:textId="30AD1FB2" w:rsidR="00A77893" w:rsidRPr="00F52967" w:rsidRDefault="008640FC" w:rsidP="00A77893">
            <w:pPr>
              <w:spacing w:after="0"/>
              <w:contextualSpacing/>
              <w:rPr>
                <w:rFonts w:cs="Calibri"/>
                <w:color w:val="000000"/>
                <w:szCs w:val="20"/>
                <w:lang w:val="en-GB"/>
              </w:rPr>
            </w:pPr>
            <w:r w:rsidRPr="00F52967">
              <w:rPr>
                <w:rFonts w:cs="Calibri"/>
                <w:i/>
                <w:szCs w:val="20"/>
                <w:lang w:val="en-GB"/>
              </w:rPr>
              <w:t>USL-IMBO</w:t>
            </w:r>
            <w:r w:rsidR="00A77893" w:rsidRPr="00F52967">
              <w:rPr>
                <w:rFonts w:cs="Calibri"/>
                <w:i/>
                <w:szCs w:val="20"/>
                <w:lang w:val="en-GB"/>
              </w:rPr>
              <w:t xml:space="preserve"> is a Responsible Party for the project and will coordinate the activities linked to Outcome 1.</w:t>
            </w:r>
          </w:p>
        </w:tc>
      </w:tr>
      <w:tr w:rsidR="00A77893" w:rsidRPr="00F52967" w14:paraId="7876C4C5" w14:textId="77777777" w:rsidTr="001A3277">
        <w:trPr>
          <w:trHeight w:val="138"/>
        </w:trPr>
        <w:tc>
          <w:tcPr>
            <w:tcW w:w="1856" w:type="dxa"/>
            <w:shd w:val="clear" w:color="auto" w:fill="auto"/>
          </w:tcPr>
          <w:p w14:paraId="170CB936" w14:textId="77777777" w:rsidR="00A77893" w:rsidRPr="00F52967" w:rsidRDefault="00A77893" w:rsidP="00A77893">
            <w:pPr>
              <w:spacing w:after="0"/>
              <w:ind w:left="-27"/>
              <w:contextualSpacing/>
              <w:jc w:val="left"/>
              <w:rPr>
                <w:rFonts w:eastAsia="Times New Roman" w:cs="Calibri"/>
                <w:b/>
                <w:color w:val="000000"/>
                <w:szCs w:val="20"/>
                <w:lang w:val="en-GB"/>
              </w:rPr>
            </w:pPr>
            <w:r w:rsidRPr="00F52967">
              <w:rPr>
                <w:rFonts w:eastAsia="Times New Roman" w:cs="Calibri"/>
                <w:b/>
                <w:color w:val="000000"/>
                <w:szCs w:val="20"/>
                <w:lang w:val="en-GB"/>
              </w:rPr>
              <w:t>MFMR</w:t>
            </w:r>
          </w:p>
          <w:p w14:paraId="5E2A1632" w14:textId="77777777" w:rsidR="00A77893" w:rsidRPr="00F52967" w:rsidRDefault="00A77893" w:rsidP="00A77893">
            <w:pPr>
              <w:spacing w:after="0"/>
              <w:ind w:left="-27"/>
              <w:contextualSpacing/>
              <w:jc w:val="left"/>
              <w:rPr>
                <w:rFonts w:eastAsia="Times New Roman" w:cs="Calibri"/>
                <w:color w:val="000000"/>
                <w:szCs w:val="20"/>
                <w:lang w:val="en-GB"/>
              </w:rPr>
            </w:pPr>
            <w:r w:rsidRPr="00F52967">
              <w:rPr>
                <w:rFonts w:eastAsia="Times New Roman" w:cs="Calibri"/>
                <w:color w:val="000000"/>
                <w:szCs w:val="20"/>
                <w:lang w:val="en-GB"/>
              </w:rPr>
              <w:t>Ministry of Fisheries and Marine Resources</w:t>
            </w:r>
          </w:p>
          <w:p w14:paraId="0FA2643E" w14:textId="77777777" w:rsidR="00A77893" w:rsidRPr="00F52967" w:rsidRDefault="00A77893" w:rsidP="00A77893">
            <w:pPr>
              <w:spacing w:after="0"/>
              <w:contextualSpacing/>
              <w:jc w:val="left"/>
              <w:rPr>
                <w:rFonts w:cs="Calibri"/>
                <w:b/>
                <w:color w:val="000000"/>
                <w:szCs w:val="20"/>
                <w:lang w:val="en-GB"/>
              </w:rPr>
            </w:pPr>
          </w:p>
        </w:tc>
        <w:tc>
          <w:tcPr>
            <w:tcW w:w="7229" w:type="dxa"/>
            <w:shd w:val="clear" w:color="auto" w:fill="auto"/>
          </w:tcPr>
          <w:p w14:paraId="63EC5D76" w14:textId="77777777" w:rsidR="00A77893" w:rsidRPr="00F52967" w:rsidRDefault="00A77893" w:rsidP="00A77893">
            <w:pPr>
              <w:spacing w:after="0"/>
              <w:contextualSpacing/>
              <w:rPr>
                <w:rFonts w:cs="Calibri"/>
                <w:color w:val="000000"/>
                <w:sz w:val="12"/>
                <w:szCs w:val="20"/>
              </w:rPr>
            </w:pPr>
            <w:r w:rsidRPr="00F52967">
              <w:rPr>
                <w:rFonts w:cs="Calibri"/>
                <w:i/>
                <w:color w:val="000000"/>
                <w:szCs w:val="20"/>
                <w:u w:val="single"/>
              </w:rPr>
              <w:t>Ministry of Fisheries and Marine Resources</w:t>
            </w:r>
            <w:r w:rsidRPr="00F52967">
              <w:rPr>
                <w:szCs w:val="20"/>
              </w:rPr>
              <w:t xml:space="preserve"> </w:t>
            </w:r>
            <w:r w:rsidRPr="00F52967">
              <w:rPr>
                <w:rFonts w:cs="Calibri"/>
                <w:color w:val="000000"/>
                <w:szCs w:val="20"/>
              </w:rPr>
              <w:t>with the mission to plan, develop, rationally mange and conserve living aquatic resources for the benefit of the country by establishing sustainable Monitoring, Control and Surveillance procedures with respect to livelihood enhancement of fishing communities and increase contribution of fish resources to the national economy.</w:t>
            </w:r>
          </w:p>
          <w:p w14:paraId="7DCA67E2" w14:textId="77777777" w:rsidR="00A77893" w:rsidRPr="00F52967" w:rsidRDefault="00A77893" w:rsidP="00A77893">
            <w:pPr>
              <w:spacing w:after="0"/>
              <w:contextualSpacing/>
              <w:rPr>
                <w:rFonts w:cs="Calibri"/>
                <w:color w:val="000000"/>
                <w:sz w:val="12"/>
                <w:szCs w:val="20"/>
              </w:rPr>
            </w:pPr>
          </w:p>
          <w:p w14:paraId="59003825" w14:textId="77777777" w:rsidR="00A77893" w:rsidRPr="00F52967" w:rsidRDefault="00A77893" w:rsidP="00A77893">
            <w:pPr>
              <w:spacing w:after="0"/>
              <w:contextualSpacing/>
              <w:rPr>
                <w:rFonts w:cs="Calibri"/>
                <w:color w:val="000000"/>
                <w:szCs w:val="20"/>
                <w:lang w:val="en-GB"/>
              </w:rPr>
            </w:pPr>
            <w:r w:rsidRPr="00F52967">
              <w:rPr>
                <w:rFonts w:cs="Calibri"/>
                <w:i/>
                <w:szCs w:val="20"/>
                <w:lang w:val="en-GB"/>
              </w:rPr>
              <w:t>MFMR is a Responsible Party for the project and will jointly coordinate with NTB the activities linked to Outcome 3.</w:t>
            </w:r>
          </w:p>
        </w:tc>
      </w:tr>
      <w:tr w:rsidR="00A77893" w:rsidRPr="00F52967" w14:paraId="75A3D5CD" w14:textId="77777777" w:rsidTr="001A3277">
        <w:trPr>
          <w:trHeight w:val="138"/>
        </w:trPr>
        <w:tc>
          <w:tcPr>
            <w:tcW w:w="1856" w:type="dxa"/>
            <w:shd w:val="clear" w:color="auto" w:fill="D0CECE" w:themeFill="background2" w:themeFillShade="E6"/>
          </w:tcPr>
          <w:p w14:paraId="7F67B7E4" w14:textId="77777777" w:rsidR="00A77893" w:rsidRPr="00F52967" w:rsidRDefault="00A77893" w:rsidP="00A77893">
            <w:pPr>
              <w:spacing w:after="0"/>
              <w:ind w:left="-27"/>
              <w:contextualSpacing/>
              <w:jc w:val="left"/>
              <w:rPr>
                <w:rFonts w:eastAsia="Times New Roman" w:cs="Calibri"/>
                <w:color w:val="000000"/>
                <w:szCs w:val="20"/>
                <w:lang w:val="en-GB"/>
              </w:rPr>
            </w:pPr>
            <w:r w:rsidRPr="00F52967">
              <w:rPr>
                <w:rFonts w:eastAsia="Times New Roman" w:cs="Calibri"/>
                <w:b/>
                <w:color w:val="000000"/>
                <w:szCs w:val="20"/>
                <w:lang w:val="en-GB"/>
              </w:rPr>
              <w:t xml:space="preserve">NTB </w:t>
            </w:r>
          </w:p>
          <w:p w14:paraId="4906AF9F" w14:textId="77777777" w:rsidR="00A77893" w:rsidRPr="00F52967" w:rsidRDefault="00A77893" w:rsidP="00A77893">
            <w:pPr>
              <w:spacing w:after="0"/>
              <w:ind w:left="-27"/>
              <w:contextualSpacing/>
              <w:jc w:val="left"/>
              <w:rPr>
                <w:rFonts w:eastAsia="Times New Roman" w:cs="Calibri"/>
                <w:b/>
                <w:color w:val="000000"/>
                <w:szCs w:val="20"/>
                <w:lang w:val="en-GB"/>
              </w:rPr>
            </w:pPr>
            <w:r w:rsidRPr="00F52967">
              <w:rPr>
                <w:rFonts w:eastAsia="Times New Roman" w:cs="Calibri"/>
                <w:color w:val="000000"/>
                <w:szCs w:val="20"/>
                <w:lang w:val="en-GB"/>
              </w:rPr>
              <w:t>National Tourist Board</w:t>
            </w:r>
          </w:p>
          <w:p w14:paraId="208C421A" w14:textId="77777777" w:rsidR="00A77893" w:rsidRPr="00F52967" w:rsidRDefault="00A77893" w:rsidP="00A77893">
            <w:pPr>
              <w:spacing w:after="0"/>
              <w:contextualSpacing/>
              <w:jc w:val="left"/>
              <w:rPr>
                <w:rFonts w:cs="Calibri"/>
                <w:b/>
                <w:color w:val="000000"/>
                <w:szCs w:val="20"/>
                <w:lang w:val="en-GB"/>
              </w:rPr>
            </w:pPr>
          </w:p>
        </w:tc>
        <w:tc>
          <w:tcPr>
            <w:tcW w:w="7229" w:type="dxa"/>
            <w:shd w:val="clear" w:color="auto" w:fill="D0CECE" w:themeFill="background2" w:themeFillShade="E6"/>
          </w:tcPr>
          <w:p w14:paraId="3FD0A308" w14:textId="77777777" w:rsidR="00A77893" w:rsidRPr="00F52967" w:rsidRDefault="00A77893" w:rsidP="00A77893">
            <w:pPr>
              <w:spacing w:after="0"/>
              <w:contextualSpacing/>
              <w:rPr>
                <w:rFonts w:cs="Calibri"/>
                <w:color w:val="000000"/>
                <w:sz w:val="12"/>
                <w:szCs w:val="20"/>
              </w:rPr>
            </w:pPr>
            <w:r w:rsidRPr="00F52967">
              <w:rPr>
                <w:rFonts w:cs="Calibri"/>
                <w:i/>
                <w:color w:val="000000"/>
                <w:szCs w:val="20"/>
                <w:u w:val="single"/>
              </w:rPr>
              <w:t>The National Tourist Board</w:t>
            </w:r>
            <w:r w:rsidRPr="00F52967">
              <w:rPr>
                <w:rFonts w:cs="Calibri"/>
                <w:color w:val="000000"/>
                <w:szCs w:val="20"/>
              </w:rPr>
              <w:t>, a semi-autonomous body and the professional arm of the Ministry of Tourism and Cultural Affairs which oversees the development and promotion of (sustainable) tourism opportunities; and monitoring and maintaining the operations of all tourist establishments to ensure quality service delivery in order to enhance socio-economic development.</w:t>
            </w:r>
          </w:p>
          <w:p w14:paraId="420B3D9A" w14:textId="77777777" w:rsidR="00A77893" w:rsidRPr="00F52967" w:rsidRDefault="00A77893" w:rsidP="00A77893">
            <w:pPr>
              <w:spacing w:after="0"/>
              <w:contextualSpacing/>
              <w:rPr>
                <w:rFonts w:cs="Calibri"/>
                <w:color w:val="000000"/>
                <w:sz w:val="12"/>
                <w:szCs w:val="20"/>
              </w:rPr>
            </w:pPr>
          </w:p>
          <w:p w14:paraId="444712AA" w14:textId="77777777" w:rsidR="00A77893" w:rsidRPr="00F52967" w:rsidRDefault="00A77893" w:rsidP="00A77893">
            <w:pPr>
              <w:spacing w:after="0"/>
              <w:contextualSpacing/>
              <w:rPr>
                <w:rFonts w:cs="Calibri"/>
                <w:color w:val="000000"/>
                <w:szCs w:val="20"/>
                <w:lang w:val="en-GB"/>
              </w:rPr>
            </w:pPr>
            <w:r w:rsidRPr="00F52967">
              <w:rPr>
                <w:rFonts w:cs="Calibri"/>
                <w:i/>
                <w:szCs w:val="20"/>
                <w:lang w:val="en-GB"/>
              </w:rPr>
              <w:t>NTB is a Responsible Party for the project and will jointly coordinate with MFMR the activities linked to Outcome 3.</w:t>
            </w:r>
          </w:p>
        </w:tc>
      </w:tr>
    </w:tbl>
    <w:p w14:paraId="294E15B5" w14:textId="77777777" w:rsidR="00725ADB" w:rsidRPr="00F52967" w:rsidRDefault="00725ADB" w:rsidP="00A77893">
      <w:pPr>
        <w:pStyle w:val="ListParagraph"/>
        <w:spacing w:before="120"/>
        <w:ind w:left="360"/>
        <w:jc w:val="center"/>
      </w:pPr>
      <w:r w:rsidRPr="00F52967">
        <w:rPr>
          <w:rFonts w:asciiTheme="minorHAnsi" w:hAnsiTheme="minorHAnsi" w:cstheme="minorHAnsi"/>
          <w:color w:val="000000"/>
          <w:sz w:val="20"/>
          <w:szCs w:val="20"/>
        </w:rPr>
        <w:t>Table 2. Primary stakeholders and their mandates.</w:t>
      </w:r>
    </w:p>
    <w:p w14:paraId="33A37A86" w14:textId="77777777" w:rsidR="00725ADB" w:rsidRPr="00F52967" w:rsidRDefault="00725ADB" w:rsidP="00725ADB">
      <w:pPr>
        <w:tabs>
          <w:tab w:val="left" w:pos="284"/>
        </w:tabs>
        <w:spacing w:after="0"/>
        <w:contextualSpacing/>
        <w:rPr>
          <w:rFonts w:asciiTheme="minorHAnsi" w:hAnsiTheme="minorHAnsi" w:cstheme="minorHAnsi"/>
          <w:color w:val="000000"/>
          <w:sz w:val="22"/>
          <w:szCs w:val="22"/>
        </w:rPr>
      </w:pPr>
    </w:p>
    <w:p w14:paraId="21A0423F" w14:textId="77777777" w:rsidR="00725ADB" w:rsidRPr="00F52967" w:rsidRDefault="00725ADB" w:rsidP="00725ADB">
      <w:pPr>
        <w:tabs>
          <w:tab w:val="left" w:pos="284"/>
        </w:tabs>
        <w:spacing w:after="0"/>
        <w:contextualSpacing/>
        <w:rPr>
          <w:rFonts w:asciiTheme="minorHAnsi" w:hAnsiTheme="minorHAnsi" w:cstheme="minorHAnsi"/>
          <w:color w:val="000000"/>
          <w:sz w:val="22"/>
          <w:szCs w:val="22"/>
        </w:rPr>
      </w:pPr>
    </w:p>
    <w:p w14:paraId="1C1A1D04" w14:textId="77777777" w:rsidR="00725ADB" w:rsidRPr="00F52967" w:rsidRDefault="00725ADB" w:rsidP="00725ADB">
      <w:pPr>
        <w:tabs>
          <w:tab w:val="left" w:pos="284"/>
        </w:tabs>
        <w:spacing w:after="0"/>
        <w:contextualSpacing/>
        <w:rPr>
          <w:rFonts w:asciiTheme="minorHAnsi" w:hAnsiTheme="minorHAnsi" w:cstheme="minorHAnsi"/>
          <w:color w:val="000000"/>
          <w:sz w:val="22"/>
          <w:szCs w:val="22"/>
        </w:rPr>
      </w:pPr>
      <w:r w:rsidRPr="00F52967">
        <w:rPr>
          <w:rFonts w:asciiTheme="minorHAnsi" w:hAnsiTheme="minorHAnsi" w:cstheme="minorHAnsi"/>
          <w:i/>
          <w:color w:val="000000"/>
          <w:sz w:val="22"/>
          <w:szCs w:val="22"/>
        </w:rPr>
        <w:t>Secondary Stakeholders</w:t>
      </w:r>
      <w:r w:rsidRPr="00F52967">
        <w:rPr>
          <w:rFonts w:asciiTheme="minorHAnsi" w:hAnsiTheme="minorHAnsi" w:cstheme="minorHAnsi"/>
          <w:color w:val="000000"/>
          <w:sz w:val="22"/>
          <w:szCs w:val="22"/>
        </w:rPr>
        <w:t xml:space="preserve"> </w:t>
      </w:r>
      <w:r w:rsidRPr="00F52967">
        <w:rPr>
          <w:rFonts w:asciiTheme="minorHAnsi" w:hAnsiTheme="minorHAnsi" w:cstheme="minorHAnsi"/>
          <w:color w:val="000000"/>
          <w:sz w:val="22"/>
          <w:szCs w:val="22"/>
        </w:rPr>
        <w:tab/>
      </w:r>
    </w:p>
    <w:p w14:paraId="30D7E9C9" w14:textId="77777777" w:rsidR="00725ADB" w:rsidRPr="00F52967" w:rsidRDefault="00F6414E" w:rsidP="00A50520">
      <w:pPr>
        <w:pStyle w:val="ListParagraph"/>
        <w:numPr>
          <w:ilvl w:val="0"/>
          <w:numId w:val="8"/>
        </w:numPr>
        <w:tabs>
          <w:tab w:val="left" w:pos="284"/>
        </w:tabs>
        <w:spacing w:after="0"/>
        <w:ind w:left="0" w:firstLine="0"/>
        <w:contextualSpacing/>
        <w:rPr>
          <w:rFonts w:asciiTheme="minorHAnsi" w:hAnsiTheme="minorHAnsi" w:cstheme="minorHAnsi"/>
          <w:i/>
          <w:color w:val="000000"/>
          <w:sz w:val="22"/>
          <w:szCs w:val="22"/>
        </w:rPr>
      </w:pPr>
      <w:r w:rsidRPr="00F52967">
        <w:rPr>
          <w:rFonts w:asciiTheme="minorHAnsi" w:hAnsiTheme="minorHAnsi" w:cstheme="minorHAnsi"/>
          <w:color w:val="000000"/>
          <w:sz w:val="22"/>
          <w:szCs w:val="22"/>
          <w:lang w:val="en-GB"/>
        </w:rPr>
        <w:t>Project</w:t>
      </w:r>
      <w:r w:rsidR="001A3277" w:rsidRPr="00F52967">
        <w:rPr>
          <w:rFonts w:asciiTheme="minorHAnsi" w:hAnsiTheme="minorHAnsi" w:cstheme="minorHAnsi"/>
          <w:color w:val="000000"/>
          <w:sz w:val="22"/>
          <w:szCs w:val="22"/>
        </w:rPr>
        <w:t xml:space="preserve"> implementation </w:t>
      </w:r>
      <w:r w:rsidR="00725ADB" w:rsidRPr="00F52967">
        <w:rPr>
          <w:rFonts w:asciiTheme="minorHAnsi" w:hAnsiTheme="minorHAnsi" w:cstheme="minorHAnsi"/>
          <w:color w:val="000000"/>
          <w:sz w:val="22"/>
          <w:szCs w:val="22"/>
        </w:rPr>
        <w:t xml:space="preserve">will require the support and involvement of a number of additional </w:t>
      </w:r>
      <w:r w:rsidR="001A3277" w:rsidRPr="00F52967">
        <w:rPr>
          <w:rFonts w:asciiTheme="minorHAnsi" w:hAnsiTheme="minorHAnsi" w:cstheme="minorHAnsi"/>
          <w:color w:val="000000"/>
          <w:sz w:val="22"/>
          <w:szCs w:val="22"/>
        </w:rPr>
        <w:t>secondary stakeholder</w:t>
      </w:r>
      <w:r w:rsidR="00725ADB" w:rsidRPr="00F52967">
        <w:rPr>
          <w:rFonts w:asciiTheme="minorHAnsi" w:hAnsiTheme="minorHAnsi" w:cstheme="minorHAnsi"/>
          <w:color w:val="000000"/>
          <w:sz w:val="22"/>
          <w:szCs w:val="22"/>
        </w:rPr>
        <w:t xml:space="preserve"> partners as follows: (see Annex 2 for full details on </w:t>
      </w:r>
      <w:r w:rsidR="00725ADB" w:rsidRPr="00F52967">
        <w:rPr>
          <w:rFonts w:asciiTheme="minorHAnsi" w:hAnsiTheme="minorHAnsi" w:cstheme="minorHAnsi"/>
          <w:i/>
          <w:color w:val="000000"/>
          <w:sz w:val="22"/>
          <w:szCs w:val="22"/>
        </w:rPr>
        <w:t>Secondary stakeholders):</w:t>
      </w:r>
    </w:p>
    <w:p w14:paraId="66309ADC" w14:textId="72D02A63" w:rsidR="00725ADB" w:rsidRPr="00F52967" w:rsidRDefault="00725ADB" w:rsidP="004D2F8D">
      <w:pPr>
        <w:pStyle w:val="ListParagraph"/>
        <w:numPr>
          <w:ilvl w:val="0"/>
          <w:numId w:val="29"/>
        </w:numPr>
        <w:tabs>
          <w:tab w:val="left" w:pos="284"/>
        </w:tabs>
        <w:spacing w:after="0"/>
        <w:ind w:left="851" w:hanging="284"/>
        <w:contextualSpacing/>
        <w:jc w:val="left"/>
        <w:rPr>
          <w:rFonts w:asciiTheme="minorHAnsi" w:hAnsiTheme="minorHAnsi" w:cstheme="minorHAnsi"/>
          <w:color w:val="000000"/>
          <w:sz w:val="22"/>
          <w:szCs w:val="22"/>
        </w:rPr>
      </w:pPr>
      <w:r w:rsidRPr="00F52967">
        <w:rPr>
          <w:rFonts w:asciiTheme="minorHAnsi" w:hAnsiTheme="minorHAnsi" w:cstheme="minorHAnsi"/>
          <w:color w:val="000000"/>
          <w:sz w:val="22"/>
          <w:szCs w:val="22"/>
        </w:rPr>
        <w:t>The Sierra Leone Meteorological Department (</w:t>
      </w:r>
      <w:r w:rsidR="008640FC" w:rsidRPr="00F52967">
        <w:rPr>
          <w:rFonts w:asciiTheme="minorHAnsi" w:hAnsiTheme="minorHAnsi" w:cstheme="minorHAnsi"/>
          <w:color w:val="000000"/>
          <w:sz w:val="22"/>
          <w:szCs w:val="22"/>
        </w:rPr>
        <w:t>SLMD/A</w:t>
      </w:r>
      <w:r w:rsidRPr="00F52967">
        <w:rPr>
          <w:rFonts w:asciiTheme="minorHAnsi" w:hAnsiTheme="minorHAnsi" w:cstheme="minorHAnsi"/>
          <w:color w:val="000000"/>
          <w:sz w:val="22"/>
          <w:szCs w:val="22"/>
        </w:rPr>
        <w:t xml:space="preserve">); </w:t>
      </w:r>
    </w:p>
    <w:p w14:paraId="71B1D7C4" w14:textId="77777777" w:rsidR="00725ADB" w:rsidRPr="00F52967" w:rsidRDefault="00725ADB" w:rsidP="004D2F8D">
      <w:pPr>
        <w:pStyle w:val="ListParagraph"/>
        <w:numPr>
          <w:ilvl w:val="0"/>
          <w:numId w:val="29"/>
        </w:numPr>
        <w:tabs>
          <w:tab w:val="left" w:pos="284"/>
        </w:tabs>
        <w:spacing w:after="0"/>
        <w:ind w:left="851" w:hanging="284"/>
        <w:contextualSpacing/>
        <w:jc w:val="left"/>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The Disaster Management Department (DMD); </w:t>
      </w:r>
    </w:p>
    <w:p w14:paraId="4EAF5EFB" w14:textId="77777777" w:rsidR="00725ADB" w:rsidRPr="00F52967" w:rsidRDefault="00725ADB" w:rsidP="004D2F8D">
      <w:pPr>
        <w:pStyle w:val="ListParagraph"/>
        <w:numPr>
          <w:ilvl w:val="0"/>
          <w:numId w:val="29"/>
        </w:numPr>
        <w:tabs>
          <w:tab w:val="left" w:pos="284"/>
        </w:tabs>
        <w:spacing w:after="0"/>
        <w:ind w:left="851" w:hanging="284"/>
        <w:contextualSpacing/>
        <w:jc w:val="left"/>
        <w:rPr>
          <w:rFonts w:asciiTheme="minorHAnsi" w:hAnsiTheme="minorHAnsi" w:cstheme="minorHAnsi"/>
          <w:color w:val="000000"/>
          <w:sz w:val="22"/>
          <w:szCs w:val="22"/>
        </w:rPr>
      </w:pPr>
      <w:r w:rsidRPr="00F52967">
        <w:rPr>
          <w:rFonts w:asciiTheme="minorHAnsi" w:hAnsiTheme="minorHAnsi" w:cstheme="minorHAnsi"/>
          <w:color w:val="000000"/>
          <w:sz w:val="22"/>
          <w:szCs w:val="22"/>
        </w:rPr>
        <w:t>The Ministry of Local Government and Rural Development (</w:t>
      </w:r>
      <w:r w:rsidRPr="00F52967">
        <w:rPr>
          <w:rFonts w:asciiTheme="minorHAnsi" w:hAnsiTheme="minorHAnsi" w:cstheme="minorHAnsi"/>
          <w:color w:val="000000"/>
          <w:sz w:val="22"/>
          <w:szCs w:val="22"/>
          <w:lang w:val="en-GB"/>
        </w:rPr>
        <w:t>MLGRD);</w:t>
      </w:r>
      <w:r w:rsidRPr="00F52967">
        <w:rPr>
          <w:rFonts w:asciiTheme="minorHAnsi" w:hAnsiTheme="minorHAnsi" w:cstheme="minorHAnsi"/>
          <w:color w:val="000000"/>
          <w:sz w:val="22"/>
          <w:szCs w:val="22"/>
        </w:rPr>
        <w:t xml:space="preserve"> </w:t>
      </w:r>
    </w:p>
    <w:p w14:paraId="38DBA8DD" w14:textId="77777777" w:rsidR="00725ADB" w:rsidRPr="00F52967" w:rsidRDefault="00725ADB" w:rsidP="004D2F8D">
      <w:pPr>
        <w:pStyle w:val="ListParagraph"/>
        <w:numPr>
          <w:ilvl w:val="0"/>
          <w:numId w:val="29"/>
        </w:numPr>
        <w:tabs>
          <w:tab w:val="left" w:pos="284"/>
        </w:tabs>
        <w:spacing w:after="0"/>
        <w:ind w:left="851" w:hanging="284"/>
        <w:contextualSpacing/>
        <w:jc w:val="left"/>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The Sierra Leone Maritime Administration (SLMA); </w:t>
      </w:r>
    </w:p>
    <w:p w14:paraId="5DE9EC6B" w14:textId="77777777" w:rsidR="00725ADB" w:rsidRPr="00F52967" w:rsidRDefault="00725ADB" w:rsidP="004D2F8D">
      <w:pPr>
        <w:pStyle w:val="ListParagraph"/>
        <w:numPr>
          <w:ilvl w:val="0"/>
          <w:numId w:val="29"/>
        </w:numPr>
        <w:tabs>
          <w:tab w:val="left" w:pos="284"/>
        </w:tabs>
        <w:spacing w:after="0"/>
        <w:ind w:left="851" w:hanging="284"/>
        <w:contextualSpacing/>
        <w:jc w:val="left"/>
        <w:rPr>
          <w:rFonts w:asciiTheme="minorHAnsi" w:hAnsiTheme="minorHAnsi" w:cstheme="minorHAnsi"/>
          <w:color w:val="000000"/>
          <w:sz w:val="22"/>
          <w:szCs w:val="22"/>
        </w:rPr>
      </w:pPr>
      <w:r w:rsidRPr="00F52967">
        <w:rPr>
          <w:rFonts w:asciiTheme="minorHAnsi" w:hAnsiTheme="minorHAnsi" w:cstheme="minorHAnsi"/>
          <w:color w:val="000000"/>
          <w:sz w:val="22"/>
          <w:szCs w:val="22"/>
        </w:rPr>
        <w:t>The Ministry of Youth Affairs (MOYA);</w:t>
      </w:r>
      <w:r w:rsidRPr="00F52967">
        <w:rPr>
          <w:rFonts w:asciiTheme="minorHAnsi" w:hAnsiTheme="minorHAnsi" w:cstheme="minorHAnsi"/>
          <w:color w:val="000000"/>
          <w:sz w:val="22"/>
          <w:szCs w:val="22"/>
          <w:lang w:val="en-GB"/>
        </w:rPr>
        <w:t xml:space="preserve"> </w:t>
      </w:r>
    </w:p>
    <w:p w14:paraId="721F9F4F" w14:textId="77777777" w:rsidR="00725ADB" w:rsidRPr="00F52967" w:rsidRDefault="00725ADB" w:rsidP="004D2F8D">
      <w:pPr>
        <w:pStyle w:val="ListParagraph"/>
        <w:numPr>
          <w:ilvl w:val="0"/>
          <w:numId w:val="29"/>
        </w:numPr>
        <w:tabs>
          <w:tab w:val="left" w:pos="284"/>
        </w:tabs>
        <w:spacing w:after="0"/>
        <w:ind w:left="851" w:hanging="284"/>
        <w:contextualSpacing/>
        <w:jc w:val="left"/>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The </w:t>
      </w:r>
      <w:r w:rsidRPr="00F52967">
        <w:rPr>
          <w:rFonts w:asciiTheme="minorHAnsi" w:hAnsiTheme="minorHAnsi" w:cstheme="minorHAnsi"/>
          <w:color w:val="000000"/>
          <w:sz w:val="22"/>
          <w:szCs w:val="22"/>
          <w:lang w:val="en-GB"/>
        </w:rPr>
        <w:t xml:space="preserve">Ministry of Lands, Country Planning and Environment (MLCPE); and </w:t>
      </w:r>
    </w:p>
    <w:p w14:paraId="422F7CC1" w14:textId="77777777" w:rsidR="0082453D" w:rsidRPr="00F52967" w:rsidRDefault="00725ADB" w:rsidP="004D2F8D">
      <w:pPr>
        <w:pStyle w:val="ListParagraph"/>
        <w:numPr>
          <w:ilvl w:val="0"/>
          <w:numId w:val="29"/>
        </w:numPr>
        <w:tabs>
          <w:tab w:val="left" w:pos="284"/>
        </w:tabs>
        <w:spacing w:after="0"/>
        <w:ind w:left="851" w:hanging="284"/>
        <w:contextualSpacing/>
        <w:jc w:val="left"/>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The </w:t>
      </w:r>
      <w:r w:rsidRPr="00F52967">
        <w:rPr>
          <w:rFonts w:asciiTheme="minorHAnsi" w:hAnsiTheme="minorHAnsi" w:cstheme="minorHAnsi"/>
          <w:sz w:val="22"/>
          <w:szCs w:val="22"/>
          <w:lang w:val="en-GB"/>
        </w:rPr>
        <w:t>Ministry of Works, Housing and Infrastructure (MWHI)</w:t>
      </w:r>
    </w:p>
    <w:p w14:paraId="32D1D70C" w14:textId="77777777" w:rsidR="0082453D" w:rsidRPr="00F52967" w:rsidRDefault="0082453D" w:rsidP="004D2F8D">
      <w:pPr>
        <w:pStyle w:val="ListParagraph"/>
        <w:numPr>
          <w:ilvl w:val="0"/>
          <w:numId w:val="29"/>
        </w:numPr>
        <w:tabs>
          <w:tab w:val="left" w:pos="284"/>
        </w:tabs>
        <w:spacing w:after="0"/>
        <w:ind w:left="851" w:hanging="284"/>
        <w:contextualSpacing/>
        <w:jc w:val="left"/>
        <w:rPr>
          <w:rFonts w:asciiTheme="minorHAnsi" w:hAnsiTheme="minorHAnsi" w:cstheme="minorHAnsi"/>
          <w:color w:val="000000"/>
          <w:sz w:val="22"/>
          <w:szCs w:val="22"/>
        </w:rPr>
      </w:pPr>
      <w:r w:rsidRPr="00F52967">
        <w:rPr>
          <w:rFonts w:asciiTheme="minorHAnsi" w:hAnsiTheme="minorHAnsi" w:cstheme="minorHAnsi"/>
          <w:sz w:val="22"/>
          <w:szCs w:val="22"/>
          <w:lang w:val="en-GB"/>
        </w:rPr>
        <w:t>National Protected Area Authority (NPAA)</w:t>
      </w:r>
    </w:p>
    <w:p w14:paraId="60359555" w14:textId="77777777" w:rsidR="00F5685A" w:rsidRPr="00F52967" w:rsidRDefault="0082453D" w:rsidP="004D2F8D">
      <w:pPr>
        <w:pStyle w:val="ListParagraph"/>
        <w:numPr>
          <w:ilvl w:val="0"/>
          <w:numId w:val="29"/>
        </w:numPr>
        <w:tabs>
          <w:tab w:val="left" w:pos="284"/>
        </w:tabs>
        <w:spacing w:after="0"/>
        <w:ind w:left="851" w:hanging="284"/>
        <w:contextualSpacing/>
        <w:jc w:val="left"/>
        <w:rPr>
          <w:rFonts w:asciiTheme="minorHAnsi" w:hAnsiTheme="minorHAnsi" w:cstheme="minorHAnsi"/>
          <w:color w:val="000000"/>
          <w:sz w:val="22"/>
          <w:szCs w:val="22"/>
        </w:rPr>
      </w:pPr>
      <w:r w:rsidRPr="00F52967">
        <w:rPr>
          <w:rFonts w:asciiTheme="minorHAnsi" w:hAnsiTheme="minorHAnsi" w:cstheme="minorHAnsi"/>
          <w:sz w:val="22"/>
          <w:szCs w:val="22"/>
          <w:lang w:val="en-GB"/>
        </w:rPr>
        <w:t>The Sierra Leone Navy</w:t>
      </w:r>
      <w:r w:rsidR="00F5685A" w:rsidRPr="00F52967">
        <w:rPr>
          <w:rFonts w:asciiTheme="minorHAnsi" w:hAnsiTheme="minorHAnsi" w:cstheme="minorHAnsi"/>
          <w:sz w:val="22"/>
          <w:szCs w:val="22"/>
          <w:lang w:val="en-GB"/>
        </w:rPr>
        <w:t>,</w:t>
      </w:r>
    </w:p>
    <w:p w14:paraId="5853AA04" w14:textId="77777777" w:rsidR="00725ADB" w:rsidRPr="00F52967" w:rsidRDefault="00725ADB" w:rsidP="00725ADB">
      <w:pPr>
        <w:tabs>
          <w:tab w:val="left" w:pos="284"/>
        </w:tabs>
        <w:contextualSpacing/>
        <w:rPr>
          <w:rFonts w:asciiTheme="minorHAnsi" w:hAnsiTheme="minorHAnsi" w:cstheme="minorHAnsi"/>
          <w:color w:val="000000"/>
          <w:sz w:val="22"/>
          <w:szCs w:val="22"/>
        </w:rPr>
      </w:pPr>
    </w:p>
    <w:p w14:paraId="1CAE4328" w14:textId="77777777" w:rsidR="00725ADB" w:rsidRPr="00F52967" w:rsidRDefault="00725ADB" w:rsidP="00725ADB">
      <w:pPr>
        <w:tabs>
          <w:tab w:val="left" w:pos="-1560"/>
          <w:tab w:val="left" w:pos="284"/>
        </w:tabs>
        <w:spacing w:after="0"/>
        <w:rPr>
          <w:rFonts w:asciiTheme="minorHAnsi" w:eastAsia="Times New Roman" w:hAnsiTheme="minorHAnsi" w:cstheme="minorHAnsi"/>
          <w:i/>
          <w:color w:val="0D0D0D"/>
          <w:sz w:val="22"/>
          <w:szCs w:val="22"/>
          <w:lang w:val="en-ZA"/>
        </w:rPr>
      </w:pPr>
      <w:r w:rsidRPr="00F52967">
        <w:rPr>
          <w:rFonts w:eastAsia="Times New Roman" w:asciiTheme="minorHAnsi" w:hAnsiTheme="minorHAnsi" w:cstheme="minorHAnsi"/>
          <w:i/>
          <w:color w:val="0D0D0D"/>
          <w:sz w:val="22"/>
          <w:szCs w:val="22"/>
          <w:lang w:val="en-ZA"/>
        </w:rPr>
        <w:t>Non-Government Organizations</w:t>
      </w:r>
    </w:p>
    <w:p w14:paraId="645317FE" w14:textId="77777777" w:rsidR="00725ADB" w:rsidRPr="00F52967" w:rsidRDefault="00725ADB" w:rsidP="00A50520">
      <w:pPr>
        <w:pStyle w:val="ListParagraph"/>
        <w:numPr>
          <w:ilvl w:val="0"/>
          <w:numId w:val="8"/>
        </w:numPr>
        <w:tabs>
          <w:tab w:val="left" w:pos="-1560"/>
          <w:tab w:val="left" w:pos="284"/>
        </w:tabs>
        <w:spacing w:after="0"/>
        <w:ind w:left="0" w:firstLine="0"/>
        <w:rPr>
          <w:rFonts w:asciiTheme="minorHAnsi" w:eastAsia="Times New Roman" w:hAnsiTheme="minorHAnsi" w:cstheme="minorHAnsi"/>
          <w:i/>
          <w:color w:val="0D0D0D"/>
          <w:sz w:val="22"/>
          <w:szCs w:val="22"/>
          <w:lang w:val="en-ZA"/>
        </w:rPr>
      </w:pPr>
      <w:r w:rsidRPr="00F52967">
        <w:rPr>
          <w:rFonts w:asciiTheme="minorHAnsi" w:hAnsiTheme="minorHAnsi" w:cstheme="minorHAnsi"/>
          <w:color w:val="000000"/>
          <w:sz w:val="22"/>
          <w:szCs w:val="22"/>
        </w:rPr>
        <w:t xml:space="preserve"> The committed engagement by NGOs, CBOs and communities in the project was emphasized by Government partners, including the need to ensure that future consultations capture the full range of perspectives, including those of minorities, women and youth, less vocal groups and stakeholders who may not have been present at the time of the consultation. The importance of addressing issues related to gender equity was emphasized throughout the consultation process. Therefore, to attain these goals the following NGOs and CBOs were identified to work in the various activities and pilot sites (see Annex 2 for full details on </w:t>
      </w:r>
      <w:r w:rsidRPr="00F52967">
        <w:rPr>
          <w:rFonts w:eastAsia="Times New Roman" w:asciiTheme="minorHAnsi" w:hAnsiTheme="minorHAnsi" w:cstheme="minorHAnsi"/>
          <w:i/>
          <w:color w:val="0D0D0D"/>
          <w:sz w:val="22"/>
          <w:szCs w:val="22"/>
          <w:lang w:val="en-ZA"/>
        </w:rPr>
        <w:t>Non-Government Organizations</w:t>
      </w:r>
      <w:r w:rsidRPr="00F52967">
        <w:rPr>
          <w:rFonts w:asciiTheme="minorHAnsi" w:hAnsiTheme="minorHAnsi" w:cstheme="minorHAnsi"/>
          <w:i/>
          <w:color w:val="000000"/>
          <w:sz w:val="22"/>
          <w:szCs w:val="22"/>
        </w:rPr>
        <w:t>)</w:t>
      </w:r>
      <w:r w:rsidRPr="00F52967">
        <w:rPr>
          <w:rFonts w:asciiTheme="minorHAnsi" w:hAnsiTheme="minorHAnsi" w:cstheme="minorHAnsi"/>
          <w:color w:val="000000"/>
          <w:sz w:val="22"/>
          <w:szCs w:val="22"/>
        </w:rPr>
        <w:t>:</w:t>
      </w:r>
    </w:p>
    <w:p w14:paraId="62CC4988" w14:textId="77777777" w:rsidR="0082453D" w:rsidRPr="00F52967" w:rsidRDefault="0082453D" w:rsidP="00A50520">
      <w:pPr>
        <w:numPr>
          <w:ilvl w:val="0"/>
          <w:numId w:val="11"/>
        </w:numPr>
        <w:spacing w:after="0"/>
        <w:ind w:left="851" w:hanging="284"/>
        <w:contextualSpacing/>
        <w:rPr>
          <w:rFonts w:asciiTheme="minorHAnsi" w:hAnsiTheme="minorHAnsi" w:cstheme="minorHAnsi"/>
          <w:sz w:val="22"/>
          <w:szCs w:val="22"/>
        </w:rPr>
      </w:pPr>
      <w:r w:rsidRPr="00F52967">
        <w:rPr>
          <w:rFonts w:asciiTheme="minorHAnsi" w:hAnsiTheme="minorHAnsi" w:cstheme="minorHAnsi"/>
          <w:sz w:val="22"/>
          <w:szCs w:val="22"/>
        </w:rPr>
        <w:t>The Conservation Society Sierra Leone (CSSL)</w:t>
      </w:r>
      <w:r w:rsidR="00F6414E" w:rsidRPr="00F52967">
        <w:rPr>
          <w:rFonts w:asciiTheme="minorHAnsi" w:hAnsiTheme="minorHAnsi" w:cstheme="minorHAnsi"/>
          <w:sz w:val="22"/>
          <w:szCs w:val="22"/>
        </w:rPr>
        <w:t>;</w:t>
      </w:r>
    </w:p>
    <w:p w14:paraId="522DD393" w14:textId="77777777" w:rsidR="00725ADB" w:rsidRPr="00F52967" w:rsidRDefault="00725ADB" w:rsidP="00A50520">
      <w:pPr>
        <w:numPr>
          <w:ilvl w:val="0"/>
          <w:numId w:val="11"/>
        </w:numPr>
        <w:spacing w:after="0"/>
        <w:ind w:left="851" w:hanging="284"/>
        <w:contextualSpacing/>
        <w:rPr>
          <w:rFonts w:asciiTheme="minorHAnsi" w:hAnsiTheme="minorHAnsi" w:cstheme="minorHAnsi"/>
          <w:sz w:val="22"/>
          <w:szCs w:val="22"/>
        </w:rPr>
      </w:pPr>
      <w:r w:rsidRPr="00F52967">
        <w:rPr>
          <w:rFonts w:asciiTheme="minorHAnsi" w:hAnsiTheme="minorHAnsi" w:cstheme="minorHAnsi"/>
          <w:sz w:val="22"/>
          <w:szCs w:val="22"/>
        </w:rPr>
        <w:t xml:space="preserve">The Environmental Foundation for Africa (EFA); </w:t>
      </w:r>
    </w:p>
    <w:p w14:paraId="431AA131" w14:textId="77777777" w:rsidR="00725ADB" w:rsidRPr="00F52967" w:rsidRDefault="00725ADB" w:rsidP="00A50520">
      <w:pPr>
        <w:numPr>
          <w:ilvl w:val="0"/>
          <w:numId w:val="11"/>
        </w:numPr>
        <w:spacing w:after="0"/>
        <w:ind w:left="851" w:hanging="284"/>
        <w:contextualSpacing/>
        <w:rPr>
          <w:rFonts w:asciiTheme="minorHAnsi" w:hAnsiTheme="minorHAnsi" w:cstheme="minorHAnsi"/>
          <w:sz w:val="22"/>
          <w:szCs w:val="22"/>
        </w:rPr>
      </w:pPr>
      <w:r w:rsidRPr="00F52967">
        <w:rPr>
          <w:rFonts w:asciiTheme="minorHAnsi" w:hAnsiTheme="minorHAnsi" w:cstheme="minorHAnsi"/>
          <w:color w:val="000000"/>
          <w:sz w:val="22"/>
          <w:szCs w:val="22"/>
        </w:rPr>
        <w:t xml:space="preserve">The Environmental Forum for Action (ENFORAC); </w:t>
      </w:r>
    </w:p>
    <w:p w14:paraId="6FA6B921" w14:textId="77777777" w:rsidR="00725ADB" w:rsidRPr="00F52967" w:rsidRDefault="00725ADB" w:rsidP="00A50520">
      <w:pPr>
        <w:numPr>
          <w:ilvl w:val="0"/>
          <w:numId w:val="11"/>
        </w:numPr>
        <w:spacing w:after="0"/>
        <w:ind w:left="851" w:hanging="284"/>
        <w:contextualSpacing/>
        <w:rPr>
          <w:rFonts w:asciiTheme="minorHAnsi" w:hAnsiTheme="minorHAnsi" w:cstheme="minorHAnsi"/>
          <w:sz w:val="22"/>
          <w:szCs w:val="22"/>
        </w:rPr>
      </w:pPr>
      <w:r w:rsidRPr="00F52967">
        <w:rPr>
          <w:rFonts w:asciiTheme="minorHAnsi" w:hAnsiTheme="minorHAnsi" w:cstheme="minorHAnsi"/>
          <w:color w:val="000000"/>
          <w:sz w:val="22"/>
          <w:szCs w:val="22"/>
        </w:rPr>
        <w:t>The Island Aid Sierra Leone (IA);</w:t>
      </w:r>
    </w:p>
    <w:p w14:paraId="6A190924" w14:textId="77777777" w:rsidR="00725ADB" w:rsidRPr="00F52967" w:rsidRDefault="00725ADB" w:rsidP="00A50520">
      <w:pPr>
        <w:numPr>
          <w:ilvl w:val="0"/>
          <w:numId w:val="11"/>
        </w:numPr>
        <w:spacing w:after="0"/>
        <w:ind w:left="851" w:hanging="284"/>
        <w:contextualSpacing/>
        <w:rPr>
          <w:rFonts w:asciiTheme="minorHAnsi" w:hAnsiTheme="minorHAnsi" w:cstheme="minorHAnsi"/>
          <w:sz w:val="22"/>
          <w:szCs w:val="22"/>
        </w:rPr>
      </w:pPr>
      <w:r w:rsidRPr="00F52967">
        <w:rPr>
          <w:rFonts w:asciiTheme="minorHAnsi" w:hAnsiTheme="minorHAnsi" w:cstheme="minorHAnsi"/>
          <w:color w:val="000000"/>
          <w:sz w:val="22"/>
          <w:szCs w:val="22"/>
        </w:rPr>
        <w:t xml:space="preserve">The Women’s Network for Environmental Sustainability (WoNES); </w:t>
      </w:r>
    </w:p>
    <w:p w14:paraId="5D80A87B" w14:textId="77777777" w:rsidR="00725ADB" w:rsidRPr="00F52967" w:rsidRDefault="00725ADB" w:rsidP="00A50520">
      <w:pPr>
        <w:numPr>
          <w:ilvl w:val="0"/>
          <w:numId w:val="11"/>
        </w:numPr>
        <w:spacing w:after="0"/>
        <w:ind w:left="851" w:hanging="284"/>
        <w:contextualSpacing/>
        <w:rPr>
          <w:rFonts w:asciiTheme="minorHAnsi" w:hAnsiTheme="minorHAnsi" w:cstheme="minorHAnsi"/>
          <w:sz w:val="22"/>
          <w:szCs w:val="22"/>
        </w:rPr>
      </w:pPr>
      <w:r w:rsidRPr="00F52967">
        <w:rPr>
          <w:rFonts w:asciiTheme="minorHAnsi" w:hAnsiTheme="minorHAnsi" w:cstheme="minorHAnsi"/>
          <w:color w:val="000000"/>
          <w:sz w:val="22"/>
          <w:szCs w:val="22"/>
        </w:rPr>
        <w:t>The Climate Change, Environment &amp; Forest Conservation Consortium (</w:t>
      </w:r>
      <w:r w:rsidRPr="00F52967">
        <w:rPr>
          <w:rFonts w:asciiTheme="minorHAnsi" w:hAnsiTheme="minorHAnsi" w:cstheme="minorHAnsi"/>
          <w:color w:val="000000"/>
          <w:sz w:val="22"/>
          <w:szCs w:val="22"/>
          <w:lang w:val="fr-FR"/>
        </w:rPr>
        <w:t>CEFCON-SL</w:t>
      </w:r>
      <w:r w:rsidRPr="00F52967">
        <w:rPr>
          <w:rFonts w:asciiTheme="minorHAnsi" w:hAnsiTheme="minorHAnsi" w:cstheme="minorHAnsi"/>
          <w:color w:val="000000"/>
          <w:sz w:val="22"/>
          <w:szCs w:val="22"/>
        </w:rPr>
        <w:t xml:space="preserve">); </w:t>
      </w:r>
    </w:p>
    <w:p w14:paraId="2BCC60EF" w14:textId="77777777" w:rsidR="00725ADB" w:rsidRPr="00F52967" w:rsidRDefault="00725ADB" w:rsidP="00A50520">
      <w:pPr>
        <w:numPr>
          <w:ilvl w:val="0"/>
          <w:numId w:val="11"/>
        </w:numPr>
        <w:spacing w:after="0"/>
        <w:ind w:left="851" w:hanging="284"/>
        <w:contextualSpacing/>
        <w:rPr>
          <w:rFonts w:asciiTheme="minorHAnsi" w:hAnsiTheme="minorHAnsi" w:cstheme="minorHAnsi"/>
          <w:sz w:val="22"/>
          <w:szCs w:val="22"/>
        </w:rPr>
      </w:pPr>
      <w:r w:rsidRPr="00F52967">
        <w:rPr>
          <w:rFonts w:asciiTheme="minorHAnsi" w:hAnsiTheme="minorHAnsi" w:cstheme="minorHAnsi"/>
          <w:sz w:val="22"/>
          <w:szCs w:val="22"/>
        </w:rPr>
        <w:t>Sierra Leone Artisanal Fishermen Union</w:t>
      </w:r>
      <w:r w:rsidRPr="00F52967">
        <w:rPr>
          <w:rFonts w:asciiTheme="minorHAnsi" w:hAnsiTheme="minorHAnsi" w:cstheme="minorHAnsi"/>
          <w:color w:val="000000"/>
          <w:sz w:val="22"/>
          <w:szCs w:val="22"/>
        </w:rPr>
        <w:t xml:space="preserve"> (SLAFU);</w:t>
      </w:r>
    </w:p>
    <w:p w14:paraId="5AAF7A07" w14:textId="73C51189" w:rsidR="00725ADB" w:rsidRPr="00F52967" w:rsidRDefault="00725ADB" w:rsidP="00A50520">
      <w:pPr>
        <w:numPr>
          <w:ilvl w:val="0"/>
          <w:numId w:val="11"/>
        </w:numPr>
        <w:spacing w:after="0"/>
        <w:ind w:left="851" w:hanging="284"/>
        <w:contextualSpacing/>
        <w:rPr>
          <w:rFonts w:asciiTheme="minorHAnsi" w:hAnsiTheme="minorHAnsi" w:cstheme="minorHAnsi"/>
          <w:sz w:val="22"/>
          <w:szCs w:val="22"/>
        </w:rPr>
      </w:pPr>
      <w:r w:rsidRPr="00F52967">
        <w:rPr>
          <w:rFonts w:asciiTheme="minorHAnsi" w:hAnsiTheme="minorHAnsi" w:cstheme="minorHAnsi"/>
          <w:color w:val="000000"/>
          <w:sz w:val="22"/>
          <w:szCs w:val="22"/>
        </w:rPr>
        <w:t>Civil Society Alliance on Climate Change.</w:t>
      </w:r>
    </w:p>
    <w:p w14:paraId="6A3EACA7" w14:textId="3C0AE6A7" w:rsidR="00F5685A" w:rsidRPr="00F52967" w:rsidRDefault="0063590A" w:rsidP="0063590A">
      <w:pPr>
        <w:pStyle w:val="ListParagraph"/>
        <w:tabs>
          <w:tab w:val="left" w:pos="284"/>
        </w:tabs>
        <w:spacing w:after="0"/>
        <w:ind w:left="567"/>
        <w:contextualSpacing/>
        <w:jc w:val="left"/>
        <w:rPr>
          <w:rFonts w:asciiTheme="minorHAnsi" w:hAnsiTheme="minorHAnsi" w:cstheme="minorHAnsi"/>
          <w:color w:val="000000"/>
          <w:sz w:val="22"/>
          <w:szCs w:val="22"/>
        </w:rPr>
      </w:pPr>
      <w:r w:rsidRPr="00F52967">
        <w:rPr>
          <w:rFonts w:asciiTheme="minorHAnsi" w:hAnsiTheme="minorHAnsi" w:cstheme="minorHAnsi"/>
          <w:color w:val="000000" w:themeColor="text1"/>
          <w:sz w:val="22"/>
          <w:szCs w:val="22"/>
          <w:lang w:val="en-US"/>
        </w:rPr>
        <w:t xml:space="preserve">     </w:t>
      </w:r>
      <w:r w:rsidR="00F5685A" w:rsidRPr="00F52967">
        <w:rPr>
          <w:rFonts w:asciiTheme="minorHAnsi" w:hAnsiTheme="minorHAnsi" w:cstheme="minorHAnsi"/>
          <w:color w:val="000000" w:themeColor="text1"/>
          <w:sz w:val="22"/>
          <w:szCs w:val="22"/>
          <w:lang w:val="en-US"/>
        </w:rPr>
        <w:t>The West Africa Biodiversity and Climate Change (WA-BICC)</w:t>
      </w:r>
      <w:r w:rsidR="00F5685A" w:rsidRPr="00F52967">
        <w:rPr>
          <w:rFonts w:asciiTheme="minorHAnsi" w:hAnsiTheme="minorHAnsi" w:cstheme="minorHAnsi"/>
          <w:color w:val="000000" w:themeColor="text1"/>
          <w:sz w:val="22"/>
          <w:szCs w:val="22"/>
          <w:lang w:val="en-GB"/>
        </w:rPr>
        <w:t>.</w:t>
      </w:r>
    </w:p>
    <w:p w14:paraId="18E94A25" w14:textId="77777777" w:rsidR="00725ADB" w:rsidRPr="00F52967" w:rsidRDefault="00725ADB" w:rsidP="00725ADB">
      <w:pPr>
        <w:spacing w:after="0"/>
        <w:contextualSpacing/>
        <w:rPr>
          <w:rFonts w:asciiTheme="minorHAnsi" w:hAnsiTheme="minorHAnsi" w:cstheme="minorHAnsi"/>
          <w:color w:val="000000"/>
          <w:sz w:val="22"/>
          <w:szCs w:val="22"/>
        </w:rPr>
      </w:pPr>
    </w:p>
    <w:p w14:paraId="48CE1A9F" w14:textId="77777777" w:rsidR="00725ADB" w:rsidRPr="00F52967" w:rsidRDefault="00725ADB" w:rsidP="00725ADB">
      <w:pPr>
        <w:spacing w:after="0"/>
        <w:contextualSpacing/>
        <w:rPr>
          <w:rFonts w:asciiTheme="minorHAnsi" w:hAnsiTheme="minorHAnsi" w:cstheme="minorHAnsi"/>
          <w:sz w:val="22"/>
          <w:szCs w:val="22"/>
        </w:rPr>
      </w:pPr>
    </w:p>
    <w:p w14:paraId="25E033E9" w14:textId="77777777" w:rsidR="00725ADB" w:rsidRPr="00F52967" w:rsidRDefault="00725ADB" w:rsidP="008D78CC">
      <w:pPr>
        <w:pStyle w:val="Heading1"/>
        <w:numPr>
          <w:ilvl w:val="0"/>
          <w:numId w:val="51"/>
        </w:numPr>
        <w:spacing w:before="0" w:after="0"/>
        <w:ind w:left="284" w:hanging="284"/>
      </w:pPr>
      <w:bookmarkStart w:id="14" w:name="_Toc472608499"/>
      <w:bookmarkStart w:id="15" w:name="_Toc471677836"/>
      <w:bookmarkStart w:id="16" w:name="_Toc472002024"/>
      <w:bookmarkStart w:id="17" w:name="_Toc472608500"/>
      <w:bookmarkStart w:id="18" w:name="_Toc471677837"/>
      <w:bookmarkStart w:id="19" w:name="_Toc472002025"/>
      <w:bookmarkStart w:id="20" w:name="_Toc472608501"/>
      <w:bookmarkStart w:id="21" w:name="_Toc471677838"/>
      <w:bookmarkStart w:id="22" w:name="_Toc472002026"/>
      <w:bookmarkStart w:id="23" w:name="_Toc472608502"/>
      <w:bookmarkStart w:id="24" w:name="_Toc511222659"/>
      <w:bookmarkStart w:id="25" w:name="_Toc207800911"/>
      <w:bookmarkEnd w:id="14"/>
      <w:bookmarkEnd w:id="15"/>
      <w:bookmarkEnd w:id="16"/>
      <w:bookmarkEnd w:id="17"/>
      <w:bookmarkEnd w:id="18"/>
      <w:bookmarkEnd w:id="19"/>
      <w:bookmarkEnd w:id="20"/>
      <w:bookmarkEnd w:id="21"/>
      <w:bookmarkEnd w:id="22"/>
      <w:bookmarkEnd w:id="23"/>
      <w:r w:rsidRPr="00F52967">
        <w:t>Strategy</w:t>
      </w:r>
      <w:bookmarkEnd w:id="24"/>
      <w:r w:rsidRPr="00F52967">
        <w:t xml:space="preserve"> </w:t>
      </w:r>
      <w:bookmarkEnd w:id="25"/>
    </w:p>
    <w:p w14:paraId="25342592" w14:textId="77777777" w:rsidR="00725ADB" w:rsidRPr="00F52967" w:rsidRDefault="00F26D0E" w:rsidP="00B249F8">
      <w:pPr>
        <w:pStyle w:val="Heading2"/>
      </w:pPr>
      <w:bookmarkStart w:id="26" w:name="_Toc511222660"/>
      <w:r w:rsidRPr="00F52967">
        <w:t>2</w:t>
      </w:r>
      <w:r w:rsidRPr="00F52967">
        <w:tab/>
      </w:r>
      <w:r w:rsidRPr="00F52967">
        <w:t>Project Rationale</w:t>
      </w:r>
      <w:bookmarkEnd w:id="26"/>
    </w:p>
    <w:p w14:paraId="5C922728" w14:textId="77777777" w:rsidR="00F26D0E" w:rsidRPr="00F52967" w:rsidRDefault="00F26D0E" w:rsidP="00725ADB">
      <w:pPr>
        <w:spacing w:after="0"/>
        <w:jc w:val="left"/>
        <w:rPr>
          <w:i/>
          <w:szCs w:val="20"/>
        </w:rPr>
      </w:pPr>
    </w:p>
    <w:p w14:paraId="6DF5108E" w14:textId="77777777" w:rsidR="00725ADB" w:rsidRPr="00F52967" w:rsidRDefault="00725ADB" w:rsidP="00243DDE">
      <w:pPr>
        <w:pStyle w:val="Heading3"/>
      </w:pPr>
      <w:r w:rsidRPr="00F52967">
        <w:t xml:space="preserve"> </w:t>
      </w:r>
      <w:bookmarkStart w:id="27" w:name="_Toc511222661"/>
      <w:r w:rsidRPr="00F52967">
        <w:t>2.1 Policy Conformity</w:t>
      </w:r>
      <w:bookmarkEnd w:id="27"/>
      <w:r w:rsidRPr="00F52967">
        <w:t xml:space="preserve"> </w:t>
      </w:r>
    </w:p>
    <w:p w14:paraId="6D890E6B" w14:textId="77777777" w:rsidR="00725ADB" w:rsidRPr="00F52967" w:rsidRDefault="00725ADB" w:rsidP="00A50520">
      <w:pPr>
        <w:numPr>
          <w:ilvl w:val="0"/>
          <w:numId w:val="8"/>
        </w:numPr>
        <w:tabs>
          <w:tab w:val="num" w:pos="284"/>
        </w:tabs>
        <w:ind w:left="0" w:firstLine="0"/>
        <w:rPr>
          <w:rFonts w:asciiTheme="minorHAnsi" w:hAnsiTheme="minorHAnsi" w:cstheme="minorHAnsi"/>
          <w:color w:val="000000"/>
          <w:sz w:val="22"/>
          <w:szCs w:val="22"/>
          <w:lang w:val="en-GB"/>
        </w:rPr>
      </w:pPr>
      <w:r w:rsidRPr="00F52967">
        <w:rPr>
          <w:rFonts w:asciiTheme="minorHAnsi" w:hAnsiTheme="minorHAnsi" w:cstheme="minorHAnsi"/>
          <w:color w:val="000000"/>
          <w:sz w:val="22"/>
          <w:szCs w:val="22"/>
          <w:lang w:val="en-GB"/>
        </w:rPr>
        <w:t xml:space="preserve">Sierra Leone became party to the UNFCCC on 10th November 2006 and is classified among the non-Annex 1 parties. Sierra Leone belongs also to the group of the Least Developed Countries (LDC). Sierra Leone has developed and submitted its National Adaptation Programmes of Action (NAPA), published in 2007 in accordance with the requirements outlined in the UNFCCC COP 7, which listed 24 urgent and immediate adaptation needs. The following five were identified as being most relevant to Sierra Leone (Table 3). </w:t>
      </w:r>
      <w:r w:rsidRPr="00F52967">
        <w:rPr>
          <w:rFonts w:asciiTheme="minorHAnsi" w:hAnsiTheme="minorHAnsi" w:cstheme="minorHAnsi"/>
          <w:color w:val="000000"/>
          <w:sz w:val="22"/>
          <w:szCs w:val="22"/>
        </w:rPr>
        <w:t>The GoSL has requested the Least Developed Countries Fund (LDCF) to support this Full-Sized Project (FSP) in order to implement Sierra Leone’s NAPA priority interventions nº 2, 4, 14, 16 and 17.</w:t>
      </w:r>
    </w:p>
    <w:tbl>
      <w:tblPr>
        <w:tblpPr w:leftFromText="142" w:rightFromText="142" w:vertAnchor="text" w:horzAnchor="margin" w:tblpY="23"/>
        <w:tblW w:w="4714" w:type="pct"/>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1E0" w:firstRow="1" w:lastRow="1" w:firstColumn="1" w:lastColumn="1" w:noHBand="0" w:noVBand="0"/>
      </w:tblPr>
      <w:tblGrid>
        <w:gridCol w:w="1629"/>
        <w:gridCol w:w="7186"/>
      </w:tblGrid>
      <w:tr w:rsidR="00A77893" w:rsidRPr="00F52967" w14:paraId="683B0CD9" w14:textId="77777777" w:rsidTr="00A77893">
        <w:trPr>
          <w:trHeight w:val="460"/>
        </w:trPr>
        <w:tc>
          <w:tcPr>
            <w:tcW w:w="924" w:type="pct"/>
            <w:shd w:val="clear" w:color="auto" w:fill="2F5496"/>
            <w:vAlign w:val="center"/>
          </w:tcPr>
          <w:p w14:paraId="3DFB225F" w14:textId="77777777" w:rsidR="00A77893" w:rsidRPr="00F52967" w:rsidRDefault="00A77893" w:rsidP="00A77893">
            <w:pPr>
              <w:spacing w:after="0"/>
              <w:jc w:val="center"/>
              <w:rPr>
                <w:rFonts w:eastAsia="Times New Roman"/>
                <w:color w:val="FFFFFF"/>
                <w:szCs w:val="20"/>
                <w:lang w:val="en-GB"/>
              </w:rPr>
            </w:pPr>
            <w:r w:rsidRPr="00F52967">
              <w:rPr>
                <w:rFonts w:eastAsia="Times New Roman"/>
                <w:color w:val="FFFFFF"/>
                <w:szCs w:val="20"/>
                <w:lang w:val="en-GB"/>
              </w:rPr>
              <w:t>NAPA Priority Rank</w:t>
            </w:r>
          </w:p>
        </w:tc>
        <w:tc>
          <w:tcPr>
            <w:tcW w:w="4076" w:type="pct"/>
            <w:shd w:val="clear" w:color="auto" w:fill="2F5496"/>
            <w:vAlign w:val="center"/>
          </w:tcPr>
          <w:p w14:paraId="666267F5" w14:textId="77777777" w:rsidR="00A77893" w:rsidRPr="00F52967" w:rsidRDefault="00A77893" w:rsidP="00A77893">
            <w:pPr>
              <w:spacing w:after="0"/>
              <w:jc w:val="center"/>
              <w:rPr>
                <w:rFonts w:eastAsia="Times New Roman"/>
                <w:color w:val="FFFFFF"/>
                <w:szCs w:val="20"/>
                <w:lang w:val="en-GB"/>
              </w:rPr>
            </w:pPr>
            <w:r w:rsidRPr="00F52967">
              <w:rPr>
                <w:rFonts w:eastAsia="Times New Roman"/>
                <w:color w:val="FFFFFF"/>
                <w:szCs w:val="20"/>
                <w:lang w:val="en-GB"/>
              </w:rPr>
              <w:t>Activity</w:t>
            </w:r>
          </w:p>
        </w:tc>
      </w:tr>
      <w:tr w:rsidR="00A77893" w:rsidRPr="00F52967" w14:paraId="13C804DA" w14:textId="77777777" w:rsidTr="00A77893">
        <w:trPr>
          <w:trHeight w:val="473"/>
        </w:trPr>
        <w:tc>
          <w:tcPr>
            <w:tcW w:w="924" w:type="pct"/>
            <w:vAlign w:val="center"/>
          </w:tcPr>
          <w:p w14:paraId="3C68E1C9" w14:textId="77777777" w:rsidR="00A77893" w:rsidRPr="00F52967" w:rsidRDefault="00A77893" w:rsidP="00A77893">
            <w:pPr>
              <w:spacing w:after="0"/>
              <w:jc w:val="center"/>
              <w:rPr>
                <w:rFonts w:eastAsia="Times New Roman"/>
                <w:color w:val="000000"/>
                <w:szCs w:val="20"/>
                <w:lang w:val="en-GB"/>
              </w:rPr>
            </w:pPr>
            <w:r w:rsidRPr="00F52967">
              <w:rPr>
                <w:rFonts w:eastAsia="Times New Roman"/>
                <w:color w:val="000000"/>
                <w:szCs w:val="20"/>
                <w:lang w:val="en-GB"/>
              </w:rPr>
              <w:t>2</w:t>
            </w:r>
          </w:p>
        </w:tc>
        <w:tc>
          <w:tcPr>
            <w:tcW w:w="4076" w:type="pct"/>
            <w:vAlign w:val="center"/>
          </w:tcPr>
          <w:p w14:paraId="1EAAA6A7" w14:textId="77777777" w:rsidR="00A77893" w:rsidRPr="00F52967" w:rsidRDefault="00A77893" w:rsidP="00A77893">
            <w:pPr>
              <w:spacing w:after="0"/>
              <w:jc w:val="left"/>
              <w:rPr>
                <w:rFonts w:eastAsia="Times New Roman"/>
                <w:color w:val="000000"/>
                <w:szCs w:val="20"/>
                <w:lang w:val="en-GB"/>
              </w:rPr>
            </w:pPr>
            <w:r w:rsidRPr="00F52967">
              <w:rPr>
                <w:rFonts w:eastAsia="Times New Roman"/>
                <w:color w:val="000000"/>
                <w:szCs w:val="20"/>
                <w:lang w:val="en-GB"/>
              </w:rPr>
              <w:t>Rehabilitation &amp; Reconstruction of meteorological/climate Monitoring stations throughout the country</w:t>
            </w:r>
          </w:p>
        </w:tc>
      </w:tr>
      <w:tr w:rsidR="00A77893" w:rsidRPr="00F52967" w14:paraId="60D38379" w14:textId="77777777" w:rsidTr="00A77893">
        <w:trPr>
          <w:trHeight w:val="473"/>
        </w:trPr>
        <w:tc>
          <w:tcPr>
            <w:tcW w:w="924" w:type="pct"/>
            <w:shd w:val="clear" w:color="auto" w:fill="D0CECE"/>
            <w:vAlign w:val="center"/>
          </w:tcPr>
          <w:p w14:paraId="7B6ECACD" w14:textId="77777777" w:rsidR="00A77893" w:rsidRPr="00F52967" w:rsidRDefault="00A77893" w:rsidP="00A77893">
            <w:pPr>
              <w:spacing w:after="0"/>
              <w:jc w:val="center"/>
              <w:rPr>
                <w:rFonts w:eastAsia="Times New Roman"/>
                <w:color w:val="000000"/>
                <w:szCs w:val="20"/>
                <w:lang w:val="en-GB"/>
              </w:rPr>
            </w:pPr>
            <w:r w:rsidRPr="00F52967">
              <w:rPr>
                <w:rFonts w:eastAsia="Times New Roman"/>
                <w:color w:val="000000"/>
                <w:szCs w:val="20"/>
                <w:lang w:val="en-GB"/>
              </w:rPr>
              <w:t>4</w:t>
            </w:r>
          </w:p>
        </w:tc>
        <w:tc>
          <w:tcPr>
            <w:tcW w:w="4076" w:type="pct"/>
            <w:shd w:val="clear" w:color="auto" w:fill="D0CECE"/>
            <w:vAlign w:val="center"/>
          </w:tcPr>
          <w:p w14:paraId="64670FBC" w14:textId="77777777" w:rsidR="00A77893" w:rsidRPr="00F52967" w:rsidRDefault="00A77893" w:rsidP="00A77893">
            <w:pPr>
              <w:spacing w:after="0"/>
              <w:jc w:val="left"/>
              <w:rPr>
                <w:rFonts w:eastAsia="Times New Roman"/>
                <w:color w:val="000000"/>
                <w:szCs w:val="20"/>
                <w:lang w:val="en-GB"/>
              </w:rPr>
            </w:pPr>
            <w:r w:rsidRPr="00F52967">
              <w:rPr>
                <w:rFonts w:eastAsia="Times New Roman"/>
                <w:color w:val="000000"/>
                <w:szCs w:val="20"/>
                <w:lang w:val="en-GB"/>
              </w:rPr>
              <w:t>Sensitization and awareness raising campaigns on climate change impacts on women relating to the three conventions of biodiversity, desertification and UNFCCC</w:t>
            </w:r>
          </w:p>
        </w:tc>
      </w:tr>
      <w:tr w:rsidR="00A77893" w:rsidRPr="00F52967" w14:paraId="33EE2D44" w14:textId="77777777" w:rsidTr="00A77893">
        <w:trPr>
          <w:trHeight w:val="473"/>
        </w:trPr>
        <w:tc>
          <w:tcPr>
            <w:tcW w:w="924" w:type="pct"/>
            <w:vAlign w:val="center"/>
          </w:tcPr>
          <w:p w14:paraId="2D67B38B" w14:textId="77777777" w:rsidR="00A77893" w:rsidRPr="00F52967" w:rsidRDefault="00A77893" w:rsidP="00A77893">
            <w:pPr>
              <w:spacing w:after="0"/>
              <w:jc w:val="center"/>
              <w:rPr>
                <w:rFonts w:eastAsia="Times New Roman"/>
                <w:color w:val="000000"/>
                <w:szCs w:val="20"/>
                <w:lang w:val="en-GB"/>
              </w:rPr>
            </w:pPr>
            <w:r w:rsidRPr="00F52967">
              <w:rPr>
                <w:rFonts w:eastAsia="Times New Roman"/>
                <w:color w:val="000000"/>
                <w:szCs w:val="20"/>
                <w:lang w:val="fr-FR"/>
              </w:rPr>
              <w:t>14</w:t>
            </w:r>
          </w:p>
        </w:tc>
        <w:tc>
          <w:tcPr>
            <w:tcW w:w="4076" w:type="pct"/>
            <w:vAlign w:val="center"/>
          </w:tcPr>
          <w:p w14:paraId="7E5F9543" w14:textId="77777777" w:rsidR="00A77893" w:rsidRPr="00F52967" w:rsidRDefault="00A77893" w:rsidP="00A77893">
            <w:pPr>
              <w:spacing w:after="0"/>
              <w:jc w:val="left"/>
              <w:rPr>
                <w:rFonts w:eastAsia="Times New Roman"/>
                <w:color w:val="000000"/>
                <w:szCs w:val="20"/>
                <w:lang w:val="en-GB"/>
              </w:rPr>
            </w:pPr>
            <w:r w:rsidRPr="00F52967">
              <w:rPr>
                <w:rFonts w:eastAsia="Times New Roman"/>
                <w:color w:val="000000"/>
                <w:szCs w:val="20"/>
                <w:lang w:val="en-GB"/>
              </w:rPr>
              <w:t>Development of an Integrated Coastal Zone Management Plan for Sierra Leone.</w:t>
            </w:r>
          </w:p>
        </w:tc>
      </w:tr>
      <w:tr w:rsidR="00A77893" w:rsidRPr="00F52967" w14:paraId="7BD1B5C2" w14:textId="77777777" w:rsidTr="00A77893">
        <w:trPr>
          <w:trHeight w:val="473"/>
        </w:trPr>
        <w:tc>
          <w:tcPr>
            <w:tcW w:w="924" w:type="pct"/>
            <w:shd w:val="clear" w:color="auto" w:fill="D0CECE"/>
            <w:vAlign w:val="center"/>
          </w:tcPr>
          <w:p w14:paraId="534B6258" w14:textId="77777777" w:rsidR="00A77893" w:rsidRPr="00F52967" w:rsidRDefault="00A77893" w:rsidP="00A77893">
            <w:pPr>
              <w:spacing w:after="0"/>
              <w:jc w:val="center"/>
              <w:rPr>
                <w:rFonts w:eastAsia="Times New Roman"/>
                <w:color w:val="000000"/>
                <w:szCs w:val="20"/>
                <w:lang w:val="en-GB"/>
              </w:rPr>
            </w:pPr>
            <w:r w:rsidRPr="00F52967">
              <w:rPr>
                <w:rFonts w:eastAsia="Times New Roman"/>
                <w:color w:val="000000"/>
                <w:szCs w:val="20"/>
                <w:lang w:val="fr-FR"/>
              </w:rPr>
              <w:t>16</w:t>
            </w:r>
          </w:p>
        </w:tc>
        <w:tc>
          <w:tcPr>
            <w:tcW w:w="4076" w:type="pct"/>
            <w:shd w:val="clear" w:color="auto" w:fill="D0CECE"/>
            <w:vAlign w:val="center"/>
          </w:tcPr>
          <w:p w14:paraId="0E089F3E" w14:textId="77777777" w:rsidR="00A77893" w:rsidRPr="00F52967" w:rsidRDefault="00A77893" w:rsidP="00A77893">
            <w:pPr>
              <w:spacing w:after="0"/>
              <w:jc w:val="left"/>
              <w:rPr>
                <w:rFonts w:eastAsia="Times New Roman"/>
                <w:color w:val="000000"/>
                <w:szCs w:val="20"/>
                <w:lang w:val="en-GB"/>
              </w:rPr>
            </w:pPr>
            <w:r w:rsidRPr="00F52967">
              <w:rPr>
                <w:rFonts w:eastAsia="Times New Roman"/>
                <w:color w:val="000000"/>
                <w:szCs w:val="20"/>
                <w:lang w:val="en-GB"/>
              </w:rPr>
              <w:t>Development and enactment of appropriate policies and regulations relevant to the development of coastal communities, urban growth planning, and critical coastal ecosystems preservation</w:t>
            </w:r>
          </w:p>
        </w:tc>
      </w:tr>
      <w:tr w:rsidR="00A77893" w:rsidRPr="00F52967" w14:paraId="4457022F" w14:textId="77777777" w:rsidTr="00A77893">
        <w:trPr>
          <w:trHeight w:val="473"/>
        </w:trPr>
        <w:tc>
          <w:tcPr>
            <w:tcW w:w="924" w:type="pct"/>
            <w:vAlign w:val="center"/>
          </w:tcPr>
          <w:p w14:paraId="3736C212" w14:textId="77777777" w:rsidR="00A77893" w:rsidRPr="00F52967" w:rsidRDefault="00A77893" w:rsidP="00A77893">
            <w:pPr>
              <w:spacing w:after="0"/>
              <w:jc w:val="center"/>
              <w:rPr>
                <w:rFonts w:eastAsia="Times New Roman"/>
                <w:color w:val="000000"/>
                <w:szCs w:val="20"/>
                <w:lang w:val="en-GB"/>
              </w:rPr>
            </w:pPr>
            <w:r w:rsidRPr="00F52967">
              <w:rPr>
                <w:rFonts w:eastAsia="Times New Roman"/>
                <w:color w:val="000000"/>
                <w:szCs w:val="20"/>
                <w:lang w:val="fr-FR"/>
              </w:rPr>
              <w:t>17</w:t>
            </w:r>
          </w:p>
        </w:tc>
        <w:tc>
          <w:tcPr>
            <w:tcW w:w="4076" w:type="pct"/>
            <w:vAlign w:val="center"/>
          </w:tcPr>
          <w:p w14:paraId="4AC00A46" w14:textId="77777777" w:rsidR="00A77893" w:rsidRPr="00F52967" w:rsidRDefault="00A77893" w:rsidP="00A77893">
            <w:pPr>
              <w:spacing w:after="0"/>
              <w:jc w:val="left"/>
              <w:rPr>
                <w:rFonts w:eastAsia="Times New Roman"/>
                <w:color w:val="000000"/>
                <w:szCs w:val="20"/>
                <w:lang w:val="en-GB"/>
              </w:rPr>
            </w:pPr>
            <w:r w:rsidRPr="00F52967">
              <w:rPr>
                <w:rFonts w:eastAsia="Times New Roman"/>
                <w:color w:val="000000"/>
                <w:szCs w:val="20"/>
                <w:lang w:val="en-GB"/>
              </w:rPr>
              <w:t>Establishment of a National Sea-Level Observing System in Sierra Leone</w:t>
            </w:r>
          </w:p>
        </w:tc>
      </w:tr>
    </w:tbl>
    <w:p w14:paraId="58FBAE59" w14:textId="77777777" w:rsidR="00725ADB" w:rsidRPr="00F52967" w:rsidRDefault="00725ADB" w:rsidP="00725ADB">
      <w:pPr>
        <w:ind w:left="284"/>
        <w:jc w:val="center"/>
        <w:rPr>
          <w:rFonts w:asciiTheme="minorHAnsi" w:hAnsiTheme="minorHAnsi" w:cstheme="minorHAnsi"/>
          <w:color w:val="000000"/>
          <w:sz w:val="16"/>
          <w:szCs w:val="16"/>
        </w:rPr>
      </w:pPr>
    </w:p>
    <w:p w14:paraId="4A5C6E0A" w14:textId="77777777" w:rsidR="00725ADB" w:rsidRPr="00F52967" w:rsidRDefault="00725ADB" w:rsidP="00A77893">
      <w:pPr>
        <w:spacing w:before="120"/>
        <w:ind w:left="284"/>
        <w:jc w:val="center"/>
        <w:rPr>
          <w:rFonts w:cs="Segoe UI"/>
          <w:color w:val="000000"/>
          <w:szCs w:val="20"/>
          <w:lang w:val="en-GB"/>
        </w:rPr>
      </w:pPr>
      <w:r w:rsidRPr="00F52967">
        <w:rPr>
          <w:rFonts w:cs="Segoe UI"/>
          <w:color w:val="000000"/>
          <w:szCs w:val="20"/>
          <w:lang w:val="en-GB"/>
        </w:rPr>
        <w:t>Table 3 Sierra Leone NAPA priority Rank and activities</w:t>
      </w:r>
    </w:p>
    <w:p w14:paraId="56F64A13" w14:textId="77777777" w:rsidR="00725ADB" w:rsidRPr="00F52967" w:rsidRDefault="00725ADB" w:rsidP="00725ADB">
      <w:pPr>
        <w:rPr>
          <w:rFonts w:asciiTheme="minorHAnsi" w:hAnsiTheme="minorHAnsi" w:cstheme="minorHAnsi"/>
          <w:color w:val="000000"/>
          <w:sz w:val="22"/>
          <w:szCs w:val="22"/>
          <w:lang w:val="en-GB"/>
        </w:rPr>
      </w:pPr>
    </w:p>
    <w:p w14:paraId="4184AFF1" w14:textId="77777777" w:rsidR="00725ADB" w:rsidRPr="00F52967" w:rsidRDefault="00725ADB" w:rsidP="00A50520">
      <w:pPr>
        <w:numPr>
          <w:ilvl w:val="0"/>
          <w:numId w:val="8"/>
        </w:numPr>
        <w:tabs>
          <w:tab w:val="num" w:pos="284"/>
        </w:tabs>
        <w:ind w:left="0" w:firstLine="0"/>
        <w:rPr>
          <w:rFonts w:asciiTheme="minorHAnsi" w:hAnsiTheme="minorHAnsi" w:cstheme="minorHAnsi"/>
          <w:sz w:val="22"/>
          <w:szCs w:val="22"/>
          <w:lang w:val="en-GB"/>
        </w:rPr>
      </w:pPr>
      <w:r w:rsidRPr="00F52967">
        <w:rPr>
          <w:rFonts w:asciiTheme="minorHAnsi" w:hAnsiTheme="minorHAnsi" w:cstheme="minorHAnsi"/>
          <w:color w:val="000000"/>
          <w:sz w:val="22"/>
          <w:szCs w:val="22"/>
        </w:rPr>
        <w:t xml:space="preserve"> The project in conjunction with other baseline and adaptation related initiatives </w:t>
      </w:r>
      <w:r w:rsidRPr="00F52967">
        <w:rPr>
          <w:rFonts w:asciiTheme="minorHAnsi" w:hAnsiTheme="minorHAnsi" w:cstheme="minorHAnsi"/>
          <w:sz w:val="22"/>
          <w:szCs w:val="22"/>
          <w:lang w:val="en-GB"/>
        </w:rPr>
        <w:t xml:space="preserve">will address the barriers (see Section 1.3) that are identified as preventing </w:t>
      </w:r>
      <w:r w:rsidRPr="00F52967">
        <w:rPr>
          <w:rFonts w:asciiTheme="minorHAnsi" w:hAnsiTheme="minorHAnsi" w:cstheme="minorHAnsi"/>
          <w:color w:val="000000"/>
          <w:sz w:val="22"/>
          <w:szCs w:val="22"/>
        </w:rPr>
        <w:t>Sierra Leone</w:t>
      </w:r>
      <w:r w:rsidRPr="00F52967">
        <w:rPr>
          <w:rFonts w:asciiTheme="minorHAnsi" w:hAnsiTheme="minorHAnsi" w:cstheme="minorHAnsi"/>
          <w:sz w:val="22"/>
          <w:szCs w:val="22"/>
          <w:lang w:val="en-GB"/>
        </w:rPr>
        <w:t xml:space="preserve"> from reducing its vulnerability to climate change.  These barriers will be addressed through the delivery of a coherent project framework which comprises three Outcomes:</w:t>
      </w:r>
    </w:p>
    <w:p w14:paraId="1A5E7FC1" w14:textId="4422C82B" w:rsidR="00725ADB" w:rsidRPr="00F52967" w:rsidRDefault="00725ADB" w:rsidP="00A50520">
      <w:pPr>
        <w:numPr>
          <w:ilvl w:val="0"/>
          <w:numId w:val="8"/>
        </w:numPr>
        <w:tabs>
          <w:tab w:val="num" w:pos="284"/>
        </w:tabs>
        <w:ind w:left="0" w:firstLine="0"/>
        <w:rPr>
          <w:rFonts w:asciiTheme="minorHAnsi" w:hAnsiTheme="minorHAnsi" w:cstheme="minorHAnsi"/>
          <w:sz w:val="22"/>
          <w:szCs w:val="22"/>
          <w:lang w:val="en-GB"/>
        </w:rPr>
      </w:pPr>
      <w:r w:rsidRPr="00F52967">
        <w:rPr>
          <w:rFonts w:asciiTheme="minorHAnsi" w:hAnsiTheme="minorHAnsi" w:cstheme="minorHAnsi"/>
          <w:color w:val="000000"/>
          <w:sz w:val="22"/>
          <w:szCs w:val="22"/>
        </w:rPr>
        <w:t xml:space="preserve"> </w:t>
      </w:r>
      <w:r w:rsidRPr="00F52967">
        <w:rPr>
          <w:rFonts w:asciiTheme="minorHAnsi" w:hAnsiTheme="minorHAnsi" w:cstheme="minorHAnsi"/>
          <w:sz w:val="22"/>
          <w:szCs w:val="22"/>
          <w:lang w:val="en-GB"/>
        </w:rPr>
        <w:t xml:space="preserve">Firstly, Outcome 1 of the project will tackle the issue of institutional and human capacity constraints by focusing specifically on improving the effectiveness of coastal data collection monitoring programmes and establishment of supporting information management systems. The focus is therefore on building capacity to collect key data on coastal dynamics through the </w:t>
      </w:r>
      <w:r w:rsidR="00AE0795" w:rsidRPr="00F52967">
        <w:rPr>
          <w:rFonts w:asciiTheme="minorHAnsi" w:hAnsiTheme="minorHAnsi" w:cstheme="minorHAnsi"/>
          <w:sz w:val="22"/>
          <w:szCs w:val="22"/>
          <w:lang w:val="en-GB"/>
        </w:rPr>
        <w:t xml:space="preserve">the installation of </w:t>
      </w:r>
      <w:r w:rsidR="00A42974" w:rsidRPr="00F52967">
        <w:rPr>
          <w:rFonts w:asciiTheme="minorHAnsi" w:hAnsiTheme="minorHAnsi" w:cstheme="minorHAnsi"/>
          <w:sz w:val="22"/>
          <w:szCs w:val="22"/>
          <w:lang w:val="en-GB"/>
        </w:rPr>
        <w:t>Oceanographic Monitoring Systems (</w:t>
      </w:r>
      <w:r w:rsidR="009F3DE7" w:rsidRPr="00F52967">
        <w:rPr>
          <w:rFonts w:asciiTheme="minorHAnsi" w:hAnsiTheme="minorHAnsi" w:cstheme="minorHAnsi"/>
          <w:sz w:val="22"/>
          <w:szCs w:val="22"/>
          <w:lang w:val="en-GB"/>
        </w:rPr>
        <w:t>ONS</w:t>
      </w:r>
      <w:r w:rsidR="00A42974" w:rsidRPr="00F52967">
        <w:rPr>
          <w:rFonts w:asciiTheme="minorHAnsi" w:hAnsiTheme="minorHAnsi" w:cstheme="minorHAnsi"/>
          <w:sz w:val="22"/>
          <w:szCs w:val="22"/>
          <w:lang w:val="en-GB"/>
        </w:rPr>
        <w:t xml:space="preserve"> - which are</w:t>
      </w:r>
      <w:r w:rsidRPr="00F52967">
        <w:rPr>
          <w:rFonts w:asciiTheme="minorHAnsi" w:hAnsiTheme="minorHAnsi" w:cstheme="minorHAnsi"/>
          <w:color w:val="000000" w:themeColor="text1"/>
          <w:sz w:val="22"/>
          <w:szCs w:val="22"/>
          <w:lang w:val="en-GB"/>
        </w:rPr>
        <w:t xml:space="preserve"> </w:t>
      </w:r>
      <w:r w:rsidR="00A42974" w:rsidRPr="00F52967">
        <w:rPr>
          <w:rFonts w:asciiTheme="minorHAnsi" w:hAnsiTheme="minorHAnsi" w:cstheme="minorHAnsi"/>
          <w:color w:val="000000" w:themeColor="text1"/>
          <w:sz w:val="22"/>
          <w:szCs w:val="22"/>
        </w:rPr>
        <w:t>oceanographic monitoring stations with telemetry, archiving and data processing facilities)</w:t>
      </w:r>
      <w:r w:rsidR="00A42974" w:rsidRPr="00F52967">
        <w:rPr>
          <w:rFonts w:asciiTheme="minorHAnsi" w:hAnsiTheme="minorHAnsi" w:cstheme="minorHAnsi"/>
          <w:color w:val="000000" w:themeColor="text1"/>
          <w:sz w:val="22"/>
          <w:szCs w:val="22"/>
          <w:lang w:val="en-GB"/>
        </w:rPr>
        <w:t xml:space="preserve"> </w:t>
      </w:r>
      <w:r w:rsidRPr="00F52967">
        <w:rPr>
          <w:rFonts w:asciiTheme="minorHAnsi" w:hAnsiTheme="minorHAnsi" w:cstheme="minorHAnsi"/>
          <w:color w:val="000000" w:themeColor="text1"/>
          <w:sz w:val="22"/>
          <w:szCs w:val="22"/>
          <w:lang w:val="en-GB"/>
        </w:rPr>
        <w:t xml:space="preserve">and improving human resource capacity to process data and use the newly collated data within hydrodynamic models to help generate information that shall be used for vulnerability and risk mapping. </w:t>
      </w:r>
      <w:r w:rsidR="00F6414E" w:rsidRPr="00F52967">
        <w:rPr>
          <w:rFonts w:asciiTheme="minorHAnsi" w:hAnsiTheme="minorHAnsi" w:cstheme="minorHAnsi"/>
          <w:color w:val="000000" w:themeColor="text1"/>
          <w:sz w:val="22"/>
          <w:szCs w:val="22"/>
          <w:lang w:val="en-GB"/>
        </w:rPr>
        <w:t>The CIDMEWS we</w:t>
      </w:r>
      <w:r w:rsidR="00B249F8" w:rsidRPr="00F52967">
        <w:rPr>
          <w:rFonts w:asciiTheme="minorHAnsi" w:hAnsiTheme="minorHAnsi" w:cstheme="minorHAnsi"/>
          <w:color w:val="000000" w:themeColor="text1"/>
          <w:sz w:val="22"/>
          <w:szCs w:val="22"/>
          <w:lang w:val="en-GB"/>
        </w:rPr>
        <w:t>b based GIS system shall be upda</w:t>
      </w:r>
      <w:r w:rsidR="00F6414E" w:rsidRPr="00F52967">
        <w:rPr>
          <w:rFonts w:asciiTheme="minorHAnsi" w:hAnsiTheme="minorHAnsi" w:cstheme="minorHAnsi"/>
          <w:color w:val="000000" w:themeColor="text1"/>
          <w:sz w:val="22"/>
          <w:szCs w:val="22"/>
          <w:lang w:val="en-GB"/>
        </w:rPr>
        <w:t>ted to complement</w:t>
      </w:r>
      <w:r w:rsidRPr="00F52967">
        <w:rPr>
          <w:rFonts w:asciiTheme="minorHAnsi" w:hAnsiTheme="minorHAnsi" w:cstheme="minorHAnsi"/>
          <w:color w:val="000000" w:themeColor="text1"/>
          <w:sz w:val="22"/>
          <w:szCs w:val="22"/>
          <w:lang w:val="en-GB"/>
        </w:rPr>
        <w:t xml:space="preserve"> the </w:t>
      </w:r>
      <w:r w:rsidR="0093350C" w:rsidRPr="00F52967">
        <w:rPr>
          <w:rFonts w:asciiTheme="minorHAnsi" w:hAnsiTheme="minorHAnsi" w:cstheme="minorHAnsi"/>
          <w:color w:val="000000" w:themeColor="text1"/>
          <w:sz w:val="22"/>
          <w:szCs w:val="22"/>
          <w:lang w:val="en-GB"/>
        </w:rPr>
        <w:t xml:space="preserve">existing system being set up under the current </w:t>
      </w:r>
      <w:r w:rsidR="000741A8" w:rsidRPr="00F52967">
        <w:rPr>
          <w:rFonts w:asciiTheme="minorHAnsi" w:hAnsiTheme="minorHAnsi" w:cstheme="minorHAnsi"/>
          <w:color w:val="000000" w:themeColor="text1"/>
          <w:sz w:val="22"/>
          <w:szCs w:val="22"/>
          <w:lang w:val="en-GB"/>
        </w:rPr>
        <w:t xml:space="preserve">EWS </w:t>
      </w:r>
      <w:r w:rsidR="0093350C" w:rsidRPr="00F52967">
        <w:rPr>
          <w:rFonts w:asciiTheme="minorHAnsi" w:hAnsiTheme="minorHAnsi" w:cstheme="minorHAnsi"/>
          <w:color w:val="000000" w:themeColor="text1"/>
          <w:sz w:val="22"/>
          <w:szCs w:val="22"/>
          <w:lang w:val="en-GB"/>
        </w:rPr>
        <w:t>project (</w:t>
      </w:r>
      <w:r w:rsidR="000741A8" w:rsidRPr="00F52967">
        <w:rPr>
          <w:rFonts w:asciiTheme="minorHAnsi" w:hAnsiTheme="minorHAnsi" w:cstheme="minorHAnsi"/>
          <w:color w:val="000000" w:themeColor="text1"/>
          <w:sz w:val="22"/>
          <w:szCs w:val="22"/>
          <w:lang w:val="en-GB"/>
        </w:rPr>
        <w:t xml:space="preserve">UNDP </w:t>
      </w:r>
      <w:r w:rsidR="0093350C" w:rsidRPr="00F52967">
        <w:rPr>
          <w:rFonts w:asciiTheme="minorHAnsi" w:hAnsiTheme="minorHAnsi" w:cstheme="minorHAnsi"/>
          <w:color w:val="000000" w:themeColor="text1"/>
          <w:sz w:val="22"/>
          <w:szCs w:val="22"/>
          <w:lang w:val="en-GB"/>
        </w:rPr>
        <w:t>2013-2017)</w:t>
      </w:r>
      <w:r w:rsidRPr="00F52967">
        <w:rPr>
          <w:rFonts w:asciiTheme="minorHAnsi" w:hAnsiTheme="minorHAnsi" w:cstheme="minorHAnsi"/>
          <w:color w:val="000000"/>
          <w:sz w:val="22"/>
          <w:szCs w:val="22"/>
          <w:lang w:val="en-GB"/>
        </w:rPr>
        <w:t xml:space="preserve">. This shall </w:t>
      </w:r>
      <w:r w:rsidR="000741A8" w:rsidRPr="00F52967">
        <w:rPr>
          <w:rFonts w:asciiTheme="minorHAnsi" w:hAnsiTheme="minorHAnsi" w:cstheme="minorHAnsi"/>
          <w:color w:val="000000"/>
          <w:sz w:val="22"/>
          <w:szCs w:val="22"/>
          <w:lang w:val="en-GB"/>
        </w:rPr>
        <w:t xml:space="preserve">be adapted to </w:t>
      </w:r>
      <w:r w:rsidRPr="00F52967">
        <w:rPr>
          <w:rFonts w:asciiTheme="minorHAnsi" w:hAnsiTheme="minorHAnsi" w:cstheme="minorHAnsi"/>
          <w:color w:val="000000"/>
          <w:sz w:val="22"/>
          <w:szCs w:val="22"/>
          <w:lang w:val="en-GB"/>
        </w:rPr>
        <w:t xml:space="preserve">act as a national </w:t>
      </w:r>
      <w:r w:rsidR="00F6414E" w:rsidRPr="00F52967">
        <w:rPr>
          <w:rFonts w:asciiTheme="minorHAnsi" w:hAnsiTheme="minorHAnsi" w:cstheme="minorHAnsi"/>
          <w:color w:val="000000"/>
          <w:sz w:val="22"/>
          <w:szCs w:val="22"/>
          <w:lang w:val="en-GB"/>
        </w:rPr>
        <w:t xml:space="preserve">(coastal specific) </w:t>
      </w:r>
      <w:r w:rsidRPr="00F52967">
        <w:rPr>
          <w:sz w:val="22"/>
          <w:szCs w:val="22"/>
        </w:rPr>
        <w:t xml:space="preserve">Knowledge Management Platform </w:t>
      </w:r>
      <w:r w:rsidR="000741A8" w:rsidRPr="00F52967">
        <w:rPr>
          <w:sz w:val="22"/>
          <w:szCs w:val="22"/>
        </w:rPr>
        <w:t xml:space="preserve">(KMP) </w:t>
      </w:r>
      <w:r w:rsidRPr="00F52967">
        <w:rPr>
          <w:sz w:val="22"/>
          <w:szCs w:val="22"/>
        </w:rPr>
        <w:t xml:space="preserve">to help nurture cross sectoral links on ICZM related issues. </w:t>
      </w:r>
      <w:r w:rsidRPr="00F52967">
        <w:rPr>
          <w:rFonts w:asciiTheme="minorHAnsi" w:hAnsiTheme="minorHAnsi" w:cstheme="minorHAnsi"/>
          <w:sz w:val="22"/>
          <w:szCs w:val="22"/>
          <w:lang w:val="en-GB"/>
        </w:rPr>
        <w:t>Current government officers within relevant institutions will have improved capacity building programme developed to better monitor, measure and assess the impact of specific climate change parameters on coastal dynamics.</w:t>
      </w:r>
    </w:p>
    <w:p w14:paraId="3657C25D" w14:textId="77777777" w:rsidR="00725ADB" w:rsidRPr="00F52967" w:rsidRDefault="00725ADB" w:rsidP="00A50520">
      <w:pPr>
        <w:numPr>
          <w:ilvl w:val="0"/>
          <w:numId w:val="8"/>
        </w:numPr>
        <w:tabs>
          <w:tab w:val="num" w:pos="284"/>
        </w:tabs>
        <w:ind w:left="0" w:firstLine="0"/>
        <w:rPr>
          <w:sz w:val="22"/>
          <w:szCs w:val="22"/>
        </w:rPr>
      </w:pPr>
      <w:r w:rsidRPr="00F52967">
        <w:rPr>
          <w:rFonts w:asciiTheme="minorHAnsi" w:hAnsiTheme="minorHAnsi" w:cstheme="minorHAnsi"/>
          <w:sz w:val="22"/>
          <w:szCs w:val="22"/>
          <w:lang w:val="en-GB"/>
        </w:rPr>
        <w:t>Secondly, in Outcome 2, in order to maintain and build sustainable coastal protection interventions, the project will support ongoing efforts th</w:t>
      </w:r>
      <w:r w:rsidR="00C6237D" w:rsidRPr="00F52967">
        <w:rPr>
          <w:rFonts w:asciiTheme="minorHAnsi" w:hAnsiTheme="minorHAnsi" w:cstheme="minorHAnsi"/>
          <w:sz w:val="22"/>
          <w:szCs w:val="22"/>
          <w:lang w:val="en-GB"/>
        </w:rPr>
        <w:t>r</w:t>
      </w:r>
      <w:r w:rsidRPr="00F52967">
        <w:rPr>
          <w:rFonts w:asciiTheme="minorHAnsi" w:hAnsiTheme="minorHAnsi" w:cstheme="minorHAnsi"/>
          <w:sz w:val="22"/>
          <w:szCs w:val="22"/>
          <w:lang w:val="en-GB"/>
        </w:rPr>
        <w:t xml:space="preserve">ough the </w:t>
      </w:r>
      <w:r w:rsidR="00C6237D" w:rsidRPr="00F52967">
        <w:rPr>
          <w:rFonts w:asciiTheme="minorHAnsi" w:hAnsiTheme="minorHAnsi" w:cstheme="minorHAnsi"/>
          <w:sz w:val="22"/>
          <w:szCs w:val="22"/>
          <w:lang w:val="en-GB"/>
        </w:rPr>
        <w:t xml:space="preserve">integration </w:t>
      </w:r>
      <w:r w:rsidRPr="00F52967">
        <w:rPr>
          <w:rFonts w:asciiTheme="minorHAnsi" w:hAnsiTheme="minorHAnsi" w:cstheme="minorHAnsi"/>
          <w:sz w:val="22"/>
          <w:szCs w:val="22"/>
          <w:lang w:val="en-GB"/>
        </w:rPr>
        <w:t xml:space="preserve">of </w:t>
      </w:r>
      <w:r w:rsidR="00C6237D" w:rsidRPr="00F52967">
        <w:rPr>
          <w:rFonts w:asciiTheme="minorHAnsi" w:hAnsiTheme="minorHAnsi" w:cstheme="minorHAnsi"/>
          <w:sz w:val="22"/>
          <w:szCs w:val="22"/>
          <w:lang w:val="en-GB"/>
        </w:rPr>
        <w:t>c</w:t>
      </w:r>
      <w:r w:rsidRPr="00F52967">
        <w:rPr>
          <w:rFonts w:asciiTheme="minorHAnsi" w:hAnsiTheme="minorHAnsi" w:cstheme="minorHAnsi"/>
          <w:sz w:val="22"/>
          <w:szCs w:val="22"/>
          <w:lang w:val="en-GB"/>
        </w:rPr>
        <w:t xml:space="preserve">oastal </w:t>
      </w:r>
      <w:r w:rsidR="00C6237D" w:rsidRPr="00F52967">
        <w:rPr>
          <w:rFonts w:cs="Calibri"/>
          <w:sz w:val="22"/>
          <w:szCs w:val="22"/>
          <w:lang w:val="en-GB"/>
        </w:rPr>
        <w:t xml:space="preserve">related risk into the National </w:t>
      </w:r>
      <w:r w:rsidRPr="00F52967">
        <w:rPr>
          <w:rFonts w:asciiTheme="minorHAnsi" w:hAnsiTheme="minorHAnsi" w:cstheme="minorHAnsi"/>
          <w:sz w:val="22"/>
          <w:szCs w:val="22"/>
          <w:lang w:val="en-GB"/>
        </w:rPr>
        <w:t xml:space="preserve">Vulnerability Assessment Plans. These shall clearly identify the key local risks (per District) </w:t>
      </w:r>
      <w:r w:rsidRPr="00F52967">
        <w:rPr>
          <w:rFonts w:asciiTheme="minorHAnsi" w:hAnsiTheme="minorHAnsi" w:cstheme="minorHAnsi"/>
          <w:color w:val="000000"/>
          <w:sz w:val="22"/>
          <w:szCs w:val="22"/>
        </w:rPr>
        <w:t xml:space="preserve">to help EPA-SL to improve its legislative enforcement capacity, assist in revised policy design and from this, assist in future plan implementation. </w:t>
      </w:r>
      <w:r w:rsidRPr="00F52967">
        <w:rPr>
          <w:rFonts w:asciiTheme="minorHAnsi" w:hAnsiTheme="minorHAnsi" w:cstheme="minorHAnsi"/>
          <w:sz w:val="22"/>
          <w:szCs w:val="22"/>
          <w:lang w:val="en-GB"/>
        </w:rPr>
        <w:t>This outcome will strengthen national coastal planning, in addition to providing the catalyst for improved budget allocations in relation to delivering ICZM so that resilience-building initiatives (identified in the integrated coastal zone management programmes) can be financed by either domestic or external resources and executed in a more sustainable manner.</w:t>
      </w:r>
      <w:r w:rsidRPr="00F52967">
        <w:rPr>
          <w:sz w:val="22"/>
          <w:szCs w:val="22"/>
        </w:rPr>
        <w:t xml:space="preserve"> For this to occur, the capacities of local/district government levels shall be strengthened so that they have the improved knowledge and resources available to help deliver a future national ICZM</w:t>
      </w:r>
      <w:r w:rsidR="00F6414E" w:rsidRPr="00F52967">
        <w:rPr>
          <w:sz w:val="22"/>
          <w:szCs w:val="22"/>
        </w:rPr>
        <w:t>P</w:t>
      </w:r>
      <w:r w:rsidRPr="00F52967">
        <w:rPr>
          <w:sz w:val="22"/>
          <w:szCs w:val="22"/>
        </w:rPr>
        <w:t>.</w:t>
      </w:r>
    </w:p>
    <w:p w14:paraId="5FC84CEA" w14:textId="77777777" w:rsidR="00725ADB" w:rsidRPr="00F52967" w:rsidRDefault="00725ADB" w:rsidP="00A50520">
      <w:pPr>
        <w:numPr>
          <w:ilvl w:val="0"/>
          <w:numId w:val="8"/>
        </w:numPr>
        <w:tabs>
          <w:tab w:val="num" w:pos="284"/>
        </w:tabs>
        <w:ind w:left="0" w:firstLine="0"/>
        <w:rPr>
          <w:rFonts w:asciiTheme="minorHAnsi" w:hAnsiTheme="minorHAnsi" w:cstheme="minorHAnsi"/>
          <w:sz w:val="22"/>
          <w:szCs w:val="22"/>
          <w:lang w:val="en-GB"/>
        </w:rPr>
      </w:pPr>
      <w:r w:rsidRPr="00F52967">
        <w:rPr>
          <w:rFonts w:asciiTheme="minorHAnsi" w:hAnsiTheme="minorHAnsi" w:cstheme="minorHAnsi"/>
          <w:sz w:val="22"/>
          <w:szCs w:val="22"/>
          <w:lang w:val="en-GB"/>
        </w:rPr>
        <w:t xml:space="preserve">Thirdly, the focus of </w:t>
      </w:r>
      <w:r w:rsidR="00F26D0E" w:rsidRPr="00F52967">
        <w:rPr>
          <w:rFonts w:asciiTheme="minorHAnsi" w:hAnsiTheme="minorHAnsi" w:cstheme="minorHAnsi"/>
          <w:sz w:val="22"/>
          <w:szCs w:val="22"/>
          <w:lang w:val="en-GB"/>
        </w:rPr>
        <w:t>O</w:t>
      </w:r>
      <w:r w:rsidRPr="00F52967">
        <w:rPr>
          <w:rFonts w:asciiTheme="minorHAnsi" w:hAnsiTheme="minorHAnsi" w:cstheme="minorHAnsi"/>
          <w:sz w:val="22"/>
          <w:szCs w:val="22"/>
          <w:lang w:val="en-GB"/>
        </w:rPr>
        <w:t>utcome 3 shall be on building local level community awareness to divert current day practices away from environmentally damaging practices into alternative and sustainable income generation activities that are climate resilient</w:t>
      </w:r>
      <w:r w:rsidR="00F26D0E" w:rsidRPr="00F52967">
        <w:rPr>
          <w:rFonts w:asciiTheme="minorHAnsi" w:hAnsiTheme="minorHAnsi" w:cstheme="minorHAnsi"/>
          <w:sz w:val="22"/>
          <w:szCs w:val="22"/>
          <w:lang w:val="en-GB"/>
        </w:rPr>
        <w:t xml:space="preserve"> in nature</w:t>
      </w:r>
      <w:r w:rsidRPr="00F52967">
        <w:rPr>
          <w:rFonts w:asciiTheme="minorHAnsi" w:hAnsiTheme="minorHAnsi" w:cstheme="minorHAnsi"/>
          <w:sz w:val="22"/>
          <w:szCs w:val="22"/>
          <w:lang w:val="en-GB"/>
        </w:rPr>
        <w:t xml:space="preserve">. The project will undertake the design and implementation of an adaptation </w:t>
      </w:r>
      <w:r w:rsidR="00F26D0E" w:rsidRPr="00F52967">
        <w:rPr>
          <w:rFonts w:asciiTheme="minorHAnsi" w:hAnsiTheme="minorHAnsi" w:cstheme="minorHAnsi"/>
          <w:sz w:val="22"/>
          <w:szCs w:val="22"/>
          <w:lang w:val="en-GB"/>
        </w:rPr>
        <w:t>“</w:t>
      </w:r>
      <w:r w:rsidRPr="00F52967">
        <w:rPr>
          <w:rFonts w:asciiTheme="minorHAnsi" w:hAnsiTheme="minorHAnsi" w:cstheme="minorHAnsi"/>
          <w:sz w:val="22"/>
          <w:szCs w:val="22"/>
          <w:lang w:val="en-GB"/>
        </w:rPr>
        <w:t>package</w:t>
      </w:r>
      <w:r w:rsidR="00F26D0E" w:rsidRPr="00F52967">
        <w:rPr>
          <w:rFonts w:asciiTheme="minorHAnsi" w:hAnsiTheme="minorHAnsi" w:cstheme="minorHAnsi"/>
          <w:sz w:val="22"/>
          <w:szCs w:val="22"/>
          <w:lang w:val="en-GB"/>
        </w:rPr>
        <w:t>”</w:t>
      </w:r>
      <w:r w:rsidRPr="00F52967">
        <w:rPr>
          <w:rFonts w:asciiTheme="minorHAnsi" w:hAnsiTheme="minorHAnsi" w:cstheme="minorHAnsi"/>
          <w:sz w:val="22"/>
          <w:szCs w:val="22"/>
          <w:lang w:val="en-GB"/>
        </w:rPr>
        <w:t xml:space="preserve"> that shall encourage the promotion of nature based interventions on the coast at </w:t>
      </w:r>
      <w:r w:rsidR="00A80777" w:rsidRPr="00F52967">
        <w:rPr>
          <w:rFonts w:asciiTheme="minorHAnsi" w:hAnsiTheme="minorHAnsi" w:cstheme="minorHAnsi"/>
          <w:sz w:val="22"/>
          <w:szCs w:val="22"/>
          <w:lang w:val="en-GB"/>
        </w:rPr>
        <w:t xml:space="preserve">six </w:t>
      </w:r>
      <w:r w:rsidRPr="00F52967">
        <w:rPr>
          <w:rFonts w:asciiTheme="minorHAnsi" w:hAnsiTheme="minorHAnsi" w:cstheme="minorHAnsi"/>
          <w:sz w:val="22"/>
          <w:szCs w:val="22"/>
          <w:lang w:val="en-GB"/>
        </w:rPr>
        <w:t xml:space="preserve">selected pilot sites. At the same time, women and youth will be specifically targeted (through capacity development programmes) to help with the future replication of nature based interventions that (through coastal monitoring) demonstrate </w:t>
      </w:r>
      <w:r w:rsidR="00F26D0E" w:rsidRPr="00F52967">
        <w:rPr>
          <w:rFonts w:asciiTheme="minorHAnsi" w:hAnsiTheme="minorHAnsi" w:cstheme="minorHAnsi"/>
          <w:sz w:val="22"/>
          <w:szCs w:val="22"/>
          <w:lang w:val="en-GB"/>
        </w:rPr>
        <w:t>international best practice</w:t>
      </w:r>
      <w:r w:rsidRPr="00F52967">
        <w:rPr>
          <w:rFonts w:asciiTheme="minorHAnsi" w:hAnsiTheme="minorHAnsi" w:cstheme="minorHAnsi"/>
          <w:sz w:val="22"/>
          <w:szCs w:val="22"/>
          <w:lang w:val="en-GB"/>
        </w:rPr>
        <w:t xml:space="preserve"> of climate change adaptation on the coast. It is expected that, by the end of the project, the key stakeholder groups will possess the necessary skills at a range of levels, within both local communities and </w:t>
      </w:r>
      <w:r w:rsidR="00F26D0E" w:rsidRPr="00F52967">
        <w:rPr>
          <w:rFonts w:asciiTheme="minorHAnsi" w:hAnsiTheme="minorHAnsi" w:cstheme="minorHAnsi"/>
          <w:sz w:val="22"/>
          <w:szCs w:val="22"/>
          <w:lang w:val="en-GB"/>
        </w:rPr>
        <w:t>GoSL</w:t>
      </w:r>
      <w:r w:rsidRPr="00F52967">
        <w:rPr>
          <w:rFonts w:asciiTheme="minorHAnsi" w:hAnsiTheme="minorHAnsi" w:cstheme="minorHAnsi"/>
          <w:sz w:val="22"/>
          <w:szCs w:val="22"/>
          <w:lang w:val="en-GB"/>
        </w:rPr>
        <w:t>.  Capacity building at these two levels will therefore be a building block towards effective and sustainable coastal protection interventions that will extend beyond the LDCF project lifecycle.</w:t>
      </w:r>
    </w:p>
    <w:p w14:paraId="223B92C3" w14:textId="77777777" w:rsidR="00725ADB" w:rsidRPr="00F52967" w:rsidRDefault="00725ADB" w:rsidP="00725ADB">
      <w:pPr>
        <w:rPr>
          <w:rFonts w:asciiTheme="minorHAnsi" w:hAnsiTheme="minorHAnsi" w:cstheme="minorHAnsi"/>
          <w:sz w:val="22"/>
          <w:szCs w:val="22"/>
          <w:lang w:val="en-GB"/>
        </w:rPr>
      </w:pPr>
    </w:p>
    <w:p w14:paraId="627A0FF0" w14:textId="77777777" w:rsidR="00725ADB" w:rsidRPr="00F52967" w:rsidRDefault="00725ADB" w:rsidP="00725ADB">
      <w:pPr>
        <w:rPr>
          <w:rFonts w:asciiTheme="minorHAnsi" w:hAnsiTheme="minorHAnsi" w:cstheme="minorHAnsi"/>
          <w:i/>
          <w:sz w:val="22"/>
          <w:szCs w:val="22"/>
          <w:lang w:val="en-GB"/>
        </w:rPr>
      </w:pPr>
      <w:r w:rsidRPr="00F52967">
        <w:rPr>
          <w:rFonts w:asciiTheme="minorHAnsi" w:hAnsiTheme="minorHAnsi" w:cstheme="minorHAnsi"/>
          <w:i/>
          <w:sz w:val="22"/>
          <w:szCs w:val="22"/>
          <w:lang w:val="en-GB"/>
        </w:rPr>
        <w:t>LDCF Conformity</w:t>
      </w:r>
    </w:p>
    <w:p w14:paraId="7FC266DD" w14:textId="77777777" w:rsidR="00725ADB" w:rsidRPr="00F52967" w:rsidRDefault="00725ADB" w:rsidP="0056088D">
      <w:pPr>
        <w:numPr>
          <w:ilvl w:val="0"/>
          <w:numId w:val="8"/>
        </w:numPr>
        <w:tabs>
          <w:tab w:val="left" w:pos="0"/>
        </w:tabs>
        <w:ind w:left="0" w:firstLine="0"/>
        <w:rPr>
          <w:rFonts w:asciiTheme="minorHAnsi" w:hAnsiTheme="minorHAnsi" w:cstheme="minorHAnsi"/>
          <w:sz w:val="22"/>
          <w:szCs w:val="22"/>
          <w:lang w:val="en-GB"/>
        </w:rPr>
      </w:pPr>
      <w:r w:rsidRPr="00F52967">
        <w:rPr>
          <w:rFonts w:asciiTheme="minorHAnsi" w:hAnsiTheme="minorHAnsi" w:cstheme="minorHAnsi"/>
          <w:sz w:val="22"/>
          <w:szCs w:val="22"/>
          <w:lang w:val="en-GB"/>
        </w:rPr>
        <w:t xml:space="preserve"> This project is consistent with GEF’s Strategy on Adaptation to Climate Change for the LDCF. LDCF resources will be used also to provide relevant coastal risk information to policy makers and communities to support them about how to deal with coastal erosion through the consideration of nature based interventions, and how to use this material to better guide coastal planning decision making on coastal erosion management (CCA-2.1 outcome) and how to mainstream adaptation within coastal development plans to enable smart investment in the adaptation sector (CCA-1.1 outcome).</w:t>
      </w:r>
    </w:p>
    <w:p w14:paraId="5FF13614" w14:textId="77777777" w:rsidR="00725ADB" w:rsidRPr="00F52967" w:rsidRDefault="00725ADB" w:rsidP="00A50520">
      <w:pPr>
        <w:numPr>
          <w:ilvl w:val="0"/>
          <w:numId w:val="8"/>
        </w:numPr>
        <w:tabs>
          <w:tab w:val="left" w:pos="284"/>
        </w:tabs>
        <w:ind w:left="0" w:firstLine="0"/>
        <w:rPr>
          <w:rFonts w:asciiTheme="minorHAnsi" w:hAnsiTheme="minorHAnsi" w:cstheme="minorHAnsi"/>
          <w:sz w:val="22"/>
          <w:szCs w:val="22"/>
          <w:lang w:val="en-GB"/>
        </w:rPr>
      </w:pPr>
      <w:r w:rsidRPr="00F52967">
        <w:rPr>
          <w:rFonts w:asciiTheme="minorHAnsi" w:hAnsiTheme="minorHAnsi" w:cstheme="minorHAnsi"/>
          <w:sz w:val="22"/>
          <w:szCs w:val="22"/>
          <w:lang w:val="en-GB"/>
        </w:rPr>
        <w:t>The project conforms to the LDCF’s eligibility criteria, namely: i) undertaking a country driven and participatory approach; ii) implementing the NAPA priorities; iii) supporting a “learning-by-doing” approach; iv) undertaking a multidisciplinary approach; v) promoting gender equality; and vi) undertaking a complementary approach, as described below</w:t>
      </w:r>
      <w:r w:rsidR="00F26D0E" w:rsidRPr="00F52967">
        <w:rPr>
          <w:rFonts w:asciiTheme="minorHAnsi" w:hAnsiTheme="minorHAnsi" w:cstheme="minorHAnsi"/>
          <w:sz w:val="22"/>
          <w:szCs w:val="22"/>
          <w:lang w:val="en-GB"/>
        </w:rPr>
        <w:t>:</w:t>
      </w:r>
    </w:p>
    <w:p w14:paraId="43B4789A" w14:textId="77777777" w:rsidR="0056088D" w:rsidRPr="00F52967" w:rsidRDefault="00725ADB" w:rsidP="00725ADB">
      <w:pPr>
        <w:tabs>
          <w:tab w:val="left" w:pos="284"/>
        </w:tabs>
        <w:rPr>
          <w:rFonts w:asciiTheme="minorHAnsi" w:hAnsiTheme="minorHAnsi" w:cstheme="minorHAnsi"/>
          <w:sz w:val="22"/>
          <w:szCs w:val="22"/>
          <w:lang w:val="en-GB"/>
        </w:rPr>
      </w:pPr>
      <w:r w:rsidRPr="00F52967">
        <w:rPr>
          <w:rFonts w:asciiTheme="minorHAnsi" w:hAnsiTheme="minorHAnsi" w:cstheme="minorHAnsi"/>
          <w:b/>
          <w:sz w:val="22"/>
          <w:szCs w:val="22"/>
          <w:lang w:val="en-GB"/>
        </w:rPr>
        <w:t>Gender equality:</w:t>
      </w:r>
      <w:r w:rsidRPr="00F52967">
        <w:rPr>
          <w:rFonts w:asciiTheme="minorHAnsi" w:hAnsiTheme="minorHAnsi" w:cstheme="minorHAnsi"/>
          <w:sz w:val="22"/>
          <w:szCs w:val="22"/>
          <w:lang w:val="en-GB"/>
        </w:rPr>
        <w:t xml:space="preserve"> </w:t>
      </w:r>
    </w:p>
    <w:p w14:paraId="7D8395E4" w14:textId="5B5B9DE9" w:rsidR="00725ADB" w:rsidRPr="00F52967" w:rsidRDefault="0056088D" w:rsidP="0056088D">
      <w:pPr>
        <w:pStyle w:val="ListParagraph"/>
        <w:numPr>
          <w:ilvl w:val="0"/>
          <w:numId w:val="8"/>
        </w:numPr>
        <w:tabs>
          <w:tab w:val="left" w:pos="0"/>
        </w:tabs>
        <w:ind w:left="0" w:firstLine="0"/>
        <w:rPr>
          <w:rFonts w:asciiTheme="minorHAnsi" w:hAnsiTheme="minorHAnsi" w:cstheme="minorHAnsi"/>
          <w:sz w:val="22"/>
          <w:szCs w:val="22"/>
          <w:lang w:val="en-GB"/>
        </w:rPr>
      </w:pPr>
      <w:r w:rsidRPr="00F52967">
        <w:rPr>
          <w:rFonts w:asciiTheme="minorHAnsi" w:hAnsiTheme="minorHAnsi" w:cstheme="minorHAnsi"/>
          <w:sz w:val="22"/>
          <w:szCs w:val="22"/>
          <w:lang w:val="en-GB"/>
        </w:rPr>
        <w:t xml:space="preserve">The </w:t>
      </w:r>
      <w:r w:rsidR="00725ADB" w:rsidRPr="00F52967">
        <w:rPr>
          <w:rFonts w:asciiTheme="minorHAnsi" w:hAnsiTheme="minorHAnsi" w:cstheme="minorHAnsi"/>
          <w:sz w:val="22"/>
          <w:szCs w:val="22"/>
          <w:lang w:val="en-GB"/>
        </w:rPr>
        <w:t xml:space="preserve">project outcomes will contribute towards an understanding of how adaptation responses can be designed to strengthen gender equality. To achieve this, the project will ensure that women attend workshops and contribute to the decision making process regarding pilot study intervention options, community based </w:t>
      </w:r>
      <w:r w:rsidR="009F3DE7" w:rsidRPr="00F52967">
        <w:rPr>
          <w:rFonts w:asciiTheme="minorHAnsi" w:hAnsiTheme="minorHAnsi" w:cstheme="minorHAnsi"/>
          <w:sz w:val="22"/>
          <w:szCs w:val="22"/>
          <w:lang w:val="en-GB"/>
        </w:rPr>
        <w:t>CIEWS</w:t>
      </w:r>
      <w:r w:rsidR="00725ADB" w:rsidRPr="00F52967">
        <w:rPr>
          <w:rFonts w:asciiTheme="minorHAnsi" w:hAnsiTheme="minorHAnsi" w:cstheme="minorHAnsi"/>
          <w:sz w:val="22"/>
          <w:szCs w:val="22"/>
          <w:lang w:val="en-GB"/>
        </w:rPr>
        <w:t>, and also the composition of community management committees. In addition, the project will undertake gender sensitive training, that focuses on how to better communicate climate related hazards or warning techniques which must be better conveyed and disseminated to vulnerable communities. A gender analysis has been conducted for the project and this is available in Annex 4.</w:t>
      </w:r>
    </w:p>
    <w:p w14:paraId="3C1A45E3" w14:textId="77777777" w:rsidR="00725ADB" w:rsidRPr="00F52967" w:rsidRDefault="00725ADB" w:rsidP="00A50520">
      <w:pPr>
        <w:numPr>
          <w:ilvl w:val="0"/>
          <w:numId w:val="8"/>
        </w:numPr>
        <w:tabs>
          <w:tab w:val="left" w:pos="284"/>
        </w:tabs>
        <w:ind w:left="0" w:firstLine="0"/>
        <w:rPr>
          <w:rFonts w:asciiTheme="minorHAnsi" w:hAnsiTheme="minorHAnsi" w:cstheme="minorHAnsi"/>
          <w:sz w:val="22"/>
          <w:szCs w:val="22"/>
          <w:lang w:val="en-GB"/>
        </w:rPr>
      </w:pPr>
      <w:r w:rsidRPr="00F52967">
        <w:rPr>
          <w:rFonts w:asciiTheme="minorHAnsi" w:hAnsiTheme="minorHAnsi" w:cstheme="minorHAnsi"/>
          <w:b/>
          <w:sz w:val="22"/>
          <w:szCs w:val="22"/>
          <w:lang w:val="en-GB"/>
        </w:rPr>
        <w:t>Complementary approach</w:t>
      </w:r>
      <w:r w:rsidRPr="00F52967">
        <w:rPr>
          <w:rFonts w:asciiTheme="minorHAnsi" w:hAnsiTheme="minorHAnsi" w:cstheme="minorHAnsi"/>
          <w:sz w:val="22"/>
          <w:szCs w:val="22"/>
          <w:lang w:val="en-GB"/>
        </w:rPr>
        <w:t>: In order to build upon existing plans and avoid the duplication of efforts, the project will be working in conjunction with relevant ongoing projects in Sierra Leone (see Section 2.3.2 for details).</w:t>
      </w:r>
    </w:p>
    <w:p w14:paraId="56F7EB42" w14:textId="77777777" w:rsidR="00725ADB" w:rsidRPr="00F52967" w:rsidRDefault="00725ADB" w:rsidP="00725ADB">
      <w:pPr>
        <w:tabs>
          <w:tab w:val="left" w:pos="284"/>
        </w:tabs>
        <w:rPr>
          <w:rFonts w:asciiTheme="minorHAnsi" w:hAnsiTheme="minorHAnsi" w:cstheme="minorHAnsi"/>
          <w:sz w:val="22"/>
          <w:szCs w:val="22"/>
          <w:lang w:val="en-GB"/>
        </w:rPr>
      </w:pPr>
    </w:p>
    <w:p w14:paraId="00091BFF" w14:textId="77777777" w:rsidR="00725ADB" w:rsidRPr="00F52967" w:rsidRDefault="00725ADB" w:rsidP="00725ADB">
      <w:pPr>
        <w:tabs>
          <w:tab w:val="left" w:pos="284"/>
        </w:tabs>
        <w:rPr>
          <w:rFonts w:cs="Segoe UI"/>
          <w:i/>
          <w:color w:val="000000"/>
          <w:sz w:val="22"/>
          <w:szCs w:val="22"/>
          <w:lang w:val="en-GB"/>
        </w:rPr>
      </w:pPr>
      <w:r w:rsidRPr="00F52967">
        <w:rPr>
          <w:rFonts w:cs="Segoe UI"/>
          <w:i/>
          <w:color w:val="000000"/>
          <w:sz w:val="22"/>
          <w:szCs w:val="22"/>
          <w:lang w:val="en-GB"/>
        </w:rPr>
        <w:t>Overall GEF Conformity</w:t>
      </w:r>
    </w:p>
    <w:p w14:paraId="7883B104" w14:textId="77777777" w:rsidR="00725ADB" w:rsidRPr="00F52967" w:rsidRDefault="00725ADB" w:rsidP="00A50520">
      <w:pPr>
        <w:numPr>
          <w:ilvl w:val="0"/>
          <w:numId w:val="8"/>
        </w:numPr>
        <w:tabs>
          <w:tab w:val="left" w:pos="284"/>
        </w:tabs>
        <w:ind w:left="0" w:firstLine="0"/>
        <w:rPr>
          <w:rFonts w:cs="Segoe UI"/>
          <w:color w:val="000000"/>
          <w:sz w:val="22"/>
          <w:szCs w:val="22"/>
          <w:lang w:val="en-GB"/>
        </w:rPr>
      </w:pPr>
      <w:r w:rsidRPr="00F52967">
        <w:rPr>
          <w:rFonts w:cs="Segoe UI"/>
          <w:color w:val="000000"/>
          <w:sz w:val="22"/>
          <w:szCs w:val="22"/>
          <w:lang w:val="en-GB"/>
        </w:rPr>
        <w:t>The Project has been designed to meet overall GEF requirements in terms of design and implementation. For example:</w:t>
      </w:r>
    </w:p>
    <w:p w14:paraId="6F2AED2C" w14:textId="77777777" w:rsidR="00725ADB" w:rsidRPr="00F52967" w:rsidRDefault="00725ADB" w:rsidP="004D2F8D">
      <w:pPr>
        <w:numPr>
          <w:ilvl w:val="0"/>
          <w:numId w:val="24"/>
        </w:numPr>
        <w:spacing w:after="0"/>
        <w:ind w:left="567" w:hanging="283"/>
        <w:rPr>
          <w:rFonts w:cs="Segoe UI"/>
          <w:color w:val="000000"/>
          <w:sz w:val="22"/>
          <w:szCs w:val="22"/>
          <w:lang w:val="en-GB"/>
        </w:rPr>
      </w:pPr>
      <w:r w:rsidRPr="00F52967">
        <w:rPr>
          <w:rFonts w:cs="Segoe UI"/>
          <w:b/>
          <w:color w:val="000000"/>
          <w:sz w:val="22"/>
          <w:szCs w:val="22"/>
          <w:lang w:val="en-GB"/>
        </w:rPr>
        <w:t>Sustainability:</w:t>
      </w:r>
      <w:r w:rsidRPr="00F52967">
        <w:rPr>
          <w:rFonts w:cs="Segoe UI"/>
          <w:color w:val="000000"/>
          <w:sz w:val="22"/>
          <w:szCs w:val="22"/>
          <w:lang w:val="en-GB"/>
        </w:rPr>
        <w:t xml:space="preserve"> the project shall have a sustainable impact, at village and at national level. See section 2.5.4 (Sustainability) for more details.</w:t>
      </w:r>
    </w:p>
    <w:p w14:paraId="5CD9AF3D" w14:textId="77777777" w:rsidR="00725ADB" w:rsidRPr="00F52967" w:rsidRDefault="00725ADB" w:rsidP="004D2F8D">
      <w:pPr>
        <w:numPr>
          <w:ilvl w:val="0"/>
          <w:numId w:val="24"/>
        </w:numPr>
        <w:spacing w:after="0"/>
        <w:ind w:left="567" w:hanging="283"/>
        <w:rPr>
          <w:rFonts w:cs="Segoe UI"/>
          <w:color w:val="000000"/>
          <w:sz w:val="22"/>
          <w:szCs w:val="22"/>
          <w:lang w:val="en-GB"/>
        </w:rPr>
      </w:pPr>
      <w:r w:rsidRPr="00F52967">
        <w:rPr>
          <w:rFonts w:cs="Segoe UI"/>
          <w:b/>
          <w:color w:val="000000"/>
          <w:sz w:val="22"/>
          <w:szCs w:val="22"/>
          <w:lang w:val="en-GB"/>
        </w:rPr>
        <w:t>Monitoring and evaluation:</w:t>
      </w:r>
      <w:r w:rsidRPr="00F52967">
        <w:rPr>
          <w:rFonts w:cs="Segoe UI"/>
          <w:color w:val="000000"/>
          <w:sz w:val="22"/>
          <w:szCs w:val="22"/>
          <w:lang w:val="en-GB"/>
        </w:rPr>
        <w:t xml:space="preserve"> the project is accompanied by a supporting M&amp;E framework that will enable ongoing adaptive management of the project. It shall also ensure that lessons are learnt, management decisions are taken based on relevant and up-to-date information, and regular progress reports are available for concerned parties.</w:t>
      </w:r>
    </w:p>
    <w:p w14:paraId="2624938C" w14:textId="148B32A9" w:rsidR="00725ADB" w:rsidRPr="00F52967" w:rsidRDefault="00725ADB" w:rsidP="004D2F8D">
      <w:pPr>
        <w:numPr>
          <w:ilvl w:val="0"/>
          <w:numId w:val="24"/>
        </w:numPr>
        <w:spacing w:after="0"/>
        <w:ind w:left="567" w:hanging="283"/>
        <w:rPr>
          <w:rFonts w:cs="Segoe UI"/>
          <w:color w:val="000000"/>
          <w:sz w:val="22"/>
          <w:szCs w:val="22"/>
          <w:lang w:val="en-GB"/>
        </w:rPr>
      </w:pPr>
      <w:r w:rsidRPr="00F52967">
        <w:rPr>
          <w:rFonts w:cs="Segoe UI"/>
          <w:b/>
          <w:color w:val="000000"/>
          <w:sz w:val="22"/>
          <w:szCs w:val="22"/>
          <w:lang w:val="en-GB"/>
        </w:rPr>
        <w:t>Replicability:</w:t>
      </w:r>
      <w:r w:rsidRPr="00F52967">
        <w:rPr>
          <w:rFonts w:cs="Segoe UI"/>
          <w:color w:val="000000"/>
          <w:sz w:val="22"/>
          <w:szCs w:val="22"/>
          <w:lang w:val="en-GB"/>
        </w:rPr>
        <w:t xml:space="preserve"> The approach to be adopted by establishing pilot sites that shall be subjected to new marine and climate monitoring techniques plus a new functional Coastal Early Warning System (</w:t>
      </w:r>
      <w:r w:rsidR="009F3DE7" w:rsidRPr="00F52967">
        <w:rPr>
          <w:rFonts w:cs="Segoe UI"/>
          <w:color w:val="000000"/>
          <w:sz w:val="22"/>
          <w:szCs w:val="22"/>
          <w:lang w:val="en-GB"/>
        </w:rPr>
        <w:t>CIEWS</w:t>
      </w:r>
      <w:r w:rsidRPr="00F52967">
        <w:rPr>
          <w:rFonts w:cs="Segoe UI"/>
          <w:color w:val="000000"/>
          <w:sz w:val="22"/>
          <w:szCs w:val="22"/>
          <w:lang w:val="en-GB"/>
        </w:rPr>
        <w:t>) approaches will help to adopt new methods that maybe replicated elsewhere in Sierra Leone and used to contribute towards the establishment of a fully functional national approach. See section 2.5.4 for more details.</w:t>
      </w:r>
    </w:p>
    <w:p w14:paraId="643D3A46" w14:textId="16FE5BF5" w:rsidR="00725ADB" w:rsidRPr="00F52967" w:rsidRDefault="00725ADB" w:rsidP="004D2F8D">
      <w:pPr>
        <w:numPr>
          <w:ilvl w:val="0"/>
          <w:numId w:val="24"/>
        </w:numPr>
        <w:spacing w:after="0"/>
        <w:ind w:left="567" w:hanging="283"/>
        <w:rPr>
          <w:rFonts w:cs="Segoe UI"/>
          <w:color w:val="000000"/>
          <w:sz w:val="22"/>
          <w:szCs w:val="22"/>
          <w:lang w:val="en-GB"/>
        </w:rPr>
      </w:pPr>
      <w:r w:rsidRPr="00F52967">
        <w:rPr>
          <w:rFonts w:cs="Segoe UI"/>
          <w:b/>
          <w:color w:val="000000"/>
          <w:sz w:val="22"/>
          <w:szCs w:val="22"/>
          <w:lang w:val="en-GB"/>
        </w:rPr>
        <w:t>Stakeholder involvement:</w:t>
      </w:r>
      <w:r w:rsidRPr="00F52967">
        <w:rPr>
          <w:rFonts w:cs="Segoe UI"/>
          <w:color w:val="000000"/>
          <w:sz w:val="22"/>
          <w:szCs w:val="22"/>
          <w:lang w:val="en-GB"/>
        </w:rPr>
        <w:t xml:space="preserve"> The project has been designed in a participatory manner to ensure significant stakeholder inputs, and will be implemented in a way to ensure their full participation in all implementation aspects including monitoring and evaluation.</w:t>
      </w:r>
    </w:p>
    <w:p w14:paraId="371A791B" w14:textId="6E6642EB" w:rsidR="00313F31" w:rsidRPr="00F52967" w:rsidRDefault="00313F31" w:rsidP="004D2F8D">
      <w:pPr>
        <w:numPr>
          <w:ilvl w:val="0"/>
          <w:numId w:val="24"/>
        </w:numPr>
        <w:spacing w:after="0"/>
        <w:ind w:left="567" w:hanging="283"/>
        <w:rPr>
          <w:rFonts w:cs="Segoe UI"/>
          <w:color w:val="000000"/>
          <w:sz w:val="22"/>
          <w:szCs w:val="22"/>
          <w:lang w:val="en-GB"/>
        </w:rPr>
      </w:pPr>
      <w:r w:rsidRPr="00F52967">
        <w:rPr>
          <w:rFonts w:cs="Segoe UI"/>
          <w:b/>
          <w:color w:val="000000"/>
          <w:sz w:val="22"/>
          <w:szCs w:val="22"/>
          <w:lang w:val="en-GB"/>
        </w:rPr>
        <w:t>GEF Gender Equality Action Plan:</w:t>
      </w:r>
      <w:r w:rsidRPr="00F52967">
        <w:rPr>
          <w:rFonts w:cs="Segoe UI"/>
          <w:color w:val="000000"/>
          <w:sz w:val="22"/>
          <w:szCs w:val="22"/>
          <w:lang w:val="en-GB"/>
        </w:rPr>
        <w:t xml:space="preserve"> The project has a strong gender aspect embedded in the activities. A gender expert was recruited as part of the PPG to ensure gender is successfully taken into account, in alignment with the GEF Gender Equality Action Plan. A gender analysis was conducted – see Annex 4 – and integrated measures to mitigate possible adverse gender impacts, to integrate gender sensitive activities with indicators to monitor and evaluate the mainstreaming process.   </w:t>
      </w:r>
    </w:p>
    <w:p w14:paraId="1BF17629" w14:textId="77777777" w:rsidR="00725ADB" w:rsidRPr="00F52967" w:rsidRDefault="00725ADB" w:rsidP="00725ADB">
      <w:pPr>
        <w:tabs>
          <w:tab w:val="left" w:pos="284"/>
        </w:tabs>
        <w:spacing w:after="0"/>
        <w:jc w:val="left"/>
        <w:rPr>
          <w:i/>
          <w:sz w:val="22"/>
          <w:szCs w:val="22"/>
          <w:lang w:val="en-GB"/>
        </w:rPr>
      </w:pPr>
    </w:p>
    <w:p w14:paraId="194EB77F" w14:textId="77777777" w:rsidR="00725ADB" w:rsidRPr="00F52967" w:rsidRDefault="00725ADB" w:rsidP="00243DDE">
      <w:pPr>
        <w:pStyle w:val="Heading3"/>
      </w:pPr>
      <w:r w:rsidRPr="00F52967">
        <w:t xml:space="preserve"> </w:t>
      </w:r>
      <w:bookmarkStart w:id="28" w:name="_Toc511222662"/>
      <w:r w:rsidRPr="00F52967">
        <w:t>2.2 Country ownership:  country eligibility and country drivenness</w:t>
      </w:r>
      <w:bookmarkEnd w:id="28"/>
    </w:p>
    <w:p w14:paraId="7BE24A3E" w14:textId="77777777" w:rsidR="00725ADB" w:rsidRPr="00F52967" w:rsidRDefault="00725ADB" w:rsidP="00725ADB">
      <w:pPr>
        <w:tabs>
          <w:tab w:val="left" w:pos="284"/>
        </w:tabs>
        <w:spacing w:after="0"/>
        <w:rPr>
          <w:i/>
          <w:sz w:val="22"/>
          <w:szCs w:val="22"/>
        </w:rPr>
      </w:pPr>
    </w:p>
    <w:p w14:paraId="334714D3" w14:textId="77777777" w:rsidR="00725ADB" w:rsidRPr="00F52967" w:rsidRDefault="00725ADB" w:rsidP="00243DDE">
      <w:pPr>
        <w:pStyle w:val="Heading4"/>
      </w:pPr>
      <w:r w:rsidRPr="00F52967">
        <w:t>2.2.1</w:t>
      </w:r>
      <w:r w:rsidRPr="00F52967">
        <w:tab/>
      </w:r>
      <w:r w:rsidRPr="00F52967">
        <w:t>Country drivenness</w:t>
      </w:r>
      <w:r w:rsidRPr="00F52967" w:rsidDel="003C269E">
        <w:t xml:space="preserve"> </w:t>
      </w:r>
    </w:p>
    <w:p w14:paraId="48F6B67F" w14:textId="4AF15AEF" w:rsidR="00725ADB" w:rsidRPr="00F52967" w:rsidRDefault="00725ADB" w:rsidP="00A50520">
      <w:pPr>
        <w:pStyle w:val="ListParagraph"/>
        <w:numPr>
          <w:ilvl w:val="0"/>
          <w:numId w:val="8"/>
        </w:numPr>
        <w:tabs>
          <w:tab w:val="left" w:pos="284"/>
        </w:tabs>
        <w:autoSpaceDE w:val="0"/>
        <w:autoSpaceDN w:val="0"/>
        <w:adjustRightInd w:val="0"/>
        <w:spacing w:after="0"/>
        <w:ind w:left="0" w:firstLine="0"/>
        <w:rPr>
          <w:rFonts w:asciiTheme="minorHAnsi" w:hAnsiTheme="minorHAnsi" w:cstheme="minorHAnsi"/>
          <w:sz w:val="22"/>
          <w:szCs w:val="22"/>
          <w:lang w:val="en-GB" w:eastAsia="en-GB"/>
        </w:rPr>
      </w:pPr>
      <w:r w:rsidRPr="00F52967">
        <w:rPr>
          <w:rFonts w:asciiTheme="minorHAnsi" w:hAnsiTheme="minorHAnsi" w:cstheme="minorHAnsi"/>
          <w:color w:val="000000"/>
          <w:sz w:val="22"/>
          <w:szCs w:val="22"/>
        </w:rPr>
        <w:t xml:space="preserve">The Sierra Leone Vision 2025 (SLV_2025) and the Government’s Agenda for Prosperity (A4P), for the period 2013 – 2018, </w:t>
      </w:r>
      <w:r w:rsidRPr="00F52967">
        <w:rPr>
          <w:rFonts w:asciiTheme="minorHAnsi" w:hAnsiTheme="minorHAnsi" w:cstheme="minorHAnsi"/>
          <w:sz w:val="22"/>
          <w:szCs w:val="22"/>
          <w:lang w:val="en-GB" w:eastAsia="en-GB"/>
        </w:rPr>
        <w:t>were the guiding documents in the design of the project. SLV</w:t>
      </w:r>
      <w:r w:rsidRPr="00F52967">
        <w:rPr>
          <w:rFonts w:asciiTheme="minorHAnsi" w:hAnsiTheme="minorHAnsi" w:cstheme="minorHAnsi"/>
          <w:color w:val="000000"/>
          <w:sz w:val="22"/>
          <w:szCs w:val="22"/>
        </w:rPr>
        <w:t xml:space="preserve">_2025 </w:t>
      </w:r>
      <w:r w:rsidRPr="00F52967">
        <w:rPr>
          <w:rFonts w:asciiTheme="minorHAnsi" w:hAnsiTheme="minorHAnsi" w:cstheme="minorHAnsi"/>
          <w:sz w:val="22"/>
          <w:szCs w:val="22"/>
          <w:lang w:val="en-GB" w:eastAsia="en-GB"/>
        </w:rPr>
        <w:t xml:space="preserve">lays out a long-term plan aimed </w:t>
      </w:r>
      <w:r w:rsidRPr="00F52967">
        <w:rPr>
          <w:rFonts w:asciiTheme="minorHAnsi" w:hAnsiTheme="minorHAnsi" w:cstheme="minorHAnsi"/>
          <w:color w:val="000000"/>
          <w:sz w:val="22"/>
          <w:szCs w:val="22"/>
        </w:rPr>
        <w:t xml:space="preserve">to </w:t>
      </w:r>
      <w:r w:rsidRPr="00F52967">
        <w:rPr>
          <w:rFonts w:asciiTheme="minorHAnsi" w:hAnsiTheme="minorHAnsi" w:cstheme="minorHAnsi"/>
          <w:sz w:val="22"/>
          <w:szCs w:val="22"/>
          <w:lang w:val="en-GB" w:eastAsia="en-GB"/>
        </w:rPr>
        <w:t xml:space="preserve">transition Sierra Leone from an LDC to a middle-income status by 2035 through </w:t>
      </w:r>
      <w:r w:rsidRPr="00F52967">
        <w:rPr>
          <w:rFonts w:asciiTheme="minorHAnsi" w:hAnsiTheme="minorHAnsi" w:cstheme="minorHAnsi"/>
          <w:color w:val="000000"/>
          <w:sz w:val="22"/>
          <w:szCs w:val="22"/>
        </w:rPr>
        <w:t>conservation and promotion of the rational use of the Nation’s natural resources. This remains consistent with the overall goal of sustainable development for the country. The SLV_2025 mission also promotes the i) Sensitization of the public on environmental management and ii) Strengthening the capacity of the government institution responsible for the environment to lead the process of harmonization and enforcement of policies regarding the conservation and utilization of natural resources. The elaboration of an inter-sectoral and community based disaster preparedness plan is one of the principal challenges identified in the National Vision 2025 as requesting urgent attention.</w:t>
      </w:r>
    </w:p>
    <w:p w14:paraId="283A5A1E" w14:textId="77777777" w:rsidR="00C53462" w:rsidRPr="00F52967" w:rsidRDefault="00C53462" w:rsidP="00C53462">
      <w:pPr>
        <w:pStyle w:val="ListParagraph"/>
        <w:tabs>
          <w:tab w:val="left" w:pos="284"/>
        </w:tabs>
        <w:autoSpaceDE w:val="0"/>
        <w:autoSpaceDN w:val="0"/>
        <w:adjustRightInd w:val="0"/>
        <w:spacing w:after="0"/>
        <w:ind w:left="0"/>
        <w:rPr>
          <w:rFonts w:asciiTheme="minorHAnsi" w:hAnsiTheme="minorHAnsi" w:cstheme="minorHAnsi"/>
          <w:sz w:val="22"/>
          <w:szCs w:val="22"/>
          <w:lang w:val="en-GB" w:eastAsia="en-GB"/>
        </w:rPr>
      </w:pPr>
    </w:p>
    <w:p w14:paraId="0E9CCAC5" w14:textId="78F06469" w:rsidR="00C53462" w:rsidRPr="00F52967" w:rsidRDefault="00C53462" w:rsidP="00A50520">
      <w:pPr>
        <w:pStyle w:val="ListParagraph"/>
        <w:numPr>
          <w:ilvl w:val="0"/>
          <w:numId w:val="8"/>
        </w:numPr>
        <w:tabs>
          <w:tab w:val="left" w:pos="284"/>
        </w:tabs>
        <w:autoSpaceDE w:val="0"/>
        <w:autoSpaceDN w:val="0"/>
        <w:adjustRightInd w:val="0"/>
        <w:spacing w:after="0"/>
        <w:ind w:left="0" w:firstLine="0"/>
        <w:rPr>
          <w:rFonts w:asciiTheme="minorHAnsi" w:hAnsiTheme="minorHAnsi" w:cstheme="minorHAnsi"/>
          <w:sz w:val="22"/>
          <w:szCs w:val="22"/>
          <w:lang w:val="en-GB" w:eastAsia="en-GB"/>
        </w:rPr>
      </w:pPr>
      <w:r w:rsidRPr="00F52967">
        <w:rPr>
          <w:rFonts w:asciiTheme="minorHAnsi" w:hAnsiTheme="minorHAnsi" w:cstheme="minorHAnsi"/>
          <w:sz w:val="22"/>
          <w:szCs w:val="22"/>
          <w:lang w:val="en-GB" w:eastAsia="en-GB"/>
        </w:rPr>
        <w:t>The project will also contribute to the advancement of the Nationally Determined Contribution (NDC) of Sierra Leone, presented ahead of the COP21 in Paris on October 1</w:t>
      </w:r>
      <w:r w:rsidRPr="00F52967">
        <w:rPr>
          <w:rFonts w:asciiTheme="minorHAnsi" w:hAnsiTheme="minorHAnsi" w:cstheme="minorHAnsi"/>
          <w:sz w:val="22"/>
          <w:szCs w:val="22"/>
          <w:vertAlign w:val="superscript"/>
          <w:lang w:val="en-GB" w:eastAsia="en-GB"/>
        </w:rPr>
        <w:t>st</w:t>
      </w:r>
      <w:r w:rsidRPr="00F52967">
        <w:rPr>
          <w:rFonts w:asciiTheme="minorHAnsi" w:hAnsiTheme="minorHAnsi" w:cstheme="minorHAnsi"/>
          <w:sz w:val="22"/>
          <w:szCs w:val="22"/>
          <w:lang w:val="en-GB" w:eastAsia="en-GB"/>
        </w:rPr>
        <w:t>, 2015 and ratified in November 1</w:t>
      </w:r>
      <w:r w:rsidRPr="00F52967">
        <w:rPr>
          <w:rFonts w:asciiTheme="minorHAnsi" w:hAnsiTheme="minorHAnsi" w:cstheme="minorHAnsi"/>
          <w:sz w:val="22"/>
          <w:szCs w:val="22"/>
          <w:vertAlign w:val="superscript"/>
          <w:lang w:val="en-GB" w:eastAsia="en-GB"/>
        </w:rPr>
        <w:t>st</w:t>
      </w:r>
      <w:r w:rsidRPr="00F52967">
        <w:rPr>
          <w:rFonts w:asciiTheme="minorHAnsi" w:hAnsiTheme="minorHAnsi" w:cstheme="minorHAnsi"/>
          <w:sz w:val="22"/>
          <w:szCs w:val="22"/>
          <w:lang w:val="en-GB" w:eastAsia="en-GB"/>
        </w:rPr>
        <w:t xml:space="preserve">, 2016. More specifically, the project will support the achievement of the following strategies: </w:t>
      </w:r>
    </w:p>
    <w:p w14:paraId="337F462C" w14:textId="77777777" w:rsidR="00C53462" w:rsidRPr="00F52967" w:rsidRDefault="00C53462" w:rsidP="00C53462">
      <w:pPr>
        <w:pStyle w:val="ListParagraph"/>
        <w:rPr>
          <w:rFonts w:asciiTheme="minorHAnsi" w:hAnsiTheme="minorHAnsi" w:cstheme="minorHAnsi"/>
          <w:sz w:val="22"/>
          <w:szCs w:val="22"/>
          <w:lang w:val="en-GB" w:eastAsia="en-GB"/>
        </w:rPr>
      </w:pPr>
    </w:p>
    <w:tbl>
      <w:tblPr>
        <w:tblStyle w:val="TableGrid"/>
        <w:tblW w:w="0" w:type="auto"/>
        <w:tblLook w:val="04A0" w:firstRow="1" w:lastRow="0" w:firstColumn="1" w:lastColumn="0" w:noHBand="0" w:noVBand="1"/>
      </w:tblPr>
      <w:tblGrid>
        <w:gridCol w:w="1696"/>
        <w:gridCol w:w="7654"/>
      </w:tblGrid>
      <w:tr w:rsidR="00C53462" w:rsidRPr="00F52967" w14:paraId="491229E6" w14:textId="77777777" w:rsidTr="00C53462">
        <w:tc>
          <w:tcPr>
            <w:tcW w:w="1696" w:type="dxa"/>
          </w:tcPr>
          <w:p w14:paraId="70ED4F32" w14:textId="581CB35B" w:rsidR="00C53462" w:rsidRPr="00F52967" w:rsidRDefault="00C53462" w:rsidP="00C53462">
            <w:pPr>
              <w:pStyle w:val="ListParagraph"/>
              <w:tabs>
                <w:tab w:val="left" w:pos="284"/>
              </w:tabs>
              <w:autoSpaceDE w:val="0"/>
              <w:autoSpaceDN w:val="0"/>
              <w:adjustRightInd w:val="0"/>
              <w:spacing w:after="0"/>
              <w:ind w:left="0"/>
              <w:rPr>
                <w:rFonts w:asciiTheme="minorHAnsi" w:hAnsiTheme="minorHAnsi" w:cstheme="minorHAnsi"/>
                <w:sz w:val="22"/>
                <w:szCs w:val="22"/>
                <w:lang w:val="en-GB" w:eastAsia="en-GB"/>
              </w:rPr>
            </w:pPr>
            <w:r w:rsidRPr="00F52967">
              <w:rPr>
                <w:rFonts w:asciiTheme="minorHAnsi" w:hAnsiTheme="minorHAnsi" w:cstheme="minorHAnsi"/>
                <w:sz w:val="22"/>
                <w:szCs w:val="22"/>
                <w:lang w:val="en-GB" w:eastAsia="en-GB"/>
              </w:rPr>
              <w:t xml:space="preserve">Strategy 5: </w:t>
            </w:r>
          </w:p>
        </w:tc>
        <w:tc>
          <w:tcPr>
            <w:tcW w:w="7654" w:type="dxa"/>
          </w:tcPr>
          <w:p w14:paraId="5B042527" w14:textId="018BDDEE" w:rsidR="00C53462" w:rsidRPr="00F52967" w:rsidRDefault="00C53462" w:rsidP="00C53462">
            <w:pPr>
              <w:pStyle w:val="ListParagraph"/>
              <w:tabs>
                <w:tab w:val="left" w:pos="284"/>
              </w:tabs>
              <w:autoSpaceDE w:val="0"/>
              <w:autoSpaceDN w:val="0"/>
              <w:adjustRightInd w:val="0"/>
              <w:spacing w:after="0"/>
              <w:ind w:left="0"/>
              <w:rPr>
                <w:rFonts w:asciiTheme="minorHAnsi" w:hAnsiTheme="minorHAnsi" w:cstheme="minorHAnsi"/>
                <w:sz w:val="22"/>
                <w:szCs w:val="22"/>
                <w:lang w:val="en-GB" w:eastAsia="en-GB"/>
              </w:rPr>
            </w:pPr>
            <w:r w:rsidRPr="00F52967">
              <w:rPr>
                <w:rFonts w:asciiTheme="minorHAnsi" w:hAnsiTheme="minorHAnsi" w:cstheme="minorHAnsi"/>
                <w:sz w:val="22"/>
                <w:szCs w:val="22"/>
                <w:lang w:val="en-US" w:eastAsia="en-GB"/>
              </w:rPr>
              <w:t>Management of coastal and fisheries resources through promotion of non-destructive fishing techniques to maintain resilience of marine ecosystems</w:t>
            </w:r>
          </w:p>
        </w:tc>
      </w:tr>
      <w:tr w:rsidR="00C53462" w:rsidRPr="00F52967" w14:paraId="10F44D4C" w14:textId="77777777" w:rsidTr="00C53462">
        <w:tc>
          <w:tcPr>
            <w:tcW w:w="1696" w:type="dxa"/>
          </w:tcPr>
          <w:p w14:paraId="58DE4980" w14:textId="055D4E34" w:rsidR="00C53462" w:rsidRPr="00F52967" w:rsidRDefault="00C53462" w:rsidP="00C53462">
            <w:pPr>
              <w:pStyle w:val="ListParagraph"/>
              <w:tabs>
                <w:tab w:val="left" w:pos="284"/>
              </w:tabs>
              <w:autoSpaceDE w:val="0"/>
              <w:autoSpaceDN w:val="0"/>
              <w:adjustRightInd w:val="0"/>
              <w:spacing w:after="0"/>
              <w:ind w:left="0"/>
              <w:rPr>
                <w:rFonts w:asciiTheme="minorHAnsi" w:hAnsiTheme="minorHAnsi" w:cstheme="minorHAnsi"/>
                <w:sz w:val="22"/>
                <w:szCs w:val="22"/>
                <w:lang w:val="en-GB" w:eastAsia="en-GB"/>
              </w:rPr>
            </w:pPr>
            <w:r w:rsidRPr="00F52967">
              <w:rPr>
                <w:rFonts w:asciiTheme="minorHAnsi" w:hAnsiTheme="minorHAnsi" w:cstheme="minorHAnsi"/>
                <w:sz w:val="22"/>
                <w:szCs w:val="22"/>
                <w:lang w:val="en-GB" w:eastAsia="en-GB"/>
              </w:rPr>
              <w:t>Strategy 6:</w:t>
            </w:r>
          </w:p>
        </w:tc>
        <w:tc>
          <w:tcPr>
            <w:tcW w:w="7654" w:type="dxa"/>
          </w:tcPr>
          <w:p w14:paraId="62B69162" w14:textId="48798BFA" w:rsidR="00C53462" w:rsidRPr="00F52967" w:rsidRDefault="00C53462" w:rsidP="00C53462">
            <w:pPr>
              <w:pStyle w:val="ListParagraph"/>
              <w:tabs>
                <w:tab w:val="left" w:pos="284"/>
              </w:tabs>
              <w:ind w:left="0"/>
              <w:rPr>
                <w:rFonts w:asciiTheme="minorHAnsi" w:hAnsiTheme="minorHAnsi" w:cstheme="minorHAnsi"/>
                <w:sz w:val="22"/>
                <w:szCs w:val="22"/>
                <w:lang w:val="en-GB" w:eastAsia="en-GB"/>
              </w:rPr>
            </w:pPr>
            <w:r w:rsidRPr="00F52967">
              <w:rPr>
                <w:rFonts w:asciiTheme="minorHAnsi" w:hAnsiTheme="minorHAnsi" w:cstheme="minorHAnsi"/>
                <w:sz w:val="22"/>
                <w:szCs w:val="22"/>
                <w:lang w:val="en-GB" w:eastAsia="en-GB"/>
              </w:rPr>
              <w:t>Promotion and facilitation of early warning and disaster preparedness system.</w:t>
            </w:r>
          </w:p>
        </w:tc>
      </w:tr>
      <w:tr w:rsidR="00C53462" w:rsidRPr="00F52967" w14:paraId="49BE415D" w14:textId="77777777" w:rsidTr="00C53462">
        <w:tc>
          <w:tcPr>
            <w:tcW w:w="1696" w:type="dxa"/>
          </w:tcPr>
          <w:p w14:paraId="7E52C160" w14:textId="169604D7" w:rsidR="00C53462" w:rsidRPr="00F52967" w:rsidRDefault="00C53462" w:rsidP="00C53462">
            <w:pPr>
              <w:pStyle w:val="ListParagraph"/>
              <w:tabs>
                <w:tab w:val="left" w:pos="284"/>
              </w:tabs>
              <w:autoSpaceDE w:val="0"/>
              <w:autoSpaceDN w:val="0"/>
              <w:adjustRightInd w:val="0"/>
              <w:spacing w:after="0"/>
              <w:ind w:left="0"/>
              <w:rPr>
                <w:rFonts w:asciiTheme="minorHAnsi" w:hAnsiTheme="minorHAnsi" w:cstheme="minorHAnsi"/>
                <w:sz w:val="22"/>
                <w:szCs w:val="22"/>
                <w:lang w:val="en-GB" w:eastAsia="en-GB"/>
              </w:rPr>
            </w:pPr>
            <w:r w:rsidRPr="00F52967">
              <w:rPr>
                <w:rFonts w:asciiTheme="minorHAnsi" w:hAnsiTheme="minorHAnsi" w:cstheme="minorHAnsi"/>
                <w:sz w:val="22"/>
                <w:szCs w:val="22"/>
                <w:lang w:val="en-GB" w:eastAsia="en-GB"/>
              </w:rPr>
              <w:t>Strategy 9:</w:t>
            </w:r>
          </w:p>
        </w:tc>
        <w:tc>
          <w:tcPr>
            <w:tcW w:w="7654" w:type="dxa"/>
          </w:tcPr>
          <w:p w14:paraId="47D17690" w14:textId="3933920F" w:rsidR="00C53462" w:rsidRPr="00F52967" w:rsidRDefault="00C53462" w:rsidP="00C53462">
            <w:pPr>
              <w:pStyle w:val="ListParagraph"/>
              <w:tabs>
                <w:tab w:val="left" w:pos="284"/>
              </w:tabs>
              <w:ind w:left="0"/>
              <w:rPr>
                <w:rFonts w:asciiTheme="minorHAnsi" w:hAnsiTheme="minorHAnsi" w:cstheme="minorHAnsi"/>
                <w:sz w:val="22"/>
                <w:szCs w:val="22"/>
                <w:lang w:val="en-GB" w:eastAsia="en-GB"/>
              </w:rPr>
            </w:pPr>
            <w:r w:rsidRPr="00F52967">
              <w:rPr>
                <w:rFonts w:asciiTheme="minorHAnsi" w:hAnsiTheme="minorHAnsi" w:cstheme="minorHAnsi"/>
                <w:sz w:val="22"/>
                <w:szCs w:val="22"/>
                <w:lang w:val="en-US" w:eastAsia="en-GB"/>
              </w:rPr>
              <w:t>Enhance the resilience of the tourism value chain.</w:t>
            </w:r>
          </w:p>
        </w:tc>
      </w:tr>
      <w:tr w:rsidR="00C53462" w:rsidRPr="00F52967" w14:paraId="0E8921A7" w14:textId="77777777" w:rsidTr="00C53462">
        <w:tc>
          <w:tcPr>
            <w:tcW w:w="1696" w:type="dxa"/>
          </w:tcPr>
          <w:p w14:paraId="07461748" w14:textId="249DC917" w:rsidR="00C53462" w:rsidRPr="00F52967" w:rsidRDefault="00C53462" w:rsidP="00C53462">
            <w:pPr>
              <w:pStyle w:val="ListParagraph"/>
              <w:tabs>
                <w:tab w:val="left" w:pos="284"/>
              </w:tabs>
              <w:autoSpaceDE w:val="0"/>
              <w:autoSpaceDN w:val="0"/>
              <w:adjustRightInd w:val="0"/>
              <w:spacing w:after="0"/>
              <w:ind w:left="0"/>
              <w:rPr>
                <w:rFonts w:asciiTheme="minorHAnsi" w:hAnsiTheme="minorHAnsi" w:cstheme="minorHAnsi"/>
                <w:sz w:val="22"/>
                <w:szCs w:val="22"/>
                <w:lang w:val="en-GB" w:eastAsia="en-GB"/>
              </w:rPr>
            </w:pPr>
            <w:r w:rsidRPr="00F52967">
              <w:rPr>
                <w:rFonts w:asciiTheme="minorHAnsi" w:hAnsiTheme="minorHAnsi" w:cstheme="minorHAnsi"/>
                <w:sz w:val="22"/>
                <w:szCs w:val="22"/>
                <w:lang w:val="en-GB" w:eastAsia="en-GB"/>
              </w:rPr>
              <w:t>Strategy 10:</w:t>
            </w:r>
          </w:p>
        </w:tc>
        <w:tc>
          <w:tcPr>
            <w:tcW w:w="7654" w:type="dxa"/>
          </w:tcPr>
          <w:p w14:paraId="26F7E140" w14:textId="1F73A61E" w:rsidR="00C53462" w:rsidRPr="00F52967" w:rsidRDefault="00C53462" w:rsidP="00C53462">
            <w:pPr>
              <w:pStyle w:val="ListParagraph"/>
              <w:tabs>
                <w:tab w:val="left" w:pos="284"/>
              </w:tabs>
              <w:autoSpaceDE w:val="0"/>
              <w:autoSpaceDN w:val="0"/>
              <w:adjustRightInd w:val="0"/>
              <w:spacing w:after="0"/>
              <w:ind w:left="0"/>
              <w:rPr>
                <w:rFonts w:asciiTheme="minorHAnsi" w:hAnsiTheme="minorHAnsi" w:cstheme="minorHAnsi"/>
                <w:sz w:val="22"/>
                <w:szCs w:val="22"/>
                <w:lang w:val="en-GB" w:eastAsia="en-GB"/>
              </w:rPr>
            </w:pPr>
            <w:r w:rsidRPr="00F52967">
              <w:rPr>
                <w:rFonts w:asciiTheme="minorHAnsi" w:hAnsiTheme="minorHAnsi" w:cstheme="minorHAnsi"/>
                <w:sz w:val="22"/>
                <w:szCs w:val="22"/>
                <w:lang w:val="en-US" w:eastAsia="en-GB"/>
              </w:rPr>
              <w:t>Create enabling environment for the resilience of private sector investment, demonstrate an operational business case.</w:t>
            </w:r>
          </w:p>
        </w:tc>
      </w:tr>
    </w:tbl>
    <w:p w14:paraId="394912D2" w14:textId="77777777" w:rsidR="00C53462" w:rsidRPr="00F52967" w:rsidRDefault="00C53462" w:rsidP="00C53462">
      <w:pPr>
        <w:pStyle w:val="ListParagraph"/>
        <w:tabs>
          <w:tab w:val="left" w:pos="284"/>
        </w:tabs>
        <w:autoSpaceDE w:val="0"/>
        <w:autoSpaceDN w:val="0"/>
        <w:adjustRightInd w:val="0"/>
        <w:spacing w:after="0"/>
        <w:ind w:left="0"/>
        <w:rPr>
          <w:rFonts w:asciiTheme="minorHAnsi" w:hAnsiTheme="minorHAnsi" w:cstheme="minorHAnsi"/>
          <w:sz w:val="22"/>
          <w:szCs w:val="22"/>
          <w:lang w:val="en-GB" w:eastAsia="en-GB"/>
        </w:rPr>
      </w:pPr>
    </w:p>
    <w:p w14:paraId="6AB87A8C" w14:textId="77777777" w:rsidR="00725ADB" w:rsidRPr="00F52967" w:rsidRDefault="00725ADB" w:rsidP="00A50520">
      <w:pPr>
        <w:numPr>
          <w:ilvl w:val="0"/>
          <w:numId w:val="8"/>
        </w:numPr>
        <w:tabs>
          <w:tab w:val="left" w:pos="284"/>
        </w:tabs>
        <w:ind w:left="0" w:firstLine="0"/>
        <w:rPr>
          <w:rFonts w:asciiTheme="minorHAnsi" w:hAnsiTheme="minorHAnsi" w:cstheme="minorHAnsi"/>
          <w:color w:val="000000"/>
          <w:sz w:val="22"/>
          <w:szCs w:val="22"/>
        </w:rPr>
      </w:pPr>
      <w:r w:rsidRPr="00F52967">
        <w:rPr>
          <w:rFonts w:cs="Segoe UI"/>
          <w:color w:val="000000"/>
          <w:sz w:val="22"/>
          <w:szCs w:val="22"/>
        </w:rPr>
        <w:t xml:space="preserve">The GoSL has drafted and implemented a wide-range of policies that directly or indirectly relate to climate change adaptation and risk mitigation. The </w:t>
      </w:r>
      <w:r w:rsidRPr="00F52967">
        <w:rPr>
          <w:rFonts w:asciiTheme="minorHAnsi" w:hAnsiTheme="minorHAnsi" w:cstheme="minorHAnsi"/>
          <w:color w:val="000000"/>
          <w:sz w:val="22"/>
          <w:szCs w:val="22"/>
        </w:rPr>
        <w:t>A4P (2013 – 2018) represents the country’s Third Generation Poverty Reduction Strategy Paper (2013 – 2018) which is underpinned by eight Pillars, two of which (</w:t>
      </w:r>
      <w:r w:rsidR="009F58AA" w:rsidRPr="00F52967">
        <w:rPr>
          <w:rFonts w:asciiTheme="minorHAnsi" w:hAnsiTheme="minorHAnsi" w:cstheme="minorHAnsi"/>
          <w:color w:val="000000"/>
          <w:sz w:val="22"/>
          <w:szCs w:val="22"/>
        </w:rPr>
        <w:t xml:space="preserve">“Economic Diversification to Promote Inclusive Growth” – Pillar 1 and </w:t>
      </w:r>
      <w:r w:rsidRPr="00F52967">
        <w:rPr>
          <w:rFonts w:asciiTheme="minorHAnsi" w:hAnsiTheme="minorHAnsi" w:cstheme="minorHAnsi"/>
          <w:color w:val="000000"/>
          <w:sz w:val="22"/>
          <w:szCs w:val="22"/>
        </w:rPr>
        <w:t xml:space="preserve">“Manage Natural Resources” - Pillar 2) are related to the aims set by this LDCF project. </w:t>
      </w:r>
    </w:p>
    <w:p w14:paraId="424249D7" w14:textId="77777777" w:rsidR="00725ADB" w:rsidRPr="00F52967" w:rsidRDefault="00725ADB" w:rsidP="00A50520">
      <w:pPr>
        <w:numPr>
          <w:ilvl w:val="0"/>
          <w:numId w:val="8"/>
        </w:numPr>
        <w:tabs>
          <w:tab w:val="left" w:pos="284"/>
        </w:tabs>
        <w:ind w:left="0" w:firstLine="0"/>
        <w:rPr>
          <w:rFonts w:cs="Segoe UI"/>
          <w:color w:val="000000"/>
          <w:sz w:val="22"/>
          <w:szCs w:val="22"/>
        </w:rPr>
      </w:pPr>
      <w:r w:rsidRPr="00F52967">
        <w:rPr>
          <w:rFonts w:cs="Segoe UI"/>
          <w:color w:val="000000"/>
          <w:sz w:val="22"/>
          <w:szCs w:val="22"/>
        </w:rPr>
        <w:t xml:space="preserve">The national environmental policy and environmental assessment (EA) legislation and procedures relevant to the project, are outlined below. </w:t>
      </w:r>
    </w:p>
    <w:p w14:paraId="0417960D" w14:textId="77777777" w:rsidR="00725ADB" w:rsidRPr="00F52967" w:rsidRDefault="00725ADB" w:rsidP="00725ADB">
      <w:pPr>
        <w:tabs>
          <w:tab w:val="left" w:pos="284"/>
        </w:tabs>
        <w:spacing w:after="0"/>
        <w:ind w:left="568" w:hanging="284"/>
        <w:rPr>
          <w:rFonts w:asciiTheme="minorHAnsi" w:hAnsiTheme="minorHAnsi" w:cstheme="minorHAnsi"/>
          <w:i/>
          <w:color w:val="000000"/>
          <w:sz w:val="22"/>
          <w:szCs w:val="22"/>
          <w:lang w:val="en-GB"/>
        </w:rPr>
      </w:pPr>
      <w:r w:rsidRPr="00F52967">
        <w:rPr>
          <w:rFonts w:cs="Segoe UI"/>
          <w:color w:val="000000"/>
          <w:sz w:val="22"/>
          <w:szCs w:val="22"/>
          <w:lang w:val="en-GB"/>
        </w:rPr>
        <w:t>•</w:t>
      </w:r>
      <w:r w:rsidRPr="00F52967">
        <w:rPr>
          <w:rFonts w:cs="Segoe UI"/>
          <w:color w:val="000000"/>
          <w:sz w:val="22"/>
          <w:szCs w:val="22"/>
          <w:lang w:val="en-GB"/>
        </w:rPr>
        <w:tab/>
      </w:r>
      <w:r w:rsidRPr="00F52967">
        <w:rPr>
          <w:rFonts w:asciiTheme="minorHAnsi" w:hAnsiTheme="minorHAnsi" w:cstheme="minorHAnsi"/>
          <w:i/>
          <w:color w:val="000000"/>
          <w:sz w:val="22"/>
          <w:szCs w:val="22"/>
          <w:lang w:val="en-GB"/>
        </w:rPr>
        <w:t>The National Biodiversity Strategy and Action Plan (2003);</w:t>
      </w:r>
    </w:p>
    <w:p w14:paraId="17E41524" w14:textId="77777777" w:rsidR="00725ADB" w:rsidRPr="00F52967" w:rsidRDefault="00725ADB" w:rsidP="004D2F8D">
      <w:pPr>
        <w:pStyle w:val="ListParagraph"/>
        <w:numPr>
          <w:ilvl w:val="0"/>
          <w:numId w:val="28"/>
        </w:numPr>
        <w:tabs>
          <w:tab w:val="left" w:pos="284"/>
        </w:tabs>
        <w:spacing w:after="0"/>
        <w:ind w:left="568" w:hanging="284"/>
        <w:jc w:val="left"/>
        <w:rPr>
          <w:rFonts w:asciiTheme="minorHAnsi" w:hAnsiTheme="minorHAnsi" w:cstheme="minorHAnsi"/>
          <w:i/>
          <w:color w:val="000000"/>
          <w:sz w:val="22"/>
          <w:szCs w:val="22"/>
          <w:lang w:val="en-GB"/>
        </w:rPr>
      </w:pPr>
      <w:r w:rsidRPr="00F52967">
        <w:rPr>
          <w:rFonts w:asciiTheme="minorHAnsi" w:hAnsiTheme="minorHAnsi" w:cstheme="minorHAnsi"/>
          <w:i/>
          <w:color w:val="000000"/>
          <w:sz w:val="22"/>
          <w:szCs w:val="22"/>
          <w:lang w:val="en-GB"/>
        </w:rPr>
        <w:t>The National Environmental Policy (NEP), 1994;</w:t>
      </w:r>
    </w:p>
    <w:p w14:paraId="240BC432" w14:textId="77777777" w:rsidR="00725ADB" w:rsidRPr="00F52967" w:rsidRDefault="00725ADB" w:rsidP="00725ADB">
      <w:pPr>
        <w:tabs>
          <w:tab w:val="left" w:pos="284"/>
        </w:tabs>
        <w:spacing w:after="0"/>
        <w:ind w:left="568" w:hanging="284"/>
        <w:rPr>
          <w:rFonts w:asciiTheme="minorHAnsi" w:hAnsiTheme="minorHAnsi" w:cstheme="minorHAnsi"/>
          <w:i/>
          <w:color w:val="000000"/>
          <w:sz w:val="22"/>
          <w:szCs w:val="22"/>
          <w:lang w:val="en-GB"/>
        </w:rPr>
      </w:pPr>
      <w:r w:rsidRPr="00F52967">
        <w:rPr>
          <w:rFonts w:asciiTheme="minorHAnsi" w:hAnsiTheme="minorHAnsi" w:cstheme="minorHAnsi"/>
          <w:i/>
          <w:color w:val="000000"/>
          <w:sz w:val="22"/>
          <w:szCs w:val="22"/>
          <w:lang w:val="en-GB"/>
        </w:rPr>
        <w:t>•</w:t>
      </w:r>
      <w:r w:rsidRPr="00F52967">
        <w:rPr>
          <w:rFonts w:asciiTheme="minorHAnsi" w:hAnsiTheme="minorHAnsi" w:cstheme="minorHAnsi"/>
          <w:i/>
          <w:color w:val="000000"/>
          <w:sz w:val="22"/>
          <w:szCs w:val="22"/>
          <w:lang w:val="en-GB"/>
        </w:rPr>
        <w:tab/>
      </w:r>
      <w:r w:rsidRPr="00F52967">
        <w:rPr>
          <w:rFonts w:asciiTheme="minorHAnsi" w:hAnsiTheme="minorHAnsi" w:cstheme="minorHAnsi"/>
          <w:i/>
          <w:color w:val="000000"/>
          <w:sz w:val="22"/>
          <w:szCs w:val="22"/>
          <w:lang w:val="en-GB"/>
        </w:rPr>
        <w:t>The National Land Policy (2015);</w:t>
      </w:r>
    </w:p>
    <w:p w14:paraId="72727BE4" w14:textId="77777777" w:rsidR="00725ADB" w:rsidRPr="00F52967" w:rsidRDefault="00725ADB" w:rsidP="00725ADB">
      <w:pPr>
        <w:tabs>
          <w:tab w:val="left" w:pos="284"/>
        </w:tabs>
        <w:spacing w:after="0"/>
        <w:ind w:left="568" w:hanging="284"/>
        <w:rPr>
          <w:rFonts w:asciiTheme="minorHAnsi" w:hAnsiTheme="minorHAnsi" w:cstheme="minorHAnsi"/>
          <w:i/>
          <w:color w:val="000000"/>
          <w:sz w:val="22"/>
          <w:szCs w:val="22"/>
          <w:lang w:val="en-GB"/>
        </w:rPr>
      </w:pPr>
      <w:r w:rsidRPr="00F52967">
        <w:rPr>
          <w:rFonts w:asciiTheme="minorHAnsi" w:hAnsiTheme="minorHAnsi" w:cstheme="minorHAnsi"/>
          <w:i/>
          <w:color w:val="000000"/>
          <w:sz w:val="22"/>
          <w:szCs w:val="22"/>
          <w:lang w:val="en-GB"/>
        </w:rPr>
        <w:t>•</w:t>
      </w:r>
      <w:r w:rsidRPr="00F52967">
        <w:rPr>
          <w:rFonts w:asciiTheme="minorHAnsi" w:hAnsiTheme="minorHAnsi" w:cstheme="minorHAnsi"/>
          <w:i/>
          <w:color w:val="000000"/>
          <w:sz w:val="22"/>
          <w:szCs w:val="22"/>
          <w:lang w:val="en-GB"/>
        </w:rPr>
        <w:tab/>
      </w:r>
      <w:r w:rsidRPr="00F52967">
        <w:rPr>
          <w:rFonts w:asciiTheme="minorHAnsi" w:hAnsiTheme="minorHAnsi" w:cstheme="minorHAnsi"/>
          <w:i/>
          <w:color w:val="000000"/>
          <w:sz w:val="22"/>
          <w:szCs w:val="22"/>
          <w:lang w:val="en-GB"/>
        </w:rPr>
        <w:t>The National Disaster Management Policy, Strategy and Action Plan (draft 2016);</w:t>
      </w:r>
    </w:p>
    <w:p w14:paraId="2D07CFD7" w14:textId="77777777" w:rsidR="00725ADB" w:rsidRPr="00F52967" w:rsidRDefault="00725ADB" w:rsidP="004D2F8D">
      <w:pPr>
        <w:numPr>
          <w:ilvl w:val="0"/>
          <w:numId w:val="25"/>
        </w:numPr>
        <w:tabs>
          <w:tab w:val="left" w:pos="284"/>
        </w:tabs>
        <w:spacing w:after="0"/>
        <w:ind w:left="568" w:hanging="284"/>
        <w:rPr>
          <w:rFonts w:asciiTheme="minorHAnsi" w:hAnsiTheme="minorHAnsi" w:cstheme="minorHAnsi"/>
          <w:i/>
          <w:color w:val="000000"/>
          <w:sz w:val="22"/>
          <w:szCs w:val="22"/>
          <w:lang w:val="en-GB"/>
        </w:rPr>
      </w:pPr>
      <w:r w:rsidRPr="00F52967">
        <w:rPr>
          <w:rFonts w:asciiTheme="minorHAnsi" w:hAnsiTheme="minorHAnsi" w:cstheme="minorHAnsi"/>
          <w:i/>
          <w:color w:val="000000"/>
          <w:sz w:val="22"/>
          <w:szCs w:val="22"/>
          <w:lang w:val="en-GB"/>
        </w:rPr>
        <w:t>The National Environmental Action Plan (2002);</w:t>
      </w:r>
    </w:p>
    <w:p w14:paraId="1FBD483E" w14:textId="77777777" w:rsidR="00725ADB" w:rsidRPr="00F52967" w:rsidRDefault="00725ADB" w:rsidP="004D2F8D">
      <w:pPr>
        <w:numPr>
          <w:ilvl w:val="0"/>
          <w:numId w:val="25"/>
        </w:numPr>
        <w:tabs>
          <w:tab w:val="left" w:pos="284"/>
        </w:tabs>
        <w:spacing w:after="0"/>
        <w:ind w:left="567" w:hanging="283"/>
        <w:rPr>
          <w:rFonts w:asciiTheme="minorHAnsi" w:hAnsiTheme="minorHAnsi" w:cstheme="minorHAnsi"/>
          <w:i/>
          <w:color w:val="000000"/>
          <w:sz w:val="22"/>
          <w:szCs w:val="22"/>
          <w:lang w:val="en-GB"/>
        </w:rPr>
      </w:pPr>
      <w:r w:rsidRPr="00F52967">
        <w:rPr>
          <w:rFonts w:asciiTheme="minorHAnsi" w:hAnsiTheme="minorHAnsi" w:cstheme="minorHAnsi"/>
          <w:i/>
          <w:color w:val="000000"/>
          <w:sz w:val="22"/>
          <w:szCs w:val="22"/>
          <w:lang w:val="en-GB"/>
        </w:rPr>
        <w:t>Integrated Coastal Zone Management Plan for Sierra Leone 2015;</w:t>
      </w:r>
    </w:p>
    <w:p w14:paraId="3B8943E5" w14:textId="77777777" w:rsidR="00725ADB" w:rsidRPr="00F52967" w:rsidRDefault="00725ADB" w:rsidP="004D2F8D">
      <w:pPr>
        <w:numPr>
          <w:ilvl w:val="0"/>
          <w:numId w:val="25"/>
        </w:numPr>
        <w:tabs>
          <w:tab w:val="left" w:pos="284"/>
        </w:tabs>
        <w:spacing w:after="0"/>
        <w:ind w:left="568" w:hanging="284"/>
        <w:rPr>
          <w:rFonts w:asciiTheme="minorHAnsi" w:hAnsiTheme="minorHAnsi" w:cstheme="minorHAnsi"/>
          <w:i/>
          <w:color w:val="000000"/>
          <w:sz w:val="22"/>
          <w:szCs w:val="22"/>
          <w:lang w:val="en-GB"/>
        </w:rPr>
      </w:pPr>
      <w:r w:rsidRPr="00F52967">
        <w:rPr>
          <w:rFonts w:asciiTheme="minorHAnsi" w:hAnsiTheme="minorHAnsi" w:cstheme="minorHAnsi"/>
          <w:i/>
          <w:color w:val="000000"/>
          <w:sz w:val="22"/>
          <w:szCs w:val="22"/>
          <w:lang w:val="en-GB"/>
        </w:rPr>
        <w:t>The Environmental Protection Agency Act (2008);</w:t>
      </w:r>
    </w:p>
    <w:p w14:paraId="1BFE8C13" w14:textId="77777777" w:rsidR="00725ADB" w:rsidRPr="00F52967" w:rsidRDefault="00725ADB" w:rsidP="004D2F8D">
      <w:pPr>
        <w:numPr>
          <w:ilvl w:val="0"/>
          <w:numId w:val="25"/>
        </w:numPr>
        <w:tabs>
          <w:tab w:val="left" w:pos="284"/>
        </w:tabs>
        <w:spacing w:after="0"/>
        <w:ind w:left="568" w:hanging="284"/>
        <w:rPr>
          <w:rFonts w:asciiTheme="minorHAnsi" w:hAnsiTheme="minorHAnsi" w:cstheme="minorHAnsi"/>
          <w:i/>
          <w:color w:val="000000"/>
          <w:sz w:val="22"/>
          <w:szCs w:val="22"/>
          <w:lang w:val="en-GB"/>
        </w:rPr>
      </w:pPr>
      <w:r w:rsidRPr="00F52967">
        <w:rPr>
          <w:rFonts w:asciiTheme="minorHAnsi" w:hAnsiTheme="minorHAnsi" w:cstheme="minorHAnsi"/>
          <w:i/>
          <w:color w:val="000000"/>
          <w:sz w:val="22"/>
          <w:szCs w:val="22"/>
          <w:lang w:val="en-GB"/>
        </w:rPr>
        <w:t>The Environmental Protection Agency (Amendment) Act, 2010;</w:t>
      </w:r>
    </w:p>
    <w:p w14:paraId="0F506D40" w14:textId="77777777" w:rsidR="00725ADB" w:rsidRPr="00F52967" w:rsidRDefault="00725ADB" w:rsidP="004D2F8D">
      <w:pPr>
        <w:numPr>
          <w:ilvl w:val="0"/>
          <w:numId w:val="25"/>
        </w:numPr>
        <w:tabs>
          <w:tab w:val="left" w:pos="284"/>
        </w:tabs>
        <w:spacing w:after="0"/>
        <w:ind w:left="568" w:hanging="284"/>
        <w:rPr>
          <w:rFonts w:asciiTheme="minorHAnsi" w:hAnsiTheme="minorHAnsi" w:cstheme="minorHAnsi"/>
          <w:i/>
          <w:color w:val="000000"/>
          <w:sz w:val="22"/>
          <w:szCs w:val="22"/>
          <w:lang w:val="en-GB"/>
        </w:rPr>
      </w:pPr>
      <w:r w:rsidRPr="00F52967">
        <w:rPr>
          <w:rFonts w:asciiTheme="minorHAnsi" w:hAnsiTheme="minorHAnsi" w:cstheme="minorHAnsi"/>
          <w:i/>
          <w:color w:val="000000"/>
          <w:sz w:val="22"/>
          <w:szCs w:val="22"/>
          <w:lang w:val="en-GB"/>
        </w:rPr>
        <w:t>The National Security and Central Intelligence Act No. 10 of 2002;</w:t>
      </w:r>
    </w:p>
    <w:p w14:paraId="1B7BFA82" w14:textId="77777777" w:rsidR="00725ADB" w:rsidRPr="00F52967" w:rsidRDefault="00725ADB" w:rsidP="004D2F8D">
      <w:pPr>
        <w:numPr>
          <w:ilvl w:val="0"/>
          <w:numId w:val="25"/>
        </w:numPr>
        <w:tabs>
          <w:tab w:val="left" w:pos="284"/>
        </w:tabs>
        <w:spacing w:after="0"/>
        <w:ind w:left="568" w:hanging="284"/>
        <w:rPr>
          <w:rFonts w:asciiTheme="minorHAnsi" w:hAnsiTheme="minorHAnsi" w:cstheme="minorHAnsi"/>
          <w:i/>
          <w:sz w:val="22"/>
          <w:szCs w:val="22"/>
        </w:rPr>
      </w:pPr>
      <w:r w:rsidRPr="00F52967">
        <w:rPr>
          <w:rFonts w:asciiTheme="minorHAnsi" w:hAnsiTheme="minorHAnsi" w:cstheme="minorHAnsi"/>
          <w:i/>
          <w:color w:val="000000"/>
          <w:sz w:val="22"/>
          <w:szCs w:val="22"/>
          <w:lang w:val="en-GB"/>
        </w:rPr>
        <w:t>The National Disaster Management Policy (Draft);</w:t>
      </w:r>
    </w:p>
    <w:p w14:paraId="7E4600EC" w14:textId="77777777" w:rsidR="00C6237D" w:rsidRPr="00F52967" w:rsidRDefault="00725ADB" w:rsidP="004D2F8D">
      <w:pPr>
        <w:numPr>
          <w:ilvl w:val="0"/>
          <w:numId w:val="25"/>
        </w:numPr>
        <w:tabs>
          <w:tab w:val="left" w:pos="284"/>
        </w:tabs>
        <w:spacing w:after="0"/>
        <w:ind w:left="568" w:hanging="284"/>
        <w:rPr>
          <w:rFonts w:asciiTheme="minorHAnsi" w:hAnsiTheme="minorHAnsi" w:cstheme="minorHAnsi"/>
          <w:i/>
          <w:sz w:val="22"/>
          <w:szCs w:val="22"/>
        </w:rPr>
      </w:pPr>
      <w:r w:rsidRPr="00F52967">
        <w:rPr>
          <w:rFonts w:asciiTheme="minorHAnsi" w:hAnsiTheme="minorHAnsi" w:cstheme="minorHAnsi"/>
          <w:i/>
          <w:color w:val="000000"/>
          <w:sz w:val="22"/>
          <w:szCs w:val="22"/>
          <w:lang w:val="en-GB"/>
        </w:rPr>
        <w:t>The National Commission for Relief, Rehabilitation and Reconstruction Decree, 1996 [NPRC Decree No. 12]</w:t>
      </w:r>
      <w:r w:rsidR="00C6237D" w:rsidRPr="00F52967">
        <w:rPr>
          <w:rFonts w:asciiTheme="minorHAnsi" w:hAnsiTheme="minorHAnsi" w:cstheme="minorHAnsi"/>
          <w:i/>
          <w:color w:val="000000"/>
          <w:sz w:val="22"/>
          <w:szCs w:val="22"/>
          <w:lang w:val="en-GB"/>
        </w:rPr>
        <w:t>;</w:t>
      </w:r>
    </w:p>
    <w:p w14:paraId="5E9E6AAC" w14:textId="77777777" w:rsidR="00C6237D" w:rsidRPr="00F52967" w:rsidRDefault="00C6237D" w:rsidP="004D2F8D">
      <w:pPr>
        <w:numPr>
          <w:ilvl w:val="0"/>
          <w:numId w:val="25"/>
        </w:numPr>
        <w:tabs>
          <w:tab w:val="left" w:pos="284"/>
        </w:tabs>
        <w:spacing w:after="0"/>
        <w:ind w:left="568" w:hanging="284"/>
        <w:rPr>
          <w:rFonts w:asciiTheme="minorHAnsi" w:hAnsiTheme="minorHAnsi" w:cstheme="minorHAnsi"/>
          <w:i/>
          <w:sz w:val="22"/>
          <w:szCs w:val="22"/>
        </w:rPr>
      </w:pPr>
      <w:r w:rsidRPr="00F52967">
        <w:rPr>
          <w:rFonts w:asciiTheme="minorHAnsi" w:hAnsiTheme="minorHAnsi" w:cstheme="minorHAnsi"/>
          <w:i/>
          <w:color w:val="000000"/>
          <w:sz w:val="22"/>
          <w:szCs w:val="22"/>
        </w:rPr>
        <w:t>The National Climate Change Policy (2016</w:t>
      </w:r>
      <w:r w:rsidRPr="00F52967">
        <w:rPr>
          <w:rFonts w:asciiTheme="minorHAnsi" w:hAnsiTheme="minorHAnsi" w:cstheme="minorHAnsi"/>
          <w:i/>
          <w:color w:val="000000"/>
          <w:sz w:val="22"/>
          <w:szCs w:val="22"/>
          <w:lang w:val="en-GB"/>
        </w:rPr>
        <w:t>;</w:t>
      </w:r>
    </w:p>
    <w:p w14:paraId="2D62CE04" w14:textId="77777777" w:rsidR="009F3DE7" w:rsidRPr="00F52967" w:rsidRDefault="00C6237D" w:rsidP="009F3DE7">
      <w:pPr>
        <w:numPr>
          <w:ilvl w:val="0"/>
          <w:numId w:val="25"/>
        </w:numPr>
        <w:tabs>
          <w:tab w:val="left" w:pos="284"/>
        </w:tabs>
        <w:spacing w:after="0"/>
        <w:ind w:left="568" w:hanging="284"/>
        <w:rPr>
          <w:rFonts w:asciiTheme="minorHAnsi" w:hAnsiTheme="minorHAnsi" w:cstheme="minorHAnsi"/>
          <w:i/>
          <w:sz w:val="22"/>
          <w:szCs w:val="22"/>
        </w:rPr>
      </w:pPr>
      <w:r w:rsidRPr="00F52967">
        <w:rPr>
          <w:rFonts w:asciiTheme="minorHAnsi" w:hAnsiTheme="minorHAnsi" w:cstheme="minorHAnsi"/>
          <w:i/>
          <w:color w:val="000000"/>
          <w:sz w:val="22"/>
          <w:szCs w:val="22"/>
        </w:rPr>
        <w:t>The National Protected Area Authority Act (2012)</w:t>
      </w:r>
      <w:r w:rsidR="00725ADB" w:rsidRPr="00F52967">
        <w:rPr>
          <w:rFonts w:asciiTheme="minorHAnsi" w:hAnsiTheme="minorHAnsi" w:cstheme="minorHAnsi"/>
          <w:i/>
          <w:color w:val="000000"/>
          <w:sz w:val="22"/>
          <w:szCs w:val="22"/>
          <w:lang w:val="en-GB"/>
        </w:rPr>
        <w:t>.</w:t>
      </w:r>
    </w:p>
    <w:p w14:paraId="7D99A90E" w14:textId="4E05DF7B" w:rsidR="009F3DE7" w:rsidRPr="00F52967" w:rsidRDefault="009F3DE7" w:rsidP="009F3DE7">
      <w:pPr>
        <w:numPr>
          <w:ilvl w:val="0"/>
          <w:numId w:val="25"/>
        </w:numPr>
        <w:tabs>
          <w:tab w:val="left" w:pos="284"/>
        </w:tabs>
        <w:spacing w:after="0"/>
        <w:ind w:left="568" w:hanging="284"/>
        <w:rPr>
          <w:rFonts w:asciiTheme="minorHAnsi" w:hAnsiTheme="minorHAnsi" w:cstheme="minorHAnsi"/>
          <w:i/>
          <w:sz w:val="22"/>
          <w:szCs w:val="22"/>
        </w:rPr>
      </w:pPr>
      <w:r w:rsidRPr="00F52967">
        <w:rPr>
          <w:rFonts w:cs="Segoe UI"/>
          <w:i/>
          <w:color w:val="000000"/>
          <w:sz w:val="22"/>
          <w:szCs w:val="22"/>
          <w:lang w:val="en-GB"/>
        </w:rPr>
        <w:t xml:space="preserve">The </w:t>
      </w:r>
      <w:r w:rsidRPr="00F52967">
        <w:rPr>
          <w:rFonts w:eastAsia="Myriad Pro" w:cs="Arial"/>
          <w:i/>
          <w:color w:val="000000"/>
          <w:sz w:val="22"/>
          <w:szCs w:val="22"/>
        </w:rPr>
        <w:t xml:space="preserve">Fisheries and aquaculture policy 2016 and </w:t>
      </w:r>
    </w:p>
    <w:p w14:paraId="5CA5B65E" w14:textId="65CD5330" w:rsidR="009F3DE7" w:rsidRPr="00F52967" w:rsidRDefault="009F3DE7" w:rsidP="009F3DE7">
      <w:pPr>
        <w:numPr>
          <w:ilvl w:val="0"/>
          <w:numId w:val="25"/>
        </w:numPr>
        <w:tabs>
          <w:tab w:val="left" w:pos="284"/>
        </w:tabs>
        <w:spacing w:after="0"/>
        <w:ind w:left="568" w:hanging="284"/>
        <w:rPr>
          <w:rFonts w:asciiTheme="minorHAnsi" w:hAnsiTheme="minorHAnsi" w:cstheme="minorHAnsi"/>
          <w:i/>
          <w:sz w:val="22"/>
          <w:szCs w:val="22"/>
        </w:rPr>
      </w:pPr>
      <w:r w:rsidRPr="00F52967">
        <w:rPr>
          <w:rFonts w:eastAsia="Myriad Pro" w:cs="Arial"/>
          <w:i/>
          <w:color w:val="000000"/>
          <w:sz w:val="22"/>
          <w:szCs w:val="22"/>
        </w:rPr>
        <w:t>The fisheries strategy of 2016.</w:t>
      </w:r>
    </w:p>
    <w:p w14:paraId="0C5BAF99" w14:textId="77777777" w:rsidR="00725ADB" w:rsidRPr="00F52967" w:rsidRDefault="00725ADB" w:rsidP="00725ADB">
      <w:pPr>
        <w:rPr>
          <w:rFonts w:cs="Segoe UI"/>
          <w:i/>
          <w:color w:val="000000"/>
          <w:sz w:val="22"/>
          <w:szCs w:val="22"/>
        </w:rPr>
      </w:pPr>
    </w:p>
    <w:p w14:paraId="346C3DA6" w14:textId="77777777" w:rsidR="00725ADB" w:rsidRPr="00F52967" w:rsidRDefault="00725ADB" w:rsidP="00243DDE">
      <w:pPr>
        <w:pStyle w:val="Heading3"/>
      </w:pPr>
      <w:bookmarkStart w:id="29" w:name="_Toc511222663"/>
      <w:r w:rsidRPr="00F52967">
        <w:t xml:space="preserve">2.3. Design </w:t>
      </w:r>
      <w:r w:rsidR="00DD7FC7" w:rsidRPr="00F52967">
        <w:t>P</w:t>
      </w:r>
      <w:r w:rsidRPr="00F52967">
        <w:t xml:space="preserve">rinciples and </w:t>
      </w:r>
      <w:r w:rsidR="00DD7FC7" w:rsidRPr="00F52967">
        <w:t>S</w:t>
      </w:r>
      <w:r w:rsidRPr="00F52967">
        <w:t xml:space="preserve">trategic </w:t>
      </w:r>
      <w:r w:rsidR="00DD7FC7" w:rsidRPr="00F52967">
        <w:t>Considerations</w:t>
      </w:r>
      <w:bookmarkEnd w:id="29"/>
    </w:p>
    <w:p w14:paraId="3785E491" w14:textId="77777777" w:rsidR="00725ADB" w:rsidRPr="00F52967" w:rsidRDefault="00725ADB" w:rsidP="00243DDE">
      <w:pPr>
        <w:pStyle w:val="Heading4"/>
      </w:pPr>
      <w:r w:rsidRPr="00F52967">
        <w:t>2.3.1 Linkages with national policy framework</w:t>
      </w:r>
    </w:p>
    <w:p w14:paraId="269E71A8" w14:textId="13AAE0BE" w:rsidR="00725ADB" w:rsidRPr="00F52967" w:rsidRDefault="00725ADB" w:rsidP="00A50520">
      <w:pPr>
        <w:numPr>
          <w:ilvl w:val="0"/>
          <w:numId w:val="8"/>
        </w:numPr>
        <w:tabs>
          <w:tab w:val="left" w:pos="284"/>
        </w:tabs>
        <w:ind w:left="0" w:firstLine="0"/>
        <w:rPr>
          <w:rFonts w:cs="Segoe UI"/>
          <w:color w:val="000000"/>
          <w:sz w:val="22"/>
          <w:szCs w:val="22"/>
          <w:lang w:val="en-GB"/>
        </w:rPr>
      </w:pPr>
      <w:r w:rsidRPr="00F52967">
        <w:rPr>
          <w:rFonts w:cs="Segoe UI"/>
          <w:color w:val="000000"/>
          <w:sz w:val="22"/>
          <w:szCs w:val="22"/>
          <w:lang w:val="en-GB"/>
        </w:rPr>
        <w:t>The Project is linked with the current UNDP Country Programme 2013-2014 that address natural resource management issues through capacity enhancement for improved environmental governance. It furthermore feeds into two environment related Outcomes of the new UNDAF 2014-2018 (Outcome 1: By 2018, targeted Government institutions, the private sector, and local communities manage natural resources in a more equitable and su</w:t>
      </w:r>
      <w:r w:rsidR="009F3DE7" w:rsidRPr="00F52967">
        <w:rPr>
          <w:rFonts w:cs="Segoe UI"/>
          <w:color w:val="000000"/>
          <w:sz w:val="22"/>
          <w:szCs w:val="22"/>
          <w:lang w:val="en-GB"/>
        </w:rPr>
        <w:t>stainable way; Outcome 2: By 2020</w:t>
      </w:r>
      <w:r w:rsidRPr="00F52967">
        <w:rPr>
          <w:rFonts w:cs="Segoe UI"/>
          <w:color w:val="000000"/>
          <w:sz w:val="22"/>
          <w:szCs w:val="22"/>
          <w:lang w:val="en-GB"/>
        </w:rPr>
        <w:t>, targeted communities demonstrate decreased vulnerability and increased resilience to natural and man-made disasters</w:t>
      </w:r>
      <w:r w:rsidR="00511800" w:rsidRPr="00F52967">
        <w:rPr>
          <w:rFonts w:cs="Segoe UI"/>
          <w:color w:val="000000"/>
          <w:sz w:val="22"/>
          <w:szCs w:val="22"/>
          <w:lang w:val="en-GB"/>
        </w:rPr>
        <w:t>)</w:t>
      </w:r>
      <w:r w:rsidRPr="00F52967">
        <w:rPr>
          <w:rFonts w:cs="Segoe UI"/>
          <w:color w:val="000000"/>
          <w:sz w:val="22"/>
          <w:szCs w:val="22"/>
          <w:lang w:val="en-GB"/>
        </w:rPr>
        <w:t>. The project supports UNDP Strategic Plan Outcome 3: Resilience-building. It will support the integration of disaster risk reduction with adaptation to climate change and address differentiated social and economic impacts; and preparedness for disaster management and recovery at the sub-national and national levels.</w:t>
      </w:r>
    </w:p>
    <w:p w14:paraId="3768872D" w14:textId="46B8D8A0" w:rsidR="00725ADB" w:rsidRPr="00F52967" w:rsidRDefault="00725ADB" w:rsidP="003730E3">
      <w:pPr>
        <w:numPr>
          <w:ilvl w:val="0"/>
          <w:numId w:val="8"/>
        </w:numPr>
        <w:tabs>
          <w:tab w:val="left" w:pos="284"/>
        </w:tabs>
        <w:ind w:left="0" w:firstLine="0"/>
        <w:rPr>
          <w:rFonts w:cs="Segoe UI"/>
          <w:color w:val="000000"/>
          <w:sz w:val="24"/>
          <w:szCs w:val="20"/>
          <w:lang w:val="en-GB"/>
        </w:rPr>
      </w:pPr>
      <w:r w:rsidRPr="00F52967">
        <w:rPr>
          <w:rFonts w:cs="Segoe UI"/>
          <w:color w:val="000000"/>
          <w:sz w:val="22"/>
          <w:szCs w:val="22"/>
          <w:lang w:val="en-GB"/>
        </w:rPr>
        <w:t>The project is also aligned with Sierra Leone’s targets for SDGs 1, 2, 5, 7, 11, 13 and 15 (see Section 2.3.3). Furthermore, the activities to be developed by the project are in the context of the Government’s medium term development plan (A4P – see Section 2.2.1) for the period 2013 – 2018” to promote mainstreaming of environmental</w:t>
      </w:r>
      <w:r w:rsidR="009F3DE7" w:rsidRPr="00F52967">
        <w:rPr>
          <w:rFonts w:cs="Segoe UI"/>
          <w:color w:val="000000"/>
          <w:sz w:val="22"/>
          <w:szCs w:val="22"/>
          <w:lang w:val="en-GB"/>
        </w:rPr>
        <w:t xml:space="preserve"> and disaster management issues.</w:t>
      </w:r>
    </w:p>
    <w:p w14:paraId="40169EEB" w14:textId="77777777" w:rsidR="00725ADB" w:rsidRPr="00F52967" w:rsidRDefault="00F26D0E" w:rsidP="00243DDE">
      <w:pPr>
        <w:pStyle w:val="Heading4"/>
      </w:pPr>
      <w:r w:rsidRPr="00F52967">
        <w:t>2.3.2</w:t>
      </w:r>
      <w:r w:rsidRPr="00F52967">
        <w:tab/>
      </w:r>
      <w:r w:rsidR="00725ADB" w:rsidRPr="00F52967">
        <w:t>Linkages with relevant national and regional initiatives</w:t>
      </w:r>
    </w:p>
    <w:p w14:paraId="3EDB617B" w14:textId="30C4BD4E" w:rsidR="0056088D" w:rsidRPr="00F52967" w:rsidRDefault="0056088D" w:rsidP="0056088D">
      <w:pPr>
        <w:pStyle w:val="ListParagraph"/>
        <w:numPr>
          <w:ilvl w:val="0"/>
          <w:numId w:val="8"/>
        </w:numPr>
        <w:tabs>
          <w:tab w:val="left" w:pos="284"/>
        </w:tabs>
        <w:ind w:left="0" w:firstLine="0"/>
        <w:rPr>
          <w:rFonts w:asciiTheme="minorHAnsi" w:hAnsiTheme="minorHAnsi" w:cstheme="minorHAnsi"/>
          <w:color w:val="000000"/>
          <w:sz w:val="22"/>
          <w:szCs w:val="22"/>
          <w:lang w:val="en-GB"/>
        </w:rPr>
      </w:pPr>
      <w:r w:rsidRPr="00F52967">
        <w:rPr>
          <w:rFonts w:cs="Segoe UI"/>
          <w:color w:val="000000"/>
          <w:sz w:val="22"/>
          <w:szCs w:val="22"/>
          <w:lang w:val="en-GB"/>
        </w:rPr>
        <w:t xml:space="preserve">To ensure that the LDCF funds are used in a strategic manner, the LDCF project aims to build upon existing climate adaptation in coastal areas in Sierra Leone and abroad, plus work associated with EWSs and livelihoods-related activities that are being implemented by both government and NGOs. This includes coordinating with community-based livelihoods and existing rural development efforts plus strengthening the national framework for coastal CCA implementation. A stocktaking exercise conducted during the PPG phase has identified relevant GEF and non-GEF interventions to the LDCF funded project. Therefore, the project builds on an existing portfolio of initiatives which will provide information and experience in relation to the use of climate information and planning/development of climate </w:t>
      </w:r>
      <w:r w:rsidRPr="00F52967">
        <w:rPr>
          <w:rFonts w:asciiTheme="minorHAnsi" w:hAnsiTheme="minorHAnsi" w:cstheme="minorHAnsi"/>
          <w:color w:val="000000"/>
          <w:sz w:val="22"/>
          <w:szCs w:val="22"/>
          <w:lang w:val="en-GB"/>
        </w:rPr>
        <w:t xml:space="preserve">change adaptation measures. </w:t>
      </w:r>
      <w:r w:rsidR="005806E0" w:rsidRPr="00F52967">
        <w:rPr>
          <w:rFonts w:asciiTheme="minorHAnsi" w:hAnsiTheme="minorHAnsi" w:cstheme="minorHAnsi"/>
          <w:color w:val="000000"/>
          <w:sz w:val="22"/>
          <w:szCs w:val="22"/>
          <w:lang w:val="en-GB"/>
        </w:rPr>
        <w:t>The proposed LDCF project will closely coordinate with the following adaptation initiatives to utilize th</w:t>
      </w:r>
      <w:r w:rsidR="00FF62EE" w:rsidRPr="00F52967">
        <w:rPr>
          <w:rFonts w:asciiTheme="minorHAnsi" w:hAnsiTheme="minorHAnsi" w:cstheme="minorHAnsi"/>
          <w:color w:val="000000"/>
          <w:sz w:val="22"/>
          <w:szCs w:val="22"/>
          <w:lang w:val="en-GB"/>
        </w:rPr>
        <w:t>e potential synergies and maximi</w:t>
      </w:r>
      <w:r w:rsidR="005806E0" w:rsidRPr="00F52967">
        <w:rPr>
          <w:rFonts w:asciiTheme="minorHAnsi" w:hAnsiTheme="minorHAnsi" w:cstheme="minorHAnsi"/>
          <w:color w:val="000000"/>
          <w:sz w:val="22"/>
          <w:szCs w:val="22"/>
          <w:lang w:val="en-GB"/>
        </w:rPr>
        <w:t>ze adaptation benefits for Sierra Leone</w:t>
      </w:r>
      <w:r w:rsidRPr="00F52967">
        <w:rPr>
          <w:rFonts w:asciiTheme="minorHAnsi" w:hAnsiTheme="minorHAnsi" w:cstheme="minorHAnsi"/>
          <w:color w:val="000000"/>
          <w:sz w:val="22"/>
          <w:szCs w:val="22"/>
          <w:lang w:val="en-GB"/>
        </w:rPr>
        <w:t>:</w:t>
      </w:r>
    </w:p>
    <w:p w14:paraId="013789CC" w14:textId="4CF4B8BC" w:rsidR="00725ADB" w:rsidRPr="00F52967" w:rsidRDefault="00FF62EE" w:rsidP="0056088D">
      <w:pPr>
        <w:pStyle w:val="ListParagraph"/>
        <w:tabs>
          <w:tab w:val="left" w:pos="284"/>
        </w:tabs>
        <w:spacing w:after="0"/>
        <w:ind w:left="0"/>
        <w:rPr>
          <w:rFonts w:asciiTheme="minorHAnsi" w:hAnsiTheme="minorHAnsi" w:cstheme="minorHAnsi"/>
          <w:i/>
          <w:color w:val="000000"/>
          <w:sz w:val="22"/>
          <w:szCs w:val="22"/>
          <w:lang w:val="en-GB"/>
        </w:rPr>
      </w:pPr>
      <w:r w:rsidRPr="00F52967">
        <w:rPr>
          <w:rFonts w:asciiTheme="minorHAnsi" w:hAnsiTheme="minorHAnsi" w:cstheme="minorHAnsi"/>
          <w:i/>
          <w:sz w:val="22"/>
          <w:szCs w:val="22"/>
          <w:lang w:val="en-GB" w:eastAsia="en-GB"/>
        </w:rPr>
        <w:t>National Initiative</w:t>
      </w:r>
    </w:p>
    <w:p w14:paraId="11BF2900" w14:textId="416C8FAD" w:rsidR="00725ADB" w:rsidRPr="00F52967" w:rsidRDefault="008640FC" w:rsidP="00FF62EE">
      <w:pPr>
        <w:pStyle w:val="ListParagraph"/>
        <w:numPr>
          <w:ilvl w:val="0"/>
          <w:numId w:val="100"/>
        </w:numPr>
        <w:tabs>
          <w:tab w:val="left" w:pos="284"/>
        </w:tabs>
        <w:autoSpaceDE w:val="0"/>
        <w:autoSpaceDN w:val="0"/>
        <w:adjustRightInd w:val="0"/>
        <w:spacing w:after="0"/>
        <w:ind w:left="567"/>
        <w:rPr>
          <w:rFonts w:asciiTheme="minorHAnsi" w:hAnsiTheme="minorHAnsi" w:cstheme="minorHAnsi"/>
          <w:i/>
          <w:iCs/>
          <w:sz w:val="22"/>
          <w:szCs w:val="22"/>
          <w:lang w:val="en-GB" w:eastAsia="en-GB"/>
        </w:rPr>
      </w:pPr>
      <w:r w:rsidRPr="00F52967">
        <w:rPr>
          <w:rFonts w:asciiTheme="minorHAnsi" w:hAnsiTheme="minorHAnsi" w:cstheme="minorHAnsi"/>
          <w:b/>
          <w:sz w:val="22"/>
          <w:szCs w:val="22"/>
          <w:lang w:val="en-GB" w:eastAsia="en-GB"/>
        </w:rPr>
        <w:t>SLMD/A</w:t>
      </w:r>
      <w:r w:rsidR="00725ADB" w:rsidRPr="00F52967">
        <w:rPr>
          <w:rFonts w:asciiTheme="minorHAnsi" w:hAnsiTheme="minorHAnsi" w:cstheme="minorHAnsi"/>
          <w:b/>
          <w:sz w:val="22"/>
          <w:szCs w:val="22"/>
          <w:lang w:val="en-GB" w:eastAsia="en-GB"/>
        </w:rPr>
        <w:t xml:space="preserve"> and SLMA Project Proposal:</w:t>
      </w:r>
      <w:r w:rsidR="00725ADB" w:rsidRPr="00F52967">
        <w:rPr>
          <w:rFonts w:asciiTheme="minorHAnsi" w:hAnsiTheme="minorHAnsi" w:cstheme="minorHAnsi"/>
          <w:sz w:val="22"/>
          <w:szCs w:val="22"/>
          <w:lang w:val="en-GB" w:eastAsia="en-GB"/>
        </w:rPr>
        <w:t xml:space="preserve"> </w:t>
      </w:r>
      <w:r w:rsidR="00725ADB" w:rsidRPr="00F52967">
        <w:rPr>
          <w:rFonts w:asciiTheme="minorHAnsi" w:hAnsiTheme="minorHAnsi" w:cstheme="minorHAnsi"/>
          <w:i/>
          <w:sz w:val="22"/>
          <w:szCs w:val="22"/>
          <w:lang w:val="en-GB" w:eastAsia="en-GB"/>
        </w:rPr>
        <w:t>“Strengthening weather and climate information and services for enhanced marine meteorological service delivery for timely Early Warning Systems for the protection of live and property at sea”.</w:t>
      </w:r>
      <w:r w:rsidR="00725ADB" w:rsidRPr="00F52967">
        <w:rPr>
          <w:rFonts w:asciiTheme="minorHAnsi" w:hAnsiTheme="minorHAnsi" w:cstheme="minorHAnsi"/>
          <w:sz w:val="22"/>
          <w:szCs w:val="22"/>
          <w:lang w:val="en-GB" w:eastAsia="en-GB"/>
        </w:rPr>
        <w:t xml:space="preserve"> This project with a budget of </w:t>
      </w:r>
      <w:r w:rsidR="00725ADB" w:rsidRPr="00F52967">
        <w:rPr>
          <w:rFonts w:asciiTheme="minorHAnsi" w:hAnsiTheme="minorHAnsi" w:cstheme="minorHAnsi"/>
          <w:b/>
          <w:sz w:val="22"/>
          <w:szCs w:val="22"/>
          <w:lang w:val="en-GB" w:eastAsia="en-GB"/>
        </w:rPr>
        <w:t>US$3.350 million</w:t>
      </w:r>
      <w:r w:rsidR="00725ADB" w:rsidRPr="00F52967">
        <w:rPr>
          <w:rFonts w:asciiTheme="minorHAnsi" w:hAnsiTheme="minorHAnsi" w:cstheme="minorHAnsi"/>
          <w:sz w:val="22"/>
          <w:szCs w:val="22"/>
          <w:lang w:val="en-GB" w:eastAsia="en-GB"/>
        </w:rPr>
        <w:t xml:space="preserve"> is aiming at the strengthening of the early warning systems of the SLMA, largely through improving national capabilities to generate and use /weather/climate information in the planning for and management of weather/climate induced hazard risks. The project is also timed to strengthen and support the further roll-out of GoSL and donor activities under the Second Poverty Reduction Strategy Paper (the Agenda for Change) (the UNPRSP II) 2008-2012 and the Agenda for Prosperity.</w:t>
      </w:r>
    </w:p>
    <w:p w14:paraId="6D94AA28" w14:textId="77777777" w:rsidR="00725ADB" w:rsidRPr="00F52967" w:rsidRDefault="00725ADB" w:rsidP="00725ADB">
      <w:pPr>
        <w:tabs>
          <w:tab w:val="left" w:pos="284"/>
        </w:tabs>
        <w:autoSpaceDE w:val="0"/>
        <w:autoSpaceDN w:val="0"/>
        <w:adjustRightInd w:val="0"/>
        <w:rPr>
          <w:rFonts w:asciiTheme="minorHAnsi" w:hAnsiTheme="minorHAnsi" w:cstheme="minorHAnsi"/>
          <w:i/>
          <w:iCs/>
          <w:sz w:val="22"/>
          <w:szCs w:val="22"/>
          <w:lang w:val="en-GB" w:eastAsia="en-GB"/>
        </w:rPr>
      </w:pPr>
    </w:p>
    <w:p w14:paraId="7B50B378" w14:textId="77777777" w:rsidR="00725ADB" w:rsidRPr="00F52967" w:rsidRDefault="00725ADB" w:rsidP="0056088D">
      <w:pPr>
        <w:pStyle w:val="ListParagraph"/>
        <w:tabs>
          <w:tab w:val="left" w:pos="284"/>
        </w:tabs>
        <w:autoSpaceDE w:val="0"/>
        <w:autoSpaceDN w:val="0"/>
        <w:adjustRightInd w:val="0"/>
        <w:spacing w:after="0"/>
        <w:ind w:left="0"/>
        <w:jc w:val="left"/>
        <w:rPr>
          <w:rFonts w:asciiTheme="minorHAnsi" w:hAnsiTheme="minorHAnsi" w:cstheme="minorHAnsi"/>
          <w:i/>
          <w:iCs/>
          <w:sz w:val="22"/>
          <w:szCs w:val="22"/>
          <w:lang w:val="en-GB" w:eastAsia="en-GB"/>
        </w:rPr>
      </w:pPr>
      <w:r w:rsidRPr="00F52967">
        <w:rPr>
          <w:rFonts w:asciiTheme="minorHAnsi" w:hAnsiTheme="minorHAnsi" w:cstheme="minorHAnsi"/>
          <w:i/>
          <w:sz w:val="22"/>
          <w:szCs w:val="22"/>
          <w:lang w:val="en-GB" w:eastAsia="en-GB"/>
        </w:rPr>
        <w:t xml:space="preserve">Regional </w:t>
      </w:r>
      <w:r w:rsidR="001A7332" w:rsidRPr="00F52967">
        <w:rPr>
          <w:rFonts w:asciiTheme="minorHAnsi" w:hAnsiTheme="minorHAnsi" w:cstheme="minorHAnsi"/>
          <w:i/>
          <w:sz w:val="22"/>
          <w:szCs w:val="22"/>
          <w:lang w:val="en-GB" w:eastAsia="en-GB"/>
        </w:rPr>
        <w:t xml:space="preserve">Initiatives </w:t>
      </w:r>
    </w:p>
    <w:p w14:paraId="124A3DEC" w14:textId="77777777" w:rsidR="0056088D" w:rsidRPr="00F52967" w:rsidRDefault="0056088D" w:rsidP="00725ADB">
      <w:pPr>
        <w:tabs>
          <w:tab w:val="left" w:pos="567"/>
        </w:tabs>
        <w:ind w:left="567"/>
        <w:rPr>
          <w:rFonts w:asciiTheme="minorHAnsi" w:hAnsiTheme="minorHAnsi" w:cstheme="minorHAnsi"/>
          <w:sz w:val="22"/>
          <w:szCs w:val="22"/>
          <w:lang w:val="en-GB" w:eastAsia="en-GB"/>
        </w:rPr>
      </w:pPr>
    </w:p>
    <w:p w14:paraId="45364BAB" w14:textId="6C78D3AE" w:rsidR="00725ADB" w:rsidRPr="00F52967" w:rsidRDefault="00725ADB" w:rsidP="00725ADB">
      <w:pPr>
        <w:tabs>
          <w:tab w:val="left" w:pos="567"/>
        </w:tabs>
        <w:ind w:left="567" w:hanging="283"/>
        <w:rPr>
          <w:rFonts w:asciiTheme="minorHAnsi" w:hAnsiTheme="minorHAnsi" w:cstheme="minorHAnsi"/>
          <w:sz w:val="22"/>
          <w:szCs w:val="22"/>
          <w:lang w:val="en-GB" w:eastAsia="en-GB"/>
        </w:rPr>
      </w:pPr>
      <w:r w:rsidRPr="00F52967">
        <w:rPr>
          <w:rFonts w:asciiTheme="minorHAnsi" w:hAnsiTheme="minorHAnsi" w:cstheme="minorHAnsi"/>
          <w:sz w:val="22"/>
          <w:szCs w:val="22"/>
          <w:lang w:val="en-GB" w:eastAsia="en-GB"/>
        </w:rPr>
        <w:t>(</w:t>
      </w:r>
      <w:r w:rsidR="00FF62EE" w:rsidRPr="00F52967">
        <w:rPr>
          <w:rFonts w:asciiTheme="minorHAnsi" w:hAnsiTheme="minorHAnsi" w:cstheme="minorHAnsi"/>
          <w:sz w:val="22"/>
          <w:szCs w:val="22"/>
          <w:lang w:val="en-GB" w:eastAsia="en-GB"/>
        </w:rPr>
        <w:t>i</w:t>
      </w:r>
      <w:r w:rsidRPr="00F52967">
        <w:rPr>
          <w:rFonts w:asciiTheme="minorHAnsi" w:hAnsiTheme="minorHAnsi" w:cstheme="minorHAnsi"/>
          <w:sz w:val="22"/>
          <w:szCs w:val="22"/>
          <w:lang w:val="en-GB" w:eastAsia="en-GB"/>
        </w:rPr>
        <w:t>)The</w:t>
      </w:r>
      <w:r w:rsidRPr="00F52967">
        <w:rPr>
          <w:rFonts w:asciiTheme="minorHAnsi" w:hAnsiTheme="minorHAnsi" w:cstheme="minorHAnsi"/>
          <w:i/>
          <w:sz w:val="22"/>
          <w:szCs w:val="22"/>
          <w:lang w:val="en-GB" w:eastAsia="en-GB"/>
        </w:rPr>
        <w:t xml:space="preserve"> </w:t>
      </w:r>
      <w:r w:rsidRPr="00F52967">
        <w:rPr>
          <w:rFonts w:asciiTheme="minorHAnsi" w:hAnsiTheme="minorHAnsi" w:cstheme="minorHAnsi"/>
          <w:b/>
          <w:sz w:val="22"/>
          <w:szCs w:val="22"/>
          <w:lang w:val="en-GB" w:eastAsia="en-GB"/>
        </w:rPr>
        <w:t>West Africa Biodiversity and Climate Change (WA-BiCC).</w:t>
      </w:r>
      <w:r w:rsidRPr="00F52967">
        <w:rPr>
          <w:rFonts w:asciiTheme="minorHAnsi" w:hAnsiTheme="minorHAnsi" w:cstheme="minorHAnsi"/>
          <w:sz w:val="22"/>
          <w:szCs w:val="22"/>
          <w:lang w:val="en-GB" w:eastAsia="en-GB"/>
        </w:rPr>
        <w:t xml:space="preserve"> Total USAID Funding: </w:t>
      </w:r>
      <w:r w:rsidRPr="00F52967">
        <w:rPr>
          <w:rFonts w:asciiTheme="minorHAnsi" w:hAnsiTheme="minorHAnsi" w:cstheme="minorHAnsi"/>
          <w:b/>
          <w:sz w:val="22"/>
          <w:szCs w:val="22"/>
          <w:lang w:val="en-GB" w:eastAsia="en-GB"/>
        </w:rPr>
        <w:t>US$48.9 million</w:t>
      </w:r>
      <w:r w:rsidRPr="00F52967">
        <w:rPr>
          <w:rFonts w:asciiTheme="minorHAnsi" w:hAnsiTheme="minorHAnsi" w:cstheme="minorHAnsi"/>
          <w:sz w:val="22"/>
          <w:szCs w:val="22"/>
          <w:lang w:val="en-GB" w:eastAsia="en-GB"/>
        </w:rPr>
        <w:t>. Life of Project: May 2015 – May 2020. This project has West African Partners such as the ECOWAS, Mano River Union, the Abidjan Convention. Amongst other objectives this project aims at:</w:t>
      </w:r>
    </w:p>
    <w:p w14:paraId="4F01BD28" w14:textId="77777777" w:rsidR="00725ADB" w:rsidRPr="00F52967" w:rsidRDefault="00725ADB" w:rsidP="00725ADB">
      <w:pPr>
        <w:tabs>
          <w:tab w:val="left" w:pos="851"/>
        </w:tabs>
        <w:ind w:left="851" w:hanging="284"/>
        <w:rPr>
          <w:rFonts w:asciiTheme="minorHAnsi" w:hAnsiTheme="minorHAnsi" w:cstheme="minorHAnsi"/>
          <w:sz w:val="22"/>
          <w:szCs w:val="22"/>
          <w:lang w:val="en-GB" w:eastAsia="en-GB"/>
        </w:rPr>
      </w:pPr>
      <w:r w:rsidRPr="00F52967">
        <w:rPr>
          <w:rFonts w:asciiTheme="minorHAnsi" w:hAnsiTheme="minorHAnsi" w:cstheme="minorHAnsi"/>
          <w:sz w:val="22"/>
          <w:szCs w:val="22"/>
          <w:lang w:val="en-GB" w:eastAsia="en-GB"/>
        </w:rPr>
        <w:t>•</w:t>
      </w:r>
      <w:r w:rsidRPr="00F52967">
        <w:rPr>
          <w:rFonts w:asciiTheme="minorHAnsi" w:hAnsiTheme="minorHAnsi" w:cstheme="minorHAnsi"/>
          <w:sz w:val="22"/>
          <w:szCs w:val="22"/>
          <w:lang w:val="en-GB" w:eastAsia="en-GB"/>
        </w:rPr>
        <w:tab/>
      </w:r>
      <w:r w:rsidRPr="00F52967">
        <w:rPr>
          <w:rFonts w:asciiTheme="minorHAnsi" w:hAnsiTheme="minorHAnsi" w:cstheme="minorHAnsi"/>
          <w:sz w:val="22"/>
          <w:szCs w:val="22"/>
          <w:lang w:val="en-GB" w:eastAsia="en-GB"/>
        </w:rPr>
        <w:t>Improve Coastal Resilience in West Africa through integrated planning and the strengthened capacity of local, national and regional frameworks. WA-BiCC will build local, national and regional capacity to generate and use climate information in coastal planning, support the National Adaptation Planning process, and pilot and scale up coastal adaptation strategies that are effective.</w:t>
      </w:r>
    </w:p>
    <w:p w14:paraId="10C27FCD" w14:textId="77777777" w:rsidR="00725ADB" w:rsidRPr="00F52967" w:rsidRDefault="00725ADB" w:rsidP="00725ADB">
      <w:pPr>
        <w:tabs>
          <w:tab w:val="left" w:pos="851"/>
        </w:tabs>
        <w:ind w:left="851" w:hanging="284"/>
        <w:rPr>
          <w:rFonts w:asciiTheme="minorHAnsi" w:hAnsiTheme="minorHAnsi" w:cstheme="minorHAnsi"/>
          <w:sz w:val="22"/>
          <w:szCs w:val="22"/>
          <w:lang w:val="en-GB" w:eastAsia="en-GB"/>
        </w:rPr>
      </w:pPr>
      <w:r w:rsidRPr="00F52967">
        <w:rPr>
          <w:rFonts w:asciiTheme="minorHAnsi" w:hAnsiTheme="minorHAnsi" w:cstheme="minorHAnsi"/>
          <w:sz w:val="22"/>
          <w:szCs w:val="22"/>
          <w:lang w:val="en-GB" w:eastAsia="en-GB"/>
        </w:rPr>
        <w:t>•</w:t>
      </w:r>
      <w:r w:rsidRPr="00F52967">
        <w:rPr>
          <w:rFonts w:asciiTheme="minorHAnsi" w:hAnsiTheme="minorHAnsi" w:cstheme="minorHAnsi"/>
          <w:sz w:val="22"/>
          <w:szCs w:val="22"/>
          <w:lang w:val="en-GB" w:eastAsia="en-GB"/>
        </w:rPr>
        <w:tab/>
      </w:r>
      <w:r w:rsidRPr="00F52967">
        <w:rPr>
          <w:rFonts w:asciiTheme="minorHAnsi" w:hAnsiTheme="minorHAnsi" w:cstheme="minorHAnsi"/>
          <w:sz w:val="22"/>
          <w:szCs w:val="22"/>
          <w:lang w:val="en-GB" w:eastAsia="en-GB"/>
        </w:rPr>
        <w:t xml:space="preserve"> Reduce Deforestation, Degradation and Biodiversity Loss in key forests through WA-BiCC technical and knowledge management support. The program will improve capacity for economic planning and development of Low Emissions Development Strategies, REDD+, and transboundary conservation strategies while simultaneously engaging the private sector and supporting frameworks to integrate best practices for the sustainable management of natural resources. This project has been active in integrating coastal adaptation and mangrove ecosystem conservation into national and regional policies and frameworks, as well as disseminating mangrove conservation best practices for intensive site based mangrove conservation activities in the Greater Freetown Landscape.</w:t>
      </w:r>
    </w:p>
    <w:p w14:paraId="10AD8DE7" w14:textId="77777777" w:rsidR="0056088D" w:rsidRPr="00F52967" w:rsidRDefault="0056088D" w:rsidP="00725ADB">
      <w:pPr>
        <w:tabs>
          <w:tab w:val="left" w:pos="851"/>
        </w:tabs>
        <w:ind w:left="851" w:hanging="284"/>
        <w:rPr>
          <w:rFonts w:asciiTheme="minorHAnsi" w:hAnsiTheme="minorHAnsi" w:cstheme="minorHAnsi"/>
          <w:sz w:val="22"/>
          <w:szCs w:val="22"/>
          <w:lang w:val="en-GB" w:eastAsia="en-GB"/>
        </w:rPr>
      </w:pPr>
    </w:p>
    <w:p w14:paraId="6D2993C2" w14:textId="1218048A" w:rsidR="001A7332" w:rsidRPr="00F52967" w:rsidRDefault="00FF62EE" w:rsidP="0056088D">
      <w:pPr>
        <w:tabs>
          <w:tab w:val="left" w:pos="851"/>
        </w:tabs>
        <w:ind w:left="567" w:hanging="283"/>
        <w:rPr>
          <w:rFonts w:asciiTheme="minorHAnsi" w:hAnsiTheme="minorHAnsi" w:cstheme="minorHAnsi"/>
          <w:sz w:val="22"/>
          <w:szCs w:val="22"/>
          <w:lang w:val="en-GB" w:eastAsia="en-GB"/>
        </w:rPr>
      </w:pPr>
      <w:r w:rsidRPr="00F52967">
        <w:rPr>
          <w:rFonts w:asciiTheme="minorHAnsi" w:hAnsiTheme="minorHAnsi" w:cstheme="minorHAnsi"/>
          <w:sz w:val="22"/>
          <w:szCs w:val="22"/>
          <w:lang w:val="en-GB" w:eastAsia="en-GB"/>
        </w:rPr>
        <w:t>(ii</w:t>
      </w:r>
      <w:r w:rsidR="001A7332" w:rsidRPr="00F52967">
        <w:rPr>
          <w:rFonts w:asciiTheme="minorHAnsi" w:hAnsiTheme="minorHAnsi" w:cstheme="minorHAnsi"/>
          <w:sz w:val="22"/>
          <w:szCs w:val="22"/>
          <w:lang w:val="en-GB" w:eastAsia="en-GB"/>
        </w:rPr>
        <w:t xml:space="preserve">) </w:t>
      </w:r>
      <w:r w:rsidR="001A7332" w:rsidRPr="00F52967">
        <w:rPr>
          <w:rFonts w:asciiTheme="minorHAnsi" w:hAnsiTheme="minorHAnsi" w:cstheme="minorHAnsi"/>
          <w:b/>
          <w:sz w:val="22"/>
          <w:szCs w:val="22"/>
          <w:lang w:val="en-GB" w:eastAsia="en-GB"/>
        </w:rPr>
        <w:t xml:space="preserve">Earthworks Construction (G) Limited (hereafter “Earthworks”) </w:t>
      </w:r>
      <w:r w:rsidR="001A7332" w:rsidRPr="00F52967">
        <w:rPr>
          <w:rFonts w:asciiTheme="minorHAnsi" w:hAnsiTheme="minorHAnsi" w:cstheme="minorHAnsi"/>
          <w:sz w:val="22"/>
          <w:szCs w:val="22"/>
          <w:lang w:eastAsia="en-GB"/>
        </w:rPr>
        <w:t xml:space="preserve">is an established construction company that works </w:t>
      </w:r>
      <w:r w:rsidR="008D4D88" w:rsidRPr="00F52967">
        <w:rPr>
          <w:rFonts w:asciiTheme="minorHAnsi" w:hAnsiTheme="minorHAnsi" w:cstheme="minorHAnsi"/>
          <w:sz w:val="22"/>
          <w:szCs w:val="22"/>
          <w:lang w:eastAsia="en-GB"/>
        </w:rPr>
        <w:t>almost exclusively with Compressed</w:t>
      </w:r>
      <w:r w:rsidR="001A7332" w:rsidRPr="00F52967">
        <w:rPr>
          <w:rFonts w:asciiTheme="minorHAnsi" w:hAnsiTheme="minorHAnsi" w:cstheme="minorHAnsi"/>
          <w:sz w:val="22"/>
          <w:szCs w:val="22"/>
          <w:lang w:eastAsia="en-GB"/>
        </w:rPr>
        <w:t xml:space="preserve"> Stabilized Earth Blocks (CSEBs) and was the first company to employ this technology in The Gambia in 2005.  Earthworks ha</w:t>
      </w:r>
      <w:r w:rsidR="004606B9" w:rsidRPr="00F52967">
        <w:rPr>
          <w:rFonts w:asciiTheme="minorHAnsi" w:hAnsiTheme="minorHAnsi" w:cstheme="minorHAnsi"/>
          <w:sz w:val="22"/>
          <w:szCs w:val="22"/>
          <w:lang w:eastAsia="en-GB"/>
        </w:rPr>
        <w:t>ve</w:t>
      </w:r>
      <w:r w:rsidR="001A7332" w:rsidRPr="00F52967">
        <w:rPr>
          <w:rFonts w:asciiTheme="minorHAnsi" w:hAnsiTheme="minorHAnsi" w:cstheme="minorHAnsi"/>
          <w:sz w:val="22"/>
          <w:szCs w:val="22"/>
          <w:lang w:eastAsia="en-GB"/>
        </w:rPr>
        <w:t xml:space="preserve"> championed this technology at </w:t>
      </w:r>
      <w:r w:rsidR="001A7332" w:rsidRPr="00F52967">
        <w:rPr>
          <w:rFonts w:asciiTheme="minorHAnsi" w:hAnsiTheme="minorHAnsi" w:cstheme="minorHAnsi"/>
          <w:sz w:val="22"/>
          <w:szCs w:val="22"/>
          <w:lang w:val="en-GB" w:eastAsia="en-GB"/>
        </w:rPr>
        <w:t>Sandele Eco-Retreat and Learning Centre (‘Sandele”) which was constructed using CSEBs.  Sandele’s proprietors purchased a single Aurum Press 3000 from Aureka, an Indian company.  So much interest was expressed in the technology that</w:t>
      </w:r>
      <w:r w:rsidR="008B5A83" w:rsidRPr="00F52967">
        <w:rPr>
          <w:rFonts w:asciiTheme="minorHAnsi" w:hAnsiTheme="minorHAnsi" w:cstheme="minorHAnsi"/>
          <w:sz w:val="22"/>
          <w:szCs w:val="22"/>
          <w:lang w:val="en-GB" w:eastAsia="en-GB"/>
        </w:rPr>
        <w:t xml:space="preserve"> </w:t>
      </w:r>
      <w:r w:rsidR="001A7332" w:rsidRPr="00F52967">
        <w:rPr>
          <w:rFonts w:asciiTheme="minorHAnsi" w:hAnsiTheme="minorHAnsi" w:cstheme="minorHAnsi"/>
          <w:sz w:val="22"/>
          <w:szCs w:val="22"/>
          <w:lang w:val="en-GB" w:eastAsia="en-GB"/>
        </w:rPr>
        <w:t>Earthworks was registered as a company</w:t>
      </w:r>
      <w:r w:rsidR="008B5A83" w:rsidRPr="00F52967">
        <w:rPr>
          <w:rFonts w:asciiTheme="minorHAnsi" w:hAnsiTheme="minorHAnsi" w:cstheme="minorHAnsi"/>
          <w:sz w:val="22"/>
          <w:szCs w:val="22"/>
          <w:lang w:val="en-GB" w:eastAsia="en-GB"/>
        </w:rPr>
        <w:t xml:space="preserve"> in 2007</w:t>
      </w:r>
      <w:r w:rsidR="001A7332" w:rsidRPr="00F52967">
        <w:rPr>
          <w:rFonts w:asciiTheme="minorHAnsi" w:hAnsiTheme="minorHAnsi" w:cstheme="minorHAnsi"/>
          <w:sz w:val="22"/>
          <w:szCs w:val="22"/>
          <w:lang w:val="en-GB" w:eastAsia="en-GB"/>
        </w:rPr>
        <w:t>. Since then</w:t>
      </w:r>
      <w:r w:rsidR="009757A5" w:rsidRPr="00F52967">
        <w:rPr>
          <w:rFonts w:asciiTheme="minorHAnsi" w:hAnsiTheme="minorHAnsi" w:cstheme="minorHAnsi"/>
          <w:sz w:val="22"/>
          <w:szCs w:val="22"/>
          <w:lang w:val="en-GB" w:eastAsia="en-GB"/>
        </w:rPr>
        <w:t>,</w:t>
      </w:r>
      <w:r w:rsidR="001A7332" w:rsidRPr="00F52967">
        <w:rPr>
          <w:rFonts w:asciiTheme="minorHAnsi" w:hAnsiTheme="minorHAnsi" w:cstheme="minorHAnsi"/>
          <w:sz w:val="22"/>
          <w:szCs w:val="22"/>
          <w:lang w:val="en-GB" w:eastAsia="en-GB"/>
        </w:rPr>
        <w:t xml:space="preserve"> Earthworks has constructed 7 water tanks in rural villages; a small eco-tourism camp at Tanji for the National Environment Agency; 6 houses; extended an MRC clinic at Farafenni; built a health centre and mosque for the Muslim Development Agency; completed a 300-seat theatre for the Ebanjan Theatre Association; and is currently building an Inclusion Centre for disabled children in Gunjur. Earthworks now owns 5 machines</w:t>
      </w:r>
      <w:r w:rsidR="008B5A83" w:rsidRPr="00F52967">
        <w:rPr>
          <w:rFonts w:asciiTheme="minorHAnsi" w:hAnsiTheme="minorHAnsi" w:cstheme="minorHAnsi"/>
          <w:sz w:val="22"/>
          <w:szCs w:val="22"/>
          <w:lang w:val="en-GB" w:eastAsia="en-GB"/>
        </w:rPr>
        <w:t>, which gives them the capacity to currently</w:t>
      </w:r>
      <w:r w:rsidR="00BD1294" w:rsidRPr="00F52967">
        <w:rPr>
          <w:rFonts w:asciiTheme="minorHAnsi" w:hAnsiTheme="minorHAnsi" w:cstheme="minorHAnsi"/>
          <w:sz w:val="22"/>
          <w:szCs w:val="22"/>
          <w:lang w:eastAsia="en-GB"/>
        </w:rPr>
        <w:t xml:space="preserve"> construct a 3-</w:t>
      </w:r>
      <w:r w:rsidR="001A7332" w:rsidRPr="00F52967">
        <w:rPr>
          <w:rFonts w:asciiTheme="minorHAnsi" w:hAnsiTheme="minorHAnsi" w:cstheme="minorHAnsi"/>
          <w:sz w:val="22"/>
          <w:szCs w:val="22"/>
          <w:lang w:eastAsia="en-GB"/>
        </w:rPr>
        <w:t xml:space="preserve">bedroom low cost show house at Tujering in collaboration with the Ministry of Social Security and Housing Finance and an inclusion centre for disabled children for Disability Africa at Gunjur.  </w:t>
      </w:r>
      <w:r w:rsidR="001A7332" w:rsidRPr="00F52967">
        <w:rPr>
          <w:rFonts w:asciiTheme="minorHAnsi" w:hAnsiTheme="minorHAnsi" w:cstheme="minorHAnsi"/>
          <w:sz w:val="22"/>
          <w:szCs w:val="22"/>
          <w:lang w:val="en-GB" w:eastAsia="en-GB"/>
        </w:rPr>
        <w:t>The Gambian Association of Construction Contractors and Consultants (GACCON) commissioned Earthworks in 2012 to provide training for 65 block makers, masons and enginee</w:t>
      </w:r>
      <w:r w:rsidR="00BD1294" w:rsidRPr="00F52967">
        <w:rPr>
          <w:rFonts w:asciiTheme="minorHAnsi" w:hAnsiTheme="minorHAnsi" w:cstheme="minorHAnsi"/>
          <w:sz w:val="22"/>
          <w:szCs w:val="22"/>
          <w:lang w:val="en-GB" w:eastAsia="en-GB"/>
        </w:rPr>
        <w:t>rs with funds provided by the W</w:t>
      </w:r>
      <w:r w:rsidR="001A7332" w:rsidRPr="00F52967">
        <w:rPr>
          <w:rFonts w:asciiTheme="minorHAnsi" w:hAnsiTheme="minorHAnsi" w:cstheme="minorHAnsi"/>
          <w:sz w:val="22"/>
          <w:szCs w:val="22"/>
          <w:lang w:val="en-GB" w:eastAsia="en-GB"/>
        </w:rPr>
        <w:t>orld Bank. This was a very successful programme and GACCON representatives expressed satisfaction with th</w:t>
      </w:r>
      <w:r w:rsidR="009F104A" w:rsidRPr="00F52967">
        <w:rPr>
          <w:rFonts w:asciiTheme="minorHAnsi" w:hAnsiTheme="minorHAnsi" w:cstheme="minorHAnsi"/>
          <w:sz w:val="22"/>
          <w:szCs w:val="22"/>
          <w:lang w:val="en-GB" w:eastAsia="en-GB"/>
        </w:rPr>
        <w:t>e training that was provided.  With the success of this initiative, t</w:t>
      </w:r>
      <w:r w:rsidR="001A7332" w:rsidRPr="00F52967">
        <w:rPr>
          <w:rFonts w:asciiTheme="minorHAnsi" w:hAnsiTheme="minorHAnsi" w:cstheme="minorHAnsi"/>
          <w:sz w:val="22"/>
          <w:szCs w:val="22"/>
          <w:lang w:val="en-GB" w:eastAsia="en-GB"/>
        </w:rPr>
        <w:t>he CSEB technology is slowly being recognized and introduced by a small number of entrepreneurs</w:t>
      </w:r>
      <w:r w:rsidR="001F0D3D" w:rsidRPr="00F52967">
        <w:rPr>
          <w:rFonts w:asciiTheme="minorHAnsi" w:hAnsiTheme="minorHAnsi" w:cstheme="minorHAnsi"/>
          <w:sz w:val="22"/>
          <w:szCs w:val="22"/>
          <w:lang w:val="en-GB" w:eastAsia="en-GB"/>
        </w:rPr>
        <w:t>;</w:t>
      </w:r>
      <w:r w:rsidR="001A7332" w:rsidRPr="00F52967">
        <w:rPr>
          <w:rFonts w:asciiTheme="minorHAnsi" w:hAnsiTheme="minorHAnsi" w:cstheme="minorHAnsi"/>
          <w:sz w:val="22"/>
          <w:szCs w:val="22"/>
          <w:lang w:val="en-GB" w:eastAsia="en-GB"/>
        </w:rPr>
        <w:t xml:space="preserve"> and local architects </w:t>
      </w:r>
      <w:r w:rsidR="001F0D3D" w:rsidRPr="00F52967">
        <w:rPr>
          <w:rFonts w:asciiTheme="minorHAnsi" w:hAnsiTheme="minorHAnsi" w:cstheme="minorHAnsi"/>
          <w:sz w:val="22"/>
          <w:szCs w:val="22"/>
          <w:lang w:val="en-GB" w:eastAsia="en-GB"/>
        </w:rPr>
        <w:t>communicated their willingness to</w:t>
      </w:r>
      <w:r w:rsidR="001A7332" w:rsidRPr="00F52967">
        <w:rPr>
          <w:rFonts w:asciiTheme="minorHAnsi" w:hAnsiTheme="minorHAnsi" w:cstheme="minorHAnsi"/>
          <w:sz w:val="22"/>
          <w:szCs w:val="22"/>
          <w:lang w:val="en-GB" w:eastAsia="en-GB"/>
        </w:rPr>
        <w:t xml:space="preserve"> recommend th</w:t>
      </w:r>
      <w:r w:rsidR="00BD1294" w:rsidRPr="00F52967">
        <w:rPr>
          <w:rFonts w:asciiTheme="minorHAnsi" w:hAnsiTheme="minorHAnsi" w:cstheme="minorHAnsi"/>
          <w:sz w:val="22"/>
          <w:szCs w:val="22"/>
          <w:lang w:val="en-GB" w:eastAsia="en-GB"/>
        </w:rPr>
        <w:t>e technology to their clients.</w:t>
      </w:r>
    </w:p>
    <w:p w14:paraId="6F166632" w14:textId="77777777" w:rsidR="001A7332" w:rsidRPr="00F52967" w:rsidRDefault="001A7332" w:rsidP="009F104A">
      <w:pPr>
        <w:tabs>
          <w:tab w:val="left" w:pos="851"/>
        </w:tabs>
        <w:rPr>
          <w:rFonts w:asciiTheme="minorHAnsi" w:hAnsiTheme="minorHAnsi" w:cstheme="minorHAnsi"/>
          <w:sz w:val="22"/>
          <w:szCs w:val="22"/>
          <w:lang w:val="en-GB" w:eastAsia="en-GB"/>
        </w:rPr>
      </w:pPr>
    </w:p>
    <w:p w14:paraId="495B7B95" w14:textId="77777777" w:rsidR="005806E0" w:rsidRPr="00F52967" w:rsidRDefault="005806E0" w:rsidP="005806E0">
      <w:pPr>
        <w:pStyle w:val="ListParagraph"/>
        <w:numPr>
          <w:ilvl w:val="0"/>
          <w:numId w:val="8"/>
        </w:numPr>
        <w:ind w:left="0" w:firstLine="0"/>
        <w:rPr>
          <w:rFonts w:asciiTheme="minorHAnsi" w:hAnsiTheme="minorHAnsi" w:cstheme="minorHAnsi"/>
          <w:color w:val="000000"/>
          <w:sz w:val="22"/>
          <w:szCs w:val="22"/>
          <w:lang w:val="en-GB"/>
        </w:rPr>
      </w:pPr>
      <w:r w:rsidRPr="00F52967">
        <w:rPr>
          <w:rFonts w:asciiTheme="minorHAnsi" w:hAnsiTheme="minorHAnsi" w:cstheme="minorHAnsi"/>
          <w:color w:val="000000"/>
          <w:sz w:val="22"/>
          <w:szCs w:val="22"/>
          <w:lang w:val="en-GB"/>
        </w:rPr>
        <w:t>The following are the programmes that form the baseline for the proposed LDCF project and provide co-financing against the climate related additional funding.</w:t>
      </w:r>
    </w:p>
    <w:p w14:paraId="55A0E0DD" w14:textId="77777777" w:rsidR="00725ADB" w:rsidRPr="00F52967" w:rsidRDefault="00725ADB" w:rsidP="00A50520">
      <w:pPr>
        <w:pStyle w:val="ListParagraph"/>
        <w:numPr>
          <w:ilvl w:val="0"/>
          <w:numId w:val="8"/>
        </w:numPr>
        <w:tabs>
          <w:tab w:val="left" w:pos="284"/>
        </w:tabs>
        <w:spacing w:after="0"/>
        <w:ind w:left="0" w:firstLine="0"/>
        <w:rPr>
          <w:rFonts w:asciiTheme="minorHAnsi" w:hAnsiTheme="minorHAnsi" w:cstheme="minorHAnsi"/>
          <w:color w:val="000000"/>
          <w:sz w:val="22"/>
          <w:szCs w:val="22"/>
          <w:lang w:val="en-GB"/>
        </w:rPr>
      </w:pPr>
      <w:r w:rsidRPr="00F52967">
        <w:rPr>
          <w:rFonts w:asciiTheme="minorHAnsi" w:hAnsiTheme="minorHAnsi" w:cstheme="minorHAnsi"/>
          <w:color w:val="000000"/>
          <w:sz w:val="22"/>
          <w:szCs w:val="22"/>
          <w:lang w:val="en-GB"/>
        </w:rPr>
        <w:t>Table 4 outlines the associated baseline projects and the indicative co-financing amounts upon which this LDCF project shall build. This is further elaborated in Section 2.4 for each of the LDCF project’s outcomes and the co-financing letters of support are given in Annex 13.</w:t>
      </w:r>
    </w:p>
    <w:p w14:paraId="17DF610B" w14:textId="77777777" w:rsidR="00725ADB" w:rsidRPr="00F52967" w:rsidRDefault="00725ADB" w:rsidP="00725ADB">
      <w:pPr>
        <w:rPr>
          <w:rFonts w:asciiTheme="minorHAnsi" w:hAnsiTheme="minorHAnsi" w:cstheme="minorHAnsi"/>
          <w:color w:val="000000"/>
          <w:sz w:val="22"/>
          <w:szCs w:val="22"/>
          <w:lang w:val="en-GB"/>
        </w:rPr>
      </w:pPr>
    </w:p>
    <w:tbl>
      <w:tblPr>
        <w:tblpPr w:leftFromText="180" w:rightFromText="180" w:vertAnchor="text" w:horzAnchor="margin" w:tblpY="32"/>
        <w:tblW w:w="5000" w:type="pct"/>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000" w:firstRow="0" w:lastRow="0" w:firstColumn="0" w:lastColumn="0" w:noHBand="0" w:noVBand="0"/>
      </w:tblPr>
      <w:tblGrid>
        <w:gridCol w:w="2192"/>
        <w:gridCol w:w="4688"/>
        <w:gridCol w:w="1135"/>
        <w:gridCol w:w="1335"/>
      </w:tblGrid>
      <w:tr w:rsidR="00A77893" w:rsidRPr="00F52967" w14:paraId="7787B57D" w14:textId="77777777" w:rsidTr="000B3BCF">
        <w:trPr>
          <w:trHeight w:val="689"/>
        </w:trPr>
        <w:tc>
          <w:tcPr>
            <w:tcW w:w="1172" w:type="pct"/>
            <w:shd w:val="clear" w:color="auto" w:fill="2F5496"/>
            <w:vAlign w:val="center"/>
          </w:tcPr>
          <w:p w14:paraId="6F9AA5E8" w14:textId="77777777" w:rsidR="00A77893" w:rsidRPr="00F52967" w:rsidRDefault="00A77893" w:rsidP="00A77893">
            <w:pPr>
              <w:spacing w:after="0"/>
              <w:jc w:val="center"/>
              <w:rPr>
                <w:color w:val="FFFFFF"/>
                <w:szCs w:val="20"/>
                <w:lang w:val="en-GB"/>
              </w:rPr>
            </w:pPr>
            <w:r w:rsidRPr="00F52967">
              <w:rPr>
                <w:color w:val="FFFFFF"/>
                <w:szCs w:val="20"/>
                <w:lang w:val="en-GB"/>
              </w:rPr>
              <w:t>Sources of Co-financing</w:t>
            </w:r>
          </w:p>
        </w:tc>
        <w:tc>
          <w:tcPr>
            <w:tcW w:w="2507" w:type="pct"/>
            <w:shd w:val="clear" w:color="auto" w:fill="2F5496"/>
            <w:vAlign w:val="center"/>
          </w:tcPr>
          <w:p w14:paraId="1ADB96FE" w14:textId="77777777" w:rsidR="00A77893" w:rsidRPr="00F52967" w:rsidRDefault="00A77893" w:rsidP="00A77893">
            <w:pPr>
              <w:spacing w:after="0"/>
              <w:jc w:val="center"/>
              <w:rPr>
                <w:color w:val="FFFFFF"/>
                <w:szCs w:val="20"/>
                <w:lang w:val="en-GB"/>
              </w:rPr>
            </w:pPr>
            <w:r w:rsidRPr="00F52967">
              <w:rPr>
                <w:color w:val="FFFFFF"/>
                <w:szCs w:val="20"/>
                <w:lang w:val="en-GB"/>
              </w:rPr>
              <w:t>Name of Co-financier</w:t>
            </w:r>
          </w:p>
        </w:tc>
        <w:tc>
          <w:tcPr>
            <w:tcW w:w="607" w:type="pct"/>
            <w:shd w:val="clear" w:color="auto" w:fill="2F5496"/>
            <w:vAlign w:val="center"/>
          </w:tcPr>
          <w:p w14:paraId="753C3C5A" w14:textId="77777777" w:rsidR="00A77893" w:rsidRPr="00F52967" w:rsidRDefault="00A77893" w:rsidP="00A77893">
            <w:pPr>
              <w:spacing w:after="0"/>
              <w:ind w:left="5"/>
              <w:jc w:val="center"/>
              <w:rPr>
                <w:color w:val="FFFFFF"/>
                <w:szCs w:val="20"/>
                <w:lang w:val="en-GB"/>
              </w:rPr>
            </w:pPr>
            <w:r w:rsidRPr="00F52967">
              <w:rPr>
                <w:color w:val="FFFFFF"/>
                <w:szCs w:val="20"/>
                <w:lang w:val="en-GB"/>
              </w:rPr>
              <w:t>Type of Co-financing</w:t>
            </w:r>
          </w:p>
        </w:tc>
        <w:tc>
          <w:tcPr>
            <w:tcW w:w="714" w:type="pct"/>
            <w:shd w:val="clear" w:color="auto" w:fill="2F5496"/>
            <w:vAlign w:val="center"/>
          </w:tcPr>
          <w:p w14:paraId="22E43DBC" w14:textId="77777777" w:rsidR="00A77893" w:rsidRPr="00F52967" w:rsidRDefault="00A77893" w:rsidP="00A77893">
            <w:pPr>
              <w:spacing w:after="0"/>
              <w:ind w:left="-6"/>
              <w:jc w:val="center"/>
              <w:rPr>
                <w:color w:val="FFFFFF"/>
                <w:szCs w:val="20"/>
                <w:lang w:val="en-GB"/>
              </w:rPr>
            </w:pPr>
          </w:p>
          <w:p w14:paraId="292124A6" w14:textId="77777777" w:rsidR="00A77893" w:rsidRPr="00F52967" w:rsidRDefault="00A77893" w:rsidP="00A77893">
            <w:pPr>
              <w:spacing w:after="0"/>
              <w:ind w:left="-6"/>
              <w:jc w:val="center"/>
              <w:rPr>
                <w:color w:val="FFFFFF"/>
                <w:szCs w:val="20"/>
                <w:lang w:val="en-GB"/>
              </w:rPr>
            </w:pPr>
            <w:r w:rsidRPr="00F52967">
              <w:rPr>
                <w:color w:val="FFFFFF"/>
                <w:szCs w:val="20"/>
                <w:lang w:val="en-GB"/>
              </w:rPr>
              <w:t>Am</w:t>
            </w:r>
            <w:r w:rsidR="00B05070" w:rsidRPr="00F52967">
              <w:rPr>
                <w:color w:val="FFFFFF"/>
                <w:szCs w:val="20"/>
                <w:lang w:val="en-GB"/>
              </w:rPr>
              <w:t>ount</w:t>
            </w:r>
            <w:r w:rsidRPr="00F52967">
              <w:rPr>
                <w:color w:val="FFFFFF"/>
                <w:szCs w:val="20"/>
                <w:lang w:val="en-GB"/>
              </w:rPr>
              <w:t xml:space="preserve"> (US$)</w:t>
            </w:r>
          </w:p>
        </w:tc>
      </w:tr>
      <w:tr w:rsidR="00A77893" w:rsidRPr="00F52967" w14:paraId="1DC31E6A" w14:textId="77777777" w:rsidTr="000B3BCF">
        <w:trPr>
          <w:trHeight w:val="152"/>
        </w:trPr>
        <w:tc>
          <w:tcPr>
            <w:tcW w:w="1172" w:type="pct"/>
            <w:shd w:val="clear" w:color="auto" w:fill="D0CECE"/>
            <w:vAlign w:val="center"/>
          </w:tcPr>
          <w:p w14:paraId="2C4A7DAA" w14:textId="77777777" w:rsidR="00A77893" w:rsidRPr="00F52967" w:rsidRDefault="00A77893" w:rsidP="00A77893">
            <w:pPr>
              <w:spacing w:after="0"/>
              <w:jc w:val="left"/>
              <w:rPr>
                <w:color w:val="000000"/>
                <w:szCs w:val="20"/>
                <w:lang w:val="en-GB"/>
              </w:rPr>
            </w:pPr>
            <w:r w:rsidRPr="00F52967">
              <w:rPr>
                <w:color w:val="000000"/>
                <w:szCs w:val="20"/>
                <w:lang w:val="en-GB"/>
              </w:rPr>
              <w:t>*Recipient Government</w:t>
            </w:r>
          </w:p>
        </w:tc>
        <w:tc>
          <w:tcPr>
            <w:tcW w:w="2507" w:type="pct"/>
            <w:shd w:val="clear" w:color="auto" w:fill="D0CECE"/>
            <w:vAlign w:val="center"/>
          </w:tcPr>
          <w:p w14:paraId="40C3A2F9" w14:textId="77777777" w:rsidR="000B3BCF" w:rsidRPr="00F52967" w:rsidRDefault="000B3BCF" w:rsidP="00A77893">
            <w:pPr>
              <w:autoSpaceDE w:val="0"/>
              <w:autoSpaceDN w:val="0"/>
              <w:adjustRightInd w:val="0"/>
              <w:spacing w:after="0"/>
              <w:jc w:val="left"/>
              <w:rPr>
                <w:rFonts w:asciiTheme="minorHAnsi" w:hAnsiTheme="minorHAnsi" w:cstheme="minorHAnsi"/>
                <w:bCs/>
                <w:color w:val="000000" w:themeColor="text1"/>
                <w:szCs w:val="20"/>
                <w:lang w:val="en-GB" w:eastAsia="en-GB"/>
              </w:rPr>
            </w:pPr>
            <w:r w:rsidRPr="00F52967">
              <w:rPr>
                <w:rFonts w:asciiTheme="minorHAnsi" w:hAnsiTheme="minorHAnsi" w:cstheme="minorHAnsi"/>
                <w:bCs/>
                <w:color w:val="000000" w:themeColor="text1"/>
                <w:szCs w:val="20"/>
                <w:lang w:val="en-GB" w:eastAsia="en-GB"/>
              </w:rPr>
              <w:t xml:space="preserve">Government of Sierra Leone - Agenda for Prosperity - </w:t>
            </w:r>
            <w:r w:rsidRPr="00F52967">
              <w:rPr>
                <w:rFonts w:asciiTheme="minorHAnsi" w:hAnsiTheme="minorHAnsi" w:cstheme="minorHAnsi"/>
                <w:szCs w:val="20"/>
                <w:lang w:val="en-GB" w:eastAsia="en-GB"/>
              </w:rPr>
              <w:t xml:space="preserve"> </w:t>
            </w:r>
            <w:r w:rsidRPr="00F52967">
              <w:rPr>
                <w:rFonts w:asciiTheme="minorHAnsi" w:hAnsiTheme="minorHAnsi" w:cstheme="minorHAnsi"/>
                <w:bCs/>
                <w:color w:val="000000" w:themeColor="text1"/>
                <w:szCs w:val="20"/>
                <w:lang w:val="en-GB" w:eastAsia="en-GB"/>
              </w:rPr>
              <w:t xml:space="preserve"> Pillar 1 - Economic Diversification to Promote Inclusive Growth.</w:t>
            </w:r>
          </w:p>
          <w:p w14:paraId="2C4FF77C" w14:textId="77777777" w:rsidR="00A77893" w:rsidRPr="00F52967" w:rsidRDefault="00A77893" w:rsidP="00A77893">
            <w:pPr>
              <w:autoSpaceDE w:val="0"/>
              <w:autoSpaceDN w:val="0"/>
              <w:adjustRightInd w:val="0"/>
              <w:spacing w:after="0"/>
              <w:jc w:val="left"/>
              <w:rPr>
                <w:color w:val="000000"/>
                <w:szCs w:val="20"/>
                <w:lang w:val="en-GB"/>
              </w:rPr>
            </w:pPr>
            <w:r w:rsidRPr="00F52967">
              <w:rPr>
                <w:rFonts w:asciiTheme="minorHAnsi" w:hAnsiTheme="minorHAnsi" w:cstheme="minorHAnsi"/>
                <w:szCs w:val="20"/>
                <w:lang w:val="en-GB" w:eastAsia="en-GB"/>
              </w:rPr>
              <w:t>Pillar 2 - Managing Natural Resources.</w:t>
            </w:r>
          </w:p>
        </w:tc>
        <w:tc>
          <w:tcPr>
            <w:tcW w:w="607" w:type="pct"/>
            <w:shd w:val="clear" w:color="auto" w:fill="D0CECE"/>
            <w:vAlign w:val="center"/>
          </w:tcPr>
          <w:p w14:paraId="12D61F66" w14:textId="67E5AA46" w:rsidR="00A77893" w:rsidRPr="00F52967" w:rsidRDefault="00FF62EE" w:rsidP="00A77893">
            <w:pPr>
              <w:spacing w:after="0"/>
              <w:ind w:left="5"/>
              <w:jc w:val="center"/>
              <w:rPr>
                <w:color w:val="000000"/>
                <w:szCs w:val="20"/>
                <w:lang w:val="en-GB"/>
              </w:rPr>
            </w:pPr>
            <w:r w:rsidRPr="00F52967">
              <w:rPr>
                <w:color w:val="000000"/>
                <w:szCs w:val="20"/>
                <w:lang w:val="en-GB"/>
              </w:rPr>
              <w:t>Grant</w:t>
            </w:r>
          </w:p>
        </w:tc>
        <w:tc>
          <w:tcPr>
            <w:tcW w:w="714" w:type="pct"/>
            <w:shd w:val="clear" w:color="auto" w:fill="D0CECE"/>
            <w:vAlign w:val="center"/>
          </w:tcPr>
          <w:p w14:paraId="3B7F4D3E" w14:textId="77777777" w:rsidR="00A77893" w:rsidRPr="00F52967" w:rsidRDefault="000B3BCF" w:rsidP="00A77893">
            <w:pPr>
              <w:spacing w:after="0"/>
              <w:jc w:val="right"/>
              <w:rPr>
                <w:color w:val="000000"/>
                <w:szCs w:val="20"/>
                <w:lang w:val="en-GB"/>
              </w:rPr>
            </w:pPr>
            <w:r w:rsidRPr="00F52967">
              <w:rPr>
                <w:color w:val="000000"/>
                <w:szCs w:val="20"/>
                <w:lang w:val="en-GB"/>
              </w:rPr>
              <w:t>4,1</w:t>
            </w:r>
            <w:r w:rsidR="00A77893" w:rsidRPr="00F52967">
              <w:rPr>
                <w:color w:val="000000"/>
                <w:szCs w:val="20"/>
                <w:lang w:val="en-GB"/>
              </w:rPr>
              <w:t>50,000</w:t>
            </w:r>
          </w:p>
        </w:tc>
      </w:tr>
      <w:tr w:rsidR="00A77893" w:rsidRPr="00F52967" w14:paraId="3C5C2FCC" w14:textId="77777777" w:rsidTr="000B3BCF">
        <w:trPr>
          <w:trHeight w:val="152"/>
        </w:trPr>
        <w:tc>
          <w:tcPr>
            <w:tcW w:w="1172" w:type="pct"/>
            <w:vAlign w:val="center"/>
          </w:tcPr>
          <w:p w14:paraId="617288A5" w14:textId="77777777" w:rsidR="00A77893" w:rsidRPr="00F52967" w:rsidRDefault="00A77893" w:rsidP="00A77893">
            <w:pPr>
              <w:spacing w:after="0"/>
              <w:jc w:val="left"/>
              <w:rPr>
                <w:color w:val="000000"/>
                <w:szCs w:val="20"/>
                <w:lang w:val="en-GB"/>
              </w:rPr>
            </w:pPr>
            <w:r w:rsidRPr="00F52967">
              <w:rPr>
                <w:color w:val="000000"/>
                <w:szCs w:val="20"/>
                <w:lang w:val="en-GB"/>
              </w:rPr>
              <w:t>*Recipient Government</w:t>
            </w:r>
          </w:p>
        </w:tc>
        <w:tc>
          <w:tcPr>
            <w:tcW w:w="2507" w:type="pct"/>
            <w:vAlign w:val="center"/>
          </w:tcPr>
          <w:p w14:paraId="01F10E5E" w14:textId="77777777" w:rsidR="00A77893" w:rsidRPr="00F52967" w:rsidRDefault="000B3BCF" w:rsidP="00A77893">
            <w:pPr>
              <w:spacing w:after="0"/>
              <w:jc w:val="left"/>
              <w:rPr>
                <w:color w:val="000000"/>
                <w:szCs w:val="20"/>
                <w:lang w:val="en-GB"/>
              </w:rPr>
            </w:pPr>
            <w:r w:rsidRPr="00F52967">
              <w:rPr>
                <w:rFonts w:asciiTheme="minorHAnsi" w:hAnsiTheme="minorHAnsi" w:cstheme="minorHAnsi"/>
                <w:bCs/>
                <w:color w:val="000000" w:themeColor="text1"/>
                <w:szCs w:val="20"/>
                <w:lang w:val="en-GB" w:eastAsia="en-GB"/>
              </w:rPr>
              <w:t>Envrionmental Protection Agency</w:t>
            </w:r>
            <w:r w:rsidR="00A77893" w:rsidRPr="00F52967">
              <w:rPr>
                <w:rFonts w:asciiTheme="minorHAnsi" w:hAnsiTheme="minorHAnsi" w:cstheme="minorHAnsi"/>
                <w:bCs/>
                <w:color w:val="000000" w:themeColor="text1"/>
                <w:szCs w:val="20"/>
                <w:lang w:val="en-GB" w:eastAsia="en-GB"/>
              </w:rPr>
              <w:t xml:space="preserve"> </w:t>
            </w:r>
          </w:p>
        </w:tc>
        <w:tc>
          <w:tcPr>
            <w:tcW w:w="607" w:type="pct"/>
            <w:vAlign w:val="center"/>
          </w:tcPr>
          <w:p w14:paraId="17C0D942" w14:textId="3E0DFDF4" w:rsidR="00A77893" w:rsidRPr="00F52967" w:rsidRDefault="00FF62EE" w:rsidP="00A77893">
            <w:pPr>
              <w:spacing w:after="0"/>
              <w:ind w:left="5"/>
              <w:jc w:val="center"/>
              <w:rPr>
                <w:color w:val="000000"/>
                <w:szCs w:val="20"/>
                <w:lang w:val="en-GB"/>
              </w:rPr>
            </w:pPr>
            <w:r w:rsidRPr="00F52967">
              <w:rPr>
                <w:color w:val="000000"/>
                <w:szCs w:val="20"/>
                <w:lang w:val="en-GB"/>
              </w:rPr>
              <w:t>Grant</w:t>
            </w:r>
          </w:p>
        </w:tc>
        <w:tc>
          <w:tcPr>
            <w:tcW w:w="714" w:type="pct"/>
            <w:vAlign w:val="center"/>
          </w:tcPr>
          <w:p w14:paraId="5C5B79CA" w14:textId="77777777" w:rsidR="00A77893" w:rsidRPr="00F52967" w:rsidRDefault="000B3BCF" w:rsidP="00A77893">
            <w:pPr>
              <w:spacing w:after="0"/>
              <w:jc w:val="right"/>
              <w:rPr>
                <w:color w:val="000000"/>
                <w:szCs w:val="20"/>
                <w:lang w:val="en-GB"/>
              </w:rPr>
            </w:pPr>
            <w:r w:rsidRPr="00F52967">
              <w:rPr>
                <w:rFonts w:asciiTheme="minorHAnsi" w:hAnsiTheme="minorHAnsi" w:cstheme="minorHAnsi"/>
                <w:szCs w:val="20"/>
                <w:lang w:val="en-GB" w:eastAsia="en-GB"/>
              </w:rPr>
              <w:t>299,250</w:t>
            </w:r>
            <w:r w:rsidR="00A77893" w:rsidRPr="00F52967">
              <w:rPr>
                <w:rFonts w:asciiTheme="minorHAnsi" w:hAnsiTheme="minorHAnsi" w:cstheme="minorHAnsi"/>
                <w:szCs w:val="20"/>
                <w:lang w:val="en-GB" w:eastAsia="en-GB"/>
              </w:rPr>
              <w:t xml:space="preserve"> </w:t>
            </w:r>
          </w:p>
        </w:tc>
      </w:tr>
      <w:tr w:rsidR="00A77893" w:rsidRPr="00F52967" w14:paraId="2832B759" w14:textId="77777777" w:rsidTr="000B3BCF">
        <w:trPr>
          <w:trHeight w:val="467"/>
        </w:trPr>
        <w:tc>
          <w:tcPr>
            <w:tcW w:w="1172" w:type="pct"/>
            <w:shd w:val="clear" w:color="auto" w:fill="D0CECE"/>
            <w:vAlign w:val="center"/>
          </w:tcPr>
          <w:p w14:paraId="37A270CA" w14:textId="77777777" w:rsidR="00A77893" w:rsidRPr="00F52967" w:rsidRDefault="00A77893" w:rsidP="00A77893">
            <w:pPr>
              <w:spacing w:after="0"/>
              <w:jc w:val="left"/>
              <w:rPr>
                <w:color w:val="000000"/>
                <w:szCs w:val="20"/>
                <w:lang w:val="en-GB"/>
              </w:rPr>
            </w:pPr>
            <w:r w:rsidRPr="00F52967">
              <w:rPr>
                <w:color w:val="000000"/>
                <w:szCs w:val="20"/>
                <w:lang w:val="en-GB"/>
              </w:rPr>
              <w:t>*Recipient Government</w:t>
            </w:r>
          </w:p>
        </w:tc>
        <w:tc>
          <w:tcPr>
            <w:tcW w:w="2507" w:type="pct"/>
            <w:shd w:val="clear" w:color="auto" w:fill="D0CECE"/>
            <w:vAlign w:val="center"/>
          </w:tcPr>
          <w:p w14:paraId="6DCDBA64" w14:textId="77777777" w:rsidR="00A77893" w:rsidRPr="00F52967" w:rsidRDefault="000B3BCF" w:rsidP="00A77893">
            <w:pPr>
              <w:spacing w:after="0"/>
              <w:jc w:val="left"/>
              <w:rPr>
                <w:color w:val="000000"/>
                <w:szCs w:val="20"/>
                <w:lang w:val="en-GB"/>
              </w:rPr>
            </w:pPr>
            <w:r w:rsidRPr="00F52967">
              <w:rPr>
                <w:rFonts w:asciiTheme="minorHAnsi" w:hAnsiTheme="minorHAnsi" w:cstheme="minorHAnsi"/>
                <w:bCs/>
                <w:color w:val="000000" w:themeColor="text1"/>
                <w:szCs w:val="20"/>
                <w:lang w:val="en-GB" w:eastAsia="en-GB"/>
              </w:rPr>
              <w:t>Government of Sierra Leone – National Platform for Disaster Risks Reduction in Sierra Leone</w:t>
            </w:r>
            <w:r w:rsidR="00A77893" w:rsidRPr="00F52967">
              <w:rPr>
                <w:rFonts w:asciiTheme="minorHAnsi" w:hAnsiTheme="minorHAnsi" w:cstheme="minorHAnsi"/>
                <w:bCs/>
                <w:color w:val="000000" w:themeColor="text1"/>
                <w:szCs w:val="20"/>
                <w:lang w:val="en-GB" w:eastAsia="en-GB"/>
              </w:rPr>
              <w:t>.</w:t>
            </w:r>
          </w:p>
        </w:tc>
        <w:tc>
          <w:tcPr>
            <w:tcW w:w="607" w:type="pct"/>
            <w:shd w:val="clear" w:color="auto" w:fill="D0CECE"/>
            <w:vAlign w:val="center"/>
          </w:tcPr>
          <w:p w14:paraId="08747356" w14:textId="77777777" w:rsidR="00A77893" w:rsidRPr="00F52967" w:rsidRDefault="00A77893" w:rsidP="00A77893">
            <w:pPr>
              <w:spacing w:after="0"/>
              <w:ind w:left="5"/>
              <w:jc w:val="center"/>
              <w:rPr>
                <w:color w:val="000000"/>
                <w:szCs w:val="20"/>
                <w:lang w:val="en-GB"/>
              </w:rPr>
            </w:pPr>
            <w:r w:rsidRPr="00F52967">
              <w:rPr>
                <w:color w:val="000000"/>
                <w:szCs w:val="20"/>
                <w:lang w:val="en-GB"/>
              </w:rPr>
              <w:t>Grant</w:t>
            </w:r>
          </w:p>
        </w:tc>
        <w:tc>
          <w:tcPr>
            <w:tcW w:w="714" w:type="pct"/>
            <w:shd w:val="clear" w:color="auto" w:fill="D0CECE"/>
            <w:vAlign w:val="center"/>
          </w:tcPr>
          <w:p w14:paraId="76795805" w14:textId="77777777" w:rsidR="00A77893" w:rsidRPr="00F52967" w:rsidRDefault="000B3BCF" w:rsidP="00A77893">
            <w:pPr>
              <w:spacing w:after="0"/>
              <w:jc w:val="right"/>
              <w:rPr>
                <w:color w:val="000000"/>
                <w:szCs w:val="20"/>
                <w:lang w:val="en-GB"/>
              </w:rPr>
            </w:pPr>
            <w:r w:rsidRPr="00F52967">
              <w:rPr>
                <w:color w:val="000000"/>
                <w:szCs w:val="20"/>
                <w:lang w:val="en-GB"/>
              </w:rPr>
              <w:t>27,160,75</w:t>
            </w:r>
            <w:r w:rsidR="00A77893" w:rsidRPr="00F52967">
              <w:rPr>
                <w:color w:val="000000"/>
                <w:szCs w:val="20"/>
                <w:lang w:val="en-GB"/>
              </w:rPr>
              <w:t>0</w:t>
            </w:r>
          </w:p>
        </w:tc>
      </w:tr>
      <w:tr w:rsidR="00A77893" w:rsidRPr="00F52967" w14:paraId="2D835237" w14:textId="77777777" w:rsidTr="000B3BCF">
        <w:trPr>
          <w:trHeight w:val="486"/>
        </w:trPr>
        <w:tc>
          <w:tcPr>
            <w:tcW w:w="1172" w:type="pct"/>
            <w:vAlign w:val="center"/>
          </w:tcPr>
          <w:p w14:paraId="3CB08ACD" w14:textId="77777777" w:rsidR="00A77893" w:rsidRPr="00F52967" w:rsidRDefault="000B3BCF" w:rsidP="00A77893">
            <w:pPr>
              <w:spacing w:after="0"/>
              <w:jc w:val="left"/>
              <w:rPr>
                <w:color w:val="000000"/>
                <w:szCs w:val="20"/>
                <w:lang w:val="en-GB"/>
              </w:rPr>
            </w:pPr>
            <w:r w:rsidRPr="00F52967">
              <w:rPr>
                <w:color w:val="000000"/>
                <w:szCs w:val="20"/>
                <w:lang w:val="en-GB"/>
              </w:rPr>
              <w:t>GEF Agency</w:t>
            </w:r>
          </w:p>
        </w:tc>
        <w:tc>
          <w:tcPr>
            <w:tcW w:w="2507" w:type="pct"/>
            <w:vAlign w:val="center"/>
          </w:tcPr>
          <w:p w14:paraId="5BC9C086" w14:textId="77777777" w:rsidR="00A77893" w:rsidRPr="00F52967" w:rsidRDefault="000B3BCF" w:rsidP="00A77893">
            <w:pPr>
              <w:spacing w:after="0"/>
              <w:jc w:val="left"/>
              <w:rPr>
                <w:color w:val="000000"/>
                <w:szCs w:val="20"/>
                <w:lang w:val="en-GB"/>
              </w:rPr>
            </w:pPr>
            <w:r w:rsidRPr="00F52967">
              <w:rPr>
                <w:color w:val="000000"/>
                <w:szCs w:val="20"/>
                <w:lang w:val="en-GB"/>
              </w:rPr>
              <w:t>UNDP</w:t>
            </w:r>
          </w:p>
        </w:tc>
        <w:tc>
          <w:tcPr>
            <w:tcW w:w="607" w:type="pct"/>
            <w:vAlign w:val="center"/>
          </w:tcPr>
          <w:p w14:paraId="65EBBDA7" w14:textId="77777777" w:rsidR="00A77893" w:rsidRPr="00F52967" w:rsidRDefault="000B3BCF" w:rsidP="00A77893">
            <w:pPr>
              <w:spacing w:after="0"/>
              <w:ind w:left="5"/>
              <w:jc w:val="center"/>
              <w:rPr>
                <w:color w:val="000000"/>
                <w:szCs w:val="20"/>
                <w:lang w:val="en-GB"/>
              </w:rPr>
            </w:pPr>
            <w:r w:rsidRPr="00F52967">
              <w:rPr>
                <w:color w:val="000000"/>
                <w:szCs w:val="20"/>
                <w:lang w:val="en-GB"/>
              </w:rPr>
              <w:t>Grant</w:t>
            </w:r>
          </w:p>
        </w:tc>
        <w:tc>
          <w:tcPr>
            <w:tcW w:w="714" w:type="pct"/>
            <w:vAlign w:val="center"/>
          </w:tcPr>
          <w:p w14:paraId="1FD79BDE" w14:textId="77777777" w:rsidR="00A77893" w:rsidRPr="00F52967" w:rsidRDefault="000B3BCF" w:rsidP="00A77893">
            <w:pPr>
              <w:spacing w:after="0"/>
              <w:jc w:val="right"/>
              <w:rPr>
                <w:color w:val="000000"/>
                <w:szCs w:val="20"/>
                <w:lang w:val="en-GB"/>
              </w:rPr>
            </w:pPr>
            <w:r w:rsidRPr="00F52967">
              <w:rPr>
                <w:color w:val="000000"/>
                <w:szCs w:val="20"/>
                <w:lang w:val="en-GB"/>
              </w:rPr>
              <w:t>190,000</w:t>
            </w:r>
          </w:p>
        </w:tc>
      </w:tr>
      <w:tr w:rsidR="00A77893" w:rsidRPr="00F52967" w14:paraId="3AFEFBC9" w14:textId="77777777" w:rsidTr="000B3BCF">
        <w:trPr>
          <w:trHeight w:val="236"/>
        </w:trPr>
        <w:tc>
          <w:tcPr>
            <w:tcW w:w="1172" w:type="pct"/>
            <w:shd w:val="clear" w:color="auto" w:fill="E7E6E6"/>
            <w:vAlign w:val="center"/>
          </w:tcPr>
          <w:p w14:paraId="21F5D529" w14:textId="77777777" w:rsidR="00A77893" w:rsidRPr="00F52967" w:rsidRDefault="00A77893" w:rsidP="00A77893">
            <w:pPr>
              <w:spacing w:after="0"/>
              <w:jc w:val="left"/>
              <w:rPr>
                <w:color w:val="000000"/>
                <w:szCs w:val="20"/>
                <w:lang w:val="en-GB"/>
              </w:rPr>
            </w:pPr>
            <w:r w:rsidRPr="00F52967">
              <w:rPr>
                <w:color w:val="000000"/>
                <w:szCs w:val="20"/>
                <w:lang w:val="en-GB"/>
              </w:rPr>
              <w:t>Total Co-financing</w:t>
            </w:r>
          </w:p>
        </w:tc>
        <w:tc>
          <w:tcPr>
            <w:tcW w:w="2507" w:type="pct"/>
            <w:shd w:val="clear" w:color="auto" w:fill="E7E6E6"/>
            <w:vAlign w:val="center"/>
          </w:tcPr>
          <w:p w14:paraId="6EFF3CD0" w14:textId="77777777" w:rsidR="00A77893" w:rsidRPr="00F52967" w:rsidRDefault="00A77893" w:rsidP="00A77893">
            <w:pPr>
              <w:spacing w:after="0"/>
              <w:jc w:val="center"/>
              <w:rPr>
                <w:color w:val="000000"/>
                <w:szCs w:val="20"/>
                <w:lang w:val="en-GB"/>
              </w:rPr>
            </w:pPr>
          </w:p>
        </w:tc>
        <w:tc>
          <w:tcPr>
            <w:tcW w:w="607" w:type="pct"/>
            <w:shd w:val="clear" w:color="auto" w:fill="E7E6E6"/>
            <w:vAlign w:val="center"/>
          </w:tcPr>
          <w:p w14:paraId="50CCFD3C" w14:textId="77777777" w:rsidR="00A77893" w:rsidRPr="00F52967" w:rsidRDefault="00A77893" w:rsidP="00A77893">
            <w:pPr>
              <w:spacing w:after="0"/>
              <w:ind w:left="5"/>
              <w:jc w:val="center"/>
              <w:rPr>
                <w:color w:val="000000"/>
                <w:szCs w:val="20"/>
                <w:lang w:val="en-GB"/>
              </w:rPr>
            </w:pPr>
          </w:p>
        </w:tc>
        <w:tc>
          <w:tcPr>
            <w:tcW w:w="714" w:type="pct"/>
            <w:shd w:val="clear" w:color="auto" w:fill="E7E6E6"/>
            <w:vAlign w:val="center"/>
          </w:tcPr>
          <w:p w14:paraId="631BC26F" w14:textId="77777777" w:rsidR="00A77893" w:rsidRPr="00F52967" w:rsidRDefault="000B3BCF" w:rsidP="00A77893">
            <w:pPr>
              <w:spacing w:after="0"/>
              <w:ind w:left="-6"/>
              <w:jc w:val="right"/>
              <w:rPr>
                <w:color w:val="000000"/>
                <w:szCs w:val="20"/>
                <w:lang w:val="en-GB"/>
              </w:rPr>
            </w:pPr>
            <w:r w:rsidRPr="00F52967">
              <w:rPr>
                <w:color w:val="000000"/>
                <w:szCs w:val="20"/>
                <w:lang w:val="en-GB"/>
              </w:rPr>
              <w:t>31,800,0</w:t>
            </w:r>
            <w:r w:rsidR="00A77893" w:rsidRPr="00F52967">
              <w:rPr>
                <w:color w:val="000000"/>
                <w:szCs w:val="20"/>
                <w:lang w:val="en-GB"/>
              </w:rPr>
              <w:t>000</w:t>
            </w:r>
          </w:p>
        </w:tc>
      </w:tr>
    </w:tbl>
    <w:p w14:paraId="630E113A" w14:textId="77777777" w:rsidR="00725ADB" w:rsidRPr="00F52967" w:rsidRDefault="00725ADB" w:rsidP="00725ADB">
      <w:pPr>
        <w:ind w:left="1080"/>
        <w:jc w:val="center"/>
        <w:rPr>
          <w:rFonts w:cs="Segoe UI"/>
          <w:color w:val="000000"/>
          <w:szCs w:val="20"/>
          <w:lang w:val="en-GB"/>
        </w:rPr>
      </w:pPr>
      <w:r w:rsidRPr="00F52967">
        <w:rPr>
          <w:rFonts w:cs="Segoe UI"/>
          <w:color w:val="000000"/>
          <w:szCs w:val="20"/>
          <w:lang w:val="en-GB"/>
        </w:rPr>
        <w:t>Table 4. Associated baseline projects and the co-financing amounts</w:t>
      </w:r>
    </w:p>
    <w:p w14:paraId="2DB7DBA7" w14:textId="77777777" w:rsidR="00725ADB" w:rsidRPr="00F52967" w:rsidRDefault="00725ADB" w:rsidP="00725ADB">
      <w:pPr>
        <w:ind w:left="360"/>
        <w:rPr>
          <w:rFonts w:asciiTheme="minorHAnsi" w:hAnsiTheme="minorHAnsi" w:cstheme="minorHAnsi"/>
          <w:color w:val="000000"/>
          <w:sz w:val="22"/>
          <w:szCs w:val="22"/>
          <w:lang w:val="en-GB"/>
        </w:rPr>
      </w:pPr>
    </w:p>
    <w:p w14:paraId="017259A2" w14:textId="77777777" w:rsidR="00725ADB" w:rsidRPr="00F52967" w:rsidRDefault="00F26D0E" w:rsidP="00243DDE">
      <w:pPr>
        <w:pStyle w:val="Heading4"/>
      </w:pPr>
      <w:r w:rsidRPr="00F52967">
        <w:t>2.3.3</w:t>
      </w:r>
      <w:r w:rsidRPr="00F52967">
        <w:tab/>
      </w:r>
      <w:r w:rsidR="00725ADB" w:rsidRPr="00F52967">
        <w:t>Macro, national and local benefits of the project</w:t>
      </w:r>
    </w:p>
    <w:p w14:paraId="1AE545AA" w14:textId="6C00A2AC" w:rsidR="00725ADB" w:rsidRPr="00F52967" w:rsidRDefault="00725ADB" w:rsidP="00A50520">
      <w:pPr>
        <w:pStyle w:val="ListParagraph"/>
        <w:numPr>
          <w:ilvl w:val="0"/>
          <w:numId w:val="8"/>
        </w:numPr>
        <w:tabs>
          <w:tab w:val="left" w:pos="284"/>
        </w:tabs>
        <w:spacing w:after="0"/>
        <w:ind w:left="0" w:firstLine="0"/>
        <w:rPr>
          <w:rFonts w:asciiTheme="minorHAnsi" w:hAnsiTheme="minorHAnsi" w:cstheme="minorHAnsi"/>
          <w:lang w:val="en-GB"/>
        </w:rPr>
      </w:pPr>
      <w:r w:rsidRPr="00F52967">
        <w:rPr>
          <w:rFonts w:asciiTheme="minorHAnsi" w:hAnsiTheme="minorHAnsi" w:cstheme="minorHAnsi"/>
          <w:color w:val="000000"/>
          <w:sz w:val="22"/>
          <w:szCs w:val="22"/>
          <w:lang w:val="en-GB"/>
        </w:rPr>
        <w:t xml:space="preserve"> </w:t>
      </w:r>
      <w:r w:rsidRPr="00F52967">
        <w:rPr>
          <w:rFonts w:cs="Calibri"/>
          <w:color w:val="000000"/>
          <w:sz w:val="22"/>
          <w:szCs w:val="22"/>
          <w:lang w:val="en-GB"/>
        </w:rPr>
        <w:t>The project will seek to benefit: i) the poorest segments of society, who have the least socio-eco</w:t>
      </w:r>
      <w:r w:rsidRPr="00F52967">
        <w:rPr>
          <w:rFonts w:cs="Calibri"/>
          <w:lang w:val="en-GB"/>
        </w:rPr>
        <w:t>nomic resilience to coastal hazards</w:t>
      </w:r>
      <w:r w:rsidRPr="00F52967">
        <w:rPr>
          <w:rFonts w:cs="Calibri"/>
          <w:color w:val="000000"/>
          <w:sz w:val="22"/>
          <w:szCs w:val="22"/>
          <w:lang w:val="en-GB"/>
        </w:rPr>
        <w:t xml:space="preserve">; ii) national institutions including </w:t>
      </w:r>
      <w:r w:rsidR="00C6237D" w:rsidRPr="00F52967">
        <w:rPr>
          <w:rFonts w:cs="Calibri"/>
          <w:color w:val="000000"/>
          <w:sz w:val="22"/>
          <w:szCs w:val="22"/>
          <w:lang w:val="en-GB"/>
        </w:rPr>
        <w:t xml:space="preserve">MFMR, </w:t>
      </w:r>
      <w:r w:rsidRPr="00F52967">
        <w:rPr>
          <w:rFonts w:cs="Calibri"/>
          <w:color w:val="000000"/>
          <w:sz w:val="22"/>
          <w:szCs w:val="22"/>
          <w:lang w:val="en-GB"/>
        </w:rPr>
        <w:t>EPA-SL</w:t>
      </w:r>
      <w:r w:rsidR="00C6237D" w:rsidRPr="00F52967">
        <w:rPr>
          <w:rFonts w:cs="Calibri"/>
          <w:color w:val="000000"/>
          <w:sz w:val="22"/>
          <w:szCs w:val="22"/>
          <w:lang w:val="en-GB"/>
        </w:rPr>
        <w:t>, SLMA,</w:t>
      </w:r>
      <w:r w:rsidRPr="00F52967">
        <w:rPr>
          <w:rFonts w:cs="Calibri"/>
          <w:lang w:val="en-GB"/>
        </w:rPr>
        <w:t xml:space="preserve"> </w:t>
      </w:r>
      <w:r w:rsidR="008640FC" w:rsidRPr="00F52967">
        <w:rPr>
          <w:rFonts w:cs="Calibri"/>
          <w:color w:val="000000"/>
          <w:sz w:val="22"/>
          <w:szCs w:val="22"/>
          <w:lang w:val="en-GB"/>
        </w:rPr>
        <w:t>USL-IMBO</w:t>
      </w:r>
      <w:r w:rsidR="00C6237D" w:rsidRPr="00F52967">
        <w:rPr>
          <w:rFonts w:cs="Calibri"/>
          <w:color w:val="000000"/>
          <w:sz w:val="22"/>
          <w:szCs w:val="22"/>
          <w:lang w:val="en-GB"/>
        </w:rPr>
        <w:t xml:space="preserve">, ONS-DMD, </w:t>
      </w:r>
      <w:r w:rsidR="008640FC" w:rsidRPr="00F52967">
        <w:rPr>
          <w:rFonts w:cs="Calibri"/>
          <w:color w:val="000000"/>
          <w:sz w:val="22"/>
          <w:szCs w:val="22"/>
          <w:lang w:val="en-GB"/>
        </w:rPr>
        <w:t>SLMD/A</w:t>
      </w:r>
      <w:r w:rsidR="00C6237D" w:rsidRPr="00F52967">
        <w:rPr>
          <w:rFonts w:cs="Calibri"/>
          <w:color w:val="000000"/>
          <w:sz w:val="22"/>
          <w:szCs w:val="22"/>
          <w:lang w:val="en-GB"/>
        </w:rPr>
        <w:t xml:space="preserve"> and the GEO DEPT, </w:t>
      </w:r>
      <w:r w:rsidRPr="00F52967">
        <w:rPr>
          <w:rFonts w:cs="Calibri"/>
          <w:color w:val="000000"/>
          <w:sz w:val="22"/>
          <w:szCs w:val="22"/>
          <w:lang w:val="en-GB"/>
        </w:rPr>
        <w:t>who will benefit from enhanced capacity to monitor parameters relevant to coastal change and develop predictive models on the expected local impacts of climate change;  iii) agencies who will receive tailored information relevant to long-term climate resilient planning and ICZM; iv) sectors</w:t>
      </w:r>
      <w:r w:rsidRPr="00F52967">
        <w:rPr>
          <w:rFonts w:cs="Calibri"/>
          <w:lang w:val="en-GB"/>
        </w:rPr>
        <w:t xml:space="preserve"> such as those under the  </w:t>
      </w:r>
      <w:r w:rsidRPr="00F52967">
        <w:rPr>
          <w:rFonts w:cs="Calibri"/>
          <w:color w:val="000000"/>
          <w:sz w:val="22"/>
          <w:szCs w:val="22"/>
          <w:lang w:val="en-GB"/>
        </w:rPr>
        <w:t>MFMR and NTB</w:t>
      </w:r>
      <w:r w:rsidRPr="00F52967">
        <w:rPr>
          <w:rFonts w:cs="Calibri"/>
          <w:lang w:val="en-GB"/>
        </w:rPr>
        <w:t xml:space="preserve">, which are </w:t>
      </w:r>
      <w:r w:rsidRPr="00F52967">
        <w:rPr>
          <w:rFonts w:cs="Calibri"/>
          <w:color w:val="000000"/>
          <w:sz w:val="22"/>
          <w:szCs w:val="22"/>
          <w:lang w:val="en-GB"/>
        </w:rPr>
        <w:t xml:space="preserve">susceptible to climate change-induced coastal change, including fisheries, construction, tourism and transport. </w:t>
      </w:r>
    </w:p>
    <w:p w14:paraId="68AE4BDF" w14:textId="77777777" w:rsidR="00725ADB" w:rsidRPr="00F52967" w:rsidRDefault="00725ADB" w:rsidP="00725ADB">
      <w:pPr>
        <w:ind w:left="567" w:hanging="283"/>
        <w:rPr>
          <w:rFonts w:asciiTheme="minorHAnsi" w:hAnsiTheme="minorHAnsi" w:cstheme="minorHAnsi"/>
          <w:color w:val="000000"/>
          <w:sz w:val="22"/>
          <w:szCs w:val="22"/>
          <w:lang w:val="en-GB"/>
        </w:rPr>
      </w:pPr>
    </w:p>
    <w:p w14:paraId="01A18970" w14:textId="77777777" w:rsidR="00725ADB" w:rsidRPr="00F52967" w:rsidRDefault="00725ADB" w:rsidP="00725ADB">
      <w:pPr>
        <w:rPr>
          <w:rFonts w:asciiTheme="minorHAnsi" w:hAnsiTheme="minorHAnsi" w:cstheme="minorHAnsi"/>
          <w:color w:val="000000"/>
          <w:sz w:val="22"/>
          <w:szCs w:val="22"/>
          <w:lang w:val="en-GB"/>
        </w:rPr>
      </w:pPr>
      <w:r w:rsidRPr="00F52967">
        <w:rPr>
          <w:rFonts w:asciiTheme="minorHAnsi" w:hAnsiTheme="minorHAnsi" w:cstheme="minorHAnsi"/>
          <w:i/>
          <w:color w:val="000000"/>
          <w:sz w:val="22"/>
          <w:szCs w:val="22"/>
          <w:lang w:val="en-GB"/>
        </w:rPr>
        <w:t>Macro-economic benefits</w:t>
      </w:r>
    </w:p>
    <w:p w14:paraId="2D223A32" w14:textId="77777777" w:rsidR="00725ADB" w:rsidRPr="00F52967" w:rsidRDefault="00725ADB" w:rsidP="00A50520">
      <w:pPr>
        <w:pStyle w:val="ListParagraph"/>
        <w:numPr>
          <w:ilvl w:val="0"/>
          <w:numId w:val="8"/>
        </w:numPr>
        <w:tabs>
          <w:tab w:val="left" w:pos="284"/>
        </w:tabs>
        <w:spacing w:after="0"/>
        <w:ind w:left="0" w:firstLine="0"/>
        <w:rPr>
          <w:rFonts w:asciiTheme="minorHAnsi" w:hAnsiTheme="minorHAnsi" w:cstheme="minorHAnsi"/>
          <w:color w:val="000000"/>
          <w:sz w:val="22"/>
          <w:szCs w:val="22"/>
          <w:lang w:val="en-GB"/>
        </w:rPr>
      </w:pPr>
      <w:r w:rsidRPr="00F52967">
        <w:rPr>
          <w:rFonts w:asciiTheme="minorHAnsi" w:hAnsiTheme="minorHAnsi" w:cstheme="minorHAnsi"/>
          <w:color w:val="000000"/>
          <w:sz w:val="22"/>
          <w:szCs w:val="22"/>
          <w:lang w:val="en-GB"/>
        </w:rPr>
        <w:t xml:space="preserve"> This project supports national development goals and plans to achieve the following SDGs;</w:t>
      </w:r>
    </w:p>
    <w:p w14:paraId="151F65F6" w14:textId="77777777" w:rsidR="00725ADB" w:rsidRPr="00F52967" w:rsidRDefault="00725ADB" w:rsidP="004D2F8D">
      <w:pPr>
        <w:numPr>
          <w:ilvl w:val="0"/>
          <w:numId w:val="26"/>
        </w:numPr>
        <w:spacing w:after="160" w:line="259" w:lineRule="auto"/>
        <w:ind w:left="567" w:hanging="283"/>
        <w:rPr>
          <w:rFonts w:asciiTheme="minorHAnsi" w:hAnsiTheme="minorHAnsi" w:cstheme="minorHAnsi"/>
          <w:color w:val="000000" w:themeColor="text1"/>
          <w:sz w:val="22"/>
          <w:szCs w:val="22"/>
          <w:lang w:val="en-GB"/>
        </w:rPr>
      </w:pPr>
      <w:r w:rsidRPr="00F52967">
        <w:rPr>
          <w:rFonts w:asciiTheme="minorHAnsi" w:hAnsiTheme="minorHAnsi" w:cstheme="minorHAnsi"/>
          <w:color w:val="000000"/>
          <w:sz w:val="22"/>
          <w:szCs w:val="22"/>
          <w:u w:val="single"/>
          <w:lang w:val="en-GB"/>
        </w:rPr>
        <w:t xml:space="preserve">SDG 1: </w:t>
      </w:r>
      <w:r w:rsidRPr="00F52967">
        <w:rPr>
          <w:rFonts w:asciiTheme="minorHAnsi" w:hAnsiTheme="minorHAnsi" w:cstheme="minorHAnsi"/>
          <w:i/>
          <w:color w:val="000000"/>
          <w:sz w:val="22"/>
          <w:szCs w:val="22"/>
          <w:u w:val="single"/>
          <w:lang w:val="en-GB"/>
        </w:rPr>
        <w:t>End poverty in all its forms everywhere</w:t>
      </w:r>
      <w:r w:rsidRPr="00F52967">
        <w:rPr>
          <w:rFonts w:asciiTheme="minorHAnsi" w:hAnsiTheme="minorHAnsi" w:cstheme="minorHAnsi"/>
          <w:color w:val="000000"/>
          <w:sz w:val="22"/>
          <w:szCs w:val="22"/>
          <w:lang w:val="en-GB"/>
        </w:rPr>
        <w:t xml:space="preserve"> - This project aims to improve flood and marine forecasting within the coastal zone of Sierra Leone, providing useful climate </w:t>
      </w:r>
      <w:r w:rsidRPr="00F52967">
        <w:rPr>
          <w:rFonts w:asciiTheme="minorHAnsi" w:hAnsiTheme="minorHAnsi" w:cstheme="minorHAnsi"/>
          <w:color w:val="000000" w:themeColor="text1"/>
          <w:sz w:val="22"/>
          <w:szCs w:val="22"/>
          <w:lang w:val="en-GB"/>
        </w:rPr>
        <w:t>information such as daily and seasonal forecasts to considerable number of population, particularly coastal fishing communities. Therefore, by 2030, the project will seek to improve the resilience of the poor, reducing their exposure and vulnerability to climate-related extreme events and other economic, social and environmental shocks and disasters.</w:t>
      </w:r>
    </w:p>
    <w:p w14:paraId="70974C84" w14:textId="37B0E939" w:rsidR="00725ADB" w:rsidRPr="00F52967" w:rsidRDefault="00725ADB" w:rsidP="004D2F8D">
      <w:pPr>
        <w:pStyle w:val="ListParagraph"/>
        <w:numPr>
          <w:ilvl w:val="0"/>
          <w:numId w:val="26"/>
        </w:numPr>
        <w:spacing w:after="160" w:line="259" w:lineRule="auto"/>
        <w:ind w:left="540" w:hanging="270"/>
        <w:jc w:val="left"/>
        <w:rPr>
          <w:rFonts w:asciiTheme="minorHAnsi" w:eastAsia="Times New Roman" w:hAnsiTheme="minorHAnsi" w:cstheme="minorHAnsi"/>
          <w:sz w:val="22"/>
          <w:szCs w:val="22"/>
        </w:rPr>
      </w:pPr>
      <w:r w:rsidRPr="00F52967">
        <w:rPr>
          <w:rFonts w:asciiTheme="minorHAnsi" w:hAnsiTheme="minorHAnsi" w:cstheme="minorHAnsi"/>
          <w:color w:val="000000" w:themeColor="text1"/>
          <w:sz w:val="22"/>
          <w:szCs w:val="22"/>
          <w:u w:val="single"/>
          <w:lang w:val="en-GB"/>
        </w:rPr>
        <w:t xml:space="preserve">SDG 2: </w:t>
      </w:r>
      <w:r w:rsidRPr="00F52967">
        <w:rPr>
          <w:rFonts w:asciiTheme="minorHAnsi" w:hAnsiTheme="minorHAnsi" w:cstheme="minorHAnsi"/>
          <w:i/>
          <w:color w:val="000000" w:themeColor="text1"/>
          <w:sz w:val="22"/>
          <w:szCs w:val="22"/>
          <w:u w:val="single"/>
          <w:lang w:val="en-GB"/>
        </w:rPr>
        <w:t>End hunger, achieve food security</w:t>
      </w:r>
      <w:r w:rsidRPr="00F52967">
        <w:rPr>
          <w:rFonts w:asciiTheme="minorHAnsi" w:hAnsiTheme="minorHAnsi" w:cstheme="minorHAnsi"/>
          <w:color w:val="000000" w:themeColor="text1"/>
          <w:sz w:val="22"/>
          <w:szCs w:val="22"/>
          <w:lang w:val="en-GB"/>
        </w:rPr>
        <w:t xml:space="preserve"> – </w:t>
      </w:r>
      <w:r w:rsidRPr="00F52967">
        <w:rPr>
          <w:rFonts w:asciiTheme="minorHAnsi" w:hAnsiTheme="minorHAnsi" w:cstheme="minorHAnsi"/>
          <w:color w:val="000000" w:themeColor="text1"/>
          <w:sz w:val="22"/>
          <w:szCs w:val="22"/>
        </w:rPr>
        <w:t xml:space="preserve">This LDCF will contribute towards ensuring that sustainable </w:t>
      </w:r>
      <w:r w:rsidRPr="00F52967">
        <w:rPr>
          <w:rFonts w:asciiTheme="minorHAnsi" w:hAnsiTheme="minorHAnsi" w:cstheme="minorHAnsi"/>
          <w:sz w:val="22"/>
          <w:szCs w:val="22"/>
        </w:rPr>
        <w:t>food production systems are initiated and that climate resilient agricultural practices are implemented within vulnerable coastal communities so as to increase productivity and production. The project will w</w:t>
      </w:r>
      <w:r w:rsidRPr="00F52967">
        <w:rPr>
          <w:rFonts w:eastAsia="Times New Roman" w:asciiTheme="minorHAnsi" w:hAnsiTheme="minorHAnsi" w:cstheme="minorHAnsi"/>
          <w:sz w:val="22"/>
          <w:szCs w:val="22"/>
        </w:rPr>
        <w:t xml:space="preserve">ork with local Women’s Associations and, under the technical guidance of </w:t>
      </w:r>
      <w:r w:rsidR="00B57161" w:rsidRPr="00F52967">
        <w:rPr>
          <w:rFonts w:eastAsia="Times New Roman" w:asciiTheme="minorHAnsi" w:hAnsiTheme="minorHAnsi" w:cstheme="minorHAnsi"/>
          <w:sz w:val="22"/>
          <w:szCs w:val="22"/>
          <w:lang w:val="en-US"/>
        </w:rPr>
        <w:t xml:space="preserve">the </w:t>
      </w:r>
      <w:r w:rsidR="00B57161" w:rsidRPr="00F52967">
        <w:rPr>
          <w:rFonts w:eastAsia="Times New Roman" w:asciiTheme="minorHAnsi" w:hAnsiTheme="minorHAnsi" w:cstheme="minorHAnsi"/>
          <w:sz w:val="22"/>
          <w:szCs w:val="22"/>
        </w:rPr>
        <w:t>Ministry of Agriculture, Forestry and Food Security</w:t>
      </w:r>
      <w:r w:rsidR="00B57161" w:rsidRPr="00F52967">
        <w:rPr>
          <w:rFonts w:eastAsia="Times New Roman" w:asciiTheme="minorHAnsi" w:hAnsiTheme="minorHAnsi" w:cstheme="minorHAnsi"/>
          <w:sz w:val="22"/>
          <w:szCs w:val="22"/>
          <w:lang w:val="en-US"/>
        </w:rPr>
        <w:t xml:space="preserve"> (</w:t>
      </w:r>
      <w:r w:rsidRPr="00F52967">
        <w:rPr>
          <w:rFonts w:eastAsia="Times New Roman" w:asciiTheme="minorHAnsi" w:hAnsiTheme="minorHAnsi" w:cstheme="minorHAnsi"/>
          <w:sz w:val="22"/>
          <w:szCs w:val="22"/>
        </w:rPr>
        <w:t>MAFFS</w:t>
      </w:r>
      <w:r w:rsidR="00B57161" w:rsidRPr="00F52967">
        <w:rPr>
          <w:rFonts w:eastAsia="Times New Roman" w:asciiTheme="minorHAnsi" w:hAnsiTheme="minorHAnsi" w:cstheme="minorHAnsi"/>
          <w:sz w:val="22"/>
          <w:szCs w:val="22"/>
          <w:lang w:val="en-US"/>
        </w:rPr>
        <w:t>)</w:t>
      </w:r>
      <w:r w:rsidRPr="00F52967">
        <w:rPr>
          <w:rFonts w:eastAsia="Times New Roman" w:asciiTheme="minorHAnsi" w:hAnsiTheme="minorHAnsi" w:cstheme="minorHAnsi"/>
          <w:sz w:val="22"/>
          <w:szCs w:val="22"/>
        </w:rPr>
        <w:t xml:space="preserve"> extension services develop resilient coastal small-scale farming including the provision of small scale water sources and irrigation systems to withstand droughts episodes.</w:t>
      </w:r>
    </w:p>
    <w:p w14:paraId="775F6AB5" w14:textId="18A20DF2" w:rsidR="00725ADB" w:rsidRPr="00F52967" w:rsidRDefault="00725ADB" w:rsidP="004D2F8D">
      <w:pPr>
        <w:numPr>
          <w:ilvl w:val="0"/>
          <w:numId w:val="26"/>
        </w:numPr>
        <w:spacing w:after="160" w:line="259" w:lineRule="auto"/>
        <w:ind w:left="567" w:hanging="283"/>
        <w:rPr>
          <w:rFonts w:asciiTheme="minorHAnsi" w:hAnsiTheme="minorHAnsi" w:cstheme="minorHAnsi"/>
          <w:color w:val="000000"/>
          <w:sz w:val="22"/>
          <w:szCs w:val="22"/>
          <w:lang w:val="en-GB"/>
        </w:rPr>
      </w:pPr>
      <w:r w:rsidRPr="00F52967">
        <w:rPr>
          <w:rFonts w:asciiTheme="minorHAnsi" w:hAnsiTheme="minorHAnsi" w:cstheme="minorHAnsi"/>
          <w:color w:val="000000"/>
          <w:sz w:val="22"/>
          <w:szCs w:val="22"/>
          <w:u w:val="single"/>
          <w:lang w:val="en-GB"/>
        </w:rPr>
        <w:t>SDG 5</w:t>
      </w:r>
      <w:r w:rsidRPr="00F52967">
        <w:rPr>
          <w:rFonts w:asciiTheme="minorHAnsi" w:hAnsiTheme="minorHAnsi" w:cstheme="minorHAnsi"/>
          <w:sz w:val="22"/>
          <w:szCs w:val="22"/>
          <w:u w:val="single"/>
        </w:rPr>
        <w:t xml:space="preserve"> </w:t>
      </w:r>
      <w:r w:rsidRPr="00F52967">
        <w:rPr>
          <w:rFonts w:asciiTheme="minorHAnsi" w:hAnsiTheme="minorHAnsi" w:cstheme="minorHAnsi"/>
          <w:i/>
          <w:color w:val="000000"/>
          <w:sz w:val="22"/>
          <w:szCs w:val="22"/>
          <w:u w:val="single"/>
          <w:lang w:val="en-GB"/>
        </w:rPr>
        <w:t>Achieve gender equality</w:t>
      </w:r>
      <w:r w:rsidRPr="00F52967">
        <w:rPr>
          <w:rFonts w:asciiTheme="minorHAnsi" w:hAnsiTheme="minorHAnsi" w:cstheme="minorHAnsi"/>
          <w:color w:val="000000"/>
          <w:sz w:val="22"/>
          <w:szCs w:val="22"/>
          <w:lang w:val="en-GB"/>
        </w:rPr>
        <w:t xml:space="preserve"> – Women account for over 90% of the people engaged in fish marketing, over 80% of retailers of food products and vegetables, and over 90% of operators involved in the artisanal processing of agricultural and fishery products. The project shall seek to ensure that women will be better empowered </w:t>
      </w:r>
      <w:r w:rsidR="00AB1E17" w:rsidRPr="00F52967">
        <w:rPr>
          <w:rFonts w:asciiTheme="minorHAnsi" w:hAnsiTheme="minorHAnsi" w:cstheme="minorHAnsi"/>
          <w:color w:val="000000"/>
          <w:sz w:val="22"/>
          <w:szCs w:val="22"/>
          <w:lang w:val="en-GB"/>
        </w:rPr>
        <w:t xml:space="preserve">by </w:t>
      </w:r>
      <w:r w:rsidRPr="00F52967">
        <w:rPr>
          <w:rFonts w:asciiTheme="minorHAnsi" w:hAnsiTheme="minorHAnsi" w:cstheme="minorHAnsi"/>
          <w:color w:val="000000"/>
          <w:sz w:val="22"/>
          <w:szCs w:val="22"/>
        </w:rPr>
        <w:t>encouraging them</w:t>
      </w:r>
      <w:r w:rsidRPr="00F52967">
        <w:rPr>
          <w:rFonts w:asciiTheme="minorHAnsi" w:hAnsiTheme="minorHAnsi" w:cstheme="minorHAnsi"/>
          <w:color w:val="000000"/>
          <w:sz w:val="22"/>
          <w:szCs w:val="22"/>
          <w:lang w:val="en-GB"/>
        </w:rPr>
        <w:t xml:space="preserve"> to take action to get involved in local coastal adaptation projects that invest in sustainable livelihood activities. Women focused NGOs have been involved throughout the project design and implementation phase of this LDCF. The project will therefore ensure that women continue to fully participate in its implementation. Equal opportunities for leadership at all levels of decision-making shall be ensured within the implementation of all adaptation measures.</w:t>
      </w:r>
    </w:p>
    <w:p w14:paraId="228DA900" w14:textId="77777777" w:rsidR="00725ADB" w:rsidRPr="00F52967" w:rsidRDefault="00725ADB" w:rsidP="004D2F8D">
      <w:pPr>
        <w:numPr>
          <w:ilvl w:val="0"/>
          <w:numId w:val="26"/>
        </w:numPr>
        <w:spacing w:after="160" w:line="259" w:lineRule="auto"/>
        <w:ind w:left="567" w:hanging="283"/>
        <w:rPr>
          <w:rFonts w:asciiTheme="minorHAnsi" w:hAnsiTheme="minorHAnsi" w:cstheme="minorHAnsi"/>
          <w:color w:val="000000"/>
          <w:sz w:val="22"/>
          <w:szCs w:val="22"/>
          <w:lang w:val="en-GB"/>
        </w:rPr>
      </w:pPr>
      <w:r w:rsidRPr="00F52967">
        <w:rPr>
          <w:rFonts w:asciiTheme="minorHAnsi" w:hAnsiTheme="minorHAnsi" w:cstheme="minorHAnsi"/>
          <w:color w:val="000000"/>
          <w:sz w:val="22"/>
          <w:szCs w:val="22"/>
          <w:u w:val="single"/>
          <w:lang w:val="en-GB"/>
        </w:rPr>
        <w:t xml:space="preserve">SDG 11: </w:t>
      </w:r>
      <w:r w:rsidRPr="00F52967">
        <w:rPr>
          <w:rFonts w:asciiTheme="minorHAnsi" w:hAnsiTheme="minorHAnsi" w:cstheme="minorHAnsi"/>
          <w:i/>
          <w:color w:val="000000"/>
          <w:sz w:val="22"/>
          <w:szCs w:val="22"/>
          <w:u w:val="single"/>
          <w:lang w:val="en-GB"/>
        </w:rPr>
        <w:t>Resilient cities and human settlements</w:t>
      </w:r>
      <w:r w:rsidRPr="00F52967">
        <w:rPr>
          <w:rFonts w:asciiTheme="minorHAnsi" w:hAnsiTheme="minorHAnsi" w:cstheme="minorHAnsi"/>
          <w:i/>
          <w:color w:val="000000"/>
          <w:sz w:val="22"/>
          <w:szCs w:val="22"/>
          <w:lang w:val="en-GB"/>
        </w:rPr>
        <w:t xml:space="preserve"> </w:t>
      </w:r>
      <w:r w:rsidRPr="00F52967">
        <w:rPr>
          <w:rFonts w:asciiTheme="minorHAnsi" w:hAnsiTheme="minorHAnsi" w:cstheme="minorHAnsi"/>
          <w:color w:val="000000"/>
          <w:sz w:val="22"/>
          <w:szCs w:val="22"/>
          <w:lang w:val="en-GB"/>
        </w:rPr>
        <w:t>-</w:t>
      </w:r>
      <w:r w:rsidRPr="00F52967">
        <w:rPr>
          <w:sz w:val="22"/>
          <w:szCs w:val="22"/>
        </w:rPr>
        <w:t xml:space="preserve"> The LDCF project will </w:t>
      </w:r>
      <w:r w:rsidRPr="00F52967">
        <w:rPr>
          <w:rFonts w:asciiTheme="minorHAnsi" w:hAnsiTheme="minorHAnsi" w:cstheme="minorHAnsi"/>
          <w:color w:val="000000"/>
          <w:sz w:val="22"/>
          <w:szCs w:val="22"/>
          <w:lang w:val="en-GB"/>
        </w:rPr>
        <w:t xml:space="preserve">effectively develop national capability to better predict future climate scenarios of SLR and related impacts on coastal communities, as well as systematic processes for packaging, translating and disseminating climate information and warnings so as to strengthen disaster risk management within the coastal zone and to improve the protection of vulnerable coastal communities and settlements. </w:t>
      </w:r>
    </w:p>
    <w:p w14:paraId="2F993998" w14:textId="77777777" w:rsidR="00725ADB" w:rsidRPr="00F52967" w:rsidRDefault="00725ADB" w:rsidP="004D2F8D">
      <w:pPr>
        <w:numPr>
          <w:ilvl w:val="0"/>
          <w:numId w:val="26"/>
        </w:numPr>
        <w:spacing w:after="160" w:line="259" w:lineRule="auto"/>
        <w:ind w:left="567" w:hanging="283"/>
        <w:rPr>
          <w:rFonts w:asciiTheme="minorHAnsi" w:hAnsiTheme="minorHAnsi" w:cstheme="minorHAnsi"/>
          <w:color w:val="000000"/>
          <w:sz w:val="22"/>
          <w:szCs w:val="22"/>
          <w:lang w:val="en-GB"/>
        </w:rPr>
      </w:pPr>
      <w:r w:rsidRPr="00F52967">
        <w:rPr>
          <w:rFonts w:asciiTheme="minorHAnsi" w:hAnsiTheme="minorHAnsi" w:cstheme="minorHAnsi"/>
          <w:color w:val="000000"/>
          <w:sz w:val="22"/>
          <w:szCs w:val="22"/>
          <w:u w:val="single"/>
          <w:lang w:val="en-GB"/>
        </w:rPr>
        <w:t xml:space="preserve">SDG 13: </w:t>
      </w:r>
      <w:r w:rsidRPr="00F52967">
        <w:rPr>
          <w:rFonts w:asciiTheme="minorHAnsi" w:hAnsiTheme="minorHAnsi" w:cstheme="minorHAnsi"/>
          <w:i/>
          <w:color w:val="000000"/>
          <w:sz w:val="22"/>
          <w:szCs w:val="22"/>
          <w:u w:val="single"/>
          <w:lang w:val="en-GB"/>
        </w:rPr>
        <w:t>Fighting climate change and its impacts</w:t>
      </w:r>
      <w:r w:rsidRPr="00F52967">
        <w:rPr>
          <w:rFonts w:asciiTheme="minorHAnsi" w:hAnsiTheme="minorHAnsi" w:cstheme="minorHAnsi"/>
          <w:color w:val="000000"/>
          <w:sz w:val="22"/>
          <w:szCs w:val="22"/>
          <w:lang w:val="en-GB"/>
        </w:rPr>
        <w:t xml:space="preserve"> - The LDCF will strengthen resilience and adaptive capacity to climate-related hazards and natural disasters in the coastal zone through </w:t>
      </w:r>
      <w:r w:rsidRPr="00F52967">
        <w:rPr>
          <w:rFonts w:asciiTheme="minorHAnsi" w:hAnsiTheme="minorHAnsi" w:cstheme="minorHAnsi"/>
          <w:color w:val="000000"/>
          <w:sz w:val="22"/>
          <w:szCs w:val="22"/>
        </w:rPr>
        <w:t xml:space="preserve">characterization of SLR impacts and through the </w:t>
      </w:r>
      <w:r w:rsidRPr="00F52967">
        <w:rPr>
          <w:rFonts w:eastAsia="Times New Roman" w:asciiTheme="minorHAnsi" w:hAnsiTheme="minorHAnsi" w:cstheme="minorHAnsi"/>
          <w:color w:val="000000"/>
          <w:sz w:val="22"/>
          <w:szCs w:val="22"/>
        </w:rPr>
        <w:t xml:space="preserve">undertaking of detailed topographic analyses along the coastline </w:t>
      </w:r>
      <w:r w:rsidRPr="00F52967">
        <w:rPr>
          <w:rFonts w:eastAsia="Times New Roman" w:asciiTheme="minorHAnsi" w:hAnsiTheme="minorHAnsi" w:cstheme="minorHAnsi"/>
          <w:bCs/>
          <w:color w:val="000000"/>
          <w:sz w:val="22"/>
          <w:szCs w:val="22"/>
        </w:rPr>
        <w:t>to develop coastal erosion profiles and from this to better ascertain detailed setback values, as part of</w:t>
      </w:r>
      <w:r w:rsidRPr="00F52967">
        <w:rPr>
          <w:rFonts w:eastAsia="Times New Roman" w:asciiTheme="minorHAnsi" w:hAnsiTheme="minorHAnsi" w:cstheme="minorHAnsi"/>
          <w:color w:val="000000"/>
          <w:sz w:val="22"/>
          <w:szCs w:val="22"/>
        </w:rPr>
        <w:t xml:space="preserve"> the development of a national coastal zone </w:t>
      </w:r>
      <w:r w:rsidRPr="00F52967">
        <w:rPr>
          <w:rFonts w:asciiTheme="minorHAnsi" w:hAnsiTheme="minorHAnsi" w:cstheme="minorHAnsi"/>
          <w:color w:val="000000"/>
          <w:sz w:val="22"/>
          <w:szCs w:val="22"/>
        </w:rPr>
        <w:t>vulnerability and risk mapping programme</w:t>
      </w:r>
      <w:r w:rsidRPr="00F52967">
        <w:rPr>
          <w:rFonts w:asciiTheme="minorHAnsi" w:hAnsiTheme="minorHAnsi" w:cstheme="minorHAnsi"/>
          <w:color w:val="000000"/>
          <w:sz w:val="22"/>
          <w:szCs w:val="22"/>
          <w:lang w:val="en-GB"/>
        </w:rPr>
        <w:t xml:space="preserve">. The new </w:t>
      </w:r>
      <w:r w:rsidRPr="00F52967">
        <w:rPr>
          <w:rFonts w:asciiTheme="minorHAnsi" w:hAnsiTheme="minorHAnsi" w:cstheme="minorHAnsi"/>
          <w:color w:val="000000"/>
          <w:sz w:val="22"/>
          <w:szCs w:val="22"/>
        </w:rPr>
        <w:t>knowledge base generated on future climate risks</w:t>
      </w:r>
      <w:r w:rsidRPr="00F52967">
        <w:rPr>
          <w:rFonts w:asciiTheme="minorHAnsi" w:hAnsiTheme="minorHAnsi" w:cstheme="minorHAnsi"/>
          <w:color w:val="000000"/>
          <w:sz w:val="22"/>
          <w:szCs w:val="22"/>
          <w:lang w:val="en-GB"/>
        </w:rPr>
        <w:t xml:space="preserve"> will be integrated into national policies, strategies and planning processes. The project will also improve education, awareness-raising and human and institutional capacity strengthening on topics such as climate change adaptation, impact reduction and early warning systems. Planned project activities will also promote mechanisms for raising capacity for effective climate change resilience, which places a particular focus on women and youths.</w:t>
      </w:r>
    </w:p>
    <w:p w14:paraId="244358D5" w14:textId="77777777" w:rsidR="00725ADB" w:rsidRPr="00F52967" w:rsidRDefault="00725ADB" w:rsidP="004D2F8D">
      <w:pPr>
        <w:numPr>
          <w:ilvl w:val="0"/>
          <w:numId w:val="26"/>
        </w:numPr>
        <w:ind w:left="568" w:hanging="284"/>
        <w:rPr>
          <w:rFonts w:asciiTheme="minorHAnsi" w:hAnsiTheme="minorHAnsi" w:cstheme="minorHAnsi"/>
          <w:color w:val="000000"/>
          <w:sz w:val="22"/>
          <w:szCs w:val="22"/>
          <w:lang w:val="en-GB"/>
        </w:rPr>
      </w:pPr>
      <w:r w:rsidRPr="00F52967">
        <w:rPr>
          <w:rFonts w:asciiTheme="minorHAnsi" w:hAnsiTheme="minorHAnsi" w:cstheme="minorHAnsi"/>
          <w:color w:val="000000"/>
          <w:sz w:val="22"/>
          <w:szCs w:val="22"/>
          <w:u w:val="single"/>
          <w:lang w:val="en-GB"/>
        </w:rPr>
        <w:t xml:space="preserve">SDG 15: </w:t>
      </w:r>
      <w:r w:rsidRPr="00F52967">
        <w:rPr>
          <w:rFonts w:asciiTheme="minorHAnsi" w:hAnsiTheme="minorHAnsi" w:cstheme="minorHAnsi"/>
          <w:i/>
          <w:color w:val="000000"/>
          <w:sz w:val="22"/>
          <w:szCs w:val="22"/>
          <w:u w:val="single"/>
          <w:lang w:val="en-GB"/>
        </w:rPr>
        <w:t>Protect, restore and reverse land degradation</w:t>
      </w:r>
      <w:r w:rsidRPr="00F52967">
        <w:rPr>
          <w:rFonts w:asciiTheme="minorHAnsi" w:hAnsiTheme="minorHAnsi" w:cstheme="minorHAnsi"/>
          <w:color w:val="000000"/>
          <w:sz w:val="22"/>
          <w:szCs w:val="22"/>
          <w:u w:val="single"/>
          <w:lang w:val="en-GB"/>
        </w:rPr>
        <w:t xml:space="preserve"> </w:t>
      </w:r>
      <w:r w:rsidRPr="00F52967">
        <w:rPr>
          <w:rFonts w:asciiTheme="minorHAnsi" w:hAnsiTheme="minorHAnsi" w:cstheme="minorHAnsi"/>
          <w:color w:val="000000"/>
          <w:sz w:val="22"/>
          <w:szCs w:val="22"/>
          <w:lang w:val="en-GB"/>
        </w:rPr>
        <w:t xml:space="preserve">– In an attempt to restore degraded mangrove forests, the project will support nature based interventions (including mangrove afforestation and reforestation programmes) as well as promoting the implementation of sustainable community based alternative income generation activities to help address deforestation. In addition, the foundation of this project shall be to ensure environmental sustainability by mainstreaming </w:t>
      </w:r>
      <w:r w:rsidR="00F67ADC" w:rsidRPr="00F52967">
        <w:rPr>
          <w:rFonts w:asciiTheme="minorHAnsi" w:hAnsiTheme="minorHAnsi" w:cstheme="minorHAnsi"/>
          <w:color w:val="000000"/>
          <w:sz w:val="22"/>
          <w:szCs w:val="22"/>
          <w:lang w:val="en-GB"/>
        </w:rPr>
        <w:t>climate resilience</w:t>
      </w:r>
      <w:r w:rsidRPr="00F52967">
        <w:rPr>
          <w:rFonts w:asciiTheme="minorHAnsi" w:hAnsiTheme="minorHAnsi" w:cstheme="minorHAnsi"/>
          <w:color w:val="000000"/>
          <w:sz w:val="22"/>
          <w:szCs w:val="22"/>
          <w:lang w:val="en-GB"/>
        </w:rPr>
        <w:t xml:space="preserve"> into national policies, planning, and decision-making and; by focusing on building Sierra Leone’s capacity to deliver ICZM in the long term. Such endeavours can assist in the sustainable use of natural resources through adherence to ICZM principles and adopting good ICZM practices.</w:t>
      </w:r>
    </w:p>
    <w:p w14:paraId="46B3AA56" w14:textId="77777777" w:rsidR="00725ADB" w:rsidRPr="00F52967" w:rsidRDefault="00725ADB" w:rsidP="00725ADB">
      <w:pPr>
        <w:spacing w:after="0"/>
        <w:rPr>
          <w:rFonts w:asciiTheme="minorHAnsi" w:hAnsiTheme="minorHAnsi" w:cstheme="minorHAnsi"/>
          <w:color w:val="000000"/>
          <w:sz w:val="22"/>
          <w:szCs w:val="22"/>
          <w:lang w:val="en-GB"/>
        </w:rPr>
      </w:pPr>
    </w:p>
    <w:p w14:paraId="759A7F9A" w14:textId="77777777" w:rsidR="00725ADB" w:rsidRPr="00F52967" w:rsidRDefault="00725ADB" w:rsidP="00725ADB">
      <w:pPr>
        <w:spacing w:after="0"/>
        <w:rPr>
          <w:rFonts w:cs="Segoe UI"/>
          <w:i/>
          <w:color w:val="000000"/>
          <w:sz w:val="22"/>
          <w:szCs w:val="22"/>
          <w:lang w:val="en-GB"/>
        </w:rPr>
      </w:pPr>
      <w:r w:rsidRPr="00F52967">
        <w:rPr>
          <w:rFonts w:cs="Segoe UI"/>
          <w:i/>
          <w:color w:val="000000"/>
          <w:sz w:val="22"/>
          <w:szCs w:val="22"/>
          <w:lang w:val="en-GB"/>
        </w:rPr>
        <w:t>National benefits</w:t>
      </w:r>
    </w:p>
    <w:p w14:paraId="431E3965" w14:textId="77777777" w:rsidR="00725ADB" w:rsidRPr="00F52967" w:rsidRDefault="00725ADB" w:rsidP="00725ADB">
      <w:pPr>
        <w:spacing w:after="0"/>
        <w:ind w:left="360"/>
        <w:rPr>
          <w:rFonts w:cs="Segoe UI"/>
          <w:color w:val="000000"/>
          <w:sz w:val="22"/>
          <w:szCs w:val="22"/>
        </w:rPr>
      </w:pPr>
    </w:p>
    <w:p w14:paraId="798CBAAB" w14:textId="77777777" w:rsidR="00725ADB" w:rsidRPr="00F52967" w:rsidRDefault="00725ADB" w:rsidP="00A50520">
      <w:pPr>
        <w:numPr>
          <w:ilvl w:val="0"/>
          <w:numId w:val="8"/>
        </w:numPr>
        <w:tabs>
          <w:tab w:val="left" w:pos="284"/>
        </w:tabs>
        <w:spacing w:after="0"/>
        <w:ind w:left="0" w:firstLine="0"/>
        <w:rPr>
          <w:rFonts w:cs="Segoe UI"/>
          <w:color w:val="000000"/>
          <w:sz w:val="22"/>
          <w:szCs w:val="22"/>
          <w:lang w:val="en-GB"/>
        </w:rPr>
      </w:pPr>
      <w:r w:rsidRPr="00F52967">
        <w:rPr>
          <w:rFonts w:cs="Segoe UI"/>
          <w:color w:val="000000"/>
          <w:sz w:val="22"/>
          <w:szCs w:val="22"/>
          <w:lang w:val="en-GB"/>
        </w:rPr>
        <w:t xml:space="preserve"> The activities undertaken in Outcomes 1, 2 &amp; 3 will support to advance the national adaptation process in Sierra Leone by:</w:t>
      </w:r>
    </w:p>
    <w:p w14:paraId="26E2304D" w14:textId="77777777" w:rsidR="00725ADB" w:rsidRPr="00F52967" w:rsidRDefault="00725ADB" w:rsidP="004D2F8D">
      <w:pPr>
        <w:numPr>
          <w:ilvl w:val="0"/>
          <w:numId w:val="32"/>
        </w:numPr>
        <w:spacing w:after="0"/>
        <w:ind w:left="567" w:hanging="283"/>
        <w:rPr>
          <w:rFonts w:asciiTheme="minorHAnsi" w:hAnsiTheme="minorHAnsi" w:cstheme="minorHAnsi"/>
          <w:color w:val="000000"/>
          <w:sz w:val="22"/>
          <w:szCs w:val="22"/>
          <w:lang w:val="en-GB"/>
        </w:rPr>
      </w:pPr>
      <w:r w:rsidRPr="00F52967">
        <w:rPr>
          <w:rFonts w:asciiTheme="minorHAnsi" w:hAnsiTheme="minorHAnsi" w:cstheme="minorHAnsi"/>
          <w:color w:val="000000"/>
          <w:sz w:val="22"/>
          <w:szCs w:val="22"/>
          <w:lang w:val="en-GB"/>
        </w:rPr>
        <w:t xml:space="preserve">Enabling key </w:t>
      </w:r>
      <w:r w:rsidR="00F67ADC" w:rsidRPr="00F52967">
        <w:rPr>
          <w:rFonts w:asciiTheme="minorHAnsi" w:hAnsiTheme="minorHAnsi" w:cstheme="minorHAnsi"/>
          <w:color w:val="000000"/>
          <w:sz w:val="22"/>
          <w:szCs w:val="22"/>
          <w:lang w:val="en-GB"/>
        </w:rPr>
        <w:t>GoSL</w:t>
      </w:r>
      <w:r w:rsidRPr="00F52967">
        <w:rPr>
          <w:rFonts w:asciiTheme="minorHAnsi" w:hAnsiTheme="minorHAnsi" w:cstheme="minorHAnsi"/>
          <w:color w:val="000000"/>
          <w:sz w:val="22"/>
          <w:szCs w:val="22"/>
          <w:lang w:val="en-GB"/>
        </w:rPr>
        <w:t xml:space="preserve"> institutions to be able to access </w:t>
      </w:r>
      <w:r w:rsidRPr="00F52967">
        <w:rPr>
          <w:rFonts w:asciiTheme="minorHAnsi" w:hAnsiTheme="minorHAnsi" w:cstheme="minorHAnsi"/>
          <w:sz w:val="22"/>
          <w:szCs w:val="22"/>
        </w:rPr>
        <w:t>new data (</w:t>
      </w:r>
      <w:r w:rsidRPr="00F52967">
        <w:rPr>
          <w:rFonts w:cs="Segoe UI"/>
          <w:color w:val="000000"/>
          <w:sz w:val="22"/>
          <w:szCs w:val="22"/>
          <w:lang w:val="en-GB"/>
        </w:rPr>
        <w:t>climate scenarios, historical climate data and information on climate change impacts constituting</w:t>
      </w:r>
      <w:r w:rsidRPr="00F52967">
        <w:rPr>
          <w:rFonts w:asciiTheme="minorHAnsi" w:hAnsiTheme="minorHAnsi" w:cstheme="minorHAnsi"/>
          <w:sz w:val="22"/>
          <w:szCs w:val="22"/>
        </w:rPr>
        <w:t>) and systems (</w:t>
      </w:r>
      <w:r w:rsidRPr="00F52967">
        <w:rPr>
          <w:rFonts w:cs="Segoe UI"/>
          <w:color w:val="000000"/>
          <w:sz w:val="22"/>
          <w:szCs w:val="22"/>
          <w:lang w:val="en-GB"/>
        </w:rPr>
        <w:t xml:space="preserve">including </w:t>
      </w:r>
      <w:r w:rsidR="00F67ADC" w:rsidRPr="00F52967">
        <w:rPr>
          <w:rFonts w:cs="Segoe UI"/>
          <w:color w:val="000000"/>
          <w:sz w:val="22"/>
          <w:szCs w:val="22"/>
          <w:lang w:val="en-GB"/>
        </w:rPr>
        <w:t>storm surge</w:t>
      </w:r>
      <w:r w:rsidRPr="00F52967">
        <w:rPr>
          <w:rFonts w:cs="Segoe UI"/>
          <w:color w:val="000000"/>
          <w:sz w:val="22"/>
          <w:szCs w:val="22"/>
          <w:lang w:val="en-GB"/>
        </w:rPr>
        <w:t xml:space="preserve"> alerts o</w:t>
      </w:r>
      <w:r w:rsidR="00F67ADC" w:rsidRPr="00F52967">
        <w:rPr>
          <w:rFonts w:cs="Segoe UI"/>
          <w:color w:val="000000"/>
          <w:sz w:val="22"/>
          <w:szCs w:val="22"/>
          <w:lang w:val="en-GB"/>
        </w:rPr>
        <w:t>r</w:t>
      </w:r>
      <w:r w:rsidRPr="00F52967">
        <w:rPr>
          <w:rFonts w:cs="Segoe UI"/>
          <w:color w:val="000000"/>
          <w:sz w:val="22"/>
          <w:szCs w:val="22"/>
          <w:lang w:val="en-GB"/>
        </w:rPr>
        <w:t xml:space="preserve"> extreme predicted or forecast events impacting on the coastal zone</w:t>
      </w:r>
      <w:r w:rsidRPr="00F52967">
        <w:rPr>
          <w:rFonts w:asciiTheme="minorHAnsi" w:hAnsiTheme="minorHAnsi" w:cstheme="minorHAnsi"/>
          <w:sz w:val="22"/>
          <w:szCs w:val="22"/>
        </w:rPr>
        <w:t xml:space="preserve">) that better informs coastal planning decisions. </w:t>
      </w:r>
    </w:p>
    <w:p w14:paraId="4E63CF51" w14:textId="77777777" w:rsidR="00725ADB" w:rsidRPr="00F52967" w:rsidRDefault="00725ADB" w:rsidP="004D2F8D">
      <w:pPr>
        <w:numPr>
          <w:ilvl w:val="0"/>
          <w:numId w:val="32"/>
        </w:numPr>
        <w:spacing w:after="0"/>
        <w:ind w:left="567" w:hanging="283"/>
        <w:rPr>
          <w:rFonts w:asciiTheme="minorHAnsi" w:hAnsiTheme="minorHAnsi" w:cstheme="minorHAnsi"/>
          <w:color w:val="000000"/>
          <w:sz w:val="22"/>
          <w:szCs w:val="22"/>
          <w:lang w:val="en-GB"/>
        </w:rPr>
      </w:pPr>
      <w:r w:rsidRPr="00F52967">
        <w:rPr>
          <w:rFonts w:asciiTheme="minorHAnsi" w:hAnsiTheme="minorHAnsi" w:cstheme="minorHAnsi"/>
          <w:color w:val="000000"/>
          <w:sz w:val="22"/>
          <w:szCs w:val="22"/>
          <w:lang w:val="en-GB"/>
        </w:rPr>
        <w:t xml:space="preserve">Through this project activity, approximately 60,000 members of the artisanal fishing community (of which 11,000 are directly linked to fishing activity) will benefit from improved safety measures in daily coastal navigation through a combination of activities that focus </w:t>
      </w:r>
      <w:r w:rsidR="00F67ADC" w:rsidRPr="00F52967">
        <w:rPr>
          <w:rFonts w:asciiTheme="minorHAnsi" w:hAnsiTheme="minorHAnsi" w:cstheme="minorHAnsi"/>
          <w:color w:val="000000"/>
          <w:sz w:val="22"/>
          <w:szCs w:val="22"/>
          <w:lang w:val="en-GB"/>
        </w:rPr>
        <w:t>early warning</w:t>
      </w:r>
      <w:r w:rsidRPr="00F52967">
        <w:rPr>
          <w:rFonts w:asciiTheme="minorHAnsi" w:hAnsiTheme="minorHAnsi" w:cstheme="minorHAnsi"/>
          <w:color w:val="000000"/>
          <w:sz w:val="22"/>
          <w:szCs w:val="22"/>
          <w:lang w:val="en-GB"/>
        </w:rPr>
        <w:t xml:space="preserve"> dissemination and </w:t>
      </w:r>
      <w:r w:rsidR="00F67ADC" w:rsidRPr="00F52967">
        <w:rPr>
          <w:rFonts w:asciiTheme="minorHAnsi" w:hAnsiTheme="minorHAnsi" w:cstheme="minorHAnsi"/>
          <w:color w:val="000000"/>
          <w:sz w:val="22"/>
          <w:szCs w:val="22"/>
          <w:lang w:val="en-GB"/>
        </w:rPr>
        <w:t>disaster</w:t>
      </w:r>
      <w:r w:rsidRPr="00F52967">
        <w:rPr>
          <w:rFonts w:asciiTheme="minorHAnsi" w:hAnsiTheme="minorHAnsi" w:cstheme="minorHAnsi"/>
          <w:color w:val="000000"/>
          <w:sz w:val="22"/>
          <w:szCs w:val="22"/>
          <w:lang w:val="en-GB"/>
        </w:rPr>
        <w:t xml:space="preserve"> response mechanisms. It is estimated that approximately 116,000 people from Conakry Dee, Lakka, Hamilton, Tombo, Shenge and the Turtle Islands will benefit from the project in this respect;</w:t>
      </w:r>
    </w:p>
    <w:p w14:paraId="66152BFE" w14:textId="77777777" w:rsidR="00725ADB" w:rsidRPr="00F52967" w:rsidRDefault="00725ADB" w:rsidP="004D2F8D">
      <w:pPr>
        <w:pStyle w:val="ListParagraph"/>
        <w:numPr>
          <w:ilvl w:val="0"/>
          <w:numId w:val="32"/>
        </w:numPr>
        <w:autoSpaceDE w:val="0"/>
        <w:autoSpaceDN w:val="0"/>
        <w:adjustRightInd w:val="0"/>
        <w:spacing w:after="0"/>
        <w:ind w:left="567" w:hanging="283"/>
        <w:rPr>
          <w:rFonts w:asciiTheme="minorHAnsi" w:hAnsiTheme="minorHAnsi" w:cstheme="minorHAnsi"/>
          <w:sz w:val="22"/>
          <w:szCs w:val="22"/>
          <w:lang w:val="en-GB" w:eastAsia="en-GB"/>
        </w:rPr>
      </w:pPr>
      <w:r w:rsidRPr="00F52967">
        <w:rPr>
          <w:rFonts w:asciiTheme="minorHAnsi" w:hAnsiTheme="minorHAnsi" w:cstheme="minorHAnsi"/>
          <w:color w:val="000000"/>
          <w:sz w:val="22"/>
          <w:szCs w:val="22"/>
          <w:lang w:val="en-GB"/>
        </w:rPr>
        <w:t xml:space="preserve">Providing necessary preparatory elements for mainstreaming coastal adaptation into national and subnational development plans (e.g.: </w:t>
      </w:r>
      <w:r w:rsidRPr="00F52967">
        <w:rPr>
          <w:rFonts w:asciiTheme="minorHAnsi" w:hAnsiTheme="minorHAnsi" w:cstheme="minorHAnsi"/>
          <w:sz w:val="22"/>
          <w:szCs w:val="22"/>
          <w:lang w:val="en-GB" w:eastAsia="en-GB"/>
        </w:rPr>
        <w:t>Code on Land and Urban Development, Community Vulnerability Maps, SLR induced coastal erosion risk profiles, etc.</w:t>
      </w:r>
      <w:r w:rsidRPr="00F52967">
        <w:rPr>
          <w:rFonts w:asciiTheme="minorHAnsi" w:hAnsiTheme="minorHAnsi" w:cstheme="minorHAnsi"/>
          <w:color w:val="000000"/>
          <w:sz w:val="22"/>
          <w:szCs w:val="22"/>
          <w:lang w:val="en-GB"/>
        </w:rPr>
        <w:t>). This will support the updating of legal and regulatory frameworks at national level by considering the expected risks of climate change (e.g., sea level rise) so as to influence development and the application of coastal adaptation measures to provide long-term positive benefits for vulnerable coastal populations and infrastructure;</w:t>
      </w:r>
      <w:r w:rsidRPr="00F52967">
        <w:rPr>
          <w:rFonts w:asciiTheme="minorHAnsi" w:hAnsiTheme="minorHAnsi" w:cstheme="minorHAnsi"/>
          <w:sz w:val="22"/>
          <w:szCs w:val="22"/>
          <w:lang w:val="en-GB" w:eastAsia="en-GB"/>
        </w:rPr>
        <w:t xml:space="preserve"> </w:t>
      </w:r>
    </w:p>
    <w:p w14:paraId="554599BF" w14:textId="77777777" w:rsidR="00725ADB" w:rsidRPr="00F52967" w:rsidRDefault="00725ADB" w:rsidP="004D2F8D">
      <w:pPr>
        <w:numPr>
          <w:ilvl w:val="0"/>
          <w:numId w:val="32"/>
        </w:numPr>
        <w:spacing w:after="0"/>
        <w:ind w:left="567" w:hanging="283"/>
        <w:rPr>
          <w:rFonts w:asciiTheme="minorHAnsi" w:hAnsiTheme="minorHAnsi" w:cstheme="minorHAnsi"/>
          <w:color w:val="000000"/>
          <w:sz w:val="22"/>
          <w:szCs w:val="22"/>
          <w:lang w:val="en-GB"/>
        </w:rPr>
      </w:pPr>
      <w:r w:rsidRPr="00F52967">
        <w:rPr>
          <w:rFonts w:asciiTheme="minorHAnsi" w:hAnsiTheme="minorHAnsi" w:cstheme="minorHAnsi"/>
          <w:color w:val="000000"/>
          <w:sz w:val="22"/>
          <w:szCs w:val="22"/>
          <w:lang w:val="en-GB"/>
        </w:rPr>
        <w:t xml:space="preserve">Developing implementation </w:t>
      </w:r>
      <w:r w:rsidR="00DD7FC7" w:rsidRPr="00F52967">
        <w:rPr>
          <w:rFonts w:asciiTheme="minorHAnsi" w:hAnsiTheme="minorHAnsi" w:cstheme="minorHAnsi"/>
          <w:color w:val="000000"/>
          <w:sz w:val="22"/>
          <w:szCs w:val="22"/>
          <w:lang w:val="en-GB"/>
        </w:rPr>
        <w:t>s</w:t>
      </w:r>
      <w:r w:rsidRPr="00F52967">
        <w:rPr>
          <w:rFonts w:asciiTheme="minorHAnsi" w:hAnsiTheme="minorHAnsi" w:cstheme="minorHAnsi"/>
          <w:color w:val="000000"/>
          <w:sz w:val="22"/>
          <w:szCs w:val="22"/>
          <w:lang w:val="en-GB"/>
        </w:rPr>
        <w:t xml:space="preserve">trategies through the prioritization of climate change adaptation within disaster risks plans, enhancing capacity for planning and implementation of adaptation, and promoting coordination and synergy under </w:t>
      </w:r>
      <w:r w:rsidR="000E2918" w:rsidRPr="00F52967">
        <w:rPr>
          <w:rFonts w:asciiTheme="minorHAnsi" w:hAnsiTheme="minorHAnsi" w:cstheme="minorHAnsi"/>
          <w:color w:val="000000"/>
          <w:sz w:val="22"/>
          <w:szCs w:val="22"/>
          <w:lang w:val="en-GB"/>
        </w:rPr>
        <w:t xml:space="preserve">the </w:t>
      </w:r>
      <w:r w:rsidR="00DD7FC7" w:rsidRPr="00F52967">
        <w:rPr>
          <w:rFonts w:asciiTheme="minorHAnsi" w:hAnsiTheme="minorHAnsi" w:cstheme="minorHAnsi"/>
          <w:color w:val="000000"/>
          <w:sz w:val="22"/>
          <w:szCs w:val="22"/>
          <w:lang w:val="en-GB"/>
        </w:rPr>
        <w:t>adapted CIDMEWS web based approach</w:t>
      </w:r>
      <w:r w:rsidRPr="00F52967">
        <w:rPr>
          <w:rFonts w:asciiTheme="minorHAnsi" w:hAnsiTheme="minorHAnsi" w:cstheme="minorHAnsi"/>
          <w:color w:val="000000"/>
          <w:sz w:val="22"/>
          <w:szCs w:val="22"/>
          <w:lang w:val="en-GB"/>
        </w:rPr>
        <w:t xml:space="preserve"> will facilitate decision-making for effective ICZM implementation;</w:t>
      </w:r>
    </w:p>
    <w:p w14:paraId="6A28127F" w14:textId="77777777" w:rsidR="00725ADB" w:rsidRPr="00F52967" w:rsidRDefault="00725ADB" w:rsidP="004D2F8D">
      <w:pPr>
        <w:numPr>
          <w:ilvl w:val="0"/>
          <w:numId w:val="32"/>
        </w:numPr>
        <w:spacing w:after="0"/>
        <w:ind w:left="567" w:hanging="283"/>
        <w:rPr>
          <w:rFonts w:asciiTheme="minorHAnsi" w:hAnsiTheme="minorHAnsi" w:cstheme="minorHAnsi"/>
          <w:color w:val="000000"/>
          <w:sz w:val="22"/>
          <w:szCs w:val="22"/>
          <w:lang w:val="en-GB"/>
        </w:rPr>
      </w:pPr>
      <w:r w:rsidRPr="00F52967">
        <w:rPr>
          <w:rFonts w:asciiTheme="minorHAnsi" w:hAnsiTheme="minorHAnsi" w:cstheme="minorHAnsi"/>
          <w:color w:val="000000"/>
          <w:sz w:val="22"/>
          <w:szCs w:val="22"/>
          <w:lang w:val="en-GB"/>
        </w:rPr>
        <w:t xml:space="preserve">The projects nature based </w:t>
      </w:r>
      <w:r w:rsidRPr="00F52967">
        <w:rPr>
          <w:rFonts w:asciiTheme="minorHAnsi" w:hAnsiTheme="minorHAnsi" w:cstheme="minorHAnsi"/>
          <w:sz w:val="22"/>
          <w:szCs w:val="22"/>
        </w:rPr>
        <w:t xml:space="preserve"> interventions</w:t>
      </w:r>
      <w:r w:rsidRPr="00F52967">
        <w:rPr>
          <w:rFonts w:asciiTheme="minorHAnsi" w:hAnsiTheme="minorHAnsi" w:cstheme="minorHAnsi"/>
          <w:color w:val="000000"/>
          <w:sz w:val="22"/>
          <w:szCs w:val="22"/>
          <w:lang w:val="en-GB"/>
        </w:rPr>
        <w:t xml:space="preserve"> at the pilot sites of Conakry Dee, Lakka, Hamilton, Tombo, Shenge and the Turtle Islands will ensure that the sustainability of actions towards  improving coastal resilience is achieved along with specific activities that are designed to support community livelihood improvements through the adoption of an integrated programme for coastal management that embraces  climate variability which is based on new vulnerability and risk mapping outputs to be carried out;</w:t>
      </w:r>
    </w:p>
    <w:p w14:paraId="1E5A715F" w14:textId="77777777" w:rsidR="00725ADB" w:rsidRPr="00F52967" w:rsidRDefault="00725ADB" w:rsidP="004D2F8D">
      <w:pPr>
        <w:numPr>
          <w:ilvl w:val="0"/>
          <w:numId w:val="32"/>
        </w:numPr>
        <w:ind w:left="567" w:hanging="283"/>
        <w:rPr>
          <w:rFonts w:asciiTheme="minorHAnsi" w:hAnsiTheme="minorHAnsi" w:cstheme="minorHAnsi"/>
          <w:color w:val="000000"/>
          <w:sz w:val="22"/>
          <w:szCs w:val="22"/>
          <w:lang w:val="en-GB"/>
        </w:rPr>
      </w:pPr>
      <w:r w:rsidRPr="00F52967">
        <w:rPr>
          <w:rFonts w:asciiTheme="minorHAnsi" w:hAnsiTheme="minorHAnsi" w:cstheme="minorHAnsi"/>
          <w:color w:val="000000"/>
          <w:sz w:val="22"/>
          <w:szCs w:val="22"/>
          <w:lang w:val="en-GB"/>
        </w:rPr>
        <w:t>The initiatives to be developed by the project will help build the capacity of Go</w:t>
      </w:r>
      <w:r w:rsidR="00DD7FC7" w:rsidRPr="00F52967">
        <w:rPr>
          <w:rFonts w:asciiTheme="minorHAnsi" w:hAnsiTheme="minorHAnsi" w:cstheme="minorHAnsi"/>
          <w:color w:val="000000"/>
          <w:sz w:val="22"/>
          <w:szCs w:val="22"/>
          <w:lang w:val="en-GB"/>
        </w:rPr>
        <w:t>SL</w:t>
      </w:r>
      <w:r w:rsidRPr="00F52967">
        <w:rPr>
          <w:rFonts w:asciiTheme="minorHAnsi" w:hAnsiTheme="minorHAnsi" w:cstheme="minorHAnsi"/>
          <w:color w:val="000000"/>
          <w:sz w:val="22"/>
          <w:szCs w:val="22"/>
          <w:lang w:val="en-GB"/>
        </w:rPr>
        <w:t xml:space="preserve"> planners and technical officers to identify, develop and appraise no/low regrets investment options and integrate these into </w:t>
      </w:r>
      <w:r w:rsidR="00DD7FC7" w:rsidRPr="00F52967">
        <w:rPr>
          <w:rFonts w:asciiTheme="minorHAnsi" w:hAnsiTheme="minorHAnsi" w:cstheme="minorHAnsi"/>
          <w:color w:val="000000"/>
          <w:sz w:val="22"/>
          <w:szCs w:val="22"/>
          <w:lang w:val="en-GB"/>
        </w:rPr>
        <w:t>n</w:t>
      </w:r>
      <w:r w:rsidRPr="00F52967">
        <w:rPr>
          <w:rFonts w:asciiTheme="minorHAnsi" w:hAnsiTheme="minorHAnsi" w:cstheme="minorHAnsi"/>
          <w:color w:val="000000"/>
          <w:sz w:val="22"/>
          <w:szCs w:val="22"/>
          <w:lang w:val="en-GB"/>
        </w:rPr>
        <w:t>ational planning processes, programmes and plans.</w:t>
      </w:r>
    </w:p>
    <w:p w14:paraId="0EBC1E2F" w14:textId="77777777" w:rsidR="00725ADB" w:rsidRPr="00F52967" w:rsidRDefault="00725ADB" w:rsidP="00725ADB">
      <w:pPr>
        <w:ind w:left="360"/>
        <w:rPr>
          <w:rFonts w:cs="Segoe UI"/>
          <w:i/>
          <w:color w:val="000000"/>
          <w:sz w:val="22"/>
          <w:szCs w:val="22"/>
          <w:lang w:val="en-GB"/>
        </w:rPr>
      </w:pPr>
    </w:p>
    <w:p w14:paraId="61DEAE4A" w14:textId="77777777" w:rsidR="00725ADB" w:rsidRPr="00F52967" w:rsidRDefault="00725ADB" w:rsidP="00725ADB">
      <w:pPr>
        <w:tabs>
          <w:tab w:val="left" w:pos="284"/>
        </w:tabs>
        <w:rPr>
          <w:rFonts w:cs="Segoe UI"/>
          <w:i/>
          <w:color w:val="000000"/>
          <w:sz w:val="22"/>
          <w:szCs w:val="22"/>
          <w:lang w:val="en-GB"/>
        </w:rPr>
      </w:pPr>
      <w:r w:rsidRPr="00F52967">
        <w:rPr>
          <w:rFonts w:cs="Segoe UI"/>
          <w:i/>
          <w:color w:val="000000"/>
          <w:sz w:val="22"/>
          <w:szCs w:val="22"/>
          <w:lang w:val="en-GB"/>
        </w:rPr>
        <w:t>Local benefits</w:t>
      </w:r>
    </w:p>
    <w:p w14:paraId="36D13615" w14:textId="77777777" w:rsidR="00725ADB" w:rsidRPr="00F52967" w:rsidRDefault="00725ADB" w:rsidP="00A50520">
      <w:pPr>
        <w:numPr>
          <w:ilvl w:val="0"/>
          <w:numId w:val="8"/>
        </w:numPr>
        <w:tabs>
          <w:tab w:val="left" w:pos="284"/>
        </w:tabs>
        <w:ind w:left="0" w:firstLine="0"/>
        <w:rPr>
          <w:rFonts w:cs="Segoe UI"/>
          <w:color w:val="000000"/>
          <w:sz w:val="22"/>
          <w:szCs w:val="22"/>
          <w:lang w:val="en-GB"/>
        </w:rPr>
      </w:pPr>
      <w:r w:rsidRPr="00F52967">
        <w:rPr>
          <w:rFonts w:cs="Segoe UI"/>
          <w:color w:val="000000"/>
          <w:sz w:val="22"/>
          <w:szCs w:val="22"/>
          <w:lang w:val="en-GB"/>
        </w:rPr>
        <w:t xml:space="preserve"> The activities undertaken in order to achieve Outcomes 1, 2 &amp; 3 will strengthen the resilience of local communities, ecosystems and infrastructure against climate change impacts on the coastal areas as follows:</w:t>
      </w:r>
    </w:p>
    <w:p w14:paraId="13149E5F" w14:textId="77777777" w:rsidR="00725ADB" w:rsidRPr="00F52967" w:rsidRDefault="00725ADB" w:rsidP="004D2F8D">
      <w:pPr>
        <w:numPr>
          <w:ilvl w:val="0"/>
          <w:numId w:val="27"/>
        </w:numPr>
        <w:ind w:left="568" w:hanging="284"/>
        <w:rPr>
          <w:rFonts w:cs="Segoe UI"/>
          <w:color w:val="000000"/>
          <w:sz w:val="22"/>
          <w:szCs w:val="22"/>
          <w:lang w:val="en-GB"/>
        </w:rPr>
      </w:pPr>
      <w:r w:rsidRPr="00F52967">
        <w:rPr>
          <w:rFonts w:cs="Segoe UI"/>
          <w:color w:val="000000"/>
          <w:sz w:val="22"/>
          <w:szCs w:val="22"/>
          <w:lang w:val="en-GB"/>
        </w:rPr>
        <w:t xml:space="preserve">The risk assessment and adaptation planning exercise undertaken for the pilot areas will provide a climate sensitive basis for the ongoing, integrated management of each pilot site which will contribute to the overall goal of improving and safeguarding conditions throughout the coastal ecosystems benefiting the regeneration of natural coastal habitats (such as mangrove stands etc). </w:t>
      </w:r>
    </w:p>
    <w:p w14:paraId="190C54B7" w14:textId="77777777" w:rsidR="00725ADB" w:rsidRPr="00F52967" w:rsidRDefault="00725ADB" w:rsidP="004D2F8D">
      <w:pPr>
        <w:numPr>
          <w:ilvl w:val="0"/>
          <w:numId w:val="27"/>
        </w:numPr>
        <w:spacing w:after="0"/>
        <w:ind w:left="568" w:hanging="284"/>
        <w:rPr>
          <w:color w:val="000000"/>
          <w:sz w:val="22"/>
          <w:szCs w:val="22"/>
          <w:lang w:val="en-GB" w:eastAsia="pt-PT"/>
        </w:rPr>
      </w:pPr>
      <w:r w:rsidRPr="00F52967">
        <w:rPr>
          <w:rFonts w:cs="Segoe UI"/>
          <w:color w:val="000000"/>
          <w:sz w:val="22"/>
          <w:szCs w:val="22"/>
          <w:lang w:val="en-GB"/>
        </w:rPr>
        <w:t xml:space="preserve">The LDCF funding will strengthen the in-country capability with approximately 10,000 people (at least 50% are women) benefiting from the establishment of </w:t>
      </w:r>
      <w:r w:rsidRPr="00F52967">
        <w:rPr>
          <w:rFonts w:eastAsia="Times New Roman" w:asciiTheme="minorHAnsi" w:hAnsiTheme="minorHAnsi" w:cstheme="minorHAnsi"/>
          <w:i/>
          <w:color w:val="000000"/>
          <w:sz w:val="22"/>
          <w:szCs w:val="22"/>
        </w:rPr>
        <w:t>Communal Centres for Coastal and Marine Resources Transformation (CCMART’s)</w:t>
      </w:r>
      <w:r w:rsidRPr="00F52967">
        <w:rPr>
          <w:i/>
          <w:color w:val="000000"/>
          <w:sz w:val="22"/>
          <w:szCs w:val="22"/>
          <w:lang w:val="en-GB"/>
        </w:rPr>
        <w:t xml:space="preserve"> </w:t>
      </w:r>
      <w:r w:rsidRPr="00F52967">
        <w:rPr>
          <w:color w:val="000000"/>
          <w:sz w:val="22"/>
          <w:szCs w:val="22"/>
          <w:lang w:val="en-GB"/>
        </w:rPr>
        <w:t xml:space="preserve">to promote community based adaptation initiatives based on the concept of Eco-Villages. In addition, around 10,000 youth (at least 50% women) across the sites will benefit from </w:t>
      </w:r>
      <w:r w:rsidRPr="00F52967">
        <w:rPr>
          <w:color w:val="000000"/>
          <w:sz w:val="22"/>
          <w:szCs w:val="22"/>
          <w:lang w:val="en-GB" w:eastAsia="pt-PT"/>
        </w:rPr>
        <w:t xml:space="preserve">services provided by a </w:t>
      </w:r>
      <w:r w:rsidRPr="00F52967">
        <w:rPr>
          <w:rFonts w:eastAsia="Times New Roman"/>
          <w:bCs/>
          <w:i/>
          <w:iCs/>
          <w:color w:val="000000"/>
          <w:sz w:val="22"/>
          <w:szCs w:val="22"/>
          <w:lang w:val="en-GB"/>
        </w:rPr>
        <w:t>Skill Development Centre (SDC)</w:t>
      </w:r>
      <w:r w:rsidRPr="00F52967">
        <w:rPr>
          <w:rFonts w:eastAsia="Times New Roman"/>
          <w:bCs/>
          <w:iCs/>
          <w:color w:val="000000"/>
          <w:sz w:val="22"/>
          <w:szCs w:val="22"/>
          <w:lang w:val="en-GB"/>
        </w:rPr>
        <w:t xml:space="preserve"> to assist youth in developing skills for alternative income generating activities</w:t>
      </w:r>
      <w:r w:rsidRPr="00F52967">
        <w:rPr>
          <w:rFonts w:eastAsia="Times New Roman"/>
          <w:bCs/>
          <w:iCs/>
          <w:color w:val="000000"/>
          <w:sz w:val="22"/>
          <w:szCs w:val="22"/>
          <w:vertAlign w:val="superscript"/>
          <w:lang w:val="en-GB"/>
        </w:rPr>
        <w:footnoteReference w:id="23"/>
      </w:r>
      <w:r w:rsidRPr="00F52967">
        <w:rPr>
          <w:rFonts w:eastAsia="Times New Roman"/>
          <w:bCs/>
          <w:iCs/>
          <w:color w:val="000000"/>
          <w:sz w:val="22"/>
          <w:szCs w:val="22"/>
          <w:lang w:val="en-GB"/>
        </w:rPr>
        <w:t xml:space="preserve"> to curb degradation of the coastline through environmentally unsustainable activities such as mangrove cutting and sand mining.</w:t>
      </w:r>
    </w:p>
    <w:p w14:paraId="091ABEC9" w14:textId="77777777" w:rsidR="00725ADB" w:rsidRPr="00F52967" w:rsidRDefault="00725ADB" w:rsidP="004D2F8D">
      <w:pPr>
        <w:numPr>
          <w:ilvl w:val="0"/>
          <w:numId w:val="27"/>
        </w:numPr>
        <w:spacing w:after="0"/>
        <w:ind w:left="568" w:hanging="284"/>
        <w:rPr>
          <w:color w:val="000000"/>
          <w:sz w:val="22"/>
          <w:szCs w:val="22"/>
          <w:lang w:val="en-GB" w:eastAsia="pt-PT"/>
        </w:rPr>
      </w:pPr>
      <w:r w:rsidRPr="00F52967">
        <w:rPr>
          <w:rFonts w:cs="Segoe UI"/>
          <w:color w:val="000000"/>
          <w:sz w:val="22"/>
          <w:szCs w:val="22"/>
          <w:lang w:val="en-GB"/>
        </w:rPr>
        <w:t>The private sector will also be potential beneficiaries of the project</w:t>
      </w:r>
      <w:r w:rsidRPr="00F52967">
        <w:rPr>
          <w:rFonts w:eastAsia="Times New Roman"/>
          <w:bCs/>
          <w:iCs/>
          <w:color w:val="000000"/>
          <w:sz w:val="22"/>
          <w:szCs w:val="22"/>
          <w:lang w:val="en-GB"/>
        </w:rPr>
        <w:t xml:space="preserve"> by</w:t>
      </w:r>
      <w:r w:rsidRPr="00F52967">
        <w:rPr>
          <w:i/>
          <w:color w:val="000000"/>
          <w:sz w:val="22"/>
          <w:szCs w:val="22"/>
          <w:lang w:val="en-GB"/>
        </w:rPr>
        <w:t xml:space="preserve"> </w:t>
      </w:r>
      <w:r w:rsidRPr="00F52967">
        <w:rPr>
          <w:rFonts w:cs="Segoe UI"/>
          <w:color w:val="000000"/>
          <w:sz w:val="22"/>
          <w:szCs w:val="22"/>
          <w:lang w:val="en-GB"/>
        </w:rPr>
        <w:t>creating Public Private Partnerships (PPPs) between hotels and local community members (e.g. through NGOs) to undertake coastal adaptation interventions, training and the creation of job opportunities in support of local tourism development and ICZM.</w:t>
      </w:r>
    </w:p>
    <w:p w14:paraId="6215D160" w14:textId="3050EE6C" w:rsidR="00725ADB" w:rsidRPr="00F52967" w:rsidRDefault="00725ADB" w:rsidP="004D2F8D">
      <w:pPr>
        <w:pStyle w:val="ListParagraph"/>
        <w:numPr>
          <w:ilvl w:val="0"/>
          <w:numId w:val="27"/>
        </w:numPr>
        <w:spacing w:after="0"/>
        <w:ind w:left="568" w:hanging="284"/>
        <w:rPr>
          <w:rFonts w:cs="Segoe UI"/>
          <w:color w:val="000000"/>
          <w:sz w:val="22"/>
          <w:szCs w:val="22"/>
          <w:lang w:val="en-GB"/>
        </w:rPr>
      </w:pPr>
      <w:r w:rsidRPr="00F52967">
        <w:rPr>
          <w:rFonts w:cs="Segoe UI"/>
          <w:color w:val="000000"/>
          <w:sz w:val="22"/>
          <w:szCs w:val="22"/>
          <w:lang w:val="en-GB"/>
        </w:rPr>
        <w:t xml:space="preserve">Compliance with SDG5 (gender equality) has been described above. To embellish the points already made, the project will contribute to women’s empowerment through two additional avenues: enhanced participation and increased responsibilities. Participation of women in the implementation of adaptation measure is expected to be tangible and gender considerations have been integrated into the project indicators, targets and activities. At the end of the project implementation, the project will specifically look into gender-differentiated impact of the project by engaging a gender (technical) specialist. Results from this assessment will be widely disseminated at a regional or national workshop, contributing to heightened awareness and understanding about the impact of coastal protection and nature based interventions on gender equality or empowerment. Responsibilities will also be given to women not only in the development of these interventions (i.e.: simple ‘soft’ coastal protection measures), but also as the key agents for the improvement of waste management techniques and creation of alternative livelihoods through waste collection, waste recycling and ecotourism. In addition, women shall be trained as ”leaders” of small-scale Communal Centres for CCMART’s as well as being  the key members of the local Women’s Associations involved in alternative </w:t>
      </w:r>
      <w:r w:rsidR="004606B9" w:rsidRPr="00F52967">
        <w:rPr>
          <w:rFonts w:cs="Segoe UI"/>
          <w:color w:val="000000"/>
          <w:sz w:val="22"/>
          <w:szCs w:val="22"/>
          <w:lang w:val="en-GB"/>
        </w:rPr>
        <w:t>f</w:t>
      </w:r>
      <w:r w:rsidRPr="00F52967">
        <w:rPr>
          <w:rFonts w:cs="Segoe UI"/>
          <w:color w:val="000000"/>
          <w:sz w:val="22"/>
          <w:szCs w:val="22"/>
          <w:lang w:val="en-GB"/>
        </w:rPr>
        <w:t xml:space="preserve">arming and </w:t>
      </w:r>
      <w:r w:rsidR="004606B9" w:rsidRPr="00F52967">
        <w:rPr>
          <w:rFonts w:cs="Segoe UI"/>
          <w:color w:val="000000"/>
          <w:sz w:val="22"/>
          <w:szCs w:val="22"/>
          <w:lang w:val="en-GB"/>
        </w:rPr>
        <w:t>f</w:t>
      </w:r>
      <w:r w:rsidRPr="00F52967">
        <w:rPr>
          <w:rFonts w:cs="Segoe UI"/>
          <w:color w:val="000000"/>
          <w:sz w:val="22"/>
          <w:szCs w:val="22"/>
          <w:lang w:val="en-GB"/>
        </w:rPr>
        <w:t>ish smoking techniques to be implemented by the Project. These responsibilities will be financially rewarded, initially through the project budget under a “cash for work” scheme during the implementation.</w:t>
      </w:r>
    </w:p>
    <w:p w14:paraId="7A0E3E17" w14:textId="77777777" w:rsidR="00725ADB" w:rsidRPr="00F52967" w:rsidRDefault="00725ADB" w:rsidP="00725ADB">
      <w:pPr>
        <w:rPr>
          <w:rFonts w:cs="Segoe UI"/>
          <w:color w:val="000000"/>
          <w:sz w:val="22"/>
          <w:szCs w:val="22"/>
          <w:lang w:val="en-GB"/>
        </w:rPr>
      </w:pPr>
    </w:p>
    <w:p w14:paraId="0F70FFFB" w14:textId="77777777" w:rsidR="00725ADB" w:rsidRPr="00F52967" w:rsidRDefault="00725ADB" w:rsidP="00243DDE">
      <w:pPr>
        <w:pStyle w:val="Heading4"/>
        <w:rPr>
          <w:rFonts w:cs="Segoe UI"/>
          <w:color w:val="000000"/>
          <w:szCs w:val="22"/>
        </w:rPr>
      </w:pPr>
      <w:r w:rsidRPr="00F52967">
        <w:t>2.3.</w:t>
      </w:r>
      <w:r w:rsidR="00DD7FC7" w:rsidRPr="00F52967">
        <w:t>4</w:t>
      </w:r>
      <w:r w:rsidRPr="00F52967">
        <w:t>. Brief Introduction to Project Pilot Sites</w:t>
      </w:r>
    </w:p>
    <w:p w14:paraId="7D18EAF7" w14:textId="77777777" w:rsidR="00725ADB" w:rsidRPr="00F52967" w:rsidRDefault="00725ADB" w:rsidP="00A50520">
      <w:pPr>
        <w:numPr>
          <w:ilvl w:val="0"/>
          <w:numId w:val="8"/>
        </w:numPr>
        <w:tabs>
          <w:tab w:val="left" w:pos="284"/>
        </w:tabs>
        <w:spacing w:after="0"/>
        <w:ind w:left="0" w:firstLine="0"/>
        <w:rPr>
          <w:rFonts w:cs="Segoe UI"/>
          <w:color w:val="000000"/>
          <w:sz w:val="22"/>
          <w:szCs w:val="22"/>
          <w:lang w:val="en-GB"/>
        </w:rPr>
      </w:pPr>
      <w:r w:rsidRPr="00F52967">
        <w:rPr>
          <w:rFonts w:cs="Segoe UI"/>
          <w:color w:val="000000"/>
          <w:sz w:val="22"/>
          <w:szCs w:val="22"/>
          <w:lang w:val="en-GB"/>
        </w:rPr>
        <w:t xml:space="preserve"> Six demonstration sites were identified through an extensive consultative process held at both the national, District and community (Chiefdom) levels. The following sites were selected based on priorities drawn per their importance in relation to the vulnerability of coastal communities, the magnitude of sea level rise-induced risks of flood and co</w:t>
      </w:r>
      <w:r w:rsidR="004606B9" w:rsidRPr="00F52967">
        <w:rPr>
          <w:rFonts w:cs="Segoe UI"/>
          <w:color w:val="000000"/>
          <w:sz w:val="22"/>
          <w:szCs w:val="22"/>
          <w:lang w:val="en-GB"/>
        </w:rPr>
        <w:t>a</w:t>
      </w:r>
      <w:r w:rsidRPr="00F52967">
        <w:rPr>
          <w:rFonts w:cs="Segoe UI"/>
          <w:color w:val="000000"/>
          <w:sz w:val="22"/>
          <w:szCs w:val="22"/>
          <w:lang w:val="en-GB"/>
        </w:rPr>
        <w:t xml:space="preserve">stal erosion process, and impacts on the livelihoods of local communities. These are: </w:t>
      </w:r>
      <w:r w:rsidRPr="00F52967">
        <w:rPr>
          <w:rFonts w:cs="Segoe UI"/>
          <w:i/>
          <w:color w:val="000000"/>
          <w:sz w:val="22"/>
          <w:szCs w:val="22"/>
          <w:lang w:val="en-GB"/>
        </w:rPr>
        <w:t>Conakry Dee</w:t>
      </w:r>
      <w:r w:rsidRPr="00F52967">
        <w:rPr>
          <w:rFonts w:cs="Segoe UI"/>
          <w:color w:val="000000"/>
          <w:sz w:val="22"/>
          <w:szCs w:val="22"/>
          <w:lang w:val="en-GB"/>
        </w:rPr>
        <w:t xml:space="preserve"> in the Kaffo Bullom; </w:t>
      </w:r>
      <w:r w:rsidRPr="00F52967">
        <w:rPr>
          <w:rFonts w:cs="Segoe UI"/>
          <w:i/>
          <w:color w:val="000000"/>
          <w:sz w:val="22"/>
          <w:szCs w:val="22"/>
          <w:lang w:val="en-GB"/>
        </w:rPr>
        <w:t>Lakka</w:t>
      </w:r>
      <w:r w:rsidRPr="00F52967">
        <w:rPr>
          <w:rFonts w:cs="Segoe UI"/>
          <w:color w:val="000000"/>
          <w:sz w:val="22"/>
          <w:szCs w:val="22"/>
          <w:lang w:val="en-GB"/>
        </w:rPr>
        <w:t xml:space="preserve">; </w:t>
      </w:r>
      <w:r w:rsidRPr="00F52967">
        <w:rPr>
          <w:rFonts w:cs="Segoe UI"/>
          <w:i/>
          <w:color w:val="000000"/>
          <w:sz w:val="22"/>
          <w:szCs w:val="22"/>
          <w:lang w:val="en-GB"/>
        </w:rPr>
        <w:t>Hamilton</w:t>
      </w:r>
      <w:r w:rsidRPr="00F52967">
        <w:rPr>
          <w:rFonts w:cs="Segoe UI"/>
          <w:color w:val="000000"/>
          <w:sz w:val="22"/>
          <w:szCs w:val="22"/>
          <w:lang w:val="en-GB"/>
        </w:rPr>
        <w:t xml:space="preserve">; </w:t>
      </w:r>
      <w:r w:rsidRPr="00F52967">
        <w:rPr>
          <w:rFonts w:cs="Segoe UI"/>
          <w:i/>
          <w:color w:val="000000"/>
          <w:sz w:val="22"/>
          <w:szCs w:val="22"/>
          <w:lang w:val="en-GB"/>
        </w:rPr>
        <w:t>Tombo</w:t>
      </w:r>
      <w:r w:rsidRPr="00F52967">
        <w:rPr>
          <w:rFonts w:cs="Segoe UI"/>
          <w:color w:val="000000"/>
          <w:sz w:val="22"/>
          <w:szCs w:val="22"/>
          <w:lang w:val="en-GB"/>
        </w:rPr>
        <w:t xml:space="preserve">; </w:t>
      </w:r>
      <w:r w:rsidRPr="00F52967">
        <w:rPr>
          <w:rFonts w:cs="Segoe UI"/>
          <w:i/>
          <w:color w:val="000000"/>
          <w:sz w:val="22"/>
          <w:szCs w:val="22"/>
          <w:lang w:val="en-GB"/>
        </w:rPr>
        <w:t xml:space="preserve">Shenge </w:t>
      </w:r>
      <w:r w:rsidRPr="00F52967">
        <w:rPr>
          <w:rFonts w:cs="Segoe UI"/>
          <w:color w:val="000000"/>
          <w:sz w:val="22"/>
          <w:szCs w:val="22"/>
          <w:lang w:val="en-GB"/>
        </w:rPr>
        <w:t xml:space="preserve">and </w:t>
      </w:r>
      <w:r w:rsidRPr="00F52967">
        <w:rPr>
          <w:rFonts w:cs="Segoe UI"/>
          <w:i/>
          <w:color w:val="000000"/>
          <w:sz w:val="22"/>
          <w:szCs w:val="22"/>
          <w:lang w:val="en-GB"/>
        </w:rPr>
        <w:t>Turtle Island</w:t>
      </w:r>
      <w:r w:rsidRPr="00F52967">
        <w:rPr>
          <w:rFonts w:cs="Segoe UI"/>
          <w:color w:val="000000"/>
          <w:sz w:val="22"/>
          <w:szCs w:val="22"/>
          <w:lang w:val="en-GB"/>
        </w:rPr>
        <w:t xml:space="preserve"> (see Annex 3 for full details of these sites).</w:t>
      </w:r>
    </w:p>
    <w:p w14:paraId="3FFAFB12" w14:textId="77777777" w:rsidR="00725ADB" w:rsidRPr="00F52967" w:rsidRDefault="00725ADB" w:rsidP="00725ADB">
      <w:pPr>
        <w:tabs>
          <w:tab w:val="left" w:pos="284"/>
        </w:tabs>
        <w:spacing w:after="0"/>
        <w:rPr>
          <w:rFonts w:cs="Segoe UI"/>
          <w:color w:val="000000"/>
          <w:sz w:val="22"/>
          <w:szCs w:val="22"/>
          <w:lang w:val="en-GB"/>
        </w:rPr>
      </w:pPr>
    </w:p>
    <w:p w14:paraId="1A7EA667" w14:textId="77777777" w:rsidR="00725ADB" w:rsidRPr="00F52967" w:rsidRDefault="00725ADB" w:rsidP="00A50520">
      <w:pPr>
        <w:numPr>
          <w:ilvl w:val="0"/>
          <w:numId w:val="8"/>
        </w:numPr>
        <w:tabs>
          <w:tab w:val="left" w:pos="284"/>
        </w:tabs>
        <w:spacing w:after="0"/>
        <w:ind w:left="0" w:firstLine="0"/>
        <w:rPr>
          <w:rFonts w:cs="Segoe UI"/>
          <w:color w:val="000000"/>
          <w:sz w:val="22"/>
          <w:szCs w:val="22"/>
          <w:lang w:val="en-GB"/>
        </w:rPr>
      </w:pPr>
      <w:r w:rsidRPr="00F52967">
        <w:rPr>
          <w:rFonts w:cs="Segoe UI"/>
          <w:color w:val="000000"/>
          <w:sz w:val="22"/>
          <w:szCs w:val="22"/>
          <w:lang w:val="en-GB"/>
        </w:rPr>
        <w:t>The vulnerability assessment conducted during the PPG phase in the six pilot communities clearly showed that fishing, and subsistence agriculture represent two major types of livelihoods that are affected by climate change. Other relevant problems observed within the communities were:</w:t>
      </w:r>
    </w:p>
    <w:p w14:paraId="07C26E20" w14:textId="77777777" w:rsidR="000741A8" w:rsidRPr="00F52967" w:rsidRDefault="000741A8" w:rsidP="000741A8">
      <w:pPr>
        <w:pStyle w:val="ListParagraph"/>
        <w:rPr>
          <w:rFonts w:cs="Segoe UI"/>
          <w:color w:val="000000"/>
          <w:sz w:val="22"/>
          <w:szCs w:val="22"/>
          <w:lang w:val="en-GB"/>
        </w:rPr>
      </w:pPr>
    </w:p>
    <w:p w14:paraId="490777A6" w14:textId="77777777" w:rsidR="00725ADB" w:rsidRPr="00F52967" w:rsidRDefault="00DD7FC7" w:rsidP="004D2F8D">
      <w:pPr>
        <w:numPr>
          <w:ilvl w:val="0"/>
          <w:numId w:val="30"/>
        </w:numPr>
        <w:spacing w:after="0"/>
        <w:ind w:left="567" w:hanging="283"/>
        <w:rPr>
          <w:rFonts w:cs="Segoe UI"/>
          <w:color w:val="000000"/>
          <w:sz w:val="22"/>
          <w:szCs w:val="22"/>
          <w:lang w:val="en-GB"/>
        </w:rPr>
      </w:pPr>
      <w:r w:rsidRPr="00F52967">
        <w:rPr>
          <w:rFonts w:cs="Segoe UI"/>
          <w:color w:val="000000"/>
          <w:sz w:val="22"/>
          <w:szCs w:val="22"/>
          <w:lang w:val="en-GB"/>
        </w:rPr>
        <w:t>s</w:t>
      </w:r>
      <w:r w:rsidR="00725ADB" w:rsidRPr="00F52967">
        <w:rPr>
          <w:rFonts w:cs="Segoe UI"/>
          <w:color w:val="000000"/>
          <w:sz w:val="22"/>
          <w:szCs w:val="22"/>
          <w:lang w:val="en-GB"/>
        </w:rPr>
        <w:t>evere coastal erosion;</w:t>
      </w:r>
    </w:p>
    <w:p w14:paraId="3E85F3B8" w14:textId="77777777" w:rsidR="00725ADB" w:rsidRPr="00F52967" w:rsidRDefault="00DD7FC7" w:rsidP="004D2F8D">
      <w:pPr>
        <w:numPr>
          <w:ilvl w:val="0"/>
          <w:numId w:val="30"/>
        </w:numPr>
        <w:spacing w:after="0"/>
        <w:ind w:left="567" w:hanging="283"/>
        <w:rPr>
          <w:rFonts w:cs="Segoe UI"/>
          <w:color w:val="000000"/>
          <w:sz w:val="22"/>
          <w:szCs w:val="22"/>
          <w:lang w:val="en-GB"/>
        </w:rPr>
      </w:pPr>
      <w:r w:rsidRPr="00F52967">
        <w:rPr>
          <w:rFonts w:cs="Segoe UI"/>
          <w:color w:val="000000"/>
          <w:sz w:val="22"/>
          <w:szCs w:val="22"/>
          <w:lang w:val="en-GB"/>
        </w:rPr>
        <w:t>y</w:t>
      </w:r>
      <w:r w:rsidR="00725ADB" w:rsidRPr="00F52967">
        <w:rPr>
          <w:rFonts w:cs="Segoe UI"/>
          <w:color w:val="000000"/>
          <w:sz w:val="22"/>
          <w:szCs w:val="22"/>
          <w:lang w:val="en-GB"/>
        </w:rPr>
        <w:t>outh unemployment;</w:t>
      </w:r>
    </w:p>
    <w:p w14:paraId="33E3C092" w14:textId="77777777" w:rsidR="00725ADB" w:rsidRPr="00F52967" w:rsidRDefault="00DD7FC7" w:rsidP="004D2F8D">
      <w:pPr>
        <w:numPr>
          <w:ilvl w:val="0"/>
          <w:numId w:val="30"/>
        </w:numPr>
        <w:spacing w:after="0"/>
        <w:ind w:left="567" w:hanging="283"/>
        <w:rPr>
          <w:rFonts w:cs="Segoe UI"/>
          <w:color w:val="000000"/>
          <w:sz w:val="22"/>
          <w:szCs w:val="22"/>
          <w:lang w:val="en-GB"/>
        </w:rPr>
      </w:pPr>
      <w:r w:rsidRPr="00F52967">
        <w:rPr>
          <w:rFonts w:cs="Segoe UI"/>
          <w:color w:val="000000"/>
          <w:sz w:val="22"/>
          <w:szCs w:val="22"/>
          <w:lang w:val="en-GB"/>
        </w:rPr>
        <w:t>b</w:t>
      </w:r>
      <w:r w:rsidR="00725ADB" w:rsidRPr="00F52967">
        <w:rPr>
          <w:rFonts w:cs="Segoe UI"/>
          <w:color w:val="000000"/>
          <w:sz w:val="22"/>
          <w:szCs w:val="22"/>
          <w:lang w:val="en-GB"/>
        </w:rPr>
        <w:t xml:space="preserve">each </w:t>
      </w:r>
      <w:r w:rsidRPr="00F52967">
        <w:rPr>
          <w:rFonts w:cs="Segoe UI"/>
          <w:color w:val="000000"/>
          <w:sz w:val="22"/>
          <w:szCs w:val="22"/>
          <w:lang w:val="en-GB"/>
        </w:rPr>
        <w:t>s</w:t>
      </w:r>
      <w:r w:rsidR="00725ADB" w:rsidRPr="00F52967">
        <w:rPr>
          <w:rFonts w:cs="Segoe UI"/>
          <w:color w:val="000000"/>
          <w:sz w:val="22"/>
          <w:szCs w:val="22"/>
          <w:lang w:val="en-GB"/>
        </w:rPr>
        <w:t>and mining</w:t>
      </w:r>
    </w:p>
    <w:p w14:paraId="435F7C01" w14:textId="77777777" w:rsidR="00725ADB" w:rsidRPr="00F52967" w:rsidRDefault="00DD7FC7" w:rsidP="004D2F8D">
      <w:pPr>
        <w:numPr>
          <w:ilvl w:val="0"/>
          <w:numId w:val="30"/>
        </w:numPr>
        <w:spacing w:after="0"/>
        <w:ind w:left="567" w:hanging="283"/>
        <w:rPr>
          <w:rFonts w:cs="Segoe UI"/>
          <w:color w:val="000000"/>
          <w:sz w:val="22"/>
          <w:szCs w:val="22"/>
          <w:lang w:val="en-GB"/>
        </w:rPr>
      </w:pPr>
      <w:r w:rsidRPr="00F52967">
        <w:rPr>
          <w:rFonts w:cs="Segoe UI"/>
          <w:color w:val="000000"/>
          <w:sz w:val="22"/>
          <w:szCs w:val="22"/>
          <w:lang w:val="en-GB"/>
        </w:rPr>
        <w:t>m</w:t>
      </w:r>
      <w:r w:rsidR="00725ADB" w:rsidRPr="00F52967">
        <w:rPr>
          <w:rFonts w:cs="Segoe UI"/>
          <w:color w:val="000000"/>
          <w:sz w:val="22"/>
          <w:szCs w:val="22"/>
          <w:lang w:val="en-GB"/>
        </w:rPr>
        <w:t>angrove logging</w:t>
      </w:r>
    </w:p>
    <w:p w14:paraId="4124F978" w14:textId="77777777" w:rsidR="00725ADB" w:rsidRPr="00F52967" w:rsidRDefault="00DD7FC7" w:rsidP="004D2F8D">
      <w:pPr>
        <w:numPr>
          <w:ilvl w:val="0"/>
          <w:numId w:val="30"/>
        </w:numPr>
        <w:spacing w:after="0"/>
        <w:ind w:left="567" w:hanging="283"/>
        <w:rPr>
          <w:rFonts w:cs="Segoe UI"/>
          <w:color w:val="000000"/>
          <w:sz w:val="22"/>
          <w:szCs w:val="22"/>
          <w:lang w:val="en-GB"/>
        </w:rPr>
      </w:pPr>
      <w:r w:rsidRPr="00F52967">
        <w:rPr>
          <w:rFonts w:cs="Segoe UI"/>
          <w:color w:val="000000"/>
          <w:sz w:val="22"/>
          <w:szCs w:val="22"/>
          <w:lang w:val="en-GB"/>
        </w:rPr>
        <w:t>f</w:t>
      </w:r>
      <w:r w:rsidR="00725ADB" w:rsidRPr="00F52967">
        <w:rPr>
          <w:rFonts w:cs="Segoe UI"/>
          <w:color w:val="000000"/>
          <w:sz w:val="22"/>
          <w:szCs w:val="22"/>
          <w:lang w:val="en-GB"/>
        </w:rPr>
        <w:t>resh Water scarcity</w:t>
      </w:r>
    </w:p>
    <w:p w14:paraId="428358E5" w14:textId="77777777" w:rsidR="00725ADB" w:rsidRPr="00F52967" w:rsidRDefault="00DD7FC7" w:rsidP="004D2F8D">
      <w:pPr>
        <w:numPr>
          <w:ilvl w:val="0"/>
          <w:numId w:val="30"/>
        </w:numPr>
        <w:spacing w:after="0"/>
        <w:ind w:left="567" w:hanging="283"/>
        <w:rPr>
          <w:rFonts w:cs="Segoe UI"/>
          <w:color w:val="000000"/>
          <w:sz w:val="22"/>
          <w:szCs w:val="22"/>
          <w:lang w:val="en-GB"/>
        </w:rPr>
      </w:pPr>
      <w:r w:rsidRPr="00F52967">
        <w:rPr>
          <w:rFonts w:cs="Segoe UI"/>
          <w:color w:val="000000"/>
          <w:sz w:val="22"/>
          <w:szCs w:val="22"/>
          <w:lang w:val="en-GB"/>
        </w:rPr>
        <w:t>w</w:t>
      </w:r>
      <w:r w:rsidR="00725ADB" w:rsidRPr="00F52967">
        <w:rPr>
          <w:rFonts w:cs="Segoe UI"/>
          <w:color w:val="000000"/>
          <w:sz w:val="22"/>
          <w:szCs w:val="22"/>
          <w:lang w:val="en-GB"/>
        </w:rPr>
        <w:t>aste management issues</w:t>
      </w:r>
    </w:p>
    <w:p w14:paraId="43F61D09" w14:textId="77777777" w:rsidR="00725ADB" w:rsidRPr="00F52967" w:rsidRDefault="00DD7FC7" w:rsidP="004D2F8D">
      <w:pPr>
        <w:numPr>
          <w:ilvl w:val="0"/>
          <w:numId w:val="30"/>
        </w:numPr>
        <w:spacing w:after="0"/>
        <w:ind w:left="567" w:hanging="283"/>
        <w:rPr>
          <w:rFonts w:cs="Segoe UI"/>
          <w:color w:val="000000"/>
          <w:sz w:val="22"/>
          <w:szCs w:val="22"/>
          <w:lang w:val="en-GB"/>
        </w:rPr>
      </w:pPr>
      <w:r w:rsidRPr="00F52967">
        <w:rPr>
          <w:rFonts w:asciiTheme="minorHAnsi" w:hAnsiTheme="minorHAnsi" w:cstheme="minorHAnsi"/>
          <w:sz w:val="22"/>
          <w:szCs w:val="22"/>
        </w:rPr>
        <w:t>s</w:t>
      </w:r>
      <w:r w:rsidR="00725ADB" w:rsidRPr="00F52967">
        <w:rPr>
          <w:rFonts w:asciiTheme="minorHAnsi" w:hAnsiTheme="minorHAnsi" w:cstheme="minorHAnsi"/>
          <w:sz w:val="22"/>
          <w:szCs w:val="22"/>
        </w:rPr>
        <w:t xml:space="preserve">ea water intrusion </w:t>
      </w:r>
    </w:p>
    <w:p w14:paraId="53C4C5EC" w14:textId="77777777" w:rsidR="00725ADB" w:rsidRPr="00F52967" w:rsidRDefault="00DD7FC7" w:rsidP="004D2F8D">
      <w:pPr>
        <w:numPr>
          <w:ilvl w:val="0"/>
          <w:numId w:val="30"/>
        </w:numPr>
        <w:spacing w:after="0"/>
        <w:ind w:left="567" w:hanging="283"/>
        <w:rPr>
          <w:rFonts w:cs="Segoe UI"/>
          <w:color w:val="000000"/>
          <w:sz w:val="22"/>
          <w:szCs w:val="22"/>
          <w:lang w:val="en-GB"/>
        </w:rPr>
      </w:pPr>
      <w:r w:rsidRPr="00F52967">
        <w:rPr>
          <w:rFonts w:cs="Segoe UI"/>
          <w:color w:val="000000"/>
          <w:sz w:val="22"/>
          <w:szCs w:val="22"/>
          <w:lang w:val="en-GB"/>
        </w:rPr>
        <w:t>s</w:t>
      </w:r>
      <w:r w:rsidR="00725ADB" w:rsidRPr="00F52967">
        <w:rPr>
          <w:rFonts w:cs="Segoe UI"/>
          <w:color w:val="000000"/>
          <w:sz w:val="22"/>
          <w:szCs w:val="22"/>
          <w:lang w:val="en-GB"/>
        </w:rPr>
        <w:t xml:space="preserve">argassum invasion; and </w:t>
      </w:r>
    </w:p>
    <w:p w14:paraId="3EE9DEE7" w14:textId="77777777" w:rsidR="00725ADB" w:rsidRPr="00F52967" w:rsidRDefault="00DD7FC7" w:rsidP="004D2F8D">
      <w:pPr>
        <w:pStyle w:val="ListParagraph"/>
        <w:numPr>
          <w:ilvl w:val="0"/>
          <w:numId w:val="30"/>
        </w:numPr>
        <w:spacing w:after="0"/>
        <w:ind w:left="567" w:hanging="283"/>
        <w:jc w:val="left"/>
        <w:rPr>
          <w:rFonts w:cs="Segoe UI"/>
          <w:color w:val="000000"/>
          <w:sz w:val="22"/>
          <w:szCs w:val="22"/>
          <w:lang w:val="en-GB"/>
        </w:rPr>
      </w:pPr>
      <w:r w:rsidRPr="00F52967">
        <w:rPr>
          <w:rFonts w:cs="Segoe UI"/>
          <w:color w:val="000000"/>
          <w:sz w:val="22"/>
          <w:szCs w:val="22"/>
          <w:lang w:val="en-GB"/>
        </w:rPr>
        <w:t>d</w:t>
      </w:r>
      <w:r w:rsidR="00725ADB" w:rsidRPr="00F52967">
        <w:rPr>
          <w:rFonts w:cs="Segoe UI"/>
          <w:color w:val="000000"/>
          <w:sz w:val="22"/>
          <w:szCs w:val="22"/>
          <w:lang w:val="en-GB"/>
        </w:rPr>
        <w:t>epletion of fish stocks</w:t>
      </w:r>
    </w:p>
    <w:p w14:paraId="2D191A89" w14:textId="77777777" w:rsidR="00725ADB" w:rsidRPr="00F52967" w:rsidRDefault="00725ADB" w:rsidP="00725ADB">
      <w:pPr>
        <w:tabs>
          <w:tab w:val="left" w:pos="851"/>
        </w:tabs>
        <w:spacing w:after="0"/>
        <w:jc w:val="left"/>
        <w:rPr>
          <w:rFonts w:cs="Segoe UI"/>
          <w:color w:val="000000"/>
          <w:sz w:val="22"/>
          <w:szCs w:val="22"/>
          <w:lang w:val="en-GB"/>
        </w:rPr>
      </w:pPr>
    </w:p>
    <w:p w14:paraId="371BD2B6" w14:textId="77777777" w:rsidR="00725ADB" w:rsidRPr="00F52967" w:rsidRDefault="00725ADB" w:rsidP="00A50520">
      <w:pPr>
        <w:numPr>
          <w:ilvl w:val="0"/>
          <w:numId w:val="8"/>
        </w:numPr>
        <w:tabs>
          <w:tab w:val="left" w:pos="284"/>
        </w:tabs>
        <w:spacing w:after="0"/>
        <w:ind w:left="0" w:firstLine="0"/>
        <w:rPr>
          <w:rFonts w:cs="Segoe UI"/>
          <w:color w:val="000000"/>
          <w:sz w:val="22"/>
          <w:szCs w:val="22"/>
          <w:lang w:val="en-GB"/>
        </w:rPr>
      </w:pPr>
      <w:r w:rsidRPr="00F52967">
        <w:rPr>
          <w:rFonts w:cs="Segoe UI"/>
          <w:color w:val="000000"/>
          <w:sz w:val="22"/>
          <w:szCs w:val="22"/>
          <w:lang w:val="en-GB"/>
        </w:rPr>
        <w:t xml:space="preserve"> The community specific analyses were collated into a Table (presented in Annex 3) summarizing the key coastal climate change issues facing each community and outlining the range of potential treatment options. Given that estimates indicate that the population of the six pilot sites reaches over 116,000 people</w:t>
      </w:r>
      <w:r w:rsidRPr="00F52967">
        <w:rPr>
          <w:rFonts w:hint="eastAsia" w:cs="Segoe UI"/>
          <w:color w:val="000000"/>
          <w:sz w:val="22"/>
          <w:szCs w:val="22"/>
          <w:lang w:val="en-GB"/>
        </w:rPr>
        <w:t xml:space="preserve"> the conservative estimat</w:t>
      </w:r>
      <w:r w:rsidRPr="00F52967">
        <w:rPr>
          <w:rFonts w:cs="Segoe UI"/>
          <w:color w:val="000000"/>
          <w:sz w:val="22"/>
          <w:szCs w:val="22"/>
          <w:lang w:val="en-GB"/>
        </w:rPr>
        <w:t>e of the total number of people who will directly benefit from the project investments are at least 60,000.</w:t>
      </w:r>
    </w:p>
    <w:p w14:paraId="416F5AE5" w14:textId="77777777" w:rsidR="00725ADB" w:rsidRPr="00F52967" w:rsidRDefault="00725ADB" w:rsidP="00725ADB">
      <w:pPr>
        <w:tabs>
          <w:tab w:val="left" w:pos="284"/>
        </w:tabs>
        <w:spacing w:after="0"/>
        <w:rPr>
          <w:rFonts w:cs="Segoe UI"/>
          <w:color w:val="000000"/>
          <w:sz w:val="22"/>
          <w:szCs w:val="22"/>
          <w:lang w:val="en-GB"/>
        </w:rPr>
      </w:pPr>
    </w:p>
    <w:p w14:paraId="67FEE7AB" w14:textId="77777777" w:rsidR="00725ADB" w:rsidRPr="00F52967" w:rsidRDefault="00725ADB" w:rsidP="00A50520">
      <w:pPr>
        <w:numPr>
          <w:ilvl w:val="0"/>
          <w:numId w:val="8"/>
        </w:numPr>
        <w:tabs>
          <w:tab w:val="left" w:pos="284"/>
        </w:tabs>
        <w:spacing w:after="0"/>
        <w:ind w:left="0" w:firstLine="0"/>
        <w:rPr>
          <w:rFonts w:cs="Segoe UI"/>
          <w:color w:val="000000"/>
          <w:sz w:val="22"/>
          <w:szCs w:val="22"/>
          <w:lang w:val="en-GB"/>
        </w:rPr>
      </w:pPr>
      <w:r w:rsidRPr="00F52967">
        <w:rPr>
          <w:rFonts w:cs="Segoe UI"/>
          <w:color w:val="000000"/>
          <w:sz w:val="22"/>
          <w:szCs w:val="22"/>
          <w:lang w:val="en-GB"/>
        </w:rPr>
        <w:t xml:space="preserve">For each project Pilot </w:t>
      </w:r>
      <w:r w:rsidR="00EC1171" w:rsidRPr="00F52967">
        <w:rPr>
          <w:rFonts w:cs="Segoe UI"/>
          <w:color w:val="000000"/>
          <w:sz w:val="22"/>
          <w:szCs w:val="22"/>
          <w:lang w:val="en-GB"/>
        </w:rPr>
        <w:t xml:space="preserve">(target) </w:t>
      </w:r>
      <w:r w:rsidRPr="00F52967">
        <w:rPr>
          <w:rFonts w:cs="Segoe UI"/>
          <w:color w:val="000000"/>
          <w:sz w:val="22"/>
          <w:szCs w:val="22"/>
          <w:lang w:val="en-GB"/>
        </w:rPr>
        <w:t>Site, a strategic partnership will be established in order to complement their activities and to encourage a portal for lessons learnt as appropriate. Therefore, the proposed partnership approach will establish the opportunity to test the e</w:t>
      </w:r>
      <w:r w:rsidR="007B7B2F" w:rsidRPr="00F52967">
        <w:rPr>
          <w:rFonts w:cs="Segoe UI"/>
          <w:color w:val="000000"/>
          <w:sz w:val="22"/>
          <w:szCs w:val="22"/>
          <w:lang w:val="en-GB"/>
        </w:rPr>
        <w:t>ffectiveness of Community based</w:t>
      </w:r>
      <w:r w:rsidRPr="00F52967">
        <w:rPr>
          <w:rFonts w:cs="Segoe UI"/>
          <w:color w:val="000000"/>
          <w:sz w:val="22"/>
          <w:szCs w:val="22"/>
          <w:lang w:val="en-GB"/>
        </w:rPr>
        <w:t xml:space="preserve"> “teams” that will support </w:t>
      </w:r>
      <w:r w:rsidR="00EC1171" w:rsidRPr="00F52967">
        <w:rPr>
          <w:rFonts w:cs="Segoe UI"/>
          <w:color w:val="000000"/>
          <w:sz w:val="22"/>
          <w:szCs w:val="22"/>
          <w:lang w:val="en-GB"/>
        </w:rPr>
        <w:t>the delivery of activities associated with any relevant aspect of the project</w:t>
      </w:r>
      <w:r w:rsidR="007B7B2F" w:rsidRPr="00F52967">
        <w:rPr>
          <w:rFonts w:cs="Segoe UI"/>
          <w:color w:val="000000"/>
          <w:sz w:val="22"/>
          <w:szCs w:val="22"/>
          <w:lang w:val="en-GB"/>
        </w:rPr>
        <w:t xml:space="preserve"> </w:t>
      </w:r>
      <w:r w:rsidR="00EC1171" w:rsidRPr="00F52967">
        <w:rPr>
          <w:rFonts w:cs="Segoe UI"/>
          <w:color w:val="000000"/>
          <w:sz w:val="22"/>
          <w:szCs w:val="22"/>
          <w:lang w:val="en-GB"/>
        </w:rPr>
        <w:t>(</w:t>
      </w:r>
      <w:r w:rsidR="007B7B2F" w:rsidRPr="00F52967">
        <w:rPr>
          <w:rFonts w:cs="Segoe UI"/>
          <w:color w:val="000000"/>
          <w:sz w:val="22"/>
          <w:szCs w:val="22"/>
          <w:lang w:val="en-GB"/>
        </w:rPr>
        <w:t>coastal</w:t>
      </w:r>
      <w:r w:rsidRPr="00F52967">
        <w:rPr>
          <w:rFonts w:cs="Segoe UI"/>
          <w:color w:val="000000"/>
          <w:sz w:val="22"/>
          <w:szCs w:val="22"/>
          <w:lang w:val="en-GB"/>
        </w:rPr>
        <w:t xml:space="preserve"> and disaster management </w:t>
      </w:r>
      <w:r w:rsidR="00EC1171" w:rsidRPr="00F52967">
        <w:rPr>
          <w:rFonts w:cs="Segoe UI"/>
          <w:color w:val="000000"/>
          <w:sz w:val="22"/>
          <w:szCs w:val="22"/>
          <w:lang w:val="en-GB"/>
        </w:rPr>
        <w:t xml:space="preserve">related </w:t>
      </w:r>
      <w:r w:rsidRPr="00F52967">
        <w:rPr>
          <w:rFonts w:cs="Segoe UI"/>
          <w:color w:val="000000"/>
          <w:sz w:val="22"/>
          <w:szCs w:val="22"/>
          <w:lang w:val="en-GB"/>
        </w:rPr>
        <w:t>activities</w:t>
      </w:r>
      <w:r w:rsidR="00EC1171" w:rsidRPr="00F52967">
        <w:rPr>
          <w:rFonts w:cs="Segoe UI"/>
          <w:color w:val="000000"/>
          <w:sz w:val="22"/>
          <w:szCs w:val="22"/>
          <w:lang w:val="en-GB"/>
        </w:rPr>
        <w:t>)</w:t>
      </w:r>
      <w:r w:rsidRPr="00F52967">
        <w:rPr>
          <w:rFonts w:cs="Segoe UI"/>
          <w:color w:val="000000"/>
          <w:sz w:val="22"/>
          <w:szCs w:val="22"/>
          <w:lang w:val="en-GB"/>
        </w:rPr>
        <w:t>.</w:t>
      </w:r>
    </w:p>
    <w:p w14:paraId="390A7B37" w14:textId="77777777" w:rsidR="00725ADB" w:rsidRPr="00F52967" w:rsidRDefault="00725ADB" w:rsidP="00725ADB">
      <w:pPr>
        <w:rPr>
          <w:rFonts w:cs="Segoe UI"/>
          <w:color w:val="000000"/>
          <w:szCs w:val="20"/>
          <w:lang w:val="en-GB"/>
        </w:rPr>
      </w:pPr>
    </w:p>
    <w:p w14:paraId="6225BCA1" w14:textId="77777777" w:rsidR="00725ADB" w:rsidRPr="00F52967" w:rsidRDefault="00725ADB" w:rsidP="007B7B2F">
      <w:pPr>
        <w:pStyle w:val="Heading4"/>
      </w:pPr>
      <w:r w:rsidRPr="00F52967">
        <w:t>2.3.</w:t>
      </w:r>
      <w:r w:rsidR="00EC1171" w:rsidRPr="00F52967">
        <w:t>5</w:t>
      </w:r>
      <w:r w:rsidRPr="00F52967">
        <w:t>. UNDP Comparative advantage</w:t>
      </w:r>
    </w:p>
    <w:p w14:paraId="5CC2498C" w14:textId="77777777" w:rsidR="00725ADB" w:rsidRPr="00F52967" w:rsidRDefault="00725ADB" w:rsidP="00A50520">
      <w:pPr>
        <w:numPr>
          <w:ilvl w:val="0"/>
          <w:numId w:val="8"/>
        </w:numPr>
        <w:tabs>
          <w:tab w:val="left" w:pos="284"/>
        </w:tabs>
        <w:spacing w:after="0"/>
        <w:ind w:left="0" w:firstLine="0"/>
        <w:rPr>
          <w:rFonts w:asciiTheme="minorHAnsi" w:hAnsiTheme="minorHAnsi" w:cstheme="minorHAnsi"/>
          <w:color w:val="000000"/>
          <w:sz w:val="22"/>
          <w:szCs w:val="22"/>
          <w:lang w:val="en-GB"/>
        </w:rPr>
      </w:pPr>
      <w:r w:rsidRPr="00F52967">
        <w:rPr>
          <w:rFonts w:asciiTheme="minorHAnsi" w:hAnsiTheme="minorHAnsi" w:cstheme="minorHAnsi"/>
          <w:color w:val="000000"/>
          <w:sz w:val="22"/>
          <w:szCs w:val="22"/>
          <w:lang w:val="en-GB"/>
        </w:rPr>
        <w:t xml:space="preserve"> UNDP has established trusted relationships with key Government partners, national research institutions, civil society organizations and local communities in Sierra Leone. It has a strong comparative advantage as a partner for environmentally sustainable development interventions due to its neutral position and convening power, as well as its strong track record of working with government partners and other national stakeholders on complex issues related to natural resource management, </w:t>
      </w:r>
      <w:r w:rsidR="00DD7FC7" w:rsidRPr="00F52967">
        <w:rPr>
          <w:rFonts w:asciiTheme="minorHAnsi" w:hAnsiTheme="minorHAnsi" w:cstheme="minorHAnsi"/>
          <w:color w:val="000000"/>
          <w:sz w:val="22"/>
          <w:szCs w:val="22"/>
          <w:lang w:val="en-GB"/>
        </w:rPr>
        <w:t>CCA, DRM</w:t>
      </w:r>
      <w:r w:rsidRPr="00F52967">
        <w:rPr>
          <w:rFonts w:asciiTheme="minorHAnsi" w:hAnsiTheme="minorHAnsi" w:cstheme="minorHAnsi"/>
          <w:color w:val="000000"/>
          <w:sz w:val="22"/>
          <w:szCs w:val="22"/>
          <w:lang w:val="en-GB"/>
        </w:rPr>
        <w:t xml:space="preserve">, youth empowerment and employment, gender mainstreaming and inclusive growth. </w:t>
      </w:r>
    </w:p>
    <w:p w14:paraId="248C70A1" w14:textId="77777777" w:rsidR="00725ADB" w:rsidRPr="00F52967" w:rsidRDefault="00725ADB" w:rsidP="00725ADB">
      <w:pPr>
        <w:tabs>
          <w:tab w:val="left" w:pos="284"/>
        </w:tabs>
        <w:spacing w:after="0"/>
        <w:rPr>
          <w:rFonts w:asciiTheme="minorHAnsi" w:hAnsiTheme="minorHAnsi" w:cstheme="minorHAnsi"/>
          <w:color w:val="000000"/>
          <w:sz w:val="22"/>
          <w:szCs w:val="22"/>
          <w:lang w:val="en-GB"/>
        </w:rPr>
      </w:pPr>
    </w:p>
    <w:p w14:paraId="3AC99220" w14:textId="77777777" w:rsidR="00725ADB" w:rsidRPr="00F52967" w:rsidRDefault="00725ADB" w:rsidP="00A50520">
      <w:pPr>
        <w:numPr>
          <w:ilvl w:val="0"/>
          <w:numId w:val="8"/>
        </w:numPr>
        <w:tabs>
          <w:tab w:val="left" w:pos="284"/>
        </w:tabs>
        <w:spacing w:after="0"/>
        <w:ind w:left="0" w:firstLine="0"/>
        <w:rPr>
          <w:rFonts w:asciiTheme="minorHAnsi" w:hAnsiTheme="minorHAnsi" w:cstheme="minorHAnsi"/>
          <w:color w:val="000000"/>
          <w:sz w:val="22"/>
          <w:szCs w:val="22"/>
          <w:lang w:val="en-GB"/>
        </w:rPr>
      </w:pPr>
      <w:r w:rsidRPr="00F52967">
        <w:rPr>
          <w:rFonts w:asciiTheme="minorHAnsi" w:hAnsiTheme="minorHAnsi" w:cstheme="minorHAnsi"/>
          <w:color w:val="000000"/>
          <w:sz w:val="22"/>
          <w:szCs w:val="22"/>
          <w:lang w:val="en-GB"/>
        </w:rPr>
        <w:t xml:space="preserve"> UNDP has helped Sierra Leone to prepare the Initial and the 2nd National Communication to the UNFCCC and the Country’s National Adaptation Programme of Action (NAPA), the (Intended) Nationally Determined Contributions (INDC) and is overseeing the implementation of </w:t>
      </w:r>
      <w:r w:rsidR="00DD7FC7" w:rsidRPr="00F52967">
        <w:rPr>
          <w:rFonts w:asciiTheme="minorHAnsi" w:hAnsiTheme="minorHAnsi" w:cstheme="minorHAnsi"/>
          <w:color w:val="000000"/>
          <w:sz w:val="22"/>
          <w:szCs w:val="22"/>
          <w:lang w:val="en-GB"/>
        </w:rPr>
        <w:t xml:space="preserve">the following </w:t>
      </w:r>
      <w:r w:rsidRPr="00F52967">
        <w:rPr>
          <w:rFonts w:asciiTheme="minorHAnsi" w:hAnsiTheme="minorHAnsi" w:cstheme="minorHAnsi"/>
          <w:color w:val="000000"/>
          <w:sz w:val="22"/>
          <w:szCs w:val="22"/>
          <w:lang w:val="en-GB"/>
        </w:rPr>
        <w:t xml:space="preserve">GEF projects: </w:t>
      </w:r>
    </w:p>
    <w:p w14:paraId="61F7B3F5" w14:textId="77777777" w:rsidR="00725ADB" w:rsidRPr="00F52967" w:rsidRDefault="00725ADB" w:rsidP="004D2F8D">
      <w:pPr>
        <w:numPr>
          <w:ilvl w:val="0"/>
          <w:numId w:val="31"/>
        </w:numPr>
        <w:tabs>
          <w:tab w:val="left" w:pos="567"/>
        </w:tabs>
        <w:spacing w:after="0"/>
        <w:ind w:left="567" w:hanging="283"/>
        <w:rPr>
          <w:rFonts w:asciiTheme="minorHAnsi" w:hAnsiTheme="minorHAnsi" w:cstheme="minorHAnsi"/>
          <w:color w:val="000000"/>
          <w:sz w:val="22"/>
          <w:szCs w:val="22"/>
          <w:lang w:val="en-GB"/>
        </w:rPr>
      </w:pPr>
      <w:r w:rsidRPr="00F52967">
        <w:rPr>
          <w:rFonts w:asciiTheme="minorHAnsi" w:hAnsiTheme="minorHAnsi" w:cstheme="minorHAnsi"/>
          <w:color w:val="000000"/>
          <w:sz w:val="22"/>
          <w:szCs w:val="22"/>
          <w:lang w:val="en-GB"/>
        </w:rPr>
        <w:t>The UNDP_GEF “Building adaptive capacity to catalyse active Public and Private Sector participation to manage the exposure and sensitivity of water supply Services to Climate Change” ($2.9 millions);</w:t>
      </w:r>
    </w:p>
    <w:p w14:paraId="76BFB224" w14:textId="77777777" w:rsidR="00725ADB" w:rsidRPr="00F52967" w:rsidRDefault="00725ADB" w:rsidP="004D2F8D">
      <w:pPr>
        <w:numPr>
          <w:ilvl w:val="0"/>
          <w:numId w:val="31"/>
        </w:numPr>
        <w:tabs>
          <w:tab w:val="left" w:pos="567"/>
        </w:tabs>
        <w:spacing w:after="0"/>
        <w:ind w:left="567" w:hanging="283"/>
        <w:rPr>
          <w:rFonts w:asciiTheme="minorHAnsi" w:hAnsiTheme="minorHAnsi" w:cstheme="minorHAnsi"/>
          <w:color w:val="000000"/>
          <w:sz w:val="22"/>
          <w:szCs w:val="22"/>
          <w:lang w:val="en-GB"/>
        </w:rPr>
      </w:pPr>
      <w:r w:rsidRPr="00F52967">
        <w:rPr>
          <w:rFonts w:asciiTheme="minorHAnsi" w:hAnsiTheme="minorHAnsi" w:cstheme="minorHAnsi"/>
          <w:color w:val="000000"/>
          <w:sz w:val="22"/>
          <w:szCs w:val="22"/>
          <w:lang w:val="en-GB"/>
        </w:rPr>
        <w:t xml:space="preserve">The UNDP GEF “Strengthening climate information and early warning systems in Africa for climate resilient development and adaptation to climate change – Country: Sierra Leone” ($3.6 millions); </w:t>
      </w:r>
    </w:p>
    <w:p w14:paraId="3321FDC0" w14:textId="77777777" w:rsidR="00725ADB" w:rsidRPr="00F52967" w:rsidRDefault="00725ADB" w:rsidP="004D2F8D">
      <w:pPr>
        <w:numPr>
          <w:ilvl w:val="0"/>
          <w:numId w:val="31"/>
        </w:numPr>
        <w:tabs>
          <w:tab w:val="left" w:pos="567"/>
        </w:tabs>
        <w:spacing w:after="0"/>
        <w:ind w:left="567" w:hanging="283"/>
        <w:rPr>
          <w:rFonts w:asciiTheme="minorHAnsi" w:hAnsiTheme="minorHAnsi" w:cstheme="minorHAnsi"/>
          <w:color w:val="000000"/>
          <w:sz w:val="22"/>
          <w:szCs w:val="22"/>
          <w:lang w:val="en-GB"/>
        </w:rPr>
      </w:pPr>
      <w:r w:rsidRPr="00F52967">
        <w:rPr>
          <w:rFonts w:asciiTheme="minorHAnsi" w:hAnsiTheme="minorHAnsi" w:cstheme="minorHAnsi"/>
          <w:color w:val="000000"/>
          <w:sz w:val="22"/>
          <w:szCs w:val="22"/>
          <w:lang w:val="en-GB"/>
        </w:rPr>
        <w:t>The UNDP GEF “Energy Efficient Production and Utilization of Charcoal through Innovative Technologies and Private Sector Involvement” (1.7 millions).</w:t>
      </w:r>
    </w:p>
    <w:p w14:paraId="3A106D2A" w14:textId="77777777" w:rsidR="00725ADB" w:rsidRPr="00F52967" w:rsidRDefault="00725ADB" w:rsidP="00725ADB">
      <w:pPr>
        <w:tabs>
          <w:tab w:val="left" w:pos="284"/>
        </w:tabs>
        <w:spacing w:after="0"/>
        <w:rPr>
          <w:rFonts w:asciiTheme="minorHAnsi" w:hAnsiTheme="minorHAnsi" w:cstheme="minorHAnsi"/>
          <w:color w:val="000000"/>
          <w:sz w:val="22"/>
          <w:szCs w:val="22"/>
          <w:lang w:val="en-GB"/>
        </w:rPr>
      </w:pPr>
    </w:p>
    <w:p w14:paraId="2338C9DD" w14:textId="77777777" w:rsidR="00725ADB" w:rsidRPr="00F52967" w:rsidRDefault="00725ADB" w:rsidP="00A50520">
      <w:pPr>
        <w:pStyle w:val="ListParagraph"/>
        <w:numPr>
          <w:ilvl w:val="0"/>
          <w:numId w:val="8"/>
        </w:numPr>
        <w:tabs>
          <w:tab w:val="left" w:pos="284"/>
        </w:tabs>
        <w:spacing w:after="0"/>
        <w:ind w:left="0" w:firstLine="0"/>
        <w:rPr>
          <w:rFonts w:asciiTheme="minorHAnsi" w:hAnsiTheme="minorHAnsi" w:cstheme="minorHAnsi"/>
          <w:color w:val="000000"/>
          <w:sz w:val="22"/>
          <w:szCs w:val="22"/>
          <w:lang w:val="en-GB"/>
        </w:rPr>
      </w:pPr>
      <w:r w:rsidRPr="00F52967">
        <w:rPr>
          <w:rFonts w:asciiTheme="minorHAnsi" w:hAnsiTheme="minorHAnsi" w:cstheme="minorHAnsi"/>
          <w:color w:val="000000"/>
          <w:sz w:val="22"/>
          <w:szCs w:val="22"/>
          <w:lang w:val="en-GB"/>
        </w:rPr>
        <w:t xml:space="preserve"> UNDP also supports the Disaster Management Department (DMD) in the Office of National Security (ONS), the national body responsible for disaster prevention and management, through the Environment and Natural Disasters Project to prepare and respond to disasters more efficiently across Sierra Leone. With UNDP’s support, the DMD/ONS is now engaged in Disaster Risk Reduction and emergency preparedness activities, and is working to strengthen the country’s capacity to reduce the risks posed by disasters, build resilience and minimize the population’s vulnerability, both at national and community level. The project also supports the Government of Sierra Leone to build strong institutional and legal frameworks for coordination and leadership as well as technical capacity for disaster risk reduction, emergency preparedness and response. </w:t>
      </w:r>
    </w:p>
    <w:p w14:paraId="54A4E273" w14:textId="77777777" w:rsidR="00725ADB" w:rsidRPr="00F52967" w:rsidRDefault="00725ADB" w:rsidP="00725ADB">
      <w:pPr>
        <w:pStyle w:val="ListParagraph"/>
        <w:tabs>
          <w:tab w:val="left" w:pos="284"/>
        </w:tabs>
        <w:ind w:left="0"/>
        <w:rPr>
          <w:rFonts w:asciiTheme="minorHAnsi" w:hAnsiTheme="minorHAnsi" w:cstheme="minorHAnsi"/>
          <w:color w:val="000000"/>
          <w:sz w:val="22"/>
          <w:szCs w:val="22"/>
          <w:lang w:val="en-GB"/>
        </w:rPr>
      </w:pPr>
    </w:p>
    <w:p w14:paraId="54903456" w14:textId="77777777" w:rsidR="00725ADB" w:rsidRPr="00F52967" w:rsidRDefault="00725ADB" w:rsidP="00A50520">
      <w:pPr>
        <w:numPr>
          <w:ilvl w:val="0"/>
          <w:numId w:val="8"/>
        </w:numPr>
        <w:tabs>
          <w:tab w:val="left" w:pos="284"/>
        </w:tabs>
        <w:spacing w:after="0"/>
        <w:ind w:left="0" w:firstLine="0"/>
        <w:rPr>
          <w:rFonts w:asciiTheme="minorHAnsi" w:hAnsiTheme="minorHAnsi" w:cstheme="minorHAnsi"/>
          <w:color w:val="000000"/>
          <w:sz w:val="22"/>
          <w:szCs w:val="22"/>
          <w:lang w:val="en-GB"/>
        </w:rPr>
      </w:pPr>
      <w:r w:rsidRPr="00F52967">
        <w:rPr>
          <w:rFonts w:asciiTheme="minorHAnsi" w:hAnsiTheme="minorHAnsi" w:cstheme="minorHAnsi"/>
          <w:color w:val="000000"/>
          <w:sz w:val="22"/>
          <w:szCs w:val="22"/>
          <w:lang w:val="en-GB"/>
        </w:rPr>
        <w:t>The UNDP Sierra Leone Country Office is well resourced to provide the necessary support to the GoSL in implementing this LDCF funded project.  The UNDP over the course of several years developed a solid working relationship with the relevant MDAs that will ensure effective implementation of the project. The UNDP has a strong track-record on supporting the government on an integrated approach to environmental management and development. The UNDP has an in-depth knowledge of the institutional setting and can work productively with the government in addressing these constraints within the context of the GEF project.</w:t>
      </w:r>
    </w:p>
    <w:p w14:paraId="3B34A9EC" w14:textId="77777777" w:rsidR="00725ADB" w:rsidRPr="00F52967" w:rsidRDefault="00725ADB" w:rsidP="00725ADB">
      <w:pPr>
        <w:tabs>
          <w:tab w:val="left" w:pos="284"/>
        </w:tabs>
        <w:spacing w:after="0"/>
        <w:rPr>
          <w:rFonts w:asciiTheme="minorHAnsi" w:hAnsiTheme="minorHAnsi" w:cstheme="minorHAnsi"/>
          <w:color w:val="000000"/>
          <w:sz w:val="22"/>
          <w:szCs w:val="22"/>
          <w:lang w:val="en-GB"/>
        </w:rPr>
      </w:pPr>
    </w:p>
    <w:p w14:paraId="6E67A50A" w14:textId="77777777" w:rsidR="00725ADB" w:rsidRPr="00F52967" w:rsidRDefault="00725ADB" w:rsidP="00A50520">
      <w:pPr>
        <w:numPr>
          <w:ilvl w:val="0"/>
          <w:numId w:val="8"/>
        </w:numPr>
        <w:tabs>
          <w:tab w:val="left" w:pos="284"/>
        </w:tabs>
        <w:spacing w:after="0"/>
        <w:ind w:left="0" w:firstLine="0"/>
        <w:rPr>
          <w:rFonts w:asciiTheme="minorHAnsi" w:hAnsiTheme="minorHAnsi" w:cstheme="minorHAnsi"/>
          <w:color w:val="000000"/>
          <w:sz w:val="22"/>
          <w:szCs w:val="22"/>
          <w:lang w:val="en-GB"/>
        </w:rPr>
      </w:pPr>
      <w:r w:rsidRPr="00F52967">
        <w:rPr>
          <w:rFonts w:asciiTheme="minorHAnsi" w:hAnsiTheme="minorHAnsi" w:cstheme="minorHAnsi"/>
          <w:color w:val="000000"/>
          <w:sz w:val="22"/>
          <w:szCs w:val="22"/>
          <w:lang w:val="en-GB"/>
        </w:rPr>
        <w:t>The UNDP CO, with the support of expertise in the Regional UNDP-GEF team, will assist the Government through the different Responsible Parties of the project. Staff working with national and local partners on programming and projects related to sustainable management of natural resources, and climate change (especially those focused on adaptation) will be mobilized to support the Government with this project. In particular, a Head of Unit (P4), two national professionals will provide technical and policy support. The CO team is currently focused in supporting the Government in the following key areas: 1) assistance to the international climate negotiations; 2) capacity building to access and implement climate finance; and 3) effectively integrating climate change into a country’s national plans, policies and strategies to ensure development is both low-emission and climate resilient. Other management support services will also be provided based on need including on procurement &amp; finance services.</w:t>
      </w:r>
    </w:p>
    <w:p w14:paraId="19335677" w14:textId="77777777" w:rsidR="00725ADB" w:rsidRPr="00F52967" w:rsidRDefault="00725ADB" w:rsidP="00725ADB">
      <w:pPr>
        <w:spacing w:after="0"/>
        <w:jc w:val="left"/>
        <w:rPr>
          <w:i/>
          <w:szCs w:val="20"/>
        </w:rPr>
      </w:pPr>
    </w:p>
    <w:p w14:paraId="6188C103" w14:textId="77777777" w:rsidR="00725ADB" w:rsidRPr="00F52967" w:rsidRDefault="00725ADB" w:rsidP="00725ADB">
      <w:pPr>
        <w:spacing w:after="0"/>
        <w:jc w:val="left"/>
        <w:rPr>
          <w:i/>
          <w:szCs w:val="20"/>
        </w:rPr>
      </w:pPr>
    </w:p>
    <w:p w14:paraId="56616941" w14:textId="77777777" w:rsidR="00725ADB" w:rsidRPr="00F52967" w:rsidRDefault="00725ADB" w:rsidP="008D78CC">
      <w:pPr>
        <w:pStyle w:val="Heading1"/>
        <w:numPr>
          <w:ilvl w:val="0"/>
          <w:numId w:val="51"/>
        </w:numPr>
        <w:spacing w:before="0" w:after="0"/>
        <w:ind w:left="284" w:hanging="284"/>
        <w:rPr>
          <w:rFonts w:cs="Segoe UI"/>
          <w:color w:val="000000"/>
          <w:u w:val="single"/>
        </w:rPr>
      </w:pPr>
      <w:bookmarkStart w:id="30" w:name="_Toc511222664"/>
      <w:r w:rsidRPr="00F52967">
        <w:rPr>
          <w:u w:val="single"/>
        </w:rPr>
        <w:t>Results and Partnerships</w:t>
      </w:r>
      <w:bookmarkEnd w:id="30"/>
      <w:r w:rsidRPr="00F52967">
        <w:rPr>
          <w:u w:val="single"/>
        </w:rPr>
        <w:t xml:space="preserve"> </w:t>
      </w:r>
    </w:p>
    <w:p w14:paraId="720FC24B" w14:textId="77777777" w:rsidR="00725ADB" w:rsidRPr="00F52967" w:rsidRDefault="00725ADB" w:rsidP="00725ADB">
      <w:pPr>
        <w:pStyle w:val="ListParagraph"/>
        <w:rPr>
          <w:rFonts w:cs="Segoe UI"/>
          <w:color w:val="000000"/>
          <w:sz w:val="20"/>
          <w:szCs w:val="20"/>
        </w:rPr>
      </w:pPr>
    </w:p>
    <w:p w14:paraId="619DB5B9" w14:textId="77777777" w:rsidR="00725ADB" w:rsidRPr="00F52967" w:rsidRDefault="00725ADB" w:rsidP="00725ADB">
      <w:pPr>
        <w:pStyle w:val="Heading2"/>
        <w:ind w:left="0"/>
      </w:pPr>
      <w:bookmarkStart w:id="31" w:name="_Toc511222665"/>
      <w:r w:rsidRPr="00F52967">
        <w:t>2.4. Project Objective, Outcomes and Outputs/activities</w:t>
      </w:r>
      <w:bookmarkEnd w:id="31"/>
    </w:p>
    <w:p w14:paraId="7A516B6C" w14:textId="77777777" w:rsidR="00725ADB" w:rsidRPr="00F52967" w:rsidRDefault="00725ADB" w:rsidP="00A50520">
      <w:pPr>
        <w:numPr>
          <w:ilvl w:val="0"/>
          <w:numId w:val="8"/>
        </w:numPr>
        <w:tabs>
          <w:tab w:val="left" w:pos="284"/>
          <w:tab w:val="left" w:pos="567"/>
        </w:tabs>
        <w:spacing w:after="0"/>
        <w:ind w:left="0" w:firstLine="0"/>
        <w:rPr>
          <w:rFonts w:cs="Segoe UI"/>
          <w:color w:val="000000"/>
          <w:sz w:val="22"/>
          <w:szCs w:val="22"/>
          <w:lang w:val="en-GB"/>
        </w:rPr>
      </w:pPr>
      <w:r w:rsidRPr="00F52967">
        <w:rPr>
          <w:rFonts w:cs="Segoe UI"/>
          <w:color w:val="000000"/>
          <w:sz w:val="22"/>
          <w:szCs w:val="22"/>
          <w:lang w:val="en-GB"/>
        </w:rPr>
        <w:t>The Project Objective is to “</w:t>
      </w:r>
      <w:r w:rsidRPr="00F52967">
        <w:rPr>
          <w:rFonts w:cs="Segoe UI"/>
          <w:i/>
          <w:color w:val="000000"/>
          <w:sz w:val="22"/>
          <w:szCs w:val="22"/>
          <w:lang w:val="en-GB"/>
        </w:rPr>
        <w:t>Strengthen the ability of coastal communities to systematically manage climate change risks and impacts on physical infrastructure and economic livelihoods”</w:t>
      </w:r>
      <w:r w:rsidRPr="00F52967">
        <w:rPr>
          <w:rFonts w:cs="Segoe UI"/>
          <w:color w:val="000000"/>
          <w:sz w:val="22"/>
          <w:szCs w:val="22"/>
          <w:lang w:val="en-GB"/>
        </w:rPr>
        <w:t xml:space="preserve">. This LDCF intervention will be articulated around three Components: </w:t>
      </w:r>
    </w:p>
    <w:p w14:paraId="2092F9AF" w14:textId="77777777" w:rsidR="00725ADB" w:rsidRPr="00F52967" w:rsidRDefault="00725ADB" w:rsidP="00725ADB">
      <w:pPr>
        <w:tabs>
          <w:tab w:val="left" w:pos="284"/>
          <w:tab w:val="left" w:pos="567"/>
        </w:tabs>
        <w:spacing w:after="0"/>
        <w:rPr>
          <w:rFonts w:cs="Segoe UI"/>
          <w:color w:val="000000"/>
          <w:sz w:val="22"/>
          <w:szCs w:val="22"/>
          <w:lang w:val="en-GB"/>
        </w:rPr>
      </w:pPr>
    </w:p>
    <w:p w14:paraId="41817455" w14:textId="77777777" w:rsidR="00725ADB" w:rsidRPr="00F52967" w:rsidRDefault="00725ADB" w:rsidP="00A50520">
      <w:pPr>
        <w:numPr>
          <w:ilvl w:val="0"/>
          <w:numId w:val="12"/>
        </w:numPr>
        <w:tabs>
          <w:tab w:val="left" w:pos="284"/>
          <w:tab w:val="left" w:pos="567"/>
        </w:tabs>
        <w:spacing w:after="0"/>
        <w:ind w:left="567" w:hanging="283"/>
        <w:rPr>
          <w:rFonts w:cs="Segoe UI"/>
          <w:color w:val="000000"/>
          <w:sz w:val="22"/>
          <w:szCs w:val="22"/>
          <w:lang w:val="en-GB"/>
        </w:rPr>
      </w:pPr>
      <w:r w:rsidRPr="00F52967">
        <w:rPr>
          <w:rFonts w:cs="Segoe UI"/>
          <w:color w:val="000000"/>
          <w:sz w:val="22"/>
          <w:szCs w:val="22"/>
          <w:lang w:val="en-GB"/>
        </w:rPr>
        <w:t xml:space="preserve">Component 1: Generating sound scientific knowledge and access to information; </w:t>
      </w:r>
    </w:p>
    <w:p w14:paraId="1E58BED7" w14:textId="77777777" w:rsidR="00725ADB" w:rsidRPr="00F52967" w:rsidRDefault="00725ADB" w:rsidP="00A50520">
      <w:pPr>
        <w:numPr>
          <w:ilvl w:val="0"/>
          <w:numId w:val="12"/>
        </w:numPr>
        <w:tabs>
          <w:tab w:val="left" w:pos="284"/>
          <w:tab w:val="left" w:pos="567"/>
        </w:tabs>
        <w:spacing w:after="0"/>
        <w:ind w:left="567" w:hanging="283"/>
        <w:rPr>
          <w:rFonts w:cs="Segoe UI"/>
          <w:color w:val="000000"/>
          <w:sz w:val="22"/>
          <w:szCs w:val="22"/>
          <w:lang w:val="en-GB"/>
        </w:rPr>
      </w:pPr>
      <w:r w:rsidRPr="00F52967">
        <w:rPr>
          <w:rFonts w:cs="Segoe UI"/>
          <w:color w:val="000000"/>
          <w:sz w:val="22"/>
          <w:szCs w:val="22"/>
          <w:lang w:val="en-GB"/>
        </w:rPr>
        <w:t>Component 2: Climate information internalized into coastal development policy and plans;</w:t>
      </w:r>
    </w:p>
    <w:p w14:paraId="4D9E0F67" w14:textId="77777777" w:rsidR="00725ADB" w:rsidRPr="00F52967" w:rsidRDefault="00725ADB" w:rsidP="00A50520">
      <w:pPr>
        <w:numPr>
          <w:ilvl w:val="0"/>
          <w:numId w:val="12"/>
        </w:numPr>
        <w:tabs>
          <w:tab w:val="left" w:pos="284"/>
          <w:tab w:val="left" w:pos="567"/>
        </w:tabs>
        <w:spacing w:after="0"/>
        <w:ind w:left="567" w:hanging="283"/>
        <w:rPr>
          <w:rFonts w:cs="Segoe UI"/>
          <w:color w:val="000000"/>
          <w:sz w:val="22"/>
          <w:szCs w:val="22"/>
          <w:lang w:val="en-GB"/>
        </w:rPr>
      </w:pPr>
      <w:r w:rsidRPr="00F52967">
        <w:rPr>
          <w:rFonts w:cs="Segoe UI"/>
          <w:color w:val="000000"/>
          <w:sz w:val="22"/>
          <w:szCs w:val="22"/>
          <w:lang w:val="en-GB"/>
        </w:rPr>
        <w:t>Component 3: Awareness and alternative, innovative activities to support adaptation in the coastal zone.</w:t>
      </w:r>
    </w:p>
    <w:p w14:paraId="43C1BF54" w14:textId="77777777" w:rsidR="00725ADB" w:rsidRPr="00F52967" w:rsidRDefault="00725ADB" w:rsidP="00725ADB">
      <w:pPr>
        <w:spacing w:after="0"/>
        <w:ind w:left="567" w:hanging="283"/>
        <w:rPr>
          <w:rFonts w:cs="Segoe UI"/>
          <w:color w:val="000000"/>
          <w:sz w:val="22"/>
          <w:szCs w:val="22"/>
          <w:lang w:val="en-GB"/>
        </w:rPr>
      </w:pPr>
    </w:p>
    <w:p w14:paraId="7AD5DC58" w14:textId="57B53FFB" w:rsidR="00725ADB" w:rsidRPr="00F52967" w:rsidRDefault="00725ADB" w:rsidP="00A50520">
      <w:pPr>
        <w:pStyle w:val="ListParagraph"/>
        <w:numPr>
          <w:ilvl w:val="0"/>
          <w:numId w:val="8"/>
        </w:numPr>
        <w:tabs>
          <w:tab w:val="left" w:pos="284"/>
        </w:tabs>
        <w:spacing w:after="0"/>
        <w:ind w:left="0" w:firstLine="0"/>
        <w:rPr>
          <w:rFonts w:asciiTheme="minorHAnsi" w:hAnsiTheme="minorHAnsi" w:cstheme="minorHAnsi"/>
          <w:color w:val="000000" w:themeColor="text1"/>
          <w:sz w:val="22"/>
          <w:szCs w:val="22"/>
          <w:lang w:val="en-GB"/>
        </w:rPr>
      </w:pPr>
      <w:r w:rsidRPr="00F52967">
        <w:rPr>
          <w:rFonts w:asciiTheme="minorHAnsi" w:hAnsiTheme="minorHAnsi" w:cstheme="minorHAnsi"/>
          <w:bCs/>
          <w:iCs/>
          <w:color w:val="000000" w:themeColor="text1"/>
          <w:sz w:val="22"/>
          <w:szCs w:val="22"/>
          <w:lang w:val="en-GB" w:eastAsia="en-GB"/>
        </w:rPr>
        <w:t xml:space="preserve">The ultimate goal of the LDCF project is to increase the resilience of Sierra Leone’s vulnerable coastal communities and associate economic sectors (including fisheries, agriculture, tourism, transport, and water) to the negative impacts of climate change. </w:t>
      </w:r>
      <w:r w:rsidRPr="00F52967">
        <w:rPr>
          <w:rFonts w:asciiTheme="minorHAnsi" w:hAnsiTheme="minorHAnsi" w:cstheme="minorHAnsi"/>
          <w:color w:val="000000" w:themeColor="text1"/>
          <w:sz w:val="22"/>
          <w:szCs w:val="22"/>
          <w:lang w:val="en-GB"/>
        </w:rPr>
        <w:t xml:space="preserve">At a national level, the project will strengthen the GoSL current attempts to deal with coastal adaptation in order to reduce the vulnerability of coastal communities to climate related risk. The institutional and capacity building provided by the project will enable key Government agencies and Departments to be better equipped to implement adaptation planning. In the long-term, the investments of the LDCF project will generate continuous benefits for coastal communities and vulnerable economic sectors beyond the lifespan of the project. For example, the increased infrastructural and technical capacity within </w:t>
      </w:r>
      <w:r w:rsidR="00C6237D" w:rsidRPr="00F52967">
        <w:rPr>
          <w:rFonts w:cs="Calibri"/>
          <w:color w:val="000000"/>
          <w:sz w:val="22"/>
          <w:szCs w:val="22"/>
          <w:lang w:val="en-GB"/>
        </w:rPr>
        <w:t>MFMR, EPA-SL, SLMA,</w:t>
      </w:r>
      <w:r w:rsidR="00C6237D" w:rsidRPr="00F52967">
        <w:rPr>
          <w:rFonts w:cs="Calibri"/>
          <w:lang w:val="en-GB"/>
        </w:rPr>
        <w:t xml:space="preserve"> </w:t>
      </w:r>
      <w:r w:rsidR="008640FC" w:rsidRPr="00F52967">
        <w:rPr>
          <w:rFonts w:cs="Calibri"/>
          <w:color w:val="000000"/>
          <w:sz w:val="22"/>
          <w:szCs w:val="22"/>
          <w:lang w:val="en-GB"/>
        </w:rPr>
        <w:t>USL-IMBO</w:t>
      </w:r>
      <w:r w:rsidR="00C6237D" w:rsidRPr="00F52967">
        <w:rPr>
          <w:rFonts w:cs="Calibri"/>
          <w:color w:val="000000"/>
          <w:sz w:val="22"/>
          <w:szCs w:val="22"/>
          <w:lang w:val="en-GB"/>
        </w:rPr>
        <w:t xml:space="preserve">, ONS-DMD, </w:t>
      </w:r>
      <w:r w:rsidR="008640FC" w:rsidRPr="00F52967">
        <w:rPr>
          <w:rFonts w:cs="Calibri"/>
          <w:color w:val="000000"/>
          <w:sz w:val="22"/>
          <w:szCs w:val="22"/>
          <w:lang w:val="en-GB"/>
        </w:rPr>
        <w:t>SLMD/A</w:t>
      </w:r>
      <w:r w:rsidR="00C6237D" w:rsidRPr="00F52967">
        <w:rPr>
          <w:rFonts w:cs="Calibri"/>
          <w:color w:val="000000"/>
          <w:sz w:val="22"/>
          <w:szCs w:val="22"/>
          <w:lang w:val="en-GB"/>
        </w:rPr>
        <w:t xml:space="preserve"> and the GEO DEPT, </w:t>
      </w:r>
      <w:r w:rsidRPr="00F52967">
        <w:rPr>
          <w:rFonts w:asciiTheme="minorHAnsi" w:hAnsiTheme="minorHAnsi" w:cstheme="minorHAnsi"/>
          <w:color w:val="000000" w:themeColor="text1"/>
          <w:sz w:val="22"/>
          <w:szCs w:val="22"/>
          <w:lang w:val="en-GB"/>
        </w:rPr>
        <w:t xml:space="preserve">will support the generation climate and weather data of coastal areas to inform the timely issuing of early warnings for site-specific climate induced coastal hazards from national agencies such as Disaster Management Department (DMD). </w:t>
      </w:r>
    </w:p>
    <w:p w14:paraId="79730C35" w14:textId="77777777" w:rsidR="00725ADB" w:rsidRPr="00F52967" w:rsidRDefault="00725ADB" w:rsidP="00725ADB">
      <w:pPr>
        <w:pStyle w:val="ListParagraph"/>
        <w:tabs>
          <w:tab w:val="left" w:pos="284"/>
        </w:tabs>
        <w:ind w:left="0"/>
        <w:rPr>
          <w:rFonts w:asciiTheme="minorHAnsi" w:hAnsiTheme="minorHAnsi" w:cstheme="minorHAnsi"/>
          <w:color w:val="000000" w:themeColor="text1"/>
          <w:sz w:val="22"/>
          <w:szCs w:val="22"/>
          <w:lang w:val="en-GB"/>
        </w:rPr>
      </w:pPr>
    </w:p>
    <w:p w14:paraId="4DA8515A" w14:textId="77777777" w:rsidR="00725ADB" w:rsidRPr="00F52967" w:rsidRDefault="00725ADB" w:rsidP="00A50520">
      <w:pPr>
        <w:numPr>
          <w:ilvl w:val="0"/>
          <w:numId w:val="8"/>
        </w:numPr>
        <w:tabs>
          <w:tab w:val="left" w:pos="284"/>
        </w:tabs>
        <w:spacing w:after="0"/>
        <w:ind w:left="0" w:firstLine="0"/>
        <w:rPr>
          <w:rFonts w:asciiTheme="minorHAnsi" w:hAnsiTheme="minorHAnsi" w:cstheme="minorHAnsi"/>
          <w:color w:val="FF0000"/>
          <w:sz w:val="22"/>
          <w:szCs w:val="22"/>
          <w:lang w:val="en-GB"/>
        </w:rPr>
      </w:pPr>
      <w:r w:rsidRPr="00F52967">
        <w:rPr>
          <w:rFonts w:asciiTheme="minorHAnsi" w:hAnsiTheme="minorHAnsi" w:cstheme="minorHAnsi"/>
          <w:color w:val="000000" w:themeColor="text1"/>
          <w:sz w:val="22"/>
          <w:szCs w:val="22"/>
          <w:lang w:val="en-GB"/>
        </w:rPr>
        <w:t xml:space="preserve">Through these components, the project will work towards the removal of those policies and any informational barriers that are preventing Sierra Leone, as a nation, to systematically manage coastal risks. This will contribute </w:t>
      </w:r>
      <w:r w:rsidRPr="00F52967">
        <w:rPr>
          <w:rFonts w:cs="Segoe UI"/>
          <w:color w:val="000000" w:themeColor="text1"/>
          <w:sz w:val="22"/>
          <w:szCs w:val="22"/>
          <w:lang w:val="en-GB"/>
        </w:rPr>
        <w:t xml:space="preserve">to the vulnerability reduction of both coastal communities and ecosystems and strengthen institutional capacity and adaptation planning. </w:t>
      </w:r>
    </w:p>
    <w:p w14:paraId="4D45CC86" w14:textId="77777777" w:rsidR="00725ADB" w:rsidRPr="00F52967" w:rsidRDefault="00725ADB" w:rsidP="00725ADB">
      <w:pPr>
        <w:pStyle w:val="ListParagraph"/>
        <w:rPr>
          <w:rFonts w:asciiTheme="minorHAnsi" w:hAnsiTheme="minorHAnsi" w:cstheme="minorHAnsi"/>
          <w:color w:val="FF0000"/>
          <w:sz w:val="22"/>
          <w:szCs w:val="22"/>
          <w:lang w:val="en-GB"/>
        </w:rPr>
      </w:pPr>
    </w:p>
    <w:p w14:paraId="09C420ED" w14:textId="77777777" w:rsidR="00725ADB" w:rsidRPr="00F52967" w:rsidRDefault="00725ADB" w:rsidP="00A50520">
      <w:pPr>
        <w:numPr>
          <w:ilvl w:val="0"/>
          <w:numId w:val="8"/>
        </w:numPr>
        <w:tabs>
          <w:tab w:val="left" w:pos="284"/>
        </w:tabs>
        <w:spacing w:after="0"/>
        <w:ind w:left="0" w:firstLine="0"/>
        <w:rPr>
          <w:rFonts w:asciiTheme="minorHAnsi" w:hAnsiTheme="minorHAnsi" w:cstheme="minorHAnsi"/>
          <w:color w:val="FF0000"/>
          <w:sz w:val="22"/>
          <w:szCs w:val="22"/>
          <w:lang w:val="en-GB"/>
        </w:rPr>
      </w:pPr>
      <w:r w:rsidRPr="00F52967">
        <w:rPr>
          <w:rFonts w:cs="Segoe UI"/>
          <w:color w:val="000000" w:themeColor="text1"/>
          <w:sz w:val="22"/>
          <w:szCs w:val="22"/>
          <w:lang w:val="en-GB"/>
        </w:rPr>
        <w:t>Project duration is 5 years, starting in 2017 with an overall budget of US$ 9</w:t>
      </w:r>
      <w:r w:rsidR="00C871F3" w:rsidRPr="00F52967">
        <w:rPr>
          <w:rFonts w:cs="Segoe UI"/>
          <w:color w:val="000000" w:themeColor="text1"/>
          <w:sz w:val="22"/>
          <w:szCs w:val="22"/>
          <w:lang w:val="en-GB"/>
        </w:rPr>
        <w:t>,</w:t>
      </w:r>
      <w:r w:rsidR="003F52C1" w:rsidRPr="00F52967">
        <w:rPr>
          <w:rFonts w:cs="Segoe UI"/>
          <w:color w:val="000000" w:themeColor="text1"/>
          <w:sz w:val="22"/>
          <w:szCs w:val="22"/>
          <w:lang w:val="en-GB"/>
        </w:rPr>
        <w:t>9</w:t>
      </w:r>
      <w:r w:rsidR="00F5572D" w:rsidRPr="00F52967">
        <w:rPr>
          <w:rFonts w:cs="Segoe UI"/>
          <w:color w:val="000000" w:themeColor="text1"/>
          <w:sz w:val="22"/>
          <w:szCs w:val="22"/>
          <w:lang w:val="en-GB"/>
        </w:rPr>
        <w:t>75</w:t>
      </w:r>
      <w:r w:rsidRPr="00F52967">
        <w:rPr>
          <w:rFonts w:cs="Segoe UI"/>
          <w:color w:val="000000" w:themeColor="text1"/>
          <w:sz w:val="22"/>
          <w:szCs w:val="22"/>
          <w:lang w:val="en-GB"/>
        </w:rPr>
        <w:t xml:space="preserve">,000 and the project’s outcomes </w:t>
      </w:r>
      <w:r w:rsidR="00C3727A" w:rsidRPr="00F52967">
        <w:rPr>
          <w:rFonts w:cs="Segoe UI"/>
          <w:color w:val="000000" w:themeColor="text1"/>
          <w:sz w:val="22"/>
          <w:szCs w:val="22"/>
          <w:lang w:val="en-GB"/>
        </w:rPr>
        <w:t xml:space="preserve">(Components) </w:t>
      </w:r>
      <w:r w:rsidRPr="00F52967">
        <w:rPr>
          <w:rFonts w:cs="Segoe UI"/>
          <w:color w:val="000000" w:themeColor="text1"/>
          <w:sz w:val="22"/>
          <w:szCs w:val="22"/>
          <w:lang w:val="en-GB"/>
        </w:rPr>
        <w:t>are as follows</w:t>
      </w:r>
      <w:r w:rsidRPr="00F52967">
        <w:rPr>
          <w:rFonts w:cs="Segoe UI"/>
          <w:color w:val="000000"/>
          <w:sz w:val="22"/>
          <w:szCs w:val="22"/>
          <w:lang w:val="en-GB"/>
        </w:rPr>
        <w:t>:</w:t>
      </w:r>
    </w:p>
    <w:p w14:paraId="442FDB52" w14:textId="77777777" w:rsidR="00725ADB" w:rsidRPr="00F52967" w:rsidRDefault="00725ADB" w:rsidP="00725ADB">
      <w:pPr>
        <w:tabs>
          <w:tab w:val="left" w:pos="284"/>
        </w:tabs>
        <w:spacing w:after="0"/>
        <w:rPr>
          <w:rFonts w:cs="Segoe UI"/>
          <w:color w:val="000000"/>
          <w:sz w:val="22"/>
          <w:szCs w:val="22"/>
          <w:lang w:val="en-GB"/>
        </w:rPr>
      </w:pPr>
    </w:p>
    <w:p w14:paraId="7AFDAD9B" w14:textId="77777777" w:rsidR="00725ADB" w:rsidRPr="00F52967" w:rsidRDefault="00725ADB" w:rsidP="00725ADB">
      <w:pPr>
        <w:tabs>
          <w:tab w:val="left" w:pos="284"/>
        </w:tabs>
        <w:spacing w:after="0"/>
        <w:rPr>
          <w:rFonts w:cs="Segoe UI"/>
          <w:b/>
          <w:color w:val="000000"/>
          <w:sz w:val="22"/>
          <w:szCs w:val="22"/>
          <w:lang w:val="en-GB"/>
        </w:rPr>
      </w:pPr>
      <w:r w:rsidRPr="00F52967">
        <w:rPr>
          <w:rFonts w:cs="Segoe UI"/>
          <w:b/>
          <w:color w:val="000000"/>
          <w:sz w:val="22"/>
          <w:szCs w:val="22"/>
          <w:lang w:val="en-GB"/>
        </w:rPr>
        <w:t>Component 1: Generating sound scientific knowledge and access to information</w:t>
      </w:r>
    </w:p>
    <w:p w14:paraId="70FA04D3" w14:textId="77777777" w:rsidR="00725ADB" w:rsidRPr="00F52967" w:rsidRDefault="00725ADB" w:rsidP="00A50520">
      <w:pPr>
        <w:numPr>
          <w:ilvl w:val="0"/>
          <w:numId w:val="8"/>
        </w:numPr>
        <w:tabs>
          <w:tab w:val="left" w:pos="284"/>
        </w:tabs>
        <w:spacing w:after="0"/>
        <w:ind w:left="0" w:firstLine="0"/>
        <w:rPr>
          <w:rFonts w:cs="Segoe UI"/>
          <w:color w:val="000000"/>
          <w:sz w:val="22"/>
          <w:szCs w:val="22"/>
          <w:lang w:val="en-GB"/>
        </w:rPr>
      </w:pPr>
      <w:r w:rsidRPr="00F52967">
        <w:rPr>
          <w:rFonts w:cs="Segoe UI"/>
          <w:color w:val="000000"/>
          <w:sz w:val="22"/>
          <w:szCs w:val="22"/>
          <w:lang w:val="en-GB"/>
        </w:rPr>
        <w:t xml:space="preserve">This component seeks to establish a functional network of coastal </w:t>
      </w:r>
      <w:r w:rsidRPr="00F52967">
        <w:rPr>
          <w:sz w:val="22"/>
          <w:szCs w:val="22"/>
        </w:rPr>
        <w:t xml:space="preserve">climate and sea level rise </w:t>
      </w:r>
      <w:r w:rsidRPr="00F52967">
        <w:rPr>
          <w:rFonts w:cs="Segoe UI"/>
          <w:color w:val="000000"/>
          <w:sz w:val="22"/>
          <w:szCs w:val="22"/>
          <w:lang w:val="en-GB"/>
        </w:rPr>
        <w:t xml:space="preserve">(meteorological and oceanographic) monitoring stations and associated infrastructure (e.g.: </w:t>
      </w:r>
      <w:r w:rsidRPr="00F52967">
        <w:rPr>
          <w:rFonts w:cs="Segoe UI"/>
          <w:color w:val="000000"/>
          <w:sz w:val="22"/>
          <w:szCs w:val="22"/>
        </w:rPr>
        <w:t>satellite transmissions system</w:t>
      </w:r>
      <w:r w:rsidRPr="00F52967">
        <w:rPr>
          <w:sz w:val="22"/>
          <w:szCs w:val="22"/>
          <w:lang w:val="en-GB"/>
        </w:rPr>
        <w:t xml:space="preserve"> and hydrodynamic </w:t>
      </w:r>
      <w:r w:rsidRPr="00F52967">
        <w:rPr>
          <w:rFonts w:cs="Segoe UI"/>
          <w:color w:val="000000"/>
          <w:sz w:val="22"/>
          <w:szCs w:val="22"/>
          <w:lang w:val="en-GB"/>
        </w:rPr>
        <w:t>modelling and forecasting facilities</w:t>
      </w:r>
      <w:r w:rsidRPr="00F52967">
        <w:rPr>
          <w:rFonts w:cs="Segoe UI"/>
          <w:sz w:val="22"/>
          <w:szCs w:val="22"/>
          <w:lang w:val="en-GB"/>
        </w:rPr>
        <w:t xml:space="preserve">) as </w:t>
      </w:r>
      <w:r w:rsidRPr="00F52967">
        <w:rPr>
          <w:rFonts w:cs="Segoe UI"/>
          <w:color w:val="000000"/>
          <w:sz w:val="22"/>
          <w:szCs w:val="22"/>
          <w:lang w:val="en-GB"/>
        </w:rPr>
        <w:t xml:space="preserve">a basis for enhancing the availability of high quality climate risk information that is critical for developing decision-making within the coastal zone. </w:t>
      </w:r>
      <w:r w:rsidR="003F2EB9" w:rsidRPr="00F52967">
        <w:rPr>
          <w:rFonts w:asciiTheme="minorHAnsi" w:hAnsiTheme="minorHAnsi" w:cstheme="minorHAnsi"/>
          <w:color w:val="000000" w:themeColor="text1"/>
          <w:sz w:val="22"/>
          <w:szCs w:val="22"/>
          <w:lang w:val="en-GB"/>
        </w:rPr>
        <w:t xml:space="preserve">An </w:t>
      </w:r>
      <w:r w:rsidR="007B7B2F" w:rsidRPr="00F52967">
        <w:rPr>
          <w:rFonts w:asciiTheme="minorHAnsi" w:hAnsiTheme="minorHAnsi" w:cstheme="minorHAnsi"/>
          <w:color w:val="000000" w:themeColor="text1"/>
          <w:sz w:val="22"/>
          <w:szCs w:val="22"/>
          <w:lang w:val="en-GB"/>
        </w:rPr>
        <w:t>updated</w:t>
      </w:r>
      <w:r w:rsidR="003F2EB9" w:rsidRPr="00F52967">
        <w:rPr>
          <w:rFonts w:asciiTheme="minorHAnsi" w:hAnsiTheme="minorHAnsi" w:cstheme="minorHAnsi"/>
          <w:color w:val="000000" w:themeColor="text1"/>
          <w:sz w:val="22"/>
          <w:szCs w:val="22"/>
          <w:lang w:val="en-GB"/>
        </w:rPr>
        <w:t xml:space="preserve"> CIDMEWS (web based GIS platform for coastal related datasets) </w:t>
      </w:r>
      <w:r w:rsidRPr="00F52967">
        <w:rPr>
          <w:rFonts w:asciiTheme="minorHAnsi" w:hAnsiTheme="minorHAnsi" w:cstheme="minorHAnsi"/>
          <w:color w:val="000000" w:themeColor="text1"/>
          <w:sz w:val="22"/>
          <w:szCs w:val="22"/>
          <w:lang w:val="en-GB"/>
        </w:rPr>
        <w:t xml:space="preserve">shall be a key output of this Component, designed to help and generate information and to assist in the systematic storage, analyses and incorporation of climate, environmental and coastal data. The </w:t>
      </w:r>
      <w:r w:rsidR="007B7B2F" w:rsidRPr="00F52967">
        <w:rPr>
          <w:rFonts w:asciiTheme="minorHAnsi" w:hAnsiTheme="minorHAnsi" w:cstheme="minorHAnsi"/>
          <w:color w:val="000000" w:themeColor="text1"/>
          <w:sz w:val="22"/>
          <w:szCs w:val="22"/>
          <w:lang w:val="en-GB"/>
        </w:rPr>
        <w:t>updated</w:t>
      </w:r>
      <w:r w:rsidR="003F2EB9" w:rsidRPr="00F52967">
        <w:rPr>
          <w:rFonts w:asciiTheme="minorHAnsi" w:hAnsiTheme="minorHAnsi" w:cstheme="minorHAnsi"/>
          <w:color w:val="000000" w:themeColor="text1"/>
          <w:sz w:val="22"/>
          <w:szCs w:val="22"/>
          <w:lang w:val="en-GB"/>
        </w:rPr>
        <w:t xml:space="preserve"> CIDMEWS</w:t>
      </w:r>
      <w:r w:rsidRPr="00F52967">
        <w:rPr>
          <w:rFonts w:asciiTheme="minorHAnsi" w:hAnsiTheme="minorHAnsi" w:cstheme="minorHAnsi"/>
          <w:color w:val="000000" w:themeColor="text1"/>
          <w:sz w:val="22"/>
          <w:szCs w:val="22"/>
          <w:lang w:val="en-GB"/>
        </w:rPr>
        <w:t xml:space="preserve"> shall assist in national decision making, conceptualization and implementation of strategies, policies and programmes at the national level. </w:t>
      </w:r>
      <w:r w:rsidRPr="00F52967">
        <w:rPr>
          <w:rFonts w:cs="Segoe UI"/>
          <w:color w:val="000000"/>
          <w:sz w:val="22"/>
          <w:szCs w:val="22"/>
          <w:lang w:val="en-GB"/>
        </w:rPr>
        <w:t xml:space="preserve">This shall be supported by an ancillary institutional capacity programme in addition to a </w:t>
      </w:r>
      <w:r w:rsidRPr="00F52967">
        <w:rPr>
          <w:rFonts w:cs="Segoe UI"/>
          <w:color w:val="000000"/>
          <w:sz w:val="22"/>
          <w:szCs w:val="22"/>
        </w:rPr>
        <w:t xml:space="preserve">gender sensitive human capacity </w:t>
      </w:r>
      <w:r w:rsidRPr="00F52967">
        <w:rPr>
          <w:rFonts w:cs="Segoe UI"/>
          <w:sz w:val="22"/>
          <w:szCs w:val="22"/>
        </w:rPr>
        <w:t xml:space="preserve">development programme to enhance and strengthen the current understanding and </w:t>
      </w:r>
      <w:r w:rsidRPr="00F52967">
        <w:rPr>
          <w:sz w:val="22"/>
          <w:szCs w:val="22"/>
        </w:rPr>
        <w:t>assessment of natural hazard risk and climate risk vulnerability.</w:t>
      </w:r>
    </w:p>
    <w:p w14:paraId="4297F3AF" w14:textId="77777777" w:rsidR="00725ADB" w:rsidRPr="00F52967" w:rsidRDefault="00725ADB" w:rsidP="00725ADB">
      <w:pPr>
        <w:pStyle w:val="ListParagraph"/>
        <w:rPr>
          <w:rFonts w:cs="Segoe UI"/>
          <w:color w:val="000000"/>
          <w:sz w:val="22"/>
          <w:szCs w:val="22"/>
          <w:lang w:val="en-GB"/>
        </w:rPr>
      </w:pPr>
    </w:p>
    <w:p w14:paraId="5A6C631B" w14:textId="77777777" w:rsidR="00725ADB" w:rsidRPr="00F52967" w:rsidRDefault="00725ADB" w:rsidP="00725ADB">
      <w:pPr>
        <w:shd w:val="clear" w:color="auto" w:fill="2F5496"/>
        <w:rPr>
          <w:rFonts w:cs="Segoe UI"/>
          <w:color w:val="FFFFFF"/>
          <w:sz w:val="22"/>
          <w:szCs w:val="22"/>
          <w:lang w:val="en-GB"/>
        </w:rPr>
      </w:pPr>
      <w:r w:rsidRPr="00F52967">
        <w:rPr>
          <w:rFonts w:cs="Segoe UI"/>
          <w:b/>
          <w:color w:val="FFFFFF"/>
          <w:sz w:val="22"/>
          <w:szCs w:val="22"/>
          <w:lang w:val="en-GB"/>
        </w:rPr>
        <w:t xml:space="preserve">OUTCOME 1. </w:t>
      </w:r>
      <w:r w:rsidRPr="00F52967">
        <w:rPr>
          <w:rFonts w:cs="Segoe UI"/>
          <w:color w:val="FFFFFF"/>
          <w:sz w:val="22"/>
          <w:szCs w:val="22"/>
          <w:lang w:val="en-GB"/>
        </w:rPr>
        <w:t>Enhanced availability of high quality climate risk information that is critical for development decision-making in the coastal zone.</w:t>
      </w:r>
    </w:p>
    <w:p w14:paraId="0B22D72E" w14:textId="77777777" w:rsidR="00725ADB" w:rsidRPr="00F52967" w:rsidRDefault="00725ADB" w:rsidP="00725ADB">
      <w:pPr>
        <w:rPr>
          <w:rFonts w:cs="Segoe UI"/>
          <w:b/>
          <w:color w:val="000000"/>
          <w:szCs w:val="20"/>
          <w:lang w:val="en-GB"/>
        </w:rPr>
      </w:pPr>
    </w:p>
    <w:p w14:paraId="52A5C76B" w14:textId="77777777" w:rsidR="00725ADB" w:rsidRPr="00F52967" w:rsidRDefault="00725ADB" w:rsidP="00725ADB">
      <w:pPr>
        <w:rPr>
          <w:rFonts w:cs="Segoe UI"/>
          <w:b/>
          <w:color w:val="000000"/>
          <w:szCs w:val="20"/>
          <w:lang w:val="en-GB"/>
        </w:rPr>
      </w:pPr>
      <w:r w:rsidRPr="00F52967">
        <w:rPr>
          <w:rFonts w:cs="Segoe UI"/>
          <w:b/>
          <w:color w:val="000000"/>
          <w:szCs w:val="20"/>
          <w:lang w:val="en-GB"/>
        </w:rPr>
        <w:t>Baseline – without LDCF intervention</w:t>
      </w:r>
    </w:p>
    <w:p w14:paraId="3CE02731" w14:textId="12B2405D" w:rsidR="00725ADB" w:rsidRPr="00F52967" w:rsidRDefault="00725ADB" w:rsidP="00A50520">
      <w:pPr>
        <w:pStyle w:val="ListParagraph"/>
        <w:numPr>
          <w:ilvl w:val="0"/>
          <w:numId w:val="8"/>
        </w:numPr>
        <w:tabs>
          <w:tab w:val="left" w:pos="284"/>
        </w:tabs>
        <w:spacing w:after="0"/>
        <w:ind w:left="0" w:firstLine="0"/>
        <w:rPr>
          <w:rFonts w:asciiTheme="minorHAnsi" w:hAnsiTheme="minorHAnsi" w:cstheme="minorHAnsi"/>
          <w:color w:val="FF0000"/>
          <w:sz w:val="22"/>
          <w:szCs w:val="22"/>
          <w:lang w:val="en-GB"/>
        </w:rPr>
      </w:pPr>
      <w:r w:rsidRPr="00F52967">
        <w:rPr>
          <w:rFonts w:asciiTheme="minorHAnsi" w:hAnsiTheme="minorHAnsi" w:cstheme="minorHAnsi"/>
          <w:color w:val="000000"/>
          <w:sz w:val="22"/>
          <w:szCs w:val="22"/>
          <w:lang w:val="en-GB"/>
        </w:rPr>
        <w:t xml:space="preserve">Environmental monitoring and assessment programmes, of direct relevance to the coastal and marine environments have been </w:t>
      </w:r>
      <w:r w:rsidR="00AC0504" w:rsidRPr="00F52967">
        <w:rPr>
          <w:rFonts w:asciiTheme="minorHAnsi" w:hAnsiTheme="minorHAnsi" w:cstheme="minorHAnsi"/>
          <w:color w:val="000000"/>
          <w:sz w:val="22"/>
          <w:szCs w:val="22"/>
          <w:lang w:val="en-GB"/>
        </w:rPr>
        <w:t>limited</w:t>
      </w:r>
      <w:r w:rsidRPr="00F52967">
        <w:rPr>
          <w:rFonts w:asciiTheme="minorHAnsi" w:hAnsiTheme="minorHAnsi" w:cstheme="minorHAnsi"/>
          <w:color w:val="000000"/>
          <w:sz w:val="22"/>
          <w:szCs w:val="22"/>
          <w:lang w:val="en-GB"/>
        </w:rPr>
        <w:t xml:space="preserve"> in Sierra Leone. Any data collection exercises or research is restricted to activities undertaken by the Institute of Marine Biology and Oceanography (</w:t>
      </w:r>
      <w:r w:rsidR="008640FC" w:rsidRPr="00F52967">
        <w:rPr>
          <w:rFonts w:asciiTheme="minorHAnsi" w:hAnsiTheme="minorHAnsi" w:cstheme="minorHAnsi"/>
          <w:color w:val="000000"/>
          <w:sz w:val="22"/>
          <w:szCs w:val="22"/>
          <w:lang w:val="en-GB"/>
        </w:rPr>
        <w:t>USL-IMBO</w:t>
      </w:r>
      <w:r w:rsidRPr="00F52967">
        <w:rPr>
          <w:rFonts w:asciiTheme="minorHAnsi" w:hAnsiTheme="minorHAnsi" w:cstheme="minorHAnsi"/>
          <w:color w:val="000000"/>
          <w:sz w:val="22"/>
          <w:szCs w:val="22"/>
          <w:lang w:val="en-GB"/>
        </w:rPr>
        <w:t>) and the Department of Geography, Fourah Bay College</w:t>
      </w:r>
      <w:r w:rsidR="00AC0504" w:rsidRPr="00F52967">
        <w:rPr>
          <w:rFonts w:asciiTheme="minorHAnsi" w:hAnsiTheme="minorHAnsi" w:cstheme="minorHAnsi"/>
          <w:color w:val="000000"/>
          <w:sz w:val="22"/>
          <w:szCs w:val="22"/>
          <w:lang w:val="en-GB"/>
        </w:rPr>
        <w:t xml:space="preserve"> and Njala University</w:t>
      </w:r>
      <w:r w:rsidRPr="00F52967">
        <w:rPr>
          <w:rFonts w:asciiTheme="minorHAnsi" w:hAnsiTheme="minorHAnsi" w:cstheme="minorHAnsi"/>
          <w:color w:val="000000"/>
          <w:sz w:val="22"/>
          <w:szCs w:val="22"/>
          <w:lang w:val="en-GB"/>
        </w:rPr>
        <w:t xml:space="preserve">. These institutions continue to face significant constraints in taking forward scientific understanding as a direct consequence of the </w:t>
      </w:r>
      <w:r w:rsidR="00AC0504" w:rsidRPr="00F52967">
        <w:rPr>
          <w:rFonts w:asciiTheme="minorHAnsi" w:hAnsiTheme="minorHAnsi" w:cstheme="minorHAnsi"/>
          <w:color w:val="000000"/>
          <w:sz w:val="22"/>
          <w:szCs w:val="22"/>
          <w:lang w:val="en-GB"/>
        </w:rPr>
        <w:t>limited</w:t>
      </w:r>
      <w:r w:rsidRPr="00F52967">
        <w:rPr>
          <w:rFonts w:asciiTheme="minorHAnsi" w:hAnsiTheme="minorHAnsi" w:cstheme="minorHAnsi"/>
          <w:color w:val="000000"/>
          <w:sz w:val="22"/>
          <w:szCs w:val="22"/>
          <w:lang w:val="en-GB"/>
        </w:rPr>
        <w:t xml:space="preserve"> availability of high quality data. National data and information of specific relevance to SLR induced coastal erosion events, coupled with any real time monitoring of coastal volatility parameters (associated with climate change) is currently very limited. The only existing tidal gauge in Sierra Leone is installed at Aberdeen Point, though this has not been functional for many years and the meteorological station network that provides contemporary real time data specific to coastal situations is extremely fragile (2 poorly maintained stations). The capacity to collecte</w:t>
      </w:r>
      <w:r w:rsidR="00AC0504" w:rsidRPr="00F52967">
        <w:rPr>
          <w:rFonts w:asciiTheme="minorHAnsi" w:hAnsiTheme="minorHAnsi" w:cstheme="minorHAnsi"/>
          <w:color w:val="000000"/>
          <w:sz w:val="22"/>
          <w:szCs w:val="22"/>
          <w:lang w:val="en-GB"/>
        </w:rPr>
        <w:t xml:space="preserve"> and analyse</w:t>
      </w:r>
      <w:r w:rsidRPr="00F52967">
        <w:rPr>
          <w:rFonts w:asciiTheme="minorHAnsi" w:hAnsiTheme="minorHAnsi" w:cstheme="minorHAnsi"/>
          <w:color w:val="000000"/>
          <w:sz w:val="22"/>
          <w:szCs w:val="22"/>
          <w:lang w:val="en-GB"/>
        </w:rPr>
        <w:t xml:space="preserve"> data, calibrate and run hydrodynamic models is, as a result, </w:t>
      </w:r>
      <w:r w:rsidR="00AC0504" w:rsidRPr="00F52967">
        <w:rPr>
          <w:rFonts w:asciiTheme="minorHAnsi" w:hAnsiTheme="minorHAnsi" w:cstheme="minorHAnsi"/>
          <w:color w:val="000000"/>
          <w:sz w:val="22"/>
          <w:szCs w:val="22"/>
          <w:lang w:val="en-GB"/>
        </w:rPr>
        <w:t>limited</w:t>
      </w:r>
      <w:r w:rsidRPr="00F52967">
        <w:rPr>
          <w:rFonts w:asciiTheme="minorHAnsi" w:hAnsiTheme="minorHAnsi" w:cstheme="minorHAnsi"/>
          <w:color w:val="000000"/>
          <w:sz w:val="22"/>
          <w:szCs w:val="22"/>
          <w:lang w:val="en-GB"/>
        </w:rPr>
        <w:t xml:space="preserve">. </w:t>
      </w:r>
      <w:r w:rsidR="007B7B2F" w:rsidRPr="00F52967">
        <w:rPr>
          <w:rFonts w:asciiTheme="minorHAnsi" w:hAnsiTheme="minorHAnsi" w:cstheme="minorHAnsi"/>
          <w:color w:val="000000"/>
          <w:sz w:val="22"/>
          <w:szCs w:val="22"/>
          <w:lang w:val="en-GB"/>
        </w:rPr>
        <w:t>I</w:t>
      </w:r>
      <w:r w:rsidR="00AC0504" w:rsidRPr="00F52967">
        <w:rPr>
          <w:rFonts w:asciiTheme="minorHAnsi" w:hAnsiTheme="minorHAnsi" w:cstheme="minorHAnsi"/>
          <w:color w:val="000000"/>
          <w:sz w:val="22"/>
          <w:szCs w:val="22"/>
          <w:lang w:val="en-GB"/>
        </w:rPr>
        <w:t>n addition, t</w:t>
      </w:r>
      <w:r w:rsidRPr="00F52967">
        <w:rPr>
          <w:rFonts w:asciiTheme="minorHAnsi" w:hAnsiTheme="minorHAnsi" w:cstheme="minorHAnsi"/>
          <w:color w:val="000000"/>
          <w:sz w:val="22"/>
          <w:szCs w:val="22"/>
          <w:lang w:val="en-GB"/>
        </w:rPr>
        <w:t>he availability of accurate topographic and long-term extreme</w:t>
      </w:r>
      <w:r w:rsidR="004E1FC9" w:rsidRPr="00F52967">
        <w:rPr>
          <w:rFonts w:asciiTheme="minorHAnsi" w:hAnsiTheme="minorHAnsi" w:cstheme="minorHAnsi"/>
          <w:color w:val="000000"/>
          <w:sz w:val="22"/>
          <w:szCs w:val="22"/>
          <w:lang w:val="en-GB"/>
        </w:rPr>
        <w:t xml:space="preserve"> weather</w:t>
      </w:r>
      <w:r w:rsidRPr="00F52967">
        <w:rPr>
          <w:rFonts w:asciiTheme="minorHAnsi" w:hAnsiTheme="minorHAnsi" w:cstheme="minorHAnsi"/>
          <w:color w:val="000000"/>
          <w:sz w:val="22"/>
          <w:szCs w:val="22"/>
          <w:lang w:val="en-GB"/>
        </w:rPr>
        <w:t xml:space="preserve"> event datasets may also not be available. </w:t>
      </w:r>
    </w:p>
    <w:p w14:paraId="7E4C5C09" w14:textId="77777777" w:rsidR="00725ADB" w:rsidRPr="00F52967" w:rsidRDefault="00725ADB" w:rsidP="00725ADB">
      <w:pPr>
        <w:pStyle w:val="ListParagraph"/>
        <w:tabs>
          <w:tab w:val="left" w:pos="284"/>
        </w:tabs>
        <w:ind w:left="0"/>
        <w:rPr>
          <w:rFonts w:asciiTheme="minorHAnsi" w:hAnsiTheme="minorHAnsi" w:cstheme="minorHAnsi"/>
          <w:color w:val="FF0000"/>
          <w:sz w:val="22"/>
          <w:szCs w:val="22"/>
          <w:lang w:val="en-GB"/>
        </w:rPr>
      </w:pPr>
    </w:p>
    <w:p w14:paraId="5273D249" w14:textId="2B7C0036" w:rsidR="00725ADB" w:rsidRPr="00F52967" w:rsidRDefault="00725ADB" w:rsidP="00A50520">
      <w:pPr>
        <w:pStyle w:val="ListParagraph"/>
        <w:numPr>
          <w:ilvl w:val="0"/>
          <w:numId w:val="8"/>
        </w:numPr>
        <w:tabs>
          <w:tab w:val="left" w:pos="284"/>
        </w:tabs>
        <w:spacing w:after="0"/>
        <w:ind w:left="0" w:firstLine="0"/>
        <w:rPr>
          <w:rFonts w:asciiTheme="minorHAnsi" w:hAnsiTheme="minorHAnsi" w:cstheme="minorHAnsi"/>
          <w:color w:val="000000" w:themeColor="text1"/>
          <w:sz w:val="22"/>
          <w:szCs w:val="22"/>
          <w:lang w:val="en-GB"/>
        </w:rPr>
      </w:pPr>
      <w:r w:rsidRPr="00F52967">
        <w:rPr>
          <w:rFonts w:asciiTheme="minorHAnsi" w:hAnsiTheme="minorHAnsi" w:cstheme="minorHAnsi"/>
          <w:color w:val="000000"/>
          <w:sz w:val="22"/>
          <w:szCs w:val="22"/>
          <w:lang w:val="en-GB"/>
        </w:rPr>
        <w:t xml:space="preserve">The EPA-SL </w:t>
      </w:r>
      <w:r w:rsidR="009B4DC4" w:rsidRPr="00F52967">
        <w:rPr>
          <w:rFonts w:cs="Calibri"/>
          <w:color w:val="000000"/>
          <w:sz w:val="22"/>
          <w:szCs w:val="22"/>
          <w:lang w:val="en-GB"/>
        </w:rPr>
        <w:t>has completed the marine and coastal oil spill sensitivity mapping</w:t>
      </w:r>
      <w:r w:rsidRPr="00F52967">
        <w:rPr>
          <w:rFonts w:asciiTheme="minorHAnsi" w:hAnsiTheme="minorHAnsi" w:cstheme="minorHAnsi"/>
          <w:color w:val="000000"/>
          <w:sz w:val="22"/>
          <w:szCs w:val="22"/>
          <w:lang w:val="en-GB"/>
        </w:rPr>
        <w:t xml:space="preserve"> with the support of the Regional Programme for Coastal and Marine Conservation (PRCM) and the United Nations Development Programme (UNDP- Prevention Development Programme). Despite this, the lack of real time data collection on meteorological datasets is having an inevitable impact on the accuracy of the sensitivity mapping exercises that are being undertaken in parallel hence climate change risks are not being taken into consideration to any significant degree. The </w:t>
      </w:r>
      <w:r w:rsidR="008640FC" w:rsidRPr="00F52967">
        <w:rPr>
          <w:rFonts w:asciiTheme="minorHAnsi" w:hAnsiTheme="minorHAnsi" w:cstheme="minorHAnsi"/>
          <w:color w:val="000000"/>
          <w:sz w:val="22"/>
          <w:szCs w:val="22"/>
          <w:lang w:val="en-GB"/>
        </w:rPr>
        <w:t>SLMD/A</w:t>
      </w:r>
      <w:r w:rsidRPr="00F52967">
        <w:rPr>
          <w:rFonts w:asciiTheme="minorHAnsi" w:hAnsiTheme="minorHAnsi" w:cstheme="minorHAnsi"/>
          <w:color w:val="000000"/>
          <w:sz w:val="22"/>
          <w:szCs w:val="22"/>
          <w:lang w:val="en-GB"/>
        </w:rPr>
        <w:t xml:space="preserve"> is responsible for collating regular weather and climate monitoring and warning data</w:t>
      </w:r>
      <w:r w:rsidR="009B4DC4" w:rsidRPr="00F52967">
        <w:rPr>
          <w:rFonts w:asciiTheme="minorHAnsi" w:hAnsiTheme="minorHAnsi" w:cstheme="minorHAnsi"/>
          <w:color w:val="000000"/>
          <w:sz w:val="22"/>
          <w:szCs w:val="22"/>
          <w:lang w:val="en-GB"/>
        </w:rPr>
        <w:t>.</w:t>
      </w:r>
      <w:r w:rsidRPr="00F52967">
        <w:rPr>
          <w:rFonts w:asciiTheme="minorHAnsi" w:hAnsiTheme="minorHAnsi" w:cstheme="minorHAnsi"/>
          <w:color w:val="000000"/>
          <w:sz w:val="22"/>
          <w:szCs w:val="22"/>
          <w:lang w:val="en-GB"/>
        </w:rPr>
        <w:t xml:space="preserve"> </w:t>
      </w:r>
      <w:r w:rsidR="009B4DC4" w:rsidRPr="00F52967">
        <w:rPr>
          <w:rFonts w:asciiTheme="minorHAnsi" w:hAnsiTheme="minorHAnsi" w:cstheme="minorHAnsi"/>
          <w:color w:val="000000"/>
          <w:sz w:val="22"/>
          <w:szCs w:val="22"/>
          <w:lang w:val="en-GB"/>
        </w:rPr>
        <w:t>But</w:t>
      </w:r>
      <w:r w:rsidRPr="00F52967">
        <w:rPr>
          <w:rFonts w:asciiTheme="minorHAnsi" w:hAnsiTheme="minorHAnsi" w:cstheme="minorHAnsi"/>
          <w:color w:val="000000"/>
          <w:sz w:val="22"/>
          <w:szCs w:val="22"/>
          <w:lang w:val="en-GB"/>
        </w:rPr>
        <w:t xml:space="preserve"> equipment being used to collate </w:t>
      </w:r>
      <w:r w:rsidR="009B4DC4" w:rsidRPr="00F52967">
        <w:rPr>
          <w:rFonts w:asciiTheme="minorHAnsi" w:hAnsiTheme="minorHAnsi" w:cstheme="minorHAnsi"/>
          <w:color w:val="000000"/>
          <w:sz w:val="22"/>
          <w:szCs w:val="22"/>
          <w:lang w:val="en-GB"/>
        </w:rPr>
        <w:t xml:space="preserve">it </w:t>
      </w:r>
      <w:r w:rsidRPr="00F52967">
        <w:rPr>
          <w:rFonts w:asciiTheme="minorHAnsi" w:hAnsiTheme="minorHAnsi" w:cstheme="minorHAnsi"/>
          <w:color w:val="000000"/>
          <w:sz w:val="22"/>
          <w:szCs w:val="22"/>
          <w:lang w:val="en-GB"/>
        </w:rPr>
        <w:t xml:space="preserve">is not fully operational, </w:t>
      </w:r>
      <w:r w:rsidR="00A40DEE" w:rsidRPr="00F52967">
        <w:rPr>
          <w:rFonts w:asciiTheme="minorHAnsi" w:hAnsiTheme="minorHAnsi" w:cstheme="minorHAnsi"/>
          <w:color w:val="000000"/>
          <w:sz w:val="22"/>
          <w:szCs w:val="22"/>
          <w:lang w:val="en-GB"/>
        </w:rPr>
        <w:t>even though</w:t>
      </w:r>
      <w:r w:rsidR="003B7476" w:rsidRPr="00F52967">
        <w:rPr>
          <w:rFonts w:asciiTheme="minorHAnsi" w:hAnsiTheme="minorHAnsi" w:cstheme="minorHAnsi"/>
          <w:color w:val="000000"/>
          <w:sz w:val="22"/>
          <w:szCs w:val="22"/>
          <w:lang w:val="en-GB"/>
        </w:rPr>
        <w:t xml:space="preserve"> </w:t>
      </w:r>
      <w:r w:rsidR="00A40DEE" w:rsidRPr="00F52967">
        <w:rPr>
          <w:rFonts w:asciiTheme="minorHAnsi" w:hAnsiTheme="minorHAnsi" w:cstheme="minorHAnsi"/>
          <w:color w:val="000000"/>
          <w:sz w:val="22"/>
          <w:szCs w:val="22"/>
          <w:lang w:val="en-GB"/>
        </w:rPr>
        <w:t>it</w:t>
      </w:r>
      <w:r w:rsidR="009B4DC4" w:rsidRPr="00F52967">
        <w:rPr>
          <w:rFonts w:asciiTheme="minorHAnsi" w:hAnsiTheme="minorHAnsi" w:cstheme="minorHAnsi"/>
          <w:color w:val="000000"/>
          <w:sz w:val="22"/>
          <w:szCs w:val="22"/>
          <w:lang w:val="en-GB"/>
        </w:rPr>
        <w:t xml:space="preserve"> </w:t>
      </w:r>
      <w:r w:rsidR="00A40DEE" w:rsidRPr="00F52967">
        <w:rPr>
          <w:rFonts w:asciiTheme="minorHAnsi" w:hAnsiTheme="minorHAnsi" w:cstheme="minorHAnsi"/>
          <w:color w:val="000000"/>
          <w:sz w:val="22"/>
          <w:szCs w:val="22"/>
          <w:lang w:val="en-GB"/>
        </w:rPr>
        <w:t>has lately been addressed</w:t>
      </w:r>
      <w:r w:rsidR="009B4DC4" w:rsidRPr="00F52967">
        <w:rPr>
          <w:rFonts w:asciiTheme="minorHAnsi" w:hAnsiTheme="minorHAnsi" w:cstheme="minorHAnsi"/>
          <w:color w:val="000000"/>
          <w:sz w:val="22"/>
          <w:szCs w:val="22"/>
          <w:lang w:val="en-GB"/>
        </w:rPr>
        <w:t xml:space="preserve"> by the</w:t>
      </w:r>
      <w:r w:rsidRPr="00F52967">
        <w:rPr>
          <w:rFonts w:asciiTheme="minorHAnsi" w:hAnsiTheme="minorHAnsi" w:cstheme="minorHAnsi"/>
          <w:color w:val="000000"/>
          <w:sz w:val="22"/>
          <w:szCs w:val="22"/>
          <w:lang w:val="en-GB"/>
        </w:rPr>
        <w:t xml:space="preserve"> UNDP EWS</w:t>
      </w:r>
      <w:r w:rsidR="009B4DC4" w:rsidRPr="00F52967">
        <w:rPr>
          <w:rFonts w:asciiTheme="minorHAnsi" w:hAnsiTheme="minorHAnsi" w:cstheme="minorHAnsi"/>
          <w:color w:val="000000"/>
          <w:sz w:val="22"/>
          <w:szCs w:val="22"/>
          <w:lang w:val="en-GB"/>
        </w:rPr>
        <w:t xml:space="preserve"> project which has </w:t>
      </w:r>
      <w:r w:rsidRPr="00F52967">
        <w:rPr>
          <w:rFonts w:asciiTheme="minorHAnsi" w:hAnsiTheme="minorHAnsi" w:cstheme="minorHAnsi"/>
          <w:color w:val="000000"/>
          <w:sz w:val="22"/>
          <w:szCs w:val="22"/>
          <w:lang w:val="en-GB"/>
        </w:rPr>
        <w:t>enhance</w:t>
      </w:r>
      <w:r w:rsidR="009B4DC4" w:rsidRPr="00F52967">
        <w:rPr>
          <w:rFonts w:asciiTheme="minorHAnsi" w:hAnsiTheme="minorHAnsi" w:cstheme="minorHAnsi"/>
          <w:color w:val="000000"/>
          <w:sz w:val="22"/>
          <w:szCs w:val="22"/>
          <w:lang w:val="en-GB"/>
        </w:rPr>
        <w:t>d</w:t>
      </w:r>
      <w:r w:rsidRPr="00F52967">
        <w:rPr>
          <w:rFonts w:asciiTheme="minorHAnsi" w:hAnsiTheme="minorHAnsi" w:cstheme="minorHAnsi"/>
          <w:color w:val="000000"/>
          <w:sz w:val="22"/>
          <w:szCs w:val="22"/>
          <w:lang w:val="en-GB"/>
        </w:rPr>
        <w:t xml:space="preserve"> the capacity of hydro-meteorological services and networks to better predict climatic events and associated risks. </w:t>
      </w:r>
    </w:p>
    <w:p w14:paraId="40570EAA" w14:textId="77777777" w:rsidR="00725ADB" w:rsidRPr="00F52967" w:rsidRDefault="00725ADB" w:rsidP="00725ADB">
      <w:pPr>
        <w:pStyle w:val="ListParagraph"/>
        <w:rPr>
          <w:rFonts w:asciiTheme="minorHAnsi" w:hAnsiTheme="minorHAnsi" w:cstheme="minorHAnsi"/>
          <w:color w:val="000000"/>
          <w:sz w:val="22"/>
          <w:szCs w:val="22"/>
          <w:lang w:val="en-GB"/>
        </w:rPr>
      </w:pPr>
    </w:p>
    <w:p w14:paraId="66DA68EC" w14:textId="3A668F02" w:rsidR="00725ADB" w:rsidRPr="00F52967" w:rsidRDefault="00A40DEE" w:rsidP="00A50520">
      <w:pPr>
        <w:pStyle w:val="ListParagraph"/>
        <w:numPr>
          <w:ilvl w:val="0"/>
          <w:numId w:val="8"/>
        </w:numPr>
        <w:tabs>
          <w:tab w:val="left" w:pos="284"/>
        </w:tabs>
        <w:spacing w:after="0"/>
        <w:ind w:left="0" w:firstLine="0"/>
        <w:rPr>
          <w:rFonts w:asciiTheme="minorHAnsi" w:hAnsiTheme="minorHAnsi" w:cstheme="minorHAnsi"/>
          <w:color w:val="000000" w:themeColor="text1"/>
          <w:sz w:val="22"/>
          <w:szCs w:val="22"/>
          <w:lang w:val="en-GB"/>
        </w:rPr>
      </w:pPr>
      <w:r w:rsidRPr="00F52967">
        <w:rPr>
          <w:rFonts w:asciiTheme="minorHAnsi" w:hAnsiTheme="minorHAnsi" w:cstheme="minorHAnsi"/>
          <w:color w:val="000000"/>
          <w:sz w:val="22"/>
          <w:szCs w:val="22"/>
          <w:lang w:val="en-GB"/>
        </w:rPr>
        <w:t>It is expected that</w:t>
      </w:r>
      <w:r w:rsidR="00725ADB" w:rsidRPr="00F52967">
        <w:rPr>
          <w:rFonts w:asciiTheme="minorHAnsi" w:hAnsiTheme="minorHAnsi" w:cstheme="minorHAnsi"/>
          <w:color w:val="000000"/>
          <w:sz w:val="22"/>
          <w:szCs w:val="22"/>
          <w:lang w:val="en-GB"/>
        </w:rPr>
        <w:t xml:space="preserve"> the LDCF funds </w:t>
      </w:r>
      <w:r w:rsidRPr="00F52967">
        <w:rPr>
          <w:rFonts w:asciiTheme="minorHAnsi" w:hAnsiTheme="minorHAnsi" w:cstheme="minorHAnsi"/>
          <w:color w:val="000000"/>
          <w:sz w:val="22"/>
          <w:szCs w:val="22"/>
          <w:lang w:val="en-GB"/>
        </w:rPr>
        <w:t>will complement the</w:t>
      </w:r>
      <w:r w:rsidR="00725ADB" w:rsidRPr="00F52967">
        <w:rPr>
          <w:rFonts w:asciiTheme="minorHAnsi" w:hAnsiTheme="minorHAnsi" w:cstheme="minorHAnsi"/>
          <w:color w:val="000000"/>
          <w:sz w:val="22"/>
          <w:szCs w:val="22"/>
          <w:lang w:val="en-GB"/>
        </w:rPr>
        <w:t xml:space="preserve"> PRCM</w:t>
      </w:r>
      <w:r w:rsidRPr="00F52967">
        <w:rPr>
          <w:rFonts w:cs="Calibri"/>
          <w:color w:val="000000"/>
          <w:sz w:val="22"/>
          <w:szCs w:val="22"/>
          <w:lang w:val="en-GB"/>
        </w:rPr>
        <w:t xml:space="preserve"> pilot coastal zone management project that was implemented in 2009 - 2011</w:t>
      </w:r>
      <w:r w:rsidR="00725ADB" w:rsidRPr="00F52967">
        <w:rPr>
          <w:rFonts w:asciiTheme="minorHAnsi" w:hAnsiTheme="minorHAnsi" w:cstheme="minorHAnsi"/>
          <w:color w:val="000000"/>
          <w:sz w:val="22"/>
          <w:szCs w:val="22"/>
          <w:lang w:val="en-GB"/>
        </w:rPr>
        <w:t xml:space="preserve"> </w:t>
      </w:r>
      <w:r w:rsidRPr="00F52967">
        <w:rPr>
          <w:rFonts w:asciiTheme="minorHAnsi" w:hAnsiTheme="minorHAnsi" w:cstheme="minorHAnsi"/>
          <w:color w:val="000000"/>
          <w:sz w:val="22"/>
          <w:szCs w:val="22"/>
          <w:lang w:val="en-GB"/>
        </w:rPr>
        <w:t>by covering</w:t>
      </w:r>
      <w:r w:rsidR="00725ADB" w:rsidRPr="00F52967">
        <w:rPr>
          <w:rFonts w:asciiTheme="minorHAnsi" w:hAnsiTheme="minorHAnsi" w:cstheme="minorHAnsi"/>
          <w:color w:val="262626" w:themeColor="text1" w:themeTint="D9"/>
          <w:sz w:val="22"/>
          <w:szCs w:val="22"/>
          <w:lang w:val="en-GB"/>
        </w:rPr>
        <w:t xml:space="preserve"> the coastline of Sierra Leone</w:t>
      </w:r>
      <w:r w:rsidRPr="00F52967">
        <w:rPr>
          <w:rFonts w:asciiTheme="minorHAnsi" w:hAnsiTheme="minorHAnsi" w:cstheme="minorHAnsi"/>
          <w:color w:val="262626" w:themeColor="text1" w:themeTint="D9"/>
          <w:sz w:val="22"/>
          <w:szCs w:val="22"/>
          <w:lang w:val="en-GB"/>
        </w:rPr>
        <w:t xml:space="preserve"> that w</w:t>
      </w:r>
      <w:r w:rsidR="000741A8" w:rsidRPr="00F52967">
        <w:rPr>
          <w:rFonts w:asciiTheme="minorHAnsi" w:hAnsiTheme="minorHAnsi" w:cstheme="minorHAnsi"/>
          <w:color w:val="262626" w:themeColor="text1" w:themeTint="D9"/>
          <w:sz w:val="22"/>
          <w:szCs w:val="22"/>
          <w:lang w:val="en-GB"/>
        </w:rPr>
        <w:t>as</w:t>
      </w:r>
      <w:r w:rsidRPr="00F52967">
        <w:rPr>
          <w:rFonts w:asciiTheme="minorHAnsi" w:hAnsiTheme="minorHAnsi" w:cstheme="minorHAnsi"/>
          <w:color w:val="262626" w:themeColor="text1" w:themeTint="D9"/>
          <w:sz w:val="22"/>
          <w:szCs w:val="22"/>
          <w:lang w:val="en-GB"/>
        </w:rPr>
        <w:t xml:space="preserve"> not included</w:t>
      </w:r>
      <w:r w:rsidR="00725ADB" w:rsidRPr="00F52967">
        <w:rPr>
          <w:rFonts w:asciiTheme="minorHAnsi" w:hAnsiTheme="minorHAnsi" w:cstheme="minorHAnsi"/>
          <w:color w:val="262626" w:themeColor="text1" w:themeTint="D9"/>
          <w:sz w:val="22"/>
          <w:szCs w:val="22"/>
          <w:lang w:val="en-GB"/>
        </w:rPr>
        <w:t xml:space="preserve"> in its entirety. Although </w:t>
      </w:r>
      <w:r w:rsidR="008640FC" w:rsidRPr="00F52967">
        <w:rPr>
          <w:rFonts w:asciiTheme="minorHAnsi" w:hAnsiTheme="minorHAnsi" w:cstheme="minorHAnsi"/>
          <w:color w:val="262626" w:themeColor="text1" w:themeTint="D9"/>
          <w:sz w:val="22"/>
          <w:szCs w:val="22"/>
          <w:lang w:val="en-GB"/>
        </w:rPr>
        <w:t>SLMD/A</w:t>
      </w:r>
      <w:r w:rsidR="00725ADB" w:rsidRPr="00F52967">
        <w:rPr>
          <w:rFonts w:asciiTheme="minorHAnsi" w:hAnsiTheme="minorHAnsi" w:cstheme="minorHAnsi"/>
          <w:color w:val="262626" w:themeColor="text1" w:themeTint="D9"/>
          <w:sz w:val="22"/>
          <w:szCs w:val="22"/>
          <w:lang w:val="en-GB"/>
        </w:rPr>
        <w:t xml:space="preserve"> and SLMA have put forward a project to install four </w:t>
      </w:r>
      <w:r w:rsidR="00725ADB" w:rsidRPr="00F52967">
        <w:rPr>
          <w:rFonts w:asciiTheme="minorHAnsi" w:hAnsiTheme="minorHAnsi" w:cstheme="minorHAnsi"/>
          <w:color w:val="262626" w:themeColor="text1" w:themeTint="D9"/>
          <w:sz w:val="22"/>
          <w:szCs w:val="22"/>
        </w:rPr>
        <w:t xml:space="preserve">Marine Meteorological Stations at </w:t>
      </w:r>
      <w:r w:rsidR="00725ADB" w:rsidRPr="00F52967">
        <w:rPr>
          <w:rFonts w:asciiTheme="minorHAnsi" w:hAnsiTheme="minorHAnsi" w:eastAsiaTheme="minorHAnsi" w:cstheme="minorHAnsi"/>
          <w:color w:val="262626" w:themeColor="text1" w:themeTint="D9"/>
          <w:sz w:val="22"/>
          <w:szCs w:val="22"/>
          <w:lang w:val="en-GB"/>
        </w:rPr>
        <w:t>Bakuma (close to the Guinean boarder), Falcon Bridge (Freetown), Nitty (Sierra Rutile area) and Sulima (Close to the Liberian Boarder), there remains no guarantee that this new equipment will be in installed any time soon. Moreover, given the size of Sierra Leone’s coast, even if these stations are deployed, significantly more than 4 stations would be needed to sufficiently cover the whole coastal zone.</w:t>
      </w:r>
      <w:r w:rsidR="00725ADB" w:rsidRPr="00F52967">
        <w:rPr>
          <w:rFonts w:asciiTheme="minorHAnsi" w:hAnsiTheme="minorHAnsi" w:cstheme="minorHAnsi"/>
          <w:color w:val="262626" w:themeColor="text1" w:themeTint="D9"/>
          <w:sz w:val="22"/>
          <w:szCs w:val="22"/>
          <w:lang w:val="en-GB"/>
        </w:rPr>
        <w:t xml:space="preserve"> Therefore, there is currently insufficient investment on marine meteorological stations and the relevant </w:t>
      </w:r>
      <w:r w:rsidR="00725ADB" w:rsidRPr="00F52967">
        <w:rPr>
          <w:rFonts w:asciiTheme="minorHAnsi" w:hAnsiTheme="minorHAnsi" w:cstheme="minorHAnsi"/>
          <w:color w:val="000000"/>
          <w:sz w:val="22"/>
          <w:szCs w:val="22"/>
          <w:lang w:val="en-GB"/>
        </w:rPr>
        <w:t xml:space="preserve">technical staffs are not trained to maintain the equipment, nor skilled to make effective use of the data collated (i.e.: to use the data for coastal modelling purposes and from this, better understand SLR and coastal storm prediction impacts. </w:t>
      </w:r>
    </w:p>
    <w:p w14:paraId="63F8056A" w14:textId="77777777" w:rsidR="00725ADB" w:rsidRPr="00F52967" w:rsidRDefault="00725ADB" w:rsidP="00725ADB">
      <w:pPr>
        <w:pStyle w:val="ListParagraph"/>
        <w:tabs>
          <w:tab w:val="left" w:pos="284"/>
        </w:tabs>
        <w:ind w:left="0"/>
        <w:rPr>
          <w:rFonts w:asciiTheme="minorHAnsi" w:hAnsiTheme="minorHAnsi" w:cstheme="minorHAnsi"/>
          <w:color w:val="000000" w:themeColor="text1"/>
          <w:sz w:val="22"/>
          <w:szCs w:val="22"/>
          <w:lang w:val="en-GB"/>
        </w:rPr>
      </w:pPr>
    </w:p>
    <w:p w14:paraId="3CF4B1FD" w14:textId="07AAEB24" w:rsidR="00725ADB" w:rsidRPr="00F52967" w:rsidRDefault="00725ADB" w:rsidP="00A50520">
      <w:pPr>
        <w:pStyle w:val="ListParagraph"/>
        <w:numPr>
          <w:ilvl w:val="0"/>
          <w:numId w:val="8"/>
        </w:numPr>
        <w:tabs>
          <w:tab w:val="left" w:pos="284"/>
        </w:tabs>
        <w:spacing w:after="0"/>
        <w:ind w:left="0" w:firstLine="0"/>
        <w:rPr>
          <w:rFonts w:asciiTheme="minorHAnsi" w:hAnsiTheme="minorHAnsi" w:cstheme="minorHAnsi"/>
          <w:color w:val="000000" w:themeColor="text1"/>
          <w:sz w:val="22"/>
          <w:szCs w:val="22"/>
          <w:lang w:val="en-GB"/>
        </w:rPr>
      </w:pPr>
      <w:r w:rsidRPr="00F52967">
        <w:rPr>
          <w:rFonts w:asciiTheme="minorHAnsi" w:hAnsiTheme="minorHAnsi" w:cstheme="minorHAnsi"/>
          <w:color w:val="000000" w:themeColor="text1"/>
          <w:sz w:val="22"/>
          <w:szCs w:val="22"/>
          <w:lang w:val="en-GB"/>
        </w:rPr>
        <w:t xml:space="preserve">In addition to a lack of equipment to collate real time data on the coast, there is inadequate and insufficient resource capacity (technical and financial) to ensure institutions such as </w:t>
      </w:r>
      <w:r w:rsidR="00A40DEE" w:rsidRPr="00F52967">
        <w:rPr>
          <w:rFonts w:asciiTheme="minorHAnsi" w:hAnsiTheme="minorHAnsi" w:cstheme="minorHAnsi"/>
          <w:color w:val="000000" w:themeColor="text1"/>
          <w:sz w:val="22"/>
          <w:szCs w:val="22"/>
          <w:lang w:val="en-GB"/>
        </w:rPr>
        <w:t>MF</w:t>
      </w:r>
      <w:r w:rsidR="003B7476" w:rsidRPr="00F52967">
        <w:rPr>
          <w:rFonts w:asciiTheme="minorHAnsi" w:hAnsiTheme="minorHAnsi" w:cstheme="minorHAnsi"/>
          <w:color w:val="000000" w:themeColor="text1"/>
          <w:sz w:val="22"/>
          <w:szCs w:val="22"/>
          <w:lang w:val="en-GB"/>
        </w:rPr>
        <w:t xml:space="preserve">MR, EPA-SL, SLMA, </w:t>
      </w:r>
      <w:r w:rsidR="008640FC" w:rsidRPr="00F52967">
        <w:rPr>
          <w:rFonts w:asciiTheme="minorHAnsi" w:hAnsiTheme="minorHAnsi" w:cstheme="minorHAnsi"/>
          <w:color w:val="000000" w:themeColor="text1"/>
          <w:sz w:val="22"/>
          <w:szCs w:val="22"/>
          <w:lang w:val="en-GB"/>
        </w:rPr>
        <w:t>SLMD/A</w:t>
      </w:r>
      <w:r w:rsidR="003B7476" w:rsidRPr="00F52967">
        <w:rPr>
          <w:rFonts w:asciiTheme="minorHAnsi" w:hAnsiTheme="minorHAnsi" w:cstheme="minorHAnsi"/>
          <w:color w:val="000000" w:themeColor="text1"/>
          <w:sz w:val="22"/>
          <w:szCs w:val="22"/>
          <w:lang w:val="en-GB"/>
        </w:rPr>
        <w:t>, ONS-DMD and</w:t>
      </w:r>
      <w:r w:rsidR="00A40DEE" w:rsidRPr="00F52967">
        <w:rPr>
          <w:rFonts w:asciiTheme="minorHAnsi" w:hAnsiTheme="minorHAnsi" w:cstheme="minorHAnsi"/>
          <w:color w:val="000000" w:themeColor="text1"/>
          <w:sz w:val="22"/>
          <w:szCs w:val="22"/>
          <w:lang w:val="en-GB"/>
        </w:rPr>
        <w:t xml:space="preserve"> </w:t>
      </w:r>
      <w:r w:rsidR="008640FC" w:rsidRPr="00F52967">
        <w:rPr>
          <w:rFonts w:asciiTheme="minorHAnsi" w:hAnsiTheme="minorHAnsi" w:cstheme="minorHAnsi"/>
          <w:color w:val="000000" w:themeColor="text1"/>
          <w:sz w:val="22"/>
          <w:szCs w:val="22"/>
          <w:lang w:val="en-GB"/>
        </w:rPr>
        <w:t>USL-IMBO</w:t>
      </w:r>
      <w:r w:rsidR="00A40DEE" w:rsidRPr="00F52967">
        <w:rPr>
          <w:rFonts w:asciiTheme="minorHAnsi" w:hAnsiTheme="minorHAnsi" w:cstheme="minorHAnsi"/>
          <w:color w:val="000000" w:themeColor="text1"/>
          <w:sz w:val="22"/>
          <w:szCs w:val="22"/>
          <w:lang w:val="en-GB"/>
        </w:rPr>
        <w:t xml:space="preserve"> </w:t>
      </w:r>
      <w:r w:rsidRPr="00F52967">
        <w:rPr>
          <w:rFonts w:asciiTheme="minorHAnsi" w:hAnsiTheme="minorHAnsi" w:cstheme="minorHAnsi"/>
          <w:color w:val="000000" w:themeColor="text1"/>
          <w:sz w:val="22"/>
          <w:szCs w:val="22"/>
          <w:lang w:val="en-GB"/>
        </w:rPr>
        <w:t xml:space="preserve">are able to undertake coastal monitoring, planning and ICZM regulatory enforcement in order to address and put forward implementable and sustainable procedures and policies to reduce climate change vulnerabilities for coastal populations. At the national level, for example, a very limited number of staff members within institutions such as </w:t>
      </w:r>
      <w:r w:rsidR="00A40DEE" w:rsidRPr="00F52967">
        <w:rPr>
          <w:rFonts w:asciiTheme="minorHAnsi" w:hAnsiTheme="minorHAnsi" w:cstheme="minorHAnsi"/>
          <w:color w:val="000000" w:themeColor="text1"/>
          <w:sz w:val="22"/>
          <w:szCs w:val="22"/>
          <w:lang w:val="en-GB"/>
        </w:rPr>
        <w:t>MF</w:t>
      </w:r>
      <w:r w:rsidR="003B7476" w:rsidRPr="00F52967">
        <w:rPr>
          <w:rFonts w:asciiTheme="minorHAnsi" w:hAnsiTheme="minorHAnsi" w:cstheme="minorHAnsi"/>
          <w:color w:val="000000" w:themeColor="text1"/>
          <w:sz w:val="22"/>
          <w:szCs w:val="22"/>
          <w:lang w:val="en-GB"/>
        </w:rPr>
        <w:t xml:space="preserve">MR, EPA-SL, SLMA, </w:t>
      </w:r>
      <w:r w:rsidR="008640FC" w:rsidRPr="00F52967">
        <w:rPr>
          <w:rFonts w:asciiTheme="minorHAnsi" w:hAnsiTheme="minorHAnsi" w:cstheme="minorHAnsi"/>
          <w:color w:val="000000" w:themeColor="text1"/>
          <w:sz w:val="22"/>
          <w:szCs w:val="22"/>
          <w:lang w:val="en-GB"/>
        </w:rPr>
        <w:t>SLMD/A</w:t>
      </w:r>
      <w:r w:rsidR="003B7476" w:rsidRPr="00F52967">
        <w:rPr>
          <w:rFonts w:asciiTheme="minorHAnsi" w:hAnsiTheme="minorHAnsi" w:cstheme="minorHAnsi"/>
          <w:color w:val="000000" w:themeColor="text1"/>
          <w:sz w:val="22"/>
          <w:szCs w:val="22"/>
          <w:lang w:val="en-GB"/>
        </w:rPr>
        <w:t>, ONS-DMD and</w:t>
      </w:r>
      <w:r w:rsidR="00A40DEE" w:rsidRPr="00F52967">
        <w:rPr>
          <w:rFonts w:asciiTheme="minorHAnsi" w:hAnsiTheme="minorHAnsi" w:cstheme="minorHAnsi"/>
          <w:color w:val="000000" w:themeColor="text1"/>
          <w:sz w:val="22"/>
          <w:szCs w:val="22"/>
          <w:lang w:val="en-GB"/>
        </w:rPr>
        <w:t xml:space="preserve"> </w:t>
      </w:r>
      <w:r w:rsidR="008640FC" w:rsidRPr="00F52967">
        <w:rPr>
          <w:rFonts w:asciiTheme="minorHAnsi" w:hAnsiTheme="minorHAnsi" w:cstheme="minorHAnsi"/>
          <w:color w:val="000000" w:themeColor="text1"/>
          <w:sz w:val="22"/>
          <w:szCs w:val="22"/>
          <w:lang w:val="en-GB"/>
        </w:rPr>
        <w:t>USL-IMBO</w:t>
      </w:r>
      <w:r w:rsidR="00A40DEE" w:rsidRPr="00F52967">
        <w:rPr>
          <w:rFonts w:asciiTheme="minorHAnsi" w:hAnsiTheme="minorHAnsi" w:cstheme="minorHAnsi"/>
          <w:color w:val="000000" w:themeColor="text1"/>
          <w:sz w:val="22"/>
          <w:szCs w:val="22"/>
          <w:lang w:val="en-GB"/>
        </w:rPr>
        <w:t xml:space="preserve"> </w:t>
      </w:r>
      <w:r w:rsidRPr="00F52967">
        <w:rPr>
          <w:rFonts w:asciiTheme="minorHAnsi" w:hAnsiTheme="minorHAnsi" w:cstheme="minorHAnsi"/>
          <w:color w:val="000000" w:themeColor="text1"/>
          <w:sz w:val="22"/>
          <w:szCs w:val="22"/>
          <w:lang w:val="en-GB"/>
        </w:rPr>
        <w:t>have the necessary skills and understandings of climate change impact on the coastal environment, let alone how to effectively integrate these understandings into plans and financial forecasting of budgets etc. There is therefore a strong need for improving access to climate data, combined with capacity building, to support decisions-makers.</w:t>
      </w:r>
    </w:p>
    <w:p w14:paraId="125D01C4" w14:textId="77777777" w:rsidR="00725ADB" w:rsidRPr="00F52967" w:rsidRDefault="00725ADB" w:rsidP="00725ADB">
      <w:pPr>
        <w:tabs>
          <w:tab w:val="left" w:pos="284"/>
        </w:tabs>
        <w:rPr>
          <w:rFonts w:asciiTheme="minorHAnsi" w:hAnsiTheme="minorHAnsi" w:cstheme="minorHAnsi"/>
          <w:color w:val="000000" w:themeColor="text1"/>
          <w:sz w:val="22"/>
          <w:szCs w:val="22"/>
          <w:lang w:val="en-GB"/>
        </w:rPr>
      </w:pPr>
    </w:p>
    <w:p w14:paraId="1519814A" w14:textId="77777777" w:rsidR="00725ADB" w:rsidRPr="00F52967" w:rsidRDefault="00725ADB" w:rsidP="00F87D3F">
      <w:pPr>
        <w:tabs>
          <w:tab w:val="left" w:pos="567"/>
        </w:tabs>
        <w:rPr>
          <w:rFonts w:asciiTheme="minorHAnsi" w:hAnsiTheme="minorHAnsi" w:cstheme="minorHAnsi"/>
          <w:sz w:val="22"/>
          <w:szCs w:val="22"/>
          <w:lang w:val="en-GB" w:eastAsia="en-GB"/>
        </w:rPr>
      </w:pPr>
      <w:r w:rsidRPr="00F52967">
        <w:rPr>
          <w:rFonts w:asciiTheme="minorHAnsi" w:hAnsiTheme="minorHAnsi" w:cstheme="minorHAnsi"/>
          <w:i/>
          <w:sz w:val="22"/>
          <w:szCs w:val="22"/>
          <w:lang w:val="en-GB" w:eastAsia="en-GB"/>
        </w:rPr>
        <w:t>Sierra Leone Government interventions supporting the project</w:t>
      </w:r>
      <w:r w:rsidR="00F87D3F" w:rsidRPr="00F52967">
        <w:rPr>
          <w:rFonts w:asciiTheme="minorHAnsi" w:hAnsiTheme="minorHAnsi" w:cstheme="minorHAnsi"/>
          <w:sz w:val="22"/>
          <w:szCs w:val="22"/>
          <w:lang w:val="en-GB" w:eastAsia="en-GB"/>
        </w:rPr>
        <w:t xml:space="preserve"> </w:t>
      </w:r>
    </w:p>
    <w:p w14:paraId="6C2FEA1E" w14:textId="77777777" w:rsidR="00BB4219" w:rsidRPr="00F52967" w:rsidRDefault="00F87D3F" w:rsidP="00F87D3F">
      <w:pPr>
        <w:tabs>
          <w:tab w:val="left" w:pos="567"/>
        </w:tabs>
        <w:rPr>
          <w:rFonts w:asciiTheme="minorHAnsi" w:hAnsiTheme="minorHAnsi" w:cstheme="minorHAnsi"/>
          <w:sz w:val="22"/>
          <w:szCs w:val="22"/>
          <w:lang w:val="en-GB" w:eastAsia="en-GB"/>
        </w:rPr>
      </w:pPr>
      <w:r w:rsidRPr="00F52967">
        <w:rPr>
          <w:rFonts w:asciiTheme="minorHAnsi" w:hAnsiTheme="minorHAnsi" w:cstheme="minorHAnsi"/>
          <w:sz w:val="22"/>
          <w:szCs w:val="22"/>
          <w:lang w:val="en-GB" w:eastAsia="en-GB"/>
        </w:rPr>
        <w:t xml:space="preserve">The </w:t>
      </w:r>
      <w:r w:rsidRPr="00F52967">
        <w:rPr>
          <w:rFonts w:asciiTheme="minorHAnsi" w:hAnsiTheme="minorHAnsi" w:cstheme="minorHAnsi"/>
          <w:b/>
          <w:sz w:val="22"/>
          <w:szCs w:val="22"/>
          <w:lang w:val="en-GB" w:eastAsia="en-GB"/>
        </w:rPr>
        <w:t xml:space="preserve">National Platform for disaster risks reduction </w:t>
      </w:r>
      <w:r w:rsidRPr="00F52967">
        <w:rPr>
          <w:rFonts w:asciiTheme="minorHAnsi" w:hAnsiTheme="minorHAnsi" w:cstheme="minorHAnsi"/>
          <w:sz w:val="22"/>
          <w:szCs w:val="22"/>
          <w:lang w:val="en-GB" w:eastAsia="en-GB"/>
        </w:rPr>
        <w:t xml:space="preserve">in Sierra Leone was established in </w:t>
      </w:r>
      <w:r w:rsidR="00BB4219" w:rsidRPr="00F52967">
        <w:rPr>
          <w:rFonts w:asciiTheme="minorHAnsi" w:hAnsiTheme="minorHAnsi" w:cstheme="minorHAnsi"/>
          <w:sz w:val="22"/>
          <w:szCs w:val="22"/>
          <w:lang w:val="en-GB" w:eastAsia="en-GB"/>
        </w:rPr>
        <w:t>2011</w:t>
      </w:r>
      <w:r w:rsidRPr="00F52967">
        <w:rPr>
          <w:rFonts w:asciiTheme="minorHAnsi" w:hAnsiTheme="minorHAnsi" w:cstheme="minorHAnsi"/>
          <w:sz w:val="22"/>
          <w:szCs w:val="22"/>
          <w:lang w:val="en-GB" w:eastAsia="en-GB"/>
        </w:rPr>
        <w:t xml:space="preserve"> under the Office for National Security. The platform </w:t>
      </w:r>
      <w:r w:rsidR="00170895" w:rsidRPr="00F52967">
        <w:rPr>
          <w:rFonts w:asciiTheme="minorHAnsi" w:hAnsiTheme="minorHAnsi" w:cstheme="minorHAnsi"/>
          <w:sz w:val="22"/>
          <w:szCs w:val="22"/>
          <w:lang w:val="en-GB" w:eastAsia="en-GB"/>
        </w:rPr>
        <w:t>address</w:t>
      </w:r>
      <w:r w:rsidR="00BB4219" w:rsidRPr="00F52967">
        <w:rPr>
          <w:rFonts w:asciiTheme="minorHAnsi" w:hAnsiTheme="minorHAnsi" w:cstheme="minorHAnsi"/>
          <w:sz w:val="22"/>
          <w:szCs w:val="22"/>
          <w:lang w:val="en-GB" w:eastAsia="en-GB"/>
        </w:rPr>
        <w:t>es</w:t>
      </w:r>
      <w:r w:rsidR="00170895" w:rsidRPr="00F52967">
        <w:rPr>
          <w:rFonts w:asciiTheme="minorHAnsi" w:hAnsiTheme="minorHAnsi" w:cstheme="minorHAnsi"/>
          <w:sz w:val="22"/>
          <w:szCs w:val="22"/>
          <w:lang w:val="en-GB" w:eastAsia="en-GB"/>
        </w:rPr>
        <w:t xml:space="preserve"> climate change disaster and early warning response through </w:t>
      </w:r>
      <w:r w:rsidR="00BB4219" w:rsidRPr="00F52967">
        <w:rPr>
          <w:rFonts w:asciiTheme="minorHAnsi" w:hAnsiTheme="minorHAnsi" w:cstheme="minorHAnsi"/>
          <w:sz w:val="22"/>
          <w:szCs w:val="22"/>
          <w:lang w:val="en-GB" w:eastAsia="en-GB"/>
        </w:rPr>
        <w:t>its different responsibilities, including:</w:t>
      </w:r>
    </w:p>
    <w:p w14:paraId="567841BD" w14:textId="261BE250" w:rsidR="00BB4219" w:rsidRPr="00F52967" w:rsidRDefault="00BB4219" w:rsidP="00BB4219">
      <w:pPr>
        <w:pStyle w:val="ListParagraph"/>
        <w:numPr>
          <w:ilvl w:val="0"/>
          <w:numId w:val="70"/>
        </w:numPr>
        <w:tabs>
          <w:tab w:val="left" w:pos="567"/>
        </w:tabs>
        <w:rPr>
          <w:rFonts w:asciiTheme="minorHAnsi" w:hAnsiTheme="minorHAnsi" w:cstheme="minorHAnsi"/>
          <w:sz w:val="22"/>
          <w:szCs w:val="22"/>
          <w:lang w:val="en-GB" w:eastAsia="en-GB"/>
        </w:rPr>
      </w:pPr>
      <w:r w:rsidRPr="00F52967">
        <w:rPr>
          <w:rFonts w:asciiTheme="minorHAnsi" w:hAnsiTheme="minorHAnsi" w:cstheme="minorHAnsi"/>
          <w:sz w:val="22"/>
          <w:szCs w:val="22"/>
          <w:lang w:val="en-GB" w:eastAsia="en-GB"/>
        </w:rPr>
        <w:t>To lobby GoSL to be firmly committed and take ownership of Disaster Risk Reduction (DRR) and response at all levels.</w:t>
      </w:r>
    </w:p>
    <w:p w14:paraId="19F25051" w14:textId="634F90F8" w:rsidR="00BB4219" w:rsidRPr="00F52967" w:rsidRDefault="00BB4219" w:rsidP="00032F4B">
      <w:pPr>
        <w:pStyle w:val="ListParagraph"/>
        <w:numPr>
          <w:ilvl w:val="0"/>
          <w:numId w:val="70"/>
        </w:numPr>
        <w:tabs>
          <w:tab w:val="left" w:pos="567"/>
        </w:tabs>
        <w:rPr>
          <w:rFonts w:asciiTheme="minorHAnsi" w:hAnsiTheme="minorHAnsi" w:cstheme="minorHAnsi"/>
          <w:sz w:val="22"/>
          <w:szCs w:val="22"/>
          <w:lang w:val="en-GB" w:eastAsia="en-GB"/>
        </w:rPr>
      </w:pPr>
      <w:r w:rsidRPr="00F52967">
        <w:rPr>
          <w:rFonts w:asciiTheme="minorHAnsi" w:hAnsiTheme="minorHAnsi" w:cstheme="minorHAnsi"/>
          <w:sz w:val="22"/>
          <w:szCs w:val="22"/>
          <w:lang w:val="en-GB" w:eastAsia="en-GB"/>
        </w:rPr>
        <w:t>To advocate for the enforcement of policies, standards and regulations by Ministries, Departments and Agencies (MDAs) for DRR.</w:t>
      </w:r>
    </w:p>
    <w:p w14:paraId="1AB6B626" w14:textId="1CA97F55" w:rsidR="00BB4219" w:rsidRPr="00F52967" w:rsidRDefault="00BB4219" w:rsidP="00032F4B">
      <w:pPr>
        <w:pStyle w:val="ListParagraph"/>
        <w:numPr>
          <w:ilvl w:val="0"/>
          <w:numId w:val="70"/>
        </w:numPr>
        <w:tabs>
          <w:tab w:val="left" w:pos="567"/>
        </w:tabs>
        <w:rPr>
          <w:rFonts w:asciiTheme="minorHAnsi" w:hAnsiTheme="minorHAnsi" w:cstheme="minorHAnsi"/>
          <w:sz w:val="22"/>
          <w:szCs w:val="22"/>
          <w:lang w:val="en-GB" w:eastAsia="en-GB"/>
        </w:rPr>
      </w:pPr>
      <w:r w:rsidRPr="00F52967">
        <w:rPr>
          <w:rFonts w:asciiTheme="minorHAnsi" w:hAnsiTheme="minorHAnsi" w:cstheme="minorHAnsi"/>
          <w:sz w:val="22"/>
          <w:szCs w:val="22"/>
          <w:lang w:val="en-GB" w:eastAsia="en-GB"/>
        </w:rPr>
        <w:t>To identify, assess and analyse the risks and develop strategies for preparedness, mitigation and response to national emergencies (natural and man-made).</w:t>
      </w:r>
    </w:p>
    <w:p w14:paraId="626DC3DF" w14:textId="2A68C1DF" w:rsidR="00BB4219" w:rsidRPr="00F52967" w:rsidRDefault="00BB4219" w:rsidP="00032F4B">
      <w:pPr>
        <w:pStyle w:val="ListParagraph"/>
        <w:numPr>
          <w:ilvl w:val="0"/>
          <w:numId w:val="70"/>
        </w:numPr>
        <w:tabs>
          <w:tab w:val="left" w:pos="567"/>
        </w:tabs>
        <w:rPr>
          <w:rFonts w:asciiTheme="minorHAnsi" w:hAnsiTheme="minorHAnsi" w:cstheme="minorHAnsi"/>
          <w:sz w:val="22"/>
          <w:szCs w:val="22"/>
          <w:lang w:val="en-GB" w:eastAsia="en-GB"/>
        </w:rPr>
      </w:pPr>
      <w:r w:rsidRPr="00F52967">
        <w:rPr>
          <w:rFonts w:asciiTheme="minorHAnsi" w:hAnsiTheme="minorHAnsi" w:cstheme="minorHAnsi"/>
          <w:sz w:val="22"/>
          <w:szCs w:val="22"/>
          <w:lang w:val="en-GB" w:eastAsia="en-GB"/>
        </w:rPr>
        <w:t>To embark on nationwide consultations to build consensus in order to generate information in support of GoSL’s policy formulation on DRR.</w:t>
      </w:r>
    </w:p>
    <w:p w14:paraId="2855DF11" w14:textId="36D380ED" w:rsidR="00BB4219" w:rsidRPr="00F52967" w:rsidRDefault="00BB4219" w:rsidP="00032F4B">
      <w:pPr>
        <w:pStyle w:val="ListParagraph"/>
        <w:numPr>
          <w:ilvl w:val="0"/>
          <w:numId w:val="70"/>
        </w:numPr>
        <w:tabs>
          <w:tab w:val="left" w:pos="567"/>
        </w:tabs>
        <w:rPr>
          <w:rFonts w:asciiTheme="minorHAnsi" w:hAnsiTheme="minorHAnsi" w:cstheme="minorHAnsi"/>
          <w:sz w:val="22"/>
          <w:szCs w:val="22"/>
          <w:lang w:val="en-GB" w:eastAsia="en-GB"/>
        </w:rPr>
      </w:pPr>
      <w:r w:rsidRPr="00F52967">
        <w:rPr>
          <w:rFonts w:asciiTheme="minorHAnsi" w:hAnsiTheme="minorHAnsi" w:cstheme="minorHAnsi"/>
          <w:sz w:val="22"/>
          <w:szCs w:val="22"/>
          <w:lang w:val="en-GB" w:eastAsia="en-GB"/>
        </w:rPr>
        <w:t>To facilitate resource mobilization both internally and externally in support of DRR activities.</w:t>
      </w:r>
    </w:p>
    <w:p w14:paraId="3C130B35" w14:textId="20FD2EBE" w:rsidR="00BB4219" w:rsidRPr="00F52967" w:rsidRDefault="00BB4219" w:rsidP="00032F4B">
      <w:pPr>
        <w:pStyle w:val="ListParagraph"/>
        <w:numPr>
          <w:ilvl w:val="0"/>
          <w:numId w:val="70"/>
        </w:numPr>
        <w:tabs>
          <w:tab w:val="left" w:pos="567"/>
        </w:tabs>
        <w:rPr>
          <w:rFonts w:asciiTheme="minorHAnsi" w:hAnsiTheme="minorHAnsi" w:cstheme="minorHAnsi"/>
          <w:sz w:val="22"/>
          <w:szCs w:val="22"/>
          <w:lang w:val="en-GB" w:eastAsia="en-GB"/>
        </w:rPr>
      </w:pPr>
      <w:r w:rsidRPr="00F52967">
        <w:rPr>
          <w:rFonts w:asciiTheme="minorHAnsi" w:hAnsiTheme="minorHAnsi" w:cstheme="minorHAnsi"/>
          <w:sz w:val="22"/>
          <w:szCs w:val="22"/>
          <w:lang w:val="en-GB" w:eastAsia="en-GB"/>
        </w:rPr>
        <w:t>To allocate resources to support DRR activities indicating clear timelines for interventions by stakeholders and to ensure effective reporting, monitoring and evaluation of the process.</w:t>
      </w:r>
    </w:p>
    <w:p w14:paraId="75786C02" w14:textId="684C669A" w:rsidR="00BB4219" w:rsidRPr="00F52967" w:rsidRDefault="00BB4219" w:rsidP="00032F4B">
      <w:pPr>
        <w:pStyle w:val="ListParagraph"/>
        <w:numPr>
          <w:ilvl w:val="0"/>
          <w:numId w:val="70"/>
        </w:numPr>
        <w:tabs>
          <w:tab w:val="left" w:pos="567"/>
        </w:tabs>
        <w:rPr>
          <w:rFonts w:asciiTheme="minorHAnsi" w:hAnsiTheme="minorHAnsi" w:cstheme="minorHAnsi"/>
          <w:sz w:val="22"/>
          <w:szCs w:val="22"/>
          <w:lang w:val="en-GB" w:eastAsia="en-GB"/>
        </w:rPr>
      </w:pPr>
      <w:r w:rsidRPr="00F52967">
        <w:rPr>
          <w:rFonts w:asciiTheme="minorHAnsi" w:hAnsiTheme="minorHAnsi" w:cstheme="minorHAnsi"/>
          <w:sz w:val="22"/>
          <w:szCs w:val="22"/>
          <w:lang w:val="en-GB" w:eastAsia="en-GB"/>
        </w:rPr>
        <w:t>To raise awareness of stakeholders and the general public on DRR initiatives with a view to enhancing their knowledge base.</w:t>
      </w:r>
    </w:p>
    <w:p w14:paraId="27D489D4" w14:textId="77777777" w:rsidR="00BB4219" w:rsidRPr="00F52967" w:rsidRDefault="00BB4219" w:rsidP="00BB4219">
      <w:pPr>
        <w:pStyle w:val="ListParagraph"/>
        <w:numPr>
          <w:ilvl w:val="0"/>
          <w:numId w:val="70"/>
        </w:numPr>
        <w:tabs>
          <w:tab w:val="left" w:pos="567"/>
        </w:tabs>
        <w:rPr>
          <w:rFonts w:asciiTheme="minorHAnsi" w:hAnsiTheme="minorHAnsi" w:cstheme="minorHAnsi"/>
          <w:sz w:val="22"/>
          <w:szCs w:val="22"/>
          <w:lang w:val="en-GB" w:eastAsia="en-GB"/>
        </w:rPr>
      </w:pPr>
      <w:r w:rsidRPr="00F52967">
        <w:rPr>
          <w:rFonts w:asciiTheme="minorHAnsi" w:hAnsiTheme="minorHAnsi" w:cstheme="minorHAnsi"/>
          <w:sz w:val="22"/>
          <w:szCs w:val="22"/>
          <w:lang w:val="en-GB" w:eastAsia="en-GB"/>
        </w:rPr>
        <w:t>To encourage the promotion and adoption of innovative ideas and to reduce the risk of disaster occurrences.</w:t>
      </w:r>
    </w:p>
    <w:p w14:paraId="0E81B97F" w14:textId="012EEDAD" w:rsidR="00F87D3F" w:rsidRPr="00F52967" w:rsidRDefault="00170895" w:rsidP="00BB4219">
      <w:pPr>
        <w:tabs>
          <w:tab w:val="left" w:pos="567"/>
        </w:tabs>
        <w:rPr>
          <w:rFonts w:asciiTheme="minorHAnsi" w:hAnsiTheme="minorHAnsi" w:cstheme="minorHAnsi"/>
          <w:sz w:val="22"/>
          <w:szCs w:val="22"/>
          <w:lang w:val="en-GB" w:eastAsia="en-GB"/>
        </w:rPr>
      </w:pPr>
      <w:r w:rsidRPr="00F52967">
        <w:rPr>
          <w:rFonts w:asciiTheme="minorHAnsi" w:hAnsiTheme="minorHAnsi" w:cstheme="minorHAnsi"/>
          <w:sz w:val="22"/>
          <w:szCs w:val="22"/>
          <w:lang w:val="en-GB" w:eastAsia="en-GB"/>
        </w:rPr>
        <w:t>The dedicated co-financing for the project is US$ 27,160,750.</w:t>
      </w:r>
    </w:p>
    <w:p w14:paraId="21B5E6CD" w14:textId="77777777" w:rsidR="00170895" w:rsidRPr="00F52967" w:rsidRDefault="00170895" w:rsidP="00F87D3F">
      <w:pPr>
        <w:tabs>
          <w:tab w:val="left" w:pos="567"/>
        </w:tabs>
        <w:rPr>
          <w:rFonts w:asciiTheme="minorHAnsi" w:hAnsiTheme="minorHAnsi" w:cstheme="minorHAnsi"/>
          <w:sz w:val="22"/>
          <w:szCs w:val="22"/>
          <w:lang w:val="en-GB" w:eastAsia="en-GB"/>
        </w:rPr>
      </w:pPr>
    </w:p>
    <w:p w14:paraId="5A63F9A6" w14:textId="77777777" w:rsidR="00725ADB" w:rsidRPr="00F52967" w:rsidRDefault="00725ADB" w:rsidP="00725ADB">
      <w:pPr>
        <w:tabs>
          <w:tab w:val="left" w:pos="284"/>
        </w:tabs>
        <w:spacing w:after="0"/>
        <w:rPr>
          <w:rFonts w:asciiTheme="minorHAnsi" w:hAnsiTheme="minorHAnsi" w:cstheme="minorHAnsi"/>
          <w:b/>
          <w:color w:val="000000"/>
          <w:sz w:val="22"/>
          <w:szCs w:val="22"/>
          <w:lang w:val="en-GB"/>
        </w:rPr>
      </w:pPr>
      <w:r w:rsidRPr="00F52967">
        <w:rPr>
          <w:rFonts w:asciiTheme="minorHAnsi" w:hAnsiTheme="minorHAnsi" w:cstheme="minorHAnsi"/>
          <w:b/>
          <w:color w:val="000000"/>
          <w:sz w:val="22"/>
          <w:szCs w:val="22"/>
          <w:lang w:val="en-GB"/>
        </w:rPr>
        <w:t>Adaptation alternative – with LDCF intervention</w:t>
      </w:r>
    </w:p>
    <w:p w14:paraId="486D3177" w14:textId="77777777" w:rsidR="00725ADB" w:rsidRPr="00F52967" w:rsidRDefault="00725ADB" w:rsidP="00A50520">
      <w:pPr>
        <w:pStyle w:val="CommentText"/>
        <w:numPr>
          <w:ilvl w:val="0"/>
          <w:numId w:val="8"/>
        </w:numPr>
        <w:tabs>
          <w:tab w:val="left" w:pos="284"/>
        </w:tabs>
        <w:ind w:left="0" w:firstLine="0"/>
        <w:rPr>
          <w:rFonts w:asciiTheme="minorHAnsi" w:eastAsia="Times New Roman" w:hAnsiTheme="minorHAnsi" w:cstheme="minorHAnsi"/>
          <w:color w:val="000000" w:themeColor="text1"/>
          <w:sz w:val="22"/>
          <w:szCs w:val="22"/>
        </w:rPr>
      </w:pPr>
      <w:r w:rsidRPr="00F52967">
        <w:rPr>
          <w:rFonts w:asciiTheme="minorHAnsi" w:hAnsiTheme="minorHAnsi" w:cstheme="minorHAnsi"/>
          <w:color w:val="000000"/>
          <w:sz w:val="22"/>
          <w:szCs w:val="22"/>
        </w:rPr>
        <w:t xml:space="preserve"> LDCF resources will focus on the core tasks of improving the availability of water level data (tidal) and oceanographic related data and to make information accessible and usable to a broad range of users (Component 1). To attain this objective the following actions will be undertaken: </w:t>
      </w:r>
    </w:p>
    <w:p w14:paraId="200F8C1B" w14:textId="6CB2C42A" w:rsidR="00725ADB" w:rsidRPr="00F52967" w:rsidRDefault="00725ADB" w:rsidP="00725ADB">
      <w:pPr>
        <w:pStyle w:val="CommentText"/>
        <w:tabs>
          <w:tab w:val="left" w:pos="284"/>
        </w:tabs>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(i) climate and oceanographic monitoring equipment’s (e.g. 6 </w:t>
      </w:r>
      <w:r w:rsidR="009F3DE7" w:rsidRPr="00F52967">
        <w:rPr>
          <w:rFonts w:asciiTheme="minorHAnsi" w:hAnsiTheme="minorHAnsi" w:cstheme="minorHAnsi"/>
          <w:color w:val="000000"/>
          <w:sz w:val="22"/>
          <w:szCs w:val="22"/>
        </w:rPr>
        <w:t>ONS</w:t>
      </w:r>
      <w:r w:rsidR="00A42974" w:rsidRPr="00F52967">
        <w:rPr>
          <w:rFonts w:asciiTheme="minorHAnsi" w:hAnsiTheme="minorHAnsi" w:cstheme="minorHAnsi"/>
          <w:color w:val="000000"/>
          <w:sz w:val="22"/>
          <w:szCs w:val="22"/>
        </w:rPr>
        <w:t>’s</w:t>
      </w:r>
      <w:r w:rsidR="009F104A" w:rsidRPr="00F52967">
        <w:rPr>
          <w:rFonts w:asciiTheme="minorHAnsi" w:hAnsiTheme="minorHAnsi" w:cstheme="minorHAnsi"/>
          <w:color w:val="000000"/>
          <w:sz w:val="22"/>
          <w:szCs w:val="22"/>
        </w:rPr>
        <w:t xml:space="preserve">– 4 </w:t>
      </w:r>
      <w:r w:rsidR="009F3DE7" w:rsidRPr="00F52967">
        <w:rPr>
          <w:rFonts w:asciiTheme="minorHAnsi" w:hAnsiTheme="minorHAnsi" w:cstheme="minorHAnsi"/>
          <w:color w:val="000000"/>
          <w:sz w:val="22"/>
          <w:szCs w:val="22"/>
        </w:rPr>
        <w:t>ONS</w:t>
      </w:r>
      <w:r w:rsidR="00A42974" w:rsidRPr="00F52967">
        <w:rPr>
          <w:rFonts w:asciiTheme="minorHAnsi" w:hAnsiTheme="minorHAnsi" w:cstheme="minorHAnsi"/>
          <w:color w:val="000000"/>
          <w:sz w:val="22"/>
          <w:szCs w:val="22"/>
        </w:rPr>
        <w:t>’s</w:t>
      </w:r>
      <w:r w:rsidR="009F104A" w:rsidRPr="00F52967">
        <w:rPr>
          <w:rFonts w:asciiTheme="minorHAnsi" w:hAnsiTheme="minorHAnsi" w:cstheme="minorHAnsi"/>
          <w:color w:val="000000"/>
          <w:sz w:val="22"/>
          <w:szCs w:val="22"/>
        </w:rPr>
        <w:t xml:space="preserve"> in: (a)</w:t>
      </w:r>
      <w:r w:rsidR="009F104A" w:rsidRPr="00F52967">
        <w:t xml:space="preserve"> </w:t>
      </w:r>
      <w:r w:rsidR="009F104A" w:rsidRPr="00F52967">
        <w:rPr>
          <w:rFonts w:asciiTheme="minorHAnsi" w:hAnsiTheme="minorHAnsi" w:cstheme="minorHAnsi"/>
          <w:color w:val="000000"/>
          <w:sz w:val="22"/>
          <w:szCs w:val="22"/>
        </w:rPr>
        <w:t xml:space="preserve">Conakry Dee, (b) Lakka or Hamilton, (c) Tombo, (d) Shenge or Turtle Island and 2 </w:t>
      </w:r>
      <w:r w:rsidR="009F3DE7" w:rsidRPr="00F52967">
        <w:rPr>
          <w:rFonts w:asciiTheme="minorHAnsi" w:hAnsiTheme="minorHAnsi" w:cstheme="minorHAnsi"/>
          <w:color w:val="000000"/>
          <w:sz w:val="22"/>
          <w:szCs w:val="22"/>
        </w:rPr>
        <w:t>ONS</w:t>
      </w:r>
      <w:r w:rsidR="00A42974" w:rsidRPr="00F52967">
        <w:rPr>
          <w:rFonts w:asciiTheme="minorHAnsi" w:hAnsiTheme="minorHAnsi" w:cstheme="minorHAnsi"/>
          <w:color w:val="000000"/>
          <w:sz w:val="22"/>
          <w:szCs w:val="22"/>
        </w:rPr>
        <w:t>s</w:t>
      </w:r>
      <w:r w:rsidR="00B249F8" w:rsidRPr="00F52967">
        <w:rPr>
          <w:rFonts w:asciiTheme="minorHAnsi" w:hAnsiTheme="minorHAnsi" w:cstheme="minorHAnsi"/>
          <w:color w:val="000000"/>
          <w:sz w:val="22"/>
          <w:szCs w:val="22"/>
        </w:rPr>
        <w:t xml:space="preserve"> reserved as spare parts</w:t>
      </w:r>
      <w:r w:rsidRPr="00F52967">
        <w:rPr>
          <w:rFonts w:asciiTheme="minorHAnsi" w:hAnsiTheme="minorHAnsi" w:cstheme="minorHAnsi"/>
          <w:color w:val="000000"/>
          <w:sz w:val="22"/>
          <w:szCs w:val="22"/>
        </w:rPr>
        <w:t xml:space="preserve">) and related data processing systems will be installed along the coastal zone to improve the measurement of climate and sea level rise parameters to improve the knowledge base for better understanding the impacts of future climate risks. </w:t>
      </w:r>
    </w:p>
    <w:p w14:paraId="0F7EB48A" w14:textId="77777777" w:rsidR="00725ADB" w:rsidRPr="00F52967" w:rsidRDefault="00725ADB" w:rsidP="00725ADB">
      <w:pPr>
        <w:pStyle w:val="CommentText"/>
        <w:tabs>
          <w:tab w:val="left" w:pos="284"/>
        </w:tabs>
        <w:rPr>
          <w:rFonts w:asciiTheme="minorHAnsi" w:hAnsiTheme="minorHAnsi" w:cstheme="minorHAnsi"/>
          <w:color w:val="000000" w:themeColor="text1"/>
          <w:sz w:val="22"/>
          <w:szCs w:val="22"/>
        </w:rPr>
      </w:pPr>
      <w:r w:rsidRPr="00F52967">
        <w:rPr>
          <w:rFonts w:asciiTheme="minorHAnsi" w:hAnsiTheme="minorHAnsi" w:cstheme="minorHAnsi"/>
          <w:color w:val="000000"/>
          <w:sz w:val="22"/>
          <w:szCs w:val="22"/>
        </w:rPr>
        <w:t>(ii) Acquisition of equipment to facilitate the downscale of global/regional products to Sierra Leonean coastal locations and conditions using regional climate models and/or GCM data from CMIP5. A supporting and systematic human capacity development programme shall support this work</w:t>
      </w:r>
      <w:r w:rsidR="003B7476" w:rsidRPr="00F52967">
        <w:rPr>
          <w:rFonts w:asciiTheme="minorHAnsi" w:hAnsiTheme="minorHAnsi" w:cstheme="minorHAnsi"/>
          <w:color w:val="000000"/>
          <w:sz w:val="22"/>
          <w:szCs w:val="22"/>
        </w:rPr>
        <w:t>.</w:t>
      </w:r>
    </w:p>
    <w:p w14:paraId="0AE0C59D" w14:textId="2ACB0AB0" w:rsidR="00725ADB" w:rsidRPr="00F52967" w:rsidRDefault="00725ADB" w:rsidP="00725ADB">
      <w:pPr>
        <w:pStyle w:val="CommentText"/>
        <w:tabs>
          <w:tab w:val="left" w:pos="284"/>
        </w:tabs>
        <w:rPr>
          <w:rFonts w:asciiTheme="minorHAnsi" w:hAnsiTheme="minorHAnsi" w:cstheme="minorHAnsi"/>
          <w:color w:val="000000" w:themeColor="text1"/>
          <w:sz w:val="22"/>
          <w:szCs w:val="22"/>
        </w:rPr>
      </w:pPr>
      <w:r w:rsidRPr="00F52967">
        <w:rPr>
          <w:rFonts w:asciiTheme="minorHAnsi" w:hAnsiTheme="minorHAnsi" w:cstheme="minorHAnsi"/>
          <w:color w:val="000000" w:themeColor="text1"/>
          <w:sz w:val="22"/>
          <w:szCs w:val="22"/>
        </w:rPr>
        <w:t>(iii) Climate and Oceanographic d</w:t>
      </w:r>
      <w:r w:rsidRPr="00F52967">
        <w:rPr>
          <w:rFonts w:eastAsia="Times New Roman" w:asciiTheme="minorHAnsi" w:hAnsiTheme="minorHAnsi" w:cstheme="minorHAnsi"/>
          <w:color w:val="000000" w:themeColor="text1"/>
          <w:sz w:val="22"/>
          <w:szCs w:val="22"/>
        </w:rPr>
        <w:t xml:space="preserve">ata will be shared between </w:t>
      </w:r>
      <w:r w:rsidR="00A40DEE" w:rsidRPr="00F52967">
        <w:rPr>
          <w:rFonts w:eastAsia="Times New Roman" w:asciiTheme="minorHAnsi" w:hAnsiTheme="minorHAnsi" w:cstheme="minorHAnsi"/>
          <w:color w:val="000000" w:themeColor="text1"/>
          <w:sz w:val="22"/>
          <w:szCs w:val="22"/>
        </w:rPr>
        <w:t>national institutions</w:t>
      </w:r>
      <w:r w:rsidR="00D14DF6" w:rsidRPr="00F52967">
        <w:rPr>
          <w:rFonts w:eastAsia="Times New Roman" w:asciiTheme="minorHAnsi" w:hAnsiTheme="minorHAnsi" w:cstheme="minorHAnsi"/>
          <w:color w:val="000000" w:themeColor="text1"/>
          <w:sz w:val="22"/>
          <w:szCs w:val="22"/>
        </w:rPr>
        <w:t xml:space="preserve"> (including </w:t>
      </w:r>
      <w:r w:rsidR="00D14DF6" w:rsidRPr="00F52967">
        <w:rPr>
          <w:rFonts w:asciiTheme="minorHAnsi" w:hAnsiTheme="minorHAnsi" w:cstheme="minorHAnsi"/>
          <w:color w:val="000000" w:themeColor="text1"/>
          <w:sz w:val="22"/>
          <w:szCs w:val="22"/>
        </w:rPr>
        <w:t>MF</w:t>
      </w:r>
      <w:r w:rsidR="003B7476" w:rsidRPr="00F52967">
        <w:rPr>
          <w:rFonts w:asciiTheme="minorHAnsi" w:hAnsiTheme="minorHAnsi" w:cstheme="minorHAnsi"/>
          <w:color w:val="000000" w:themeColor="text1"/>
          <w:sz w:val="22"/>
          <w:szCs w:val="22"/>
        </w:rPr>
        <w:t xml:space="preserve">MR, EPA-SL, SLMA, </w:t>
      </w:r>
      <w:r w:rsidR="008640FC" w:rsidRPr="00F52967">
        <w:rPr>
          <w:rFonts w:asciiTheme="minorHAnsi" w:hAnsiTheme="minorHAnsi" w:cstheme="minorHAnsi"/>
          <w:color w:val="000000" w:themeColor="text1"/>
          <w:sz w:val="22"/>
          <w:szCs w:val="22"/>
        </w:rPr>
        <w:t>SLMD/A</w:t>
      </w:r>
      <w:r w:rsidR="003B7476" w:rsidRPr="00F52967">
        <w:rPr>
          <w:rFonts w:asciiTheme="minorHAnsi" w:hAnsiTheme="minorHAnsi" w:cstheme="minorHAnsi"/>
          <w:color w:val="000000" w:themeColor="text1"/>
          <w:sz w:val="22"/>
          <w:szCs w:val="22"/>
        </w:rPr>
        <w:t>, ONS-DMD and</w:t>
      </w:r>
      <w:r w:rsidR="00D14DF6" w:rsidRPr="00F52967">
        <w:rPr>
          <w:rFonts w:asciiTheme="minorHAnsi" w:hAnsiTheme="minorHAnsi" w:cstheme="minorHAnsi"/>
          <w:color w:val="000000" w:themeColor="text1"/>
          <w:sz w:val="22"/>
          <w:szCs w:val="22"/>
        </w:rPr>
        <w:t xml:space="preserve"> </w:t>
      </w:r>
      <w:r w:rsidR="008640FC" w:rsidRPr="00F52967">
        <w:rPr>
          <w:rFonts w:asciiTheme="minorHAnsi" w:hAnsiTheme="minorHAnsi" w:cstheme="minorHAnsi"/>
          <w:color w:val="000000" w:themeColor="text1"/>
          <w:sz w:val="22"/>
          <w:szCs w:val="22"/>
        </w:rPr>
        <w:t>USL-IMBO</w:t>
      </w:r>
      <w:r w:rsidR="00D14DF6" w:rsidRPr="00F52967">
        <w:rPr>
          <w:rFonts w:asciiTheme="minorHAnsi" w:hAnsiTheme="minorHAnsi" w:cstheme="minorHAnsi"/>
          <w:color w:val="000000" w:themeColor="text1"/>
          <w:sz w:val="22"/>
          <w:szCs w:val="22"/>
        </w:rPr>
        <w:t>)</w:t>
      </w:r>
      <w:r w:rsidR="00A40DEE" w:rsidRPr="00F52967">
        <w:rPr>
          <w:rFonts w:eastAsia="Times New Roman" w:asciiTheme="minorHAnsi" w:hAnsiTheme="minorHAnsi" w:cstheme="minorHAnsi"/>
          <w:color w:val="000000" w:themeColor="text1"/>
          <w:sz w:val="22"/>
          <w:szCs w:val="22"/>
        </w:rPr>
        <w:t xml:space="preserve"> via </w:t>
      </w:r>
      <w:r w:rsidR="00D14DF6" w:rsidRPr="00F52967">
        <w:rPr>
          <w:rFonts w:eastAsia="Times New Roman" w:asciiTheme="minorHAnsi" w:hAnsiTheme="minorHAnsi" w:cstheme="minorHAnsi"/>
          <w:color w:val="000000" w:themeColor="text1"/>
          <w:sz w:val="22"/>
          <w:szCs w:val="22"/>
        </w:rPr>
        <w:t>the</w:t>
      </w:r>
      <w:r w:rsidRPr="00F52967">
        <w:rPr>
          <w:rFonts w:asciiTheme="minorHAnsi" w:hAnsiTheme="minorHAnsi" w:cstheme="minorHAnsi"/>
          <w:color w:val="000000" w:themeColor="text1"/>
          <w:sz w:val="22"/>
          <w:szCs w:val="22"/>
        </w:rPr>
        <w:t xml:space="preserve"> </w:t>
      </w:r>
      <w:r w:rsidR="00730FCA" w:rsidRPr="00F52967">
        <w:rPr>
          <w:rFonts w:asciiTheme="minorHAnsi" w:hAnsiTheme="minorHAnsi" w:cstheme="minorHAnsi"/>
          <w:color w:val="000000" w:themeColor="text1"/>
          <w:sz w:val="22"/>
          <w:szCs w:val="22"/>
        </w:rPr>
        <w:t>adapted CIDMEWS</w:t>
      </w:r>
      <w:r w:rsidRPr="00F52967">
        <w:rPr>
          <w:rFonts w:asciiTheme="minorHAnsi" w:hAnsiTheme="minorHAnsi" w:cstheme="minorHAnsi"/>
          <w:color w:val="000000" w:themeColor="text1"/>
          <w:sz w:val="22"/>
          <w:szCs w:val="22"/>
        </w:rPr>
        <w:t xml:space="preserve">. </w:t>
      </w:r>
      <w:r w:rsidRPr="00F52967">
        <w:rPr>
          <w:rFonts w:eastAsia="Times New Roman" w:asciiTheme="minorHAnsi" w:hAnsiTheme="minorHAnsi" w:cstheme="minorHAnsi"/>
          <w:color w:val="000000" w:themeColor="text1"/>
          <w:sz w:val="22"/>
          <w:szCs w:val="22"/>
        </w:rPr>
        <w:t>S</w:t>
      </w:r>
      <w:r w:rsidRPr="00F52967">
        <w:rPr>
          <w:rFonts w:asciiTheme="minorHAnsi" w:hAnsiTheme="minorHAnsi" w:cstheme="minorHAnsi"/>
          <w:color w:val="000000"/>
          <w:sz w:val="22"/>
          <w:szCs w:val="22"/>
        </w:rPr>
        <w:t xml:space="preserve">cience based qualitative and quantitative </w:t>
      </w:r>
      <w:r w:rsidRPr="00F52967">
        <w:rPr>
          <w:rFonts w:asciiTheme="minorHAnsi" w:hAnsiTheme="minorHAnsi" w:cstheme="minorHAnsi"/>
          <w:sz w:val="22"/>
          <w:szCs w:val="22"/>
          <w:lang w:eastAsia="en-GB"/>
        </w:rPr>
        <w:t xml:space="preserve">hazards, vulnerability and risk data for the coastal zone </w:t>
      </w:r>
      <w:r w:rsidRPr="00F52967">
        <w:rPr>
          <w:rFonts w:eastAsia="Times New Roman" w:asciiTheme="minorHAnsi" w:hAnsiTheme="minorHAnsi" w:cstheme="minorHAnsi"/>
          <w:color w:val="000000" w:themeColor="text1"/>
          <w:sz w:val="22"/>
          <w:szCs w:val="22"/>
        </w:rPr>
        <w:t xml:space="preserve">will be </w:t>
      </w:r>
      <w:r w:rsidR="00A40DEE" w:rsidRPr="00F52967">
        <w:rPr>
          <w:rFonts w:eastAsia="Times New Roman" w:asciiTheme="minorHAnsi" w:hAnsiTheme="minorHAnsi" w:cstheme="minorHAnsi"/>
          <w:color w:val="000000" w:themeColor="text1"/>
          <w:sz w:val="22"/>
          <w:szCs w:val="22"/>
        </w:rPr>
        <w:t xml:space="preserve">processed to be </w:t>
      </w:r>
      <w:r w:rsidRPr="00F52967">
        <w:rPr>
          <w:rFonts w:eastAsia="Times New Roman" w:asciiTheme="minorHAnsi" w:hAnsiTheme="minorHAnsi" w:cstheme="minorHAnsi"/>
          <w:color w:val="000000" w:themeColor="text1"/>
          <w:sz w:val="22"/>
          <w:szCs w:val="22"/>
        </w:rPr>
        <w:t xml:space="preserve">centralized within </w:t>
      </w:r>
      <w:r w:rsidR="00730FCA" w:rsidRPr="00F52967">
        <w:rPr>
          <w:rFonts w:eastAsia="Times New Roman" w:asciiTheme="minorHAnsi" w:hAnsiTheme="minorHAnsi" w:cstheme="minorHAnsi"/>
          <w:color w:val="000000" w:themeColor="text1"/>
          <w:sz w:val="22"/>
          <w:szCs w:val="22"/>
        </w:rPr>
        <w:t xml:space="preserve">adapted </w:t>
      </w:r>
      <w:r w:rsidR="003B7476" w:rsidRPr="00F52967">
        <w:rPr>
          <w:rFonts w:eastAsia="Times New Roman" w:asciiTheme="minorHAnsi" w:hAnsiTheme="minorHAnsi" w:cstheme="minorHAnsi"/>
          <w:color w:val="000000" w:themeColor="text1"/>
          <w:sz w:val="22"/>
          <w:szCs w:val="22"/>
        </w:rPr>
        <w:t xml:space="preserve">CIDMEWS </w:t>
      </w:r>
      <w:r w:rsidRPr="00F52967">
        <w:rPr>
          <w:rFonts w:asciiTheme="minorHAnsi" w:hAnsiTheme="minorHAnsi" w:cstheme="minorHAnsi"/>
          <w:sz w:val="22"/>
          <w:szCs w:val="22"/>
          <w:lang w:eastAsia="en-GB"/>
        </w:rPr>
        <w:t>and will be confronted and fine-tuned with results from community participatory assessment outputs derived from the field</w:t>
      </w:r>
      <w:r w:rsidRPr="00F52967">
        <w:rPr>
          <w:rFonts w:eastAsia="Times New Roman" w:asciiTheme="minorHAnsi" w:hAnsiTheme="minorHAnsi" w:cstheme="minorHAnsi"/>
          <w:color w:val="000000" w:themeColor="text1"/>
          <w:sz w:val="22"/>
          <w:szCs w:val="22"/>
        </w:rPr>
        <w:t xml:space="preserve">. Hydrodynamic modelling shall be undertaken to better predict the behaviour of the coast under varying oceanographic conditions. </w:t>
      </w:r>
      <w:r w:rsidR="00730FCA" w:rsidRPr="00F52967">
        <w:rPr>
          <w:rFonts w:eastAsia="Times New Roman" w:asciiTheme="minorHAnsi" w:hAnsiTheme="minorHAnsi" w:cstheme="minorHAnsi"/>
          <w:color w:val="000000" w:themeColor="text1"/>
          <w:sz w:val="22"/>
          <w:szCs w:val="22"/>
        </w:rPr>
        <w:t xml:space="preserve">Existing </w:t>
      </w:r>
      <w:r w:rsidRPr="00F52967">
        <w:rPr>
          <w:rFonts w:asciiTheme="minorHAnsi" w:hAnsiTheme="minorHAnsi" w:cstheme="minorHAnsi"/>
          <w:sz w:val="22"/>
          <w:szCs w:val="22"/>
        </w:rPr>
        <w:t>GIS technology</w:t>
      </w:r>
      <w:r w:rsidRPr="00F52967">
        <w:rPr>
          <w:rFonts w:eastAsia="Times New Roman" w:asciiTheme="minorHAnsi" w:hAnsiTheme="minorHAnsi" w:cstheme="minorHAnsi"/>
          <w:color w:val="000000"/>
          <w:sz w:val="22"/>
          <w:szCs w:val="22"/>
          <w:lang w:eastAsia="zh-TW"/>
        </w:rPr>
        <w:t xml:space="preserve"> (within </w:t>
      </w:r>
      <w:r w:rsidR="00730FCA" w:rsidRPr="00F52967">
        <w:rPr>
          <w:rFonts w:eastAsia="Times New Roman" w:asciiTheme="minorHAnsi" w:hAnsiTheme="minorHAnsi" w:cstheme="minorHAnsi"/>
          <w:color w:val="000000"/>
          <w:sz w:val="22"/>
          <w:szCs w:val="22"/>
          <w:lang w:eastAsia="zh-TW"/>
        </w:rPr>
        <w:t xml:space="preserve">CIDMEWS and </w:t>
      </w:r>
      <w:r w:rsidR="00D14DF6" w:rsidRPr="00F52967">
        <w:rPr>
          <w:rFonts w:eastAsia="Times New Roman" w:asciiTheme="minorHAnsi" w:hAnsiTheme="minorHAnsi" w:cstheme="minorHAnsi"/>
          <w:color w:val="000000"/>
          <w:sz w:val="22"/>
          <w:szCs w:val="22"/>
          <w:lang w:eastAsia="zh-TW"/>
        </w:rPr>
        <w:t>DAMAS</w:t>
      </w:r>
      <w:r w:rsidRPr="00F52967">
        <w:rPr>
          <w:rFonts w:eastAsia="Times New Roman" w:asciiTheme="minorHAnsi" w:hAnsiTheme="minorHAnsi" w:cstheme="minorHAnsi"/>
          <w:color w:val="000000"/>
          <w:sz w:val="22"/>
          <w:szCs w:val="22"/>
          <w:lang w:eastAsia="zh-TW"/>
        </w:rPr>
        <w:t xml:space="preserve">) shall be used, using detailed topographic analysis of the coastal zone to support the development of a </w:t>
      </w:r>
      <w:r w:rsidRPr="00F52967">
        <w:rPr>
          <w:rFonts w:asciiTheme="minorHAnsi" w:hAnsiTheme="minorHAnsi" w:cstheme="minorHAnsi"/>
          <w:sz w:val="22"/>
          <w:szCs w:val="22"/>
        </w:rPr>
        <w:t xml:space="preserve">conceptual </w:t>
      </w:r>
      <w:r w:rsidRPr="00F52967">
        <w:rPr>
          <w:rFonts w:asciiTheme="minorHAnsi" w:hAnsiTheme="minorHAnsi" w:cstheme="minorHAnsi"/>
          <w:sz w:val="22"/>
          <w:szCs w:val="22"/>
          <w:lang w:eastAsia="en-GB"/>
        </w:rPr>
        <w:t xml:space="preserve">Coastal Vulnerability Analysis (CVA) exercise that uses historical data/information to help </w:t>
      </w:r>
      <w:r w:rsidRPr="00F52967">
        <w:rPr>
          <w:rFonts w:asciiTheme="minorHAnsi" w:hAnsiTheme="minorHAnsi" w:cstheme="minorHAnsi"/>
          <w:color w:val="000000"/>
          <w:sz w:val="22"/>
          <w:szCs w:val="22"/>
        </w:rPr>
        <w:t>develop a Coastal Vulnerability Index (</w:t>
      </w:r>
      <w:r w:rsidRPr="00F52967">
        <w:rPr>
          <w:rFonts w:asciiTheme="minorHAnsi" w:hAnsiTheme="minorHAnsi" w:cstheme="minorHAnsi"/>
          <w:color w:val="000000" w:themeColor="text1"/>
          <w:sz w:val="22"/>
          <w:szCs w:val="22"/>
        </w:rPr>
        <w:t xml:space="preserve">CVI) for each target coastal districts. The CVI shall use baseline risk mapping outputs that are fine-tuned with results derived from community participatory assessments that are produced from Output 2.1 and 2.2;  </w:t>
      </w:r>
    </w:p>
    <w:p w14:paraId="6C09C357" w14:textId="77777777" w:rsidR="00725ADB" w:rsidRPr="00F52967" w:rsidRDefault="00725ADB" w:rsidP="00725ADB">
      <w:pPr>
        <w:pStyle w:val="CommentText"/>
        <w:tabs>
          <w:tab w:val="left" w:pos="284"/>
        </w:tabs>
        <w:rPr>
          <w:rFonts w:asciiTheme="minorHAnsi" w:eastAsia="Times New Roman" w:hAnsiTheme="minorHAnsi" w:cstheme="minorHAnsi"/>
          <w:color w:val="000000" w:themeColor="text1"/>
          <w:sz w:val="22"/>
          <w:szCs w:val="22"/>
        </w:rPr>
      </w:pPr>
      <w:r w:rsidRPr="00F52967">
        <w:rPr>
          <w:rFonts w:asciiTheme="minorHAnsi" w:hAnsiTheme="minorHAnsi" w:cstheme="minorHAnsi"/>
          <w:color w:val="000000" w:themeColor="text1"/>
          <w:sz w:val="22"/>
          <w:szCs w:val="22"/>
        </w:rPr>
        <w:t xml:space="preserve">(iv) </w:t>
      </w:r>
      <w:r w:rsidR="00D14DF6" w:rsidRPr="00F52967">
        <w:rPr>
          <w:rFonts w:asciiTheme="minorHAnsi" w:hAnsiTheme="minorHAnsi" w:cstheme="minorHAnsi"/>
          <w:color w:val="000000" w:themeColor="text1"/>
          <w:sz w:val="22"/>
          <w:szCs w:val="22"/>
          <w:lang w:val="en-US"/>
        </w:rPr>
        <w:t xml:space="preserve">The Coastal and marine research and data collection will be linked to the </w:t>
      </w:r>
      <w:r w:rsidR="00D14DF6" w:rsidRPr="00F52967">
        <w:rPr>
          <w:rFonts w:asciiTheme="minorHAnsi" w:hAnsiTheme="minorHAnsi" w:cstheme="minorHAnsi"/>
          <w:bCs/>
          <w:color w:val="000000" w:themeColor="text1"/>
          <w:sz w:val="22"/>
          <w:szCs w:val="22"/>
          <w:lang w:val="en-US"/>
        </w:rPr>
        <w:t xml:space="preserve">CIDMEWS </w:t>
      </w:r>
      <w:r w:rsidR="00802636" w:rsidRPr="00F52967">
        <w:rPr>
          <w:rFonts w:asciiTheme="minorHAnsi" w:hAnsiTheme="minorHAnsi" w:cstheme="minorHAnsi"/>
          <w:bCs/>
          <w:color w:val="000000" w:themeColor="text1"/>
          <w:sz w:val="22"/>
          <w:szCs w:val="22"/>
          <w:lang w:val="en-US"/>
        </w:rPr>
        <w:t>t</w:t>
      </w:r>
      <w:r w:rsidRPr="00F52967">
        <w:rPr>
          <w:rFonts w:eastAsia="Times New Roman" w:asciiTheme="minorHAnsi" w:hAnsiTheme="minorHAnsi" w:cstheme="minorHAnsi"/>
          <w:color w:val="000000" w:themeColor="text1"/>
          <w:sz w:val="22"/>
          <w:szCs w:val="22"/>
        </w:rPr>
        <w:t xml:space="preserve">o improve the facilitation of data exchange with other sectors </w:t>
      </w:r>
      <w:r w:rsidRPr="00F52967">
        <w:rPr>
          <w:rFonts w:asciiTheme="minorHAnsi" w:hAnsiTheme="minorHAnsi" w:cstheme="minorHAnsi"/>
          <w:color w:val="000000" w:themeColor="text1"/>
          <w:sz w:val="22"/>
          <w:szCs w:val="22"/>
        </w:rPr>
        <w:t>which shall enable the systematic storage, analyses and incorporation of climate, environmental and coastal data at the national level.</w:t>
      </w:r>
      <w:r w:rsidR="00D14DF6" w:rsidRPr="00F52967">
        <w:rPr>
          <w:rFonts w:asciiTheme="minorHAnsi" w:hAnsiTheme="minorHAnsi" w:cstheme="minorHAnsi"/>
          <w:color w:val="000000" w:themeColor="text1"/>
          <w:sz w:val="22"/>
          <w:szCs w:val="22"/>
        </w:rPr>
        <w:t xml:space="preserve"> This will be supported by trained staff on Coastal Vulnerability Capacity Assessment techniques.</w:t>
      </w:r>
    </w:p>
    <w:p w14:paraId="4D97E05C" w14:textId="77777777" w:rsidR="00725ADB" w:rsidRPr="00F52967" w:rsidRDefault="00725ADB" w:rsidP="00725ADB">
      <w:pPr>
        <w:tabs>
          <w:tab w:val="left" w:pos="284"/>
        </w:tabs>
        <w:rPr>
          <w:rFonts w:asciiTheme="minorHAnsi" w:hAnsiTheme="minorHAnsi" w:cstheme="minorHAnsi"/>
          <w:color w:val="000000" w:themeColor="text1"/>
          <w:sz w:val="22"/>
          <w:szCs w:val="22"/>
          <w:lang w:val="en-GB"/>
        </w:rPr>
      </w:pPr>
    </w:p>
    <w:p w14:paraId="5686F7B9" w14:textId="77777777" w:rsidR="00725ADB" w:rsidRPr="00F52967" w:rsidRDefault="00725ADB" w:rsidP="00A50520">
      <w:pPr>
        <w:numPr>
          <w:ilvl w:val="0"/>
          <w:numId w:val="8"/>
        </w:numPr>
        <w:tabs>
          <w:tab w:val="left" w:pos="284"/>
        </w:tabs>
        <w:ind w:left="0" w:firstLine="0"/>
        <w:rPr>
          <w:rFonts w:asciiTheme="minorHAnsi" w:hAnsiTheme="minorHAnsi" w:cstheme="minorHAnsi"/>
          <w:color w:val="000000" w:themeColor="text1"/>
          <w:sz w:val="22"/>
          <w:szCs w:val="22"/>
          <w:lang w:val="en-GB"/>
        </w:rPr>
      </w:pPr>
      <w:r w:rsidRPr="00F52967">
        <w:rPr>
          <w:rFonts w:asciiTheme="minorHAnsi" w:hAnsiTheme="minorHAnsi" w:cstheme="minorHAnsi"/>
          <w:color w:val="000000" w:themeColor="text1"/>
          <w:sz w:val="22"/>
          <w:szCs w:val="22"/>
          <w:lang w:val="en-GB"/>
        </w:rPr>
        <w:t xml:space="preserve">Specifically, LDCF funds will build on the above-mentioned baseline projects in the following manner: </w:t>
      </w:r>
    </w:p>
    <w:p w14:paraId="12DA46EE" w14:textId="77777777" w:rsidR="00725ADB" w:rsidRPr="00F52967" w:rsidRDefault="00725ADB" w:rsidP="004D2F8D">
      <w:pPr>
        <w:pStyle w:val="ListParagraph"/>
        <w:numPr>
          <w:ilvl w:val="0"/>
          <w:numId w:val="33"/>
        </w:numPr>
        <w:ind w:left="567" w:hanging="283"/>
        <w:rPr>
          <w:rFonts w:asciiTheme="minorHAnsi" w:hAnsiTheme="minorHAnsi" w:cstheme="minorHAnsi"/>
          <w:color w:val="000000" w:themeColor="text1"/>
          <w:sz w:val="22"/>
          <w:szCs w:val="22"/>
          <w:lang w:val="en-GB"/>
        </w:rPr>
      </w:pPr>
      <w:r w:rsidRPr="00F52967">
        <w:rPr>
          <w:rFonts w:asciiTheme="minorHAnsi" w:hAnsiTheme="minorHAnsi" w:cstheme="minorHAnsi"/>
          <w:b/>
          <w:color w:val="000000" w:themeColor="text1"/>
          <w:sz w:val="22"/>
          <w:szCs w:val="22"/>
          <w:lang w:val="en-GB"/>
        </w:rPr>
        <w:t>Output 1.1:</w:t>
      </w:r>
      <w:r w:rsidRPr="00F52967">
        <w:rPr>
          <w:rFonts w:asciiTheme="minorHAnsi" w:hAnsiTheme="minorHAnsi" w:cstheme="minorHAnsi"/>
          <w:color w:val="000000" w:themeColor="text1"/>
          <w:sz w:val="22"/>
          <w:szCs w:val="22"/>
          <w:lang w:val="en-GB"/>
        </w:rPr>
        <w:t xml:space="preserve">  </w:t>
      </w:r>
      <w:r w:rsidR="004553A5" w:rsidRPr="00F52967">
        <w:rPr>
          <w:rFonts w:asciiTheme="minorHAnsi" w:hAnsiTheme="minorHAnsi" w:cstheme="minorHAnsi"/>
          <w:color w:val="000000" w:themeColor="text1"/>
          <w:sz w:val="22"/>
          <w:szCs w:val="22"/>
          <w:lang w:val="en-US"/>
        </w:rPr>
        <w:t>Climate and oceanographic monitoring network (with 6 automated oceanographic monitoring systems) and related data processing systems installed along the coastal zone to improve the knowledge base for measuring future climate induced risks.</w:t>
      </w:r>
    </w:p>
    <w:p w14:paraId="5ADFE051" w14:textId="40E6B061" w:rsidR="00725ADB" w:rsidRPr="00F52967" w:rsidRDefault="00725ADB" w:rsidP="004D2F8D">
      <w:pPr>
        <w:pStyle w:val="ListParagraph"/>
        <w:numPr>
          <w:ilvl w:val="0"/>
          <w:numId w:val="33"/>
        </w:numPr>
        <w:ind w:left="567" w:hanging="283"/>
        <w:rPr>
          <w:rFonts w:asciiTheme="minorHAnsi" w:hAnsiTheme="minorHAnsi" w:cstheme="minorHAnsi"/>
          <w:color w:val="000000" w:themeColor="text1"/>
          <w:sz w:val="22"/>
          <w:szCs w:val="22"/>
          <w:lang w:val="en-GB"/>
        </w:rPr>
      </w:pPr>
      <w:r w:rsidRPr="00F52967">
        <w:rPr>
          <w:rFonts w:asciiTheme="minorHAnsi" w:hAnsiTheme="minorHAnsi" w:cstheme="minorHAnsi"/>
          <w:b/>
          <w:color w:val="000000" w:themeColor="text1"/>
          <w:sz w:val="22"/>
          <w:szCs w:val="22"/>
          <w:lang w:val="en-GB"/>
        </w:rPr>
        <w:t>Output 1.2:</w:t>
      </w:r>
      <w:r w:rsidRPr="00F52967">
        <w:rPr>
          <w:rFonts w:asciiTheme="minorHAnsi" w:hAnsiTheme="minorHAnsi" w:cstheme="minorHAnsi"/>
          <w:color w:val="000000" w:themeColor="text1"/>
          <w:sz w:val="22"/>
          <w:szCs w:val="22"/>
          <w:lang w:val="en-GB"/>
        </w:rPr>
        <w:t xml:space="preserve"> </w:t>
      </w:r>
      <w:r w:rsidR="008A381A" w:rsidRPr="00F52967">
        <w:rPr>
          <w:rFonts w:asciiTheme="minorHAnsi" w:hAnsiTheme="minorHAnsi" w:cstheme="minorHAnsi"/>
          <w:color w:val="000000" w:themeColor="text1"/>
          <w:sz w:val="22"/>
          <w:szCs w:val="22"/>
          <w:lang w:val="en-GB"/>
        </w:rPr>
        <w:t xml:space="preserve">Institutional capacity of MFMR, EPA-SL, </w:t>
      </w:r>
      <w:r w:rsidR="008640FC" w:rsidRPr="00F52967">
        <w:rPr>
          <w:rFonts w:asciiTheme="minorHAnsi" w:hAnsiTheme="minorHAnsi" w:cstheme="minorHAnsi"/>
          <w:color w:val="000000" w:themeColor="text1"/>
          <w:sz w:val="22"/>
          <w:szCs w:val="22"/>
          <w:lang w:val="en-GB"/>
        </w:rPr>
        <w:t>SLMD/A</w:t>
      </w:r>
      <w:r w:rsidR="008A381A" w:rsidRPr="00F52967">
        <w:rPr>
          <w:rFonts w:asciiTheme="minorHAnsi" w:hAnsiTheme="minorHAnsi" w:cstheme="minorHAnsi"/>
          <w:color w:val="000000" w:themeColor="text1"/>
          <w:sz w:val="22"/>
          <w:szCs w:val="22"/>
          <w:lang w:val="en-GB"/>
        </w:rPr>
        <w:t xml:space="preserve">, ONS, SLMQ and </w:t>
      </w:r>
      <w:r w:rsidR="008640FC" w:rsidRPr="00F52967">
        <w:rPr>
          <w:rFonts w:asciiTheme="minorHAnsi" w:hAnsiTheme="minorHAnsi" w:cstheme="minorHAnsi"/>
          <w:color w:val="000000" w:themeColor="text1"/>
          <w:sz w:val="22"/>
          <w:szCs w:val="22"/>
          <w:lang w:val="en-GB"/>
        </w:rPr>
        <w:t>USL-IMBO</w:t>
      </w:r>
      <w:r w:rsidR="008A381A" w:rsidRPr="00F52967">
        <w:rPr>
          <w:rFonts w:asciiTheme="minorHAnsi" w:hAnsiTheme="minorHAnsi" w:cstheme="minorHAnsi"/>
          <w:color w:val="000000" w:themeColor="text1"/>
          <w:sz w:val="22"/>
          <w:szCs w:val="22"/>
          <w:lang w:val="en-GB"/>
        </w:rPr>
        <w:t xml:space="preserve"> for assessing coastal hazard risk and vulnerability to climate change through probabilistic modelling is strengthened.</w:t>
      </w:r>
    </w:p>
    <w:p w14:paraId="59AD64AE" w14:textId="77777777" w:rsidR="00725ADB" w:rsidRPr="00F52967" w:rsidRDefault="00725ADB" w:rsidP="004D2F8D">
      <w:pPr>
        <w:pStyle w:val="ListParagraph"/>
        <w:numPr>
          <w:ilvl w:val="0"/>
          <w:numId w:val="33"/>
        </w:numPr>
        <w:ind w:left="567"/>
        <w:rPr>
          <w:rFonts w:asciiTheme="minorHAnsi" w:hAnsiTheme="minorHAnsi" w:cstheme="minorHAnsi"/>
          <w:color w:val="000000" w:themeColor="text1"/>
          <w:sz w:val="22"/>
          <w:szCs w:val="22"/>
          <w:lang w:val="en-GB"/>
        </w:rPr>
      </w:pPr>
      <w:r w:rsidRPr="00F52967">
        <w:rPr>
          <w:rFonts w:asciiTheme="minorHAnsi" w:hAnsiTheme="minorHAnsi" w:cstheme="minorHAnsi"/>
          <w:b/>
          <w:color w:val="000000" w:themeColor="text1"/>
          <w:sz w:val="22"/>
          <w:szCs w:val="22"/>
          <w:lang w:val="en-GB"/>
        </w:rPr>
        <w:t>Output 1.3:</w:t>
      </w:r>
      <w:r w:rsidRPr="00F52967">
        <w:rPr>
          <w:rFonts w:asciiTheme="minorHAnsi" w:hAnsiTheme="minorHAnsi" w:cstheme="minorHAnsi"/>
          <w:color w:val="000000" w:themeColor="text1"/>
          <w:sz w:val="22"/>
          <w:szCs w:val="22"/>
          <w:lang w:val="en-GB"/>
        </w:rPr>
        <w:t xml:space="preserve"> </w:t>
      </w:r>
      <w:r w:rsidR="003B7476" w:rsidRPr="00F52967">
        <w:rPr>
          <w:rFonts w:asciiTheme="minorHAnsi" w:hAnsiTheme="minorHAnsi" w:cstheme="minorHAnsi"/>
          <w:color w:val="000000" w:themeColor="text1"/>
          <w:sz w:val="22"/>
          <w:szCs w:val="22"/>
          <w:lang w:val="en-GB"/>
        </w:rPr>
        <w:t>A sy</w:t>
      </w:r>
      <w:r w:rsidR="00446DBE" w:rsidRPr="00F52967">
        <w:rPr>
          <w:rFonts w:asciiTheme="minorHAnsi" w:hAnsiTheme="minorHAnsi" w:cstheme="minorHAnsi"/>
          <w:color w:val="000000" w:themeColor="text1"/>
          <w:sz w:val="22"/>
          <w:szCs w:val="22"/>
          <w:lang w:val="en-GB"/>
        </w:rPr>
        <w:t>stematical link between the collected data and the existing C</w:t>
      </w:r>
      <w:r w:rsidR="00730FCA" w:rsidRPr="00F52967">
        <w:rPr>
          <w:rFonts w:asciiTheme="minorHAnsi" w:hAnsiTheme="minorHAnsi" w:cstheme="minorHAnsi"/>
          <w:color w:val="000000" w:themeColor="text1"/>
          <w:sz w:val="22"/>
          <w:szCs w:val="22"/>
          <w:lang w:val="en-GB"/>
        </w:rPr>
        <w:t>I</w:t>
      </w:r>
      <w:r w:rsidR="00446DBE" w:rsidRPr="00F52967">
        <w:rPr>
          <w:rFonts w:asciiTheme="minorHAnsi" w:hAnsiTheme="minorHAnsi" w:cstheme="minorHAnsi"/>
          <w:color w:val="000000" w:themeColor="text1"/>
          <w:sz w:val="22"/>
          <w:szCs w:val="22"/>
          <w:lang w:val="en-GB"/>
        </w:rPr>
        <w:t xml:space="preserve">DMEWS </w:t>
      </w:r>
      <w:r w:rsidR="00451297" w:rsidRPr="00F52967">
        <w:rPr>
          <w:rFonts w:asciiTheme="minorHAnsi" w:hAnsiTheme="minorHAnsi" w:cstheme="minorHAnsi"/>
          <w:color w:val="000000" w:themeColor="text1"/>
          <w:sz w:val="22"/>
          <w:szCs w:val="22"/>
          <w:lang w:val="en-GB"/>
        </w:rPr>
        <w:t xml:space="preserve">(web based GIS) </w:t>
      </w:r>
      <w:r w:rsidR="00446DBE" w:rsidRPr="00F52967">
        <w:rPr>
          <w:rFonts w:asciiTheme="minorHAnsi" w:hAnsiTheme="minorHAnsi" w:cstheme="minorHAnsi"/>
          <w:color w:val="000000" w:themeColor="text1"/>
          <w:sz w:val="22"/>
          <w:szCs w:val="22"/>
          <w:lang w:val="en-GB"/>
        </w:rPr>
        <w:t>is established</w:t>
      </w:r>
      <w:r w:rsidRPr="00F52967">
        <w:rPr>
          <w:rFonts w:asciiTheme="minorHAnsi" w:hAnsiTheme="minorHAnsi" w:cstheme="minorHAnsi"/>
          <w:color w:val="000000" w:themeColor="text1"/>
          <w:sz w:val="22"/>
          <w:szCs w:val="22"/>
          <w:lang w:val="en-GB"/>
        </w:rPr>
        <w:t>.</w:t>
      </w:r>
    </w:p>
    <w:p w14:paraId="6BFC5E92" w14:textId="77777777" w:rsidR="00725ADB" w:rsidRPr="00F52967" w:rsidRDefault="00725ADB" w:rsidP="004D2F8D">
      <w:pPr>
        <w:pStyle w:val="ListParagraph"/>
        <w:numPr>
          <w:ilvl w:val="0"/>
          <w:numId w:val="33"/>
        </w:numPr>
        <w:ind w:left="540" w:hanging="270"/>
        <w:rPr>
          <w:rFonts w:asciiTheme="minorHAnsi" w:hAnsiTheme="minorHAnsi" w:cstheme="minorHAnsi"/>
          <w:color w:val="000000" w:themeColor="text1"/>
          <w:sz w:val="22"/>
          <w:szCs w:val="22"/>
          <w:lang w:val="en-GB"/>
        </w:rPr>
      </w:pPr>
      <w:r w:rsidRPr="00F52967">
        <w:rPr>
          <w:rFonts w:asciiTheme="minorHAnsi" w:hAnsiTheme="minorHAnsi" w:cstheme="minorHAnsi"/>
          <w:b/>
          <w:color w:val="000000" w:themeColor="text1"/>
          <w:sz w:val="22"/>
          <w:szCs w:val="22"/>
          <w:lang w:val="en-GB"/>
        </w:rPr>
        <w:t>Output 1.4:</w:t>
      </w:r>
      <w:r w:rsidRPr="00F52967">
        <w:rPr>
          <w:rFonts w:asciiTheme="minorHAnsi" w:hAnsiTheme="minorHAnsi" w:cstheme="minorHAnsi"/>
          <w:color w:val="000000" w:themeColor="text1"/>
          <w:sz w:val="22"/>
          <w:szCs w:val="22"/>
          <w:lang w:val="en-GB"/>
        </w:rPr>
        <w:t xml:space="preserve"> The human capacity of the </w:t>
      </w:r>
      <w:r w:rsidR="00D14DF6" w:rsidRPr="00F52967">
        <w:rPr>
          <w:rFonts w:asciiTheme="minorHAnsi" w:hAnsiTheme="minorHAnsi" w:cstheme="minorHAnsi"/>
          <w:color w:val="000000" w:themeColor="text1"/>
          <w:sz w:val="22"/>
          <w:szCs w:val="22"/>
          <w:lang w:val="en-GB"/>
        </w:rPr>
        <w:t xml:space="preserve">MFMR, EPA-SL, </w:t>
      </w:r>
      <w:r w:rsidR="00446DBE" w:rsidRPr="00F52967">
        <w:rPr>
          <w:rFonts w:asciiTheme="minorHAnsi" w:hAnsiTheme="minorHAnsi" w:cstheme="minorHAnsi"/>
          <w:color w:val="000000" w:themeColor="text1"/>
          <w:sz w:val="22"/>
          <w:szCs w:val="22"/>
          <w:lang w:val="en-GB"/>
        </w:rPr>
        <w:t>MLGRD</w:t>
      </w:r>
      <w:r w:rsidR="00D14DF6" w:rsidRPr="00F52967" w:rsidDel="00D14DF6">
        <w:rPr>
          <w:rFonts w:asciiTheme="minorHAnsi" w:hAnsiTheme="minorHAnsi" w:cstheme="minorHAnsi"/>
          <w:color w:val="000000" w:themeColor="text1"/>
          <w:sz w:val="22"/>
          <w:szCs w:val="22"/>
          <w:lang w:val="en-GB"/>
        </w:rPr>
        <w:t xml:space="preserve"> </w:t>
      </w:r>
      <w:r w:rsidRPr="00F52967">
        <w:rPr>
          <w:rFonts w:asciiTheme="minorHAnsi" w:hAnsiTheme="minorHAnsi" w:cstheme="minorHAnsi"/>
          <w:color w:val="000000" w:themeColor="text1"/>
          <w:sz w:val="22"/>
          <w:szCs w:val="22"/>
          <w:lang w:val="en-GB"/>
        </w:rPr>
        <w:t xml:space="preserve">is strengthened, </w:t>
      </w:r>
      <w:r w:rsidR="00160AF1" w:rsidRPr="00F52967">
        <w:rPr>
          <w:rFonts w:asciiTheme="minorHAnsi" w:hAnsiTheme="minorHAnsi" w:cstheme="minorHAnsi"/>
          <w:color w:val="000000" w:themeColor="text1"/>
          <w:sz w:val="22"/>
          <w:szCs w:val="22"/>
          <w:lang w:val="en-GB"/>
        </w:rPr>
        <w:t>skilled</w:t>
      </w:r>
      <w:r w:rsidRPr="00F52967">
        <w:rPr>
          <w:rFonts w:asciiTheme="minorHAnsi" w:hAnsiTheme="minorHAnsi" w:cstheme="minorHAnsi"/>
          <w:color w:val="000000" w:themeColor="text1"/>
          <w:sz w:val="22"/>
          <w:szCs w:val="22"/>
          <w:lang w:val="en-GB"/>
        </w:rPr>
        <w:t xml:space="preserve"> and trained on C</w:t>
      </w:r>
      <w:r w:rsidR="00730FCA" w:rsidRPr="00F52967">
        <w:rPr>
          <w:rFonts w:asciiTheme="minorHAnsi" w:hAnsiTheme="minorHAnsi" w:cstheme="minorHAnsi"/>
          <w:color w:val="000000" w:themeColor="text1"/>
          <w:sz w:val="22"/>
          <w:szCs w:val="22"/>
          <w:lang w:val="en-GB"/>
        </w:rPr>
        <w:t>VA</w:t>
      </w:r>
      <w:r w:rsidRPr="00F52967">
        <w:rPr>
          <w:rFonts w:asciiTheme="minorHAnsi" w:hAnsiTheme="minorHAnsi" w:cstheme="minorHAnsi"/>
          <w:color w:val="000000" w:themeColor="text1"/>
          <w:sz w:val="22"/>
          <w:szCs w:val="22"/>
          <w:lang w:val="en-GB"/>
        </w:rPr>
        <w:t xml:space="preserve"> techniques.</w:t>
      </w:r>
    </w:p>
    <w:p w14:paraId="4BC4EE71" w14:textId="77777777" w:rsidR="00725ADB" w:rsidRPr="00F52967" w:rsidRDefault="00725ADB" w:rsidP="00725ADB">
      <w:pPr>
        <w:rPr>
          <w:rFonts w:asciiTheme="minorHAnsi" w:hAnsiTheme="minorHAnsi" w:cstheme="minorHAnsi"/>
          <w:color w:val="000000" w:themeColor="text1"/>
          <w:sz w:val="22"/>
          <w:szCs w:val="22"/>
          <w:lang w:val="en-GB"/>
        </w:rPr>
      </w:pPr>
    </w:p>
    <w:p w14:paraId="5CFC3200" w14:textId="18D9428B" w:rsidR="00725ADB" w:rsidRPr="00F52967" w:rsidRDefault="00725ADB" w:rsidP="00A50520">
      <w:pPr>
        <w:numPr>
          <w:ilvl w:val="0"/>
          <w:numId w:val="8"/>
        </w:numPr>
        <w:tabs>
          <w:tab w:val="left" w:pos="284"/>
        </w:tabs>
        <w:spacing w:after="0"/>
        <w:ind w:left="0" w:firstLine="0"/>
        <w:rPr>
          <w:rFonts w:asciiTheme="minorHAnsi" w:hAnsiTheme="minorHAnsi" w:cstheme="minorHAnsi"/>
          <w:color w:val="000000" w:themeColor="text1"/>
          <w:sz w:val="22"/>
          <w:szCs w:val="22"/>
          <w:lang w:val="en-GB"/>
        </w:rPr>
      </w:pPr>
      <w:r w:rsidRPr="00F52967">
        <w:rPr>
          <w:rFonts w:asciiTheme="minorHAnsi" w:hAnsiTheme="minorHAnsi" w:cstheme="minorHAnsi"/>
          <w:color w:val="000000" w:themeColor="text1"/>
          <w:sz w:val="22"/>
          <w:szCs w:val="22"/>
          <w:lang w:val="en-GB"/>
        </w:rPr>
        <w:t xml:space="preserve">Overall, the activities undertaken within Component 1 (through the above four Outputs) will result in institutional and human capacities being strengthened and built within relevant national-level institutions, particularly </w:t>
      </w:r>
      <w:r w:rsidR="00D14DF6" w:rsidRPr="00F52967">
        <w:rPr>
          <w:rFonts w:asciiTheme="minorHAnsi" w:hAnsiTheme="minorHAnsi" w:cstheme="minorHAnsi"/>
          <w:color w:val="000000" w:themeColor="text1"/>
          <w:sz w:val="22"/>
          <w:szCs w:val="22"/>
          <w:lang w:val="en-GB"/>
        </w:rPr>
        <w:t xml:space="preserve">MFMR, EPA-SL, SLMA, </w:t>
      </w:r>
      <w:r w:rsidR="008640FC" w:rsidRPr="00F52967">
        <w:rPr>
          <w:rFonts w:asciiTheme="minorHAnsi" w:hAnsiTheme="minorHAnsi" w:cstheme="minorHAnsi"/>
          <w:color w:val="000000" w:themeColor="text1"/>
          <w:sz w:val="22"/>
          <w:szCs w:val="22"/>
          <w:lang w:val="en-GB"/>
        </w:rPr>
        <w:t>SLMD/A</w:t>
      </w:r>
      <w:r w:rsidR="00D14DF6" w:rsidRPr="00F52967">
        <w:rPr>
          <w:rFonts w:asciiTheme="minorHAnsi" w:hAnsiTheme="minorHAnsi" w:cstheme="minorHAnsi"/>
          <w:color w:val="000000" w:themeColor="text1"/>
          <w:sz w:val="22"/>
          <w:szCs w:val="22"/>
          <w:lang w:val="en-GB"/>
        </w:rPr>
        <w:t>, ONS-DMD</w:t>
      </w:r>
      <w:r w:rsidR="003B7476" w:rsidRPr="00F52967">
        <w:rPr>
          <w:rFonts w:asciiTheme="minorHAnsi" w:hAnsiTheme="minorHAnsi" w:cstheme="minorHAnsi"/>
          <w:color w:val="000000" w:themeColor="text1"/>
          <w:sz w:val="22"/>
          <w:szCs w:val="22"/>
          <w:lang w:val="en-GB"/>
        </w:rPr>
        <w:t xml:space="preserve"> and</w:t>
      </w:r>
      <w:r w:rsidR="00D14DF6" w:rsidRPr="00F52967">
        <w:rPr>
          <w:rFonts w:asciiTheme="minorHAnsi" w:hAnsiTheme="minorHAnsi" w:cstheme="minorHAnsi"/>
          <w:color w:val="000000" w:themeColor="text1"/>
          <w:sz w:val="22"/>
          <w:szCs w:val="22"/>
          <w:lang w:val="en-GB"/>
        </w:rPr>
        <w:t xml:space="preserve"> </w:t>
      </w:r>
      <w:r w:rsidR="008640FC" w:rsidRPr="00F52967">
        <w:rPr>
          <w:rFonts w:asciiTheme="minorHAnsi" w:hAnsiTheme="minorHAnsi" w:cstheme="minorHAnsi"/>
          <w:color w:val="000000" w:themeColor="text1"/>
          <w:sz w:val="22"/>
          <w:szCs w:val="22"/>
          <w:lang w:val="en-GB"/>
        </w:rPr>
        <w:t>USL-IMBO</w:t>
      </w:r>
      <w:r w:rsidR="00D14DF6" w:rsidRPr="00F52967">
        <w:rPr>
          <w:rFonts w:asciiTheme="minorHAnsi" w:hAnsiTheme="minorHAnsi" w:cstheme="minorHAnsi"/>
          <w:color w:val="000000" w:themeColor="text1"/>
          <w:sz w:val="22"/>
          <w:szCs w:val="22"/>
          <w:lang w:val="en-GB"/>
        </w:rPr>
        <w:t xml:space="preserve"> </w:t>
      </w:r>
      <w:r w:rsidRPr="00F52967">
        <w:rPr>
          <w:rFonts w:asciiTheme="minorHAnsi" w:hAnsiTheme="minorHAnsi" w:cstheme="minorHAnsi"/>
          <w:color w:val="000000" w:themeColor="text1"/>
          <w:sz w:val="22"/>
          <w:szCs w:val="22"/>
          <w:lang w:val="en-GB"/>
        </w:rPr>
        <w:t>in order to effectively manage climate change risks within the coastal zone.</w:t>
      </w:r>
    </w:p>
    <w:p w14:paraId="521718BE" w14:textId="77777777" w:rsidR="00725ADB" w:rsidRPr="00F52967" w:rsidRDefault="00725ADB" w:rsidP="00725ADB">
      <w:pPr>
        <w:pStyle w:val="ListParagraph"/>
        <w:rPr>
          <w:rFonts w:cs="Segoe UI"/>
          <w:color w:val="000000"/>
          <w:sz w:val="20"/>
          <w:szCs w:val="20"/>
          <w:lang w:val="en-GB"/>
        </w:rPr>
      </w:pPr>
      <w:r w:rsidRPr="00F52967">
        <w:rPr>
          <w:rFonts w:cs="Segoe UI"/>
          <w:noProof/>
          <w:color w:val="000000"/>
          <w:sz w:val="20"/>
          <w:szCs w:val="20"/>
          <w:lang w:val="fr-FR" w:eastAsia="fr-FR"/>
        </w:rPr>
        <mc:AlternateContent>
          <mc:Choice Requires="wps">
            <w:drawing>
              <wp:anchor distT="0" distB="0" distL="114300" distR="114300" simplePos="0" relativeHeight="251591680" behindDoc="0" locked="0" layoutInCell="1" allowOverlap="1" wp14:anchorId="211C826C" wp14:editId="5DC43A9B">
                <wp:simplePos x="0" y="0"/>
                <wp:positionH relativeFrom="column">
                  <wp:posOffset>-6764</wp:posOffset>
                </wp:positionH>
                <wp:positionV relativeFrom="paragraph">
                  <wp:posOffset>111125</wp:posOffset>
                </wp:positionV>
                <wp:extent cx="3366135" cy="721360"/>
                <wp:effectExtent l="12700" t="13970" r="12065" b="7620"/>
                <wp:wrapSquare wrapText="bothSides"/>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721360"/>
                        </a:xfrm>
                        <a:prstGeom prst="rect">
                          <a:avLst/>
                        </a:prstGeom>
                        <a:solidFill>
                          <a:srgbClr val="FFFFFF"/>
                        </a:solidFill>
                        <a:ln w="9525">
                          <a:solidFill>
                            <a:srgbClr val="D8D8D8"/>
                          </a:solidFill>
                          <a:miter lim="800000"/>
                          <a:headEnd/>
                          <a:tailEnd/>
                        </a:ln>
                      </wps:spPr>
                      <wps:txbx>
                        <w:txbxContent>
                          <w:p w14:paraId="5692C831" w14:textId="77777777" w:rsidR="00197D46" w:rsidRPr="00407F28" w:rsidRDefault="00197D46" w:rsidP="00725ADB">
                            <w:pPr>
                              <w:pStyle w:val="NoSpacing1"/>
                              <w:shd w:val="clear" w:color="auto" w:fill="2F5496"/>
                              <w:rPr>
                                <w:b/>
                                <w:color w:val="FFFFFF"/>
                                <w:sz w:val="20"/>
                                <w:szCs w:val="20"/>
                              </w:rPr>
                            </w:pPr>
                            <w:r w:rsidRPr="00407F28">
                              <w:rPr>
                                <w:b/>
                                <w:color w:val="FFFFFF"/>
                                <w:sz w:val="20"/>
                                <w:szCs w:val="20"/>
                              </w:rPr>
                              <w:t>Costs Component #1</w:t>
                            </w:r>
                          </w:p>
                          <w:p w14:paraId="5816EDCB" w14:textId="77777777" w:rsidR="00197D46" w:rsidRPr="00883D4D" w:rsidRDefault="00197D46" w:rsidP="00725ADB">
                            <w:pPr>
                              <w:pStyle w:val="NoSpacing1"/>
                              <w:rPr>
                                <w:sz w:val="20"/>
                                <w:szCs w:val="20"/>
                              </w:rPr>
                            </w:pPr>
                            <w:r w:rsidRPr="0051160A">
                              <w:rPr>
                                <w:sz w:val="20"/>
                                <w:szCs w:val="20"/>
                              </w:rPr>
                              <w:t xml:space="preserve">Co-financing: </w:t>
                            </w:r>
                            <w:r w:rsidRPr="0051160A">
                              <w:rPr>
                                <w:sz w:val="20"/>
                                <w:szCs w:val="20"/>
                              </w:rPr>
                              <w:tab/>
                            </w:r>
                            <w:r w:rsidRPr="0051160A">
                              <w:rPr>
                                <w:sz w:val="20"/>
                                <w:szCs w:val="20"/>
                              </w:rPr>
                              <w:tab/>
                              <w:t xml:space="preserve">                       </w:t>
                            </w:r>
                            <w:r w:rsidRPr="0051160A">
                              <w:rPr>
                                <w:sz w:val="20"/>
                                <w:szCs w:val="20"/>
                              </w:rPr>
                              <w:tab/>
                              <w:t xml:space="preserve"> US$   2</w:t>
                            </w:r>
                            <w:r>
                              <w:rPr>
                                <w:sz w:val="20"/>
                                <w:szCs w:val="20"/>
                              </w:rPr>
                              <w:t>7,160,750</w:t>
                            </w:r>
                          </w:p>
                          <w:p w14:paraId="02AD7777" w14:textId="240C2D0F" w:rsidR="00197D46" w:rsidRPr="00883D4D" w:rsidRDefault="00197D46" w:rsidP="00725ADB">
                            <w:pPr>
                              <w:pStyle w:val="NoSpacing1"/>
                              <w:rPr>
                                <w:sz w:val="20"/>
                                <w:szCs w:val="20"/>
                              </w:rPr>
                            </w:pPr>
                            <w:r w:rsidRPr="00883D4D">
                              <w:rPr>
                                <w:sz w:val="20"/>
                                <w:szCs w:val="20"/>
                              </w:rPr>
                              <w:t xml:space="preserve">GEF allocation: </w:t>
                            </w:r>
                            <w:r w:rsidRPr="00883D4D">
                              <w:rPr>
                                <w:sz w:val="20"/>
                                <w:szCs w:val="20"/>
                              </w:rPr>
                              <w:tab/>
                            </w:r>
                            <w:r w:rsidRPr="00883D4D">
                              <w:rPr>
                                <w:sz w:val="20"/>
                                <w:szCs w:val="20"/>
                              </w:rPr>
                              <w:tab/>
                            </w:r>
                            <w:r w:rsidRPr="00883D4D">
                              <w:rPr>
                                <w:sz w:val="20"/>
                                <w:szCs w:val="20"/>
                              </w:rPr>
                              <w:tab/>
                            </w:r>
                            <w:r w:rsidRPr="00883D4D">
                              <w:rPr>
                                <w:sz w:val="20"/>
                                <w:szCs w:val="20"/>
                              </w:rPr>
                              <w:tab/>
                              <w:t xml:space="preserve"> </w:t>
                            </w:r>
                            <w:r w:rsidRPr="00C20899">
                              <w:rPr>
                                <w:sz w:val="20"/>
                                <w:szCs w:val="20"/>
                              </w:rPr>
                              <w:t>US$   2,285,693</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w14:anchorId="25A1C783">
              <v:shape w14:anchorId="211C826C" id="Text Box 28" o:spid="_x0000_s1027" type="#_x0000_t202" style="position:absolute;left:0;text-align:left;margin-left:-.55pt;margin-top:8.75pt;width:265.05pt;height:56.8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" strokecolor="#d8d8d8">
                <v:textbox style="mso-fit-shape-to-text:t">
                  <w:txbxContent>
                    <w:p w14:paraId="515327C6" w14:textId="77777777" w:rsidR="00197D46" w:rsidRPr="00407F28" w:rsidRDefault="00197D46" w:rsidP="00725ADB">
                      <w:pPr>
                        <w:pStyle w:val="NoSpacing1"/>
                        <w:shd w:val="clear" w:color="auto" w:fill="2F5496"/>
                        <w:rPr>
                          <w:b/>
                          <w:color w:val="FFFFFF"/>
                          <w:sz w:val="20"/>
                          <w:szCs w:val="20"/>
                        </w:rPr>
                      </w:pPr>
                      <w:r w:rsidRPr="00407F28">
                        <w:rPr>
                          <w:b/>
                          <w:color w:val="FFFFFF"/>
                          <w:sz w:val="20"/>
                          <w:szCs w:val="20"/>
                        </w:rPr>
                        <w:t>Costs Component #1</w:t>
                      </w:r>
                    </w:p>
                    <w:p w14:paraId="320789C1" w14:textId="77777777" w:rsidR="00197D46" w:rsidRPr="00883D4D" w:rsidRDefault="00197D46" w:rsidP="00725ADB">
                      <w:pPr>
                        <w:pStyle w:val="NoSpacing1"/>
                        <w:rPr>
                          <w:sz w:val="20"/>
                          <w:szCs w:val="20"/>
                        </w:rPr>
                      </w:pPr>
                      <w:r w:rsidRPr="0051160A">
                        <w:rPr>
                          <w:sz w:val="20"/>
                          <w:szCs w:val="20"/>
                        </w:rPr>
                        <w:t xml:space="preserve">Co-financing: </w:t>
                      </w:r>
                      <w:r w:rsidRPr="0051160A">
                        <w:rPr>
                          <w:sz w:val="20"/>
                          <w:szCs w:val="20"/>
                        </w:rPr>
                        <w:tab/>
                      </w:r>
                      <w:r w:rsidRPr="0051160A">
                        <w:rPr>
                          <w:sz w:val="20"/>
                          <w:szCs w:val="20"/>
                        </w:rPr>
                        <w:tab/>
                      </w:r>
                      <w:r w:rsidRPr="0051160A">
                        <w:rPr>
                          <w:sz w:val="20"/>
                          <w:szCs w:val="20"/>
                        </w:rPr>
                        <w:t xml:space="preserve">                       </w:t>
                      </w:r>
                      <w:r w:rsidRPr="0051160A">
                        <w:rPr>
                          <w:sz w:val="20"/>
                          <w:szCs w:val="20"/>
                        </w:rPr>
                        <w:tab/>
                      </w:r>
                      <w:r w:rsidRPr="0051160A">
                        <w:rPr>
                          <w:sz w:val="20"/>
                          <w:szCs w:val="20"/>
                        </w:rPr>
                        <w:t xml:space="preserve"> US$   2</w:t>
                      </w:r>
                      <w:r>
                        <w:rPr>
                          <w:sz w:val="20"/>
                          <w:szCs w:val="20"/>
                        </w:rPr>
                        <w:t>7,160,750</w:t>
                      </w:r>
                    </w:p>
                    <w:p w14:paraId="4A51FAAE" w14:textId="240C2D0F" w:rsidR="00197D46" w:rsidRPr="00883D4D" w:rsidRDefault="00197D46" w:rsidP="00725ADB">
                      <w:pPr>
                        <w:pStyle w:val="NoSpacing1"/>
                        <w:rPr>
                          <w:sz w:val="20"/>
                          <w:szCs w:val="20"/>
                        </w:rPr>
                      </w:pPr>
                      <w:r w:rsidRPr="00883D4D">
                        <w:rPr>
                          <w:sz w:val="20"/>
                          <w:szCs w:val="20"/>
                        </w:rPr>
                        <w:t xml:space="preserve">GEF allocation: </w:t>
                      </w:r>
                      <w:r w:rsidRPr="00883D4D">
                        <w:rPr>
                          <w:sz w:val="20"/>
                          <w:szCs w:val="20"/>
                        </w:rPr>
                        <w:tab/>
                      </w:r>
                      <w:r w:rsidRPr="00883D4D">
                        <w:rPr>
                          <w:sz w:val="20"/>
                          <w:szCs w:val="20"/>
                        </w:rPr>
                        <w:tab/>
                      </w:r>
                      <w:r w:rsidRPr="00883D4D">
                        <w:rPr>
                          <w:sz w:val="20"/>
                          <w:szCs w:val="20"/>
                        </w:rPr>
                        <w:tab/>
                      </w:r>
                      <w:r w:rsidRPr="00883D4D">
                        <w:rPr>
                          <w:sz w:val="20"/>
                          <w:szCs w:val="20"/>
                        </w:rPr>
                        <w:tab/>
                      </w:r>
                      <w:r w:rsidRPr="00883D4D">
                        <w:rPr>
                          <w:sz w:val="20"/>
                          <w:szCs w:val="20"/>
                        </w:rPr>
                        <w:t xml:space="preserve"> </w:t>
                      </w:r>
                      <w:r w:rsidRPr="00C20899">
                        <w:rPr>
                          <w:sz w:val="20"/>
                          <w:szCs w:val="20"/>
                        </w:rPr>
                        <w:t>US$   2,285,693</w:t>
                      </w:r>
                    </w:p>
                  </w:txbxContent>
                </v:textbox>
                <w10:wrap type="square"/>
              </v:shape>
            </w:pict>
          </mc:Fallback>
        </mc:AlternateContent>
      </w:r>
    </w:p>
    <w:p w14:paraId="5B1D1CB2" w14:textId="77777777" w:rsidR="00725ADB" w:rsidRPr="00F52967" w:rsidRDefault="00725ADB" w:rsidP="00725ADB">
      <w:pPr>
        <w:pStyle w:val="ListParagraph"/>
        <w:rPr>
          <w:rFonts w:cs="Segoe UI"/>
          <w:color w:val="000000"/>
          <w:sz w:val="20"/>
          <w:szCs w:val="20"/>
        </w:rPr>
      </w:pPr>
    </w:p>
    <w:p w14:paraId="06E2B32E" w14:textId="77777777" w:rsidR="00725ADB" w:rsidRPr="00F52967" w:rsidRDefault="00725ADB" w:rsidP="00725ADB">
      <w:pPr>
        <w:pStyle w:val="ListParagraph"/>
        <w:rPr>
          <w:rFonts w:cs="Segoe UI"/>
          <w:color w:val="000000"/>
          <w:sz w:val="20"/>
          <w:szCs w:val="20"/>
        </w:rPr>
      </w:pPr>
    </w:p>
    <w:p w14:paraId="4200AF5F" w14:textId="77777777" w:rsidR="00725ADB" w:rsidRPr="00F52967" w:rsidRDefault="00725ADB" w:rsidP="00725ADB">
      <w:pPr>
        <w:pStyle w:val="ListParagraph"/>
        <w:rPr>
          <w:rFonts w:cs="Segoe UI"/>
          <w:color w:val="000000"/>
          <w:sz w:val="20"/>
          <w:szCs w:val="20"/>
        </w:rPr>
      </w:pPr>
    </w:p>
    <w:p w14:paraId="2F54AA2D" w14:textId="77777777" w:rsidR="00725ADB" w:rsidRPr="00F52967" w:rsidRDefault="00725ADB" w:rsidP="00725ADB">
      <w:pPr>
        <w:pStyle w:val="ListParagraph"/>
        <w:rPr>
          <w:rFonts w:cs="Segoe UI"/>
          <w:color w:val="000000"/>
          <w:sz w:val="20"/>
          <w:szCs w:val="20"/>
        </w:rPr>
      </w:pPr>
    </w:p>
    <w:p w14:paraId="5E1151F1" w14:textId="77777777" w:rsidR="00725ADB" w:rsidRPr="00F52967" w:rsidRDefault="00725ADB" w:rsidP="00725ADB">
      <w:pPr>
        <w:pStyle w:val="ListParagraph"/>
        <w:rPr>
          <w:rFonts w:cs="Segoe UI"/>
          <w:color w:val="000000"/>
          <w:sz w:val="20"/>
          <w:szCs w:val="20"/>
        </w:rPr>
      </w:pPr>
    </w:p>
    <w:p w14:paraId="59818355" w14:textId="77777777" w:rsidR="00725ADB" w:rsidRPr="00F52967" w:rsidRDefault="00725ADB" w:rsidP="00725ADB">
      <w:pPr>
        <w:shd w:val="clear" w:color="auto" w:fill="2F5496"/>
        <w:rPr>
          <w:rFonts w:cs="Segoe UI"/>
          <w:color w:val="FFFFFF"/>
          <w:sz w:val="22"/>
          <w:szCs w:val="22"/>
          <w:lang w:val="en-GB"/>
        </w:rPr>
      </w:pPr>
      <w:r w:rsidRPr="00F52967">
        <w:rPr>
          <w:rFonts w:cs="Segoe UI"/>
          <w:b/>
          <w:color w:val="FFFFFF"/>
          <w:sz w:val="22"/>
          <w:szCs w:val="22"/>
          <w:lang w:val="en-GB"/>
        </w:rPr>
        <w:t>Output 1.1:</w:t>
      </w:r>
      <w:r w:rsidRPr="00F52967">
        <w:rPr>
          <w:rFonts w:cs="Segoe UI"/>
          <w:color w:val="FFFFFF"/>
          <w:sz w:val="22"/>
          <w:szCs w:val="22"/>
          <w:lang w:val="en-GB"/>
        </w:rPr>
        <w:t xml:space="preserve"> </w:t>
      </w:r>
      <w:r w:rsidR="008A381A" w:rsidRPr="00F52967">
        <w:rPr>
          <w:i/>
          <w:color w:val="FFFFFF"/>
          <w:sz w:val="22"/>
          <w:szCs w:val="22"/>
        </w:rPr>
        <w:t>Climate and oceanographic monitoring network (with 6 automated oceanographic monitoring systems) and related data processing systems installed along the coastal zone to improve the knowledge base for measuring future climate induced risks</w:t>
      </w:r>
    </w:p>
    <w:p w14:paraId="58984C96" w14:textId="77777777" w:rsidR="00725ADB" w:rsidRPr="00F52967" w:rsidRDefault="00725ADB" w:rsidP="00725ADB">
      <w:pPr>
        <w:rPr>
          <w:rFonts w:asciiTheme="minorHAnsi" w:hAnsiTheme="minorHAnsi" w:cstheme="minorHAnsi"/>
          <w:b/>
          <w:color w:val="000000"/>
          <w:sz w:val="22"/>
          <w:szCs w:val="22"/>
          <w:lang w:val="en-GB"/>
        </w:rPr>
      </w:pPr>
    </w:p>
    <w:p w14:paraId="65BF083B" w14:textId="4BF192C4" w:rsidR="00725ADB" w:rsidRPr="00F52967" w:rsidRDefault="00725ADB" w:rsidP="00A50520">
      <w:pPr>
        <w:pStyle w:val="ListParagraph"/>
        <w:numPr>
          <w:ilvl w:val="0"/>
          <w:numId w:val="8"/>
        </w:numPr>
        <w:tabs>
          <w:tab w:val="left" w:pos="284"/>
        </w:tabs>
        <w:ind w:left="0" w:firstLine="0"/>
        <w:rPr>
          <w:rFonts w:asciiTheme="minorHAnsi" w:hAnsiTheme="minorHAnsi" w:cstheme="minorHAnsi"/>
          <w:color w:val="000000"/>
          <w:sz w:val="22"/>
          <w:szCs w:val="22"/>
        </w:rPr>
      </w:pPr>
      <w:r w:rsidRPr="00F52967">
        <w:rPr>
          <w:rFonts w:asciiTheme="minorHAnsi" w:hAnsiTheme="minorHAnsi" w:cstheme="minorHAnsi"/>
          <w:color w:val="000000"/>
          <w:sz w:val="22"/>
          <w:szCs w:val="22"/>
          <w:lang w:val="en-GB"/>
        </w:rPr>
        <w:t xml:space="preserve">Under Output 1.1, LDCF resources will be used for the procurement, installation and functioning of six complete (weather and marine) tidal gauging systems that include telemetry, archiving and data processing facilities. Four of these systems will be installed at </w:t>
      </w:r>
      <w:r w:rsidRPr="00F52967">
        <w:rPr>
          <w:rFonts w:asciiTheme="minorHAnsi" w:hAnsiTheme="minorHAnsi" w:cstheme="minorHAnsi"/>
          <w:i/>
          <w:color w:val="000000"/>
          <w:sz w:val="22"/>
          <w:szCs w:val="22"/>
          <w:lang w:val="en-GB"/>
        </w:rPr>
        <w:t>Conakry Dee in the Kaffo Bullom;</w:t>
      </w:r>
      <w:r w:rsidRPr="00F52967">
        <w:rPr>
          <w:rFonts w:asciiTheme="minorHAnsi" w:hAnsiTheme="minorHAnsi" w:cstheme="minorHAnsi"/>
          <w:color w:val="000000"/>
          <w:sz w:val="22"/>
          <w:szCs w:val="22"/>
          <w:lang w:val="en-GB"/>
        </w:rPr>
        <w:t xml:space="preserve"> </w:t>
      </w:r>
      <w:r w:rsidRPr="00F52967">
        <w:rPr>
          <w:rFonts w:asciiTheme="minorHAnsi" w:hAnsiTheme="minorHAnsi" w:cstheme="minorHAnsi"/>
          <w:i/>
          <w:color w:val="000000"/>
          <w:sz w:val="22"/>
          <w:szCs w:val="22"/>
          <w:lang w:val="en-GB"/>
        </w:rPr>
        <w:t>Lakka</w:t>
      </w:r>
      <w:r w:rsidRPr="00F52967">
        <w:rPr>
          <w:rFonts w:asciiTheme="minorHAnsi" w:hAnsiTheme="minorHAnsi" w:cstheme="minorHAnsi"/>
          <w:color w:val="000000"/>
          <w:sz w:val="22"/>
          <w:szCs w:val="22"/>
          <w:lang w:val="en-GB"/>
        </w:rPr>
        <w:t xml:space="preserve"> or </w:t>
      </w:r>
      <w:r w:rsidRPr="00F52967">
        <w:rPr>
          <w:rFonts w:asciiTheme="minorHAnsi" w:hAnsiTheme="minorHAnsi" w:cstheme="minorHAnsi"/>
          <w:i/>
          <w:color w:val="000000"/>
          <w:sz w:val="22"/>
          <w:szCs w:val="22"/>
          <w:lang w:val="en-GB"/>
        </w:rPr>
        <w:t>Hamilton</w:t>
      </w:r>
      <w:r w:rsidRPr="00F52967">
        <w:rPr>
          <w:rFonts w:asciiTheme="minorHAnsi" w:hAnsiTheme="minorHAnsi" w:cstheme="minorHAnsi"/>
          <w:color w:val="000000"/>
          <w:sz w:val="22"/>
          <w:szCs w:val="22"/>
          <w:lang w:val="en-GB"/>
        </w:rPr>
        <w:t xml:space="preserve">; </w:t>
      </w:r>
      <w:r w:rsidRPr="00F52967">
        <w:rPr>
          <w:rFonts w:asciiTheme="minorHAnsi" w:hAnsiTheme="minorHAnsi" w:cstheme="minorHAnsi"/>
          <w:i/>
          <w:color w:val="000000"/>
          <w:sz w:val="22"/>
          <w:szCs w:val="22"/>
          <w:lang w:val="en-GB"/>
        </w:rPr>
        <w:t>Tombo</w:t>
      </w:r>
      <w:r w:rsidRPr="00F52967">
        <w:rPr>
          <w:rFonts w:asciiTheme="minorHAnsi" w:hAnsiTheme="minorHAnsi" w:cstheme="minorHAnsi"/>
          <w:color w:val="000000"/>
          <w:sz w:val="22"/>
          <w:szCs w:val="22"/>
          <w:lang w:val="en-GB"/>
        </w:rPr>
        <w:t xml:space="preserve">; </w:t>
      </w:r>
      <w:r w:rsidRPr="00F52967">
        <w:rPr>
          <w:rFonts w:asciiTheme="minorHAnsi" w:hAnsiTheme="minorHAnsi" w:cstheme="minorHAnsi"/>
          <w:i/>
          <w:color w:val="000000"/>
          <w:sz w:val="22"/>
          <w:szCs w:val="22"/>
          <w:lang w:val="en-GB"/>
        </w:rPr>
        <w:t xml:space="preserve">Shenge </w:t>
      </w:r>
      <w:r w:rsidRPr="00F52967">
        <w:rPr>
          <w:rFonts w:asciiTheme="minorHAnsi" w:hAnsiTheme="minorHAnsi" w:cstheme="minorHAnsi"/>
          <w:color w:val="000000"/>
          <w:sz w:val="22"/>
          <w:szCs w:val="22"/>
          <w:lang w:val="en-GB"/>
        </w:rPr>
        <w:t xml:space="preserve">or Turtle Island depending on the baseline and feasibility studies to be carried out during project initiation phase. The output of these feasibility studies shall be used to assess local conditions of both site security and station accessibility (for the retrieval of data). The two remaining systems will be reserved as spares. </w:t>
      </w:r>
      <w:r w:rsidR="009F3DE7" w:rsidRPr="00F52967">
        <w:rPr>
          <w:rFonts w:asciiTheme="minorHAnsi" w:hAnsiTheme="minorHAnsi" w:cstheme="minorHAnsi"/>
          <w:color w:val="000000"/>
          <w:sz w:val="22"/>
          <w:szCs w:val="22"/>
          <w:lang w:val="en-GB"/>
        </w:rPr>
        <w:t>ONS</w:t>
      </w:r>
      <w:r w:rsidR="00A42974" w:rsidRPr="00F52967">
        <w:rPr>
          <w:rFonts w:asciiTheme="minorHAnsi" w:hAnsiTheme="minorHAnsi" w:cstheme="minorHAnsi"/>
          <w:color w:val="000000"/>
          <w:sz w:val="22"/>
          <w:szCs w:val="22"/>
          <w:lang w:val="en-GB"/>
        </w:rPr>
        <w:t>’s</w:t>
      </w:r>
      <w:r w:rsidR="00AF2203" w:rsidRPr="00F52967">
        <w:rPr>
          <w:rFonts w:asciiTheme="minorHAnsi" w:hAnsiTheme="minorHAnsi" w:cstheme="minorHAnsi"/>
          <w:color w:val="000000"/>
          <w:sz w:val="22"/>
          <w:szCs w:val="22"/>
          <w:lang w:val="en-US"/>
        </w:rPr>
        <w:t>,</w:t>
      </w:r>
      <w:r w:rsidRPr="00F52967">
        <w:rPr>
          <w:rFonts w:asciiTheme="minorHAnsi" w:hAnsiTheme="minorHAnsi" w:cstheme="minorHAnsi"/>
          <w:color w:val="000000"/>
          <w:sz w:val="22"/>
          <w:szCs w:val="22"/>
        </w:rPr>
        <w:t xml:space="preserve"> </w:t>
      </w:r>
      <w:r w:rsidR="00AF2203" w:rsidRPr="00F52967">
        <w:rPr>
          <w:rFonts w:asciiTheme="minorHAnsi" w:hAnsiTheme="minorHAnsi" w:cstheme="minorHAnsi"/>
          <w:color w:val="000000"/>
          <w:sz w:val="22"/>
          <w:szCs w:val="22"/>
          <w:lang w:val="en-US"/>
        </w:rPr>
        <w:t>linked with the CIDMEWS website,</w:t>
      </w:r>
      <w:r w:rsidR="00AF2203" w:rsidRPr="00F52967">
        <w:rPr>
          <w:rFonts w:asciiTheme="minorHAnsi" w:hAnsiTheme="minorHAnsi" w:cstheme="minorHAnsi"/>
          <w:color w:val="000000"/>
          <w:sz w:val="22"/>
          <w:szCs w:val="22"/>
        </w:rPr>
        <w:t xml:space="preserve"> </w:t>
      </w:r>
      <w:r w:rsidRPr="00F52967">
        <w:rPr>
          <w:rFonts w:asciiTheme="minorHAnsi" w:hAnsiTheme="minorHAnsi" w:cstheme="minorHAnsi"/>
          <w:color w:val="000000"/>
          <w:sz w:val="22"/>
          <w:szCs w:val="22"/>
        </w:rPr>
        <w:t xml:space="preserve">will be installed under existing WMO standards, protocols and procedures for data weather transmissions as part of the Global Telecommunications System (GTS). The actual installation (by phases) will take place approximately 12 months after the capacity development (Output 1.2) had been initiated and </w:t>
      </w:r>
      <w:r w:rsidR="008640FC" w:rsidRPr="00F52967">
        <w:rPr>
          <w:rFonts w:asciiTheme="minorHAnsi" w:hAnsiTheme="minorHAnsi" w:cstheme="minorHAnsi"/>
          <w:color w:val="000000"/>
          <w:sz w:val="22"/>
          <w:szCs w:val="22"/>
        </w:rPr>
        <w:t>USL-IMBO</w:t>
      </w:r>
      <w:r w:rsidR="00AF2203" w:rsidRPr="00F52967">
        <w:rPr>
          <w:rFonts w:asciiTheme="minorHAnsi" w:hAnsiTheme="minorHAnsi" w:cstheme="minorHAnsi"/>
          <w:color w:val="000000"/>
          <w:sz w:val="22"/>
          <w:szCs w:val="22"/>
          <w:lang w:val="en-US"/>
        </w:rPr>
        <w:t>, EPA-SL and</w:t>
      </w:r>
      <w:r w:rsidRPr="00F52967">
        <w:rPr>
          <w:rFonts w:asciiTheme="minorHAnsi" w:hAnsiTheme="minorHAnsi" w:cstheme="minorHAnsi"/>
          <w:color w:val="000000"/>
          <w:sz w:val="22"/>
          <w:szCs w:val="22"/>
        </w:rPr>
        <w:t xml:space="preserve"> </w:t>
      </w:r>
      <w:r w:rsidR="008640FC" w:rsidRPr="00F52967">
        <w:rPr>
          <w:rFonts w:asciiTheme="minorHAnsi" w:hAnsiTheme="minorHAnsi" w:cstheme="minorHAnsi"/>
          <w:color w:val="000000"/>
          <w:sz w:val="22"/>
          <w:szCs w:val="22"/>
        </w:rPr>
        <w:t>SLMD/A</w:t>
      </w:r>
      <w:r w:rsidRPr="00F52967">
        <w:rPr>
          <w:rFonts w:asciiTheme="minorHAnsi" w:hAnsiTheme="minorHAnsi" w:cstheme="minorHAnsi"/>
          <w:color w:val="000000"/>
          <w:sz w:val="22"/>
          <w:szCs w:val="22"/>
        </w:rPr>
        <w:t xml:space="preserve"> ha</w:t>
      </w:r>
      <w:r w:rsidR="00AF2203" w:rsidRPr="00F52967">
        <w:rPr>
          <w:rFonts w:asciiTheme="minorHAnsi" w:hAnsiTheme="minorHAnsi" w:cstheme="minorHAnsi"/>
          <w:color w:val="000000"/>
          <w:sz w:val="22"/>
          <w:szCs w:val="22"/>
          <w:lang w:val="en-US"/>
        </w:rPr>
        <w:t>ve</w:t>
      </w:r>
      <w:r w:rsidRPr="00F52967">
        <w:rPr>
          <w:rFonts w:asciiTheme="minorHAnsi" w:hAnsiTheme="minorHAnsi" w:cstheme="minorHAnsi"/>
          <w:color w:val="000000"/>
          <w:sz w:val="22"/>
          <w:szCs w:val="22"/>
        </w:rPr>
        <w:t xml:space="preserve"> enough human capacity to handle </w:t>
      </w:r>
      <w:r w:rsidR="009F3DE7" w:rsidRPr="00F52967">
        <w:rPr>
          <w:rFonts w:asciiTheme="minorHAnsi" w:hAnsiTheme="minorHAnsi" w:cstheme="minorHAnsi"/>
          <w:color w:val="000000"/>
          <w:sz w:val="22"/>
          <w:szCs w:val="22"/>
          <w:lang w:val="en-US"/>
        </w:rPr>
        <w:t>ONS</w:t>
      </w:r>
      <w:r w:rsidR="00AE0795" w:rsidRPr="00F52967">
        <w:rPr>
          <w:rFonts w:asciiTheme="minorHAnsi" w:hAnsiTheme="minorHAnsi" w:cstheme="minorHAnsi"/>
          <w:color w:val="000000"/>
          <w:sz w:val="22"/>
          <w:szCs w:val="22"/>
          <w:lang w:val="en-US"/>
        </w:rPr>
        <w:t xml:space="preserve"> equipment</w:t>
      </w:r>
      <w:r w:rsidRPr="00F52967">
        <w:rPr>
          <w:rFonts w:asciiTheme="minorHAnsi" w:hAnsiTheme="minorHAnsi" w:cstheme="minorHAnsi"/>
          <w:color w:val="000000"/>
          <w:sz w:val="22"/>
          <w:szCs w:val="22"/>
        </w:rPr>
        <w:t xml:space="preserve"> functioning and the data management. During this period, appropriate physical infrastructure shall be built at the identified coastal sites including platforms for easy access to RADAR Gauge during “Leveling and Calibration” operations. Security arrangements should be put in place beforehand at each location to guarantee the safety of the </w:t>
      </w:r>
      <w:r w:rsidR="009F3DE7" w:rsidRPr="00F52967">
        <w:rPr>
          <w:rFonts w:asciiTheme="minorHAnsi" w:hAnsiTheme="minorHAnsi" w:cstheme="minorHAnsi"/>
          <w:color w:val="000000"/>
          <w:sz w:val="22"/>
          <w:szCs w:val="22"/>
          <w:lang w:val="en-GB"/>
        </w:rPr>
        <w:t>ONS</w:t>
      </w:r>
      <w:r w:rsidR="00380145" w:rsidRPr="00F52967">
        <w:rPr>
          <w:rFonts w:asciiTheme="minorHAnsi" w:hAnsiTheme="minorHAnsi" w:cstheme="minorHAnsi"/>
          <w:color w:val="000000"/>
          <w:sz w:val="22"/>
          <w:szCs w:val="22"/>
          <w:lang w:val="en-GB"/>
        </w:rPr>
        <w:t xml:space="preserve"> equipment</w:t>
      </w:r>
      <w:r w:rsidRPr="00F52967">
        <w:rPr>
          <w:rFonts w:asciiTheme="minorHAnsi" w:hAnsiTheme="minorHAnsi" w:cstheme="minorHAnsi"/>
          <w:color w:val="000000"/>
          <w:sz w:val="22"/>
          <w:szCs w:val="22"/>
          <w:lang w:val="en-GB"/>
        </w:rPr>
        <w:t xml:space="preserve"> and </w:t>
      </w:r>
      <w:r w:rsidR="00B73A3E" w:rsidRPr="00F52967">
        <w:rPr>
          <w:rFonts w:asciiTheme="minorHAnsi" w:hAnsiTheme="minorHAnsi" w:cstheme="minorHAnsi"/>
          <w:color w:val="000000"/>
          <w:sz w:val="22"/>
          <w:szCs w:val="22"/>
          <w:lang w:val="en-GB"/>
        </w:rPr>
        <w:t>Automatic Weather Stations (</w:t>
      </w:r>
      <w:r w:rsidRPr="00F52967">
        <w:rPr>
          <w:rFonts w:asciiTheme="minorHAnsi" w:hAnsiTheme="minorHAnsi" w:cstheme="minorHAnsi"/>
          <w:color w:val="000000"/>
          <w:sz w:val="22"/>
          <w:szCs w:val="22"/>
        </w:rPr>
        <w:t>AWS</w:t>
      </w:r>
      <w:r w:rsidR="00B73A3E" w:rsidRPr="00F52967">
        <w:rPr>
          <w:rFonts w:asciiTheme="minorHAnsi" w:hAnsiTheme="minorHAnsi" w:cstheme="minorHAnsi"/>
          <w:color w:val="000000"/>
          <w:sz w:val="22"/>
          <w:szCs w:val="22"/>
          <w:lang w:val="en-GB"/>
        </w:rPr>
        <w:t>)</w:t>
      </w:r>
      <w:r w:rsidR="00380145" w:rsidRPr="00F52967">
        <w:rPr>
          <w:rFonts w:asciiTheme="minorHAnsi" w:hAnsiTheme="minorHAnsi" w:cstheme="minorHAnsi"/>
          <w:color w:val="000000"/>
          <w:sz w:val="22"/>
          <w:szCs w:val="22"/>
        </w:rPr>
        <w:t xml:space="preserve">. </w:t>
      </w:r>
      <w:r w:rsidRPr="00F52967">
        <w:rPr>
          <w:rFonts w:asciiTheme="minorHAnsi" w:hAnsiTheme="minorHAnsi" w:cstheme="minorHAnsi"/>
          <w:color w:val="000000"/>
          <w:sz w:val="22"/>
          <w:szCs w:val="22"/>
        </w:rPr>
        <w:t>AWS should also be provided with a lightning rod or a lightning conductor engineered to protect the AWS in the event of lightning strike so to avoid constant malfunction at the time meteorological information is most required.</w:t>
      </w:r>
    </w:p>
    <w:p w14:paraId="6CABB54B" w14:textId="77777777" w:rsidR="00725ADB" w:rsidRPr="00F52967" w:rsidRDefault="00725ADB" w:rsidP="00A50520">
      <w:pPr>
        <w:pStyle w:val="ListParagraph"/>
        <w:numPr>
          <w:ilvl w:val="0"/>
          <w:numId w:val="8"/>
        </w:numPr>
        <w:tabs>
          <w:tab w:val="left" w:pos="284"/>
        </w:tabs>
        <w:ind w:left="0" w:firstLine="0"/>
        <w:rPr>
          <w:rFonts w:asciiTheme="minorHAnsi" w:hAnsiTheme="minorHAnsi" w:cstheme="minorHAnsi"/>
          <w:color w:val="000000"/>
          <w:sz w:val="22"/>
          <w:szCs w:val="22"/>
        </w:rPr>
      </w:pPr>
      <w:r w:rsidRPr="00F52967">
        <w:rPr>
          <w:rFonts w:asciiTheme="minorHAnsi" w:hAnsiTheme="minorHAnsi" w:cstheme="minorHAnsi"/>
          <w:sz w:val="22"/>
          <w:szCs w:val="22"/>
          <w:lang w:val="en-GB" w:eastAsia="en-GB"/>
        </w:rPr>
        <w:t>New information on nearshore wave climates for Sierra Leone is needed, not only to improve knowledge on coastal vulnerability, climate change and development standards (e.g.: setback lines), the same information can be used to help improve knowledge on coastal safety aspects for the fishing industry and local fisherfolk</w:t>
      </w:r>
      <w:r w:rsidRPr="00F52967">
        <w:rPr>
          <w:rStyle w:val="FootnoteReference"/>
          <w:rFonts w:asciiTheme="minorHAnsi" w:hAnsiTheme="minorHAnsi" w:cstheme="minorHAnsi"/>
          <w:color w:val="000000"/>
          <w:sz w:val="22"/>
          <w:szCs w:val="22"/>
        </w:rPr>
        <w:footnoteReference w:id="24"/>
      </w:r>
      <w:r w:rsidRPr="00F52967">
        <w:rPr>
          <w:rFonts w:asciiTheme="minorHAnsi" w:hAnsiTheme="minorHAnsi" w:cstheme="minorHAnsi"/>
          <w:sz w:val="22"/>
          <w:szCs w:val="22"/>
          <w:lang w:val="en-GB" w:eastAsia="en-GB"/>
        </w:rPr>
        <w:t xml:space="preserve">. Apart from the international global sources providing information on offshore </w:t>
      </w:r>
      <w:r w:rsidRPr="00F52967">
        <w:rPr>
          <w:rFonts w:asciiTheme="minorHAnsi" w:hAnsiTheme="minorHAnsi" w:cstheme="minorHAnsi"/>
          <w:color w:val="000000"/>
          <w:sz w:val="22"/>
          <w:szCs w:val="22"/>
        </w:rPr>
        <w:t>wave climate</w:t>
      </w:r>
      <w:r w:rsidRPr="00F52967">
        <w:rPr>
          <w:rFonts w:asciiTheme="minorHAnsi" w:hAnsiTheme="minorHAnsi" w:cstheme="minorHAnsi"/>
          <w:sz w:val="22"/>
          <w:szCs w:val="22"/>
          <w:lang w:val="en-GB" w:eastAsia="en-GB"/>
        </w:rPr>
        <w:t xml:space="preserve"> including extreme wave heights, this Output 1.1 will make funds available for the GoSL institutions to be able to acquire offshore model/information and/or equipment to help use this to better determine nearshore wave heights that are more relevant to the design of coastal structures/interventions (through specific wave modelling tasks). This exercise will require the production of a high resolution wave model and </w:t>
      </w:r>
      <w:r w:rsidRPr="00F52967">
        <w:rPr>
          <w:rFonts w:asciiTheme="minorHAnsi" w:hAnsiTheme="minorHAnsi" w:cstheme="minorHAnsi"/>
          <w:sz w:val="22"/>
          <w:szCs w:val="22"/>
          <w:lang w:val="en"/>
        </w:rPr>
        <w:t>Digital Elevation Model (DEM)</w:t>
      </w:r>
      <w:r w:rsidRPr="00F52967">
        <w:rPr>
          <w:rStyle w:val="ctrlpage1lblcontentbody1"/>
          <w:rFonts w:asciiTheme="minorHAnsi" w:hAnsiTheme="minorHAnsi" w:cstheme="minorHAnsi"/>
          <w:sz w:val="22"/>
          <w:szCs w:val="22"/>
        </w:rPr>
        <w:t>. Notwithstanding the availability of such information through international sources</w:t>
      </w:r>
      <w:r w:rsidRPr="00F52967">
        <w:rPr>
          <w:rStyle w:val="FootnoteReference"/>
          <w:rFonts w:asciiTheme="minorHAnsi" w:hAnsiTheme="minorHAnsi" w:cstheme="minorHAnsi"/>
          <w:sz w:val="22"/>
          <w:szCs w:val="22"/>
        </w:rPr>
        <w:footnoteReference w:id="25"/>
      </w:r>
      <w:r w:rsidRPr="00F52967">
        <w:rPr>
          <w:rStyle w:val="ctrlpage1lblcontentbody1"/>
          <w:rFonts w:asciiTheme="minorHAnsi" w:hAnsiTheme="minorHAnsi" w:cstheme="minorHAnsi"/>
          <w:sz w:val="22"/>
          <w:szCs w:val="22"/>
        </w:rPr>
        <w:t xml:space="preserve"> and separate regional modelling exercises, the project will support specific </w:t>
      </w:r>
      <w:r w:rsidRPr="00F52967">
        <w:rPr>
          <w:rFonts w:asciiTheme="minorHAnsi" w:hAnsiTheme="minorHAnsi" w:cstheme="minorHAnsi"/>
          <w:sz w:val="22"/>
          <w:szCs w:val="22"/>
          <w:lang w:val="en-GB" w:eastAsia="en-GB"/>
        </w:rPr>
        <w:t xml:space="preserve">Light Detection and Ranging (LIDAR) topographic and bathymetric acquisition data to assist the separate </w:t>
      </w:r>
      <w:r w:rsidRPr="00F52967">
        <w:rPr>
          <w:rStyle w:val="ctrlpage1lblcontentbody1"/>
          <w:rFonts w:asciiTheme="minorHAnsi" w:hAnsiTheme="minorHAnsi" w:cstheme="minorHAnsi"/>
          <w:sz w:val="22"/>
          <w:szCs w:val="22"/>
        </w:rPr>
        <w:t>topography and bathymetry</w:t>
      </w:r>
      <w:r w:rsidRPr="00F52967">
        <w:rPr>
          <w:rFonts w:asciiTheme="minorHAnsi" w:hAnsiTheme="minorHAnsi" w:cstheme="minorHAnsi"/>
          <w:sz w:val="22"/>
          <w:szCs w:val="22"/>
          <w:lang w:val="en-GB" w:eastAsia="en-GB"/>
        </w:rPr>
        <w:t xml:space="preserve"> surveys.</w:t>
      </w:r>
      <w:r w:rsidRPr="00F52967">
        <w:rPr>
          <w:rFonts w:asciiTheme="minorHAnsi" w:hAnsiTheme="minorHAnsi" w:cstheme="minorHAnsi"/>
          <w:color w:val="000000"/>
          <w:sz w:val="22"/>
          <w:szCs w:val="22"/>
          <w:lang w:val="en-GB"/>
        </w:rPr>
        <w:t xml:space="preserve"> </w:t>
      </w:r>
    </w:p>
    <w:p w14:paraId="1256F3BD" w14:textId="77777777" w:rsidR="00725ADB" w:rsidRPr="00F52967" w:rsidRDefault="00725ADB" w:rsidP="00725ADB">
      <w:pPr>
        <w:tabs>
          <w:tab w:val="left" w:pos="284"/>
        </w:tabs>
        <w:spacing w:after="0"/>
        <w:rPr>
          <w:rFonts w:asciiTheme="minorHAnsi" w:hAnsiTheme="minorHAnsi" w:cstheme="minorHAnsi"/>
          <w:color w:val="000000"/>
          <w:sz w:val="22"/>
          <w:szCs w:val="22"/>
        </w:rPr>
      </w:pPr>
    </w:p>
    <w:p w14:paraId="2CD145F2" w14:textId="12BD00FB" w:rsidR="00725ADB" w:rsidRPr="00F52967" w:rsidRDefault="00AE3470" w:rsidP="00725ADB">
      <w:pPr>
        <w:tabs>
          <w:tab w:val="left" w:pos="284"/>
        </w:tabs>
        <w:rPr>
          <w:rFonts w:asciiTheme="minorHAnsi" w:hAnsiTheme="minorHAnsi" w:cstheme="minorHAnsi"/>
          <w:b/>
          <w:color w:val="000000"/>
          <w:sz w:val="22"/>
          <w:szCs w:val="22"/>
        </w:rPr>
      </w:pPr>
      <w:r w:rsidRPr="00F52967">
        <w:rPr>
          <w:rFonts w:asciiTheme="minorHAnsi" w:hAnsiTheme="minorHAnsi" w:cstheme="minorHAnsi"/>
          <w:b/>
          <w:color w:val="000000"/>
          <w:sz w:val="22"/>
          <w:szCs w:val="22"/>
          <w:lang w:val="en-GB"/>
        </w:rPr>
        <w:t>A</w:t>
      </w:r>
      <w:r w:rsidR="00725ADB" w:rsidRPr="00F52967">
        <w:rPr>
          <w:rFonts w:asciiTheme="minorHAnsi" w:hAnsiTheme="minorHAnsi" w:cstheme="minorHAnsi"/>
          <w:b/>
          <w:color w:val="000000"/>
          <w:sz w:val="22"/>
          <w:szCs w:val="22"/>
          <w:lang w:val="en-GB"/>
        </w:rPr>
        <w:t>ctivities</w:t>
      </w:r>
      <w:r w:rsidRPr="00F52967">
        <w:rPr>
          <w:rFonts w:asciiTheme="minorHAnsi" w:hAnsiTheme="minorHAnsi" w:cstheme="minorHAnsi"/>
          <w:b/>
          <w:color w:val="000000"/>
          <w:sz w:val="22"/>
          <w:szCs w:val="22"/>
          <w:lang w:val="en-GB"/>
        </w:rPr>
        <w:t xml:space="preserve"> to be carried out</w:t>
      </w:r>
      <w:r w:rsidR="00725ADB" w:rsidRPr="00F52967">
        <w:rPr>
          <w:rFonts w:asciiTheme="minorHAnsi" w:hAnsiTheme="minorHAnsi" w:cstheme="minorHAnsi"/>
          <w:b/>
          <w:color w:val="000000"/>
          <w:sz w:val="22"/>
          <w:szCs w:val="22"/>
          <w:lang w:val="en-GB"/>
        </w:rPr>
        <w:t>:</w:t>
      </w:r>
    </w:p>
    <w:p w14:paraId="737515CD" w14:textId="238D82F9" w:rsidR="00725ADB" w:rsidRPr="00F52967" w:rsidRDefault="00725ADB" w:rsidP="008D78CC">
      <w:pPr>
        <w:pStyle w:val="ListParagraph"/>
        <w:numPr>
          <w:ilvl w:val="2"/>
          <w:numId w:val="39"/>
        </w:numPr>
        <w:tabs>
          <w:tab w:val="left" w:pos="567"/>
        </w:tabs>
        <w:ind w:left="567" w:hanging="567"/>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Assess site conditions </w:t>
      </w:r>
      <w:r w:rsidR="00446DBE" w:rsidRPr="00F52967">
        <w:rPr>
          <w:rFonts w:asciiTheme="minorHAnsi" w:hAnsiTheme="minorHAnsi" w:cstheme="minorHAnsi"/>
          <w:color w:val="000000"/>
          <w:sz w:val="22"/>
          <w:szCs w:val="22"/>
          <w:lang w:val="en-US"/>
        </w:rPr>
        <w:t xml:space="preserve">for </w:t>
      </w:r>
      <w:r w:rsidR="009F3DE7" w:rsidRPr="00F52967">
        <w:rPr>
          <w:rFonts w:asciiTheme="minorHAnsi" w:hAnsiTheme="minorHAnsi" w:cstheme="minorHAnsi"/>
          <w:color w:val="000000"/>
          <w:sz w:val="22"/>
          <w:szCs w:val="22"/>
          <w:lang w:val="en-US"/>
        </w:rPr>
        <w:t>ONS</w:t>
      </w:r>
      <w:r w:rsidR="00446DBE" w:rsidRPr="00F52967">
        <w:rPr>
          <w:rFonts w:asciiTheme="minorHAnsi" w:hAnsiTheme="minorHAnsi" w:cstheme="minorHAnsi"/>
          <w:color w:val="000000"/>
          <w:sz w:val="22"/>
          <w:szCs w:val="22"/>
          <w:lang w:val="en-US"/>
        </w:rPr>
        <w:t xml:space="preserve"> installation</w:t>
      </w:r>
      <w:r w:rsidRPr="00F52967">
        <w:rPr>
          <w:rFonts w:asciiTheme="minorHAnsi" w:hAnsiTheme="minorHAnsi" w:cstheme="minorHAnsi"/>
          <w:color w:val="000000"/>
          <w:sz w:val="22"/>
          <w:szCs w:val="22"/>
        </w:rPr>
        <w:t xml:space="preserve"> (equipment housing, security, personnel)</w:t>
      </w:r>
      <w:r w:rsidR="00AF2203" w:rsidRPr="00F52967">
        <w:rPr>
          <w:rFonts w:asciiTheme="minorHAnsi" w:hAnsiTheme="minorHAnsi" w:cstheme="minorHAnsi"/>
          <w:color w:val="000000"/>
          <w:sz w:val="22"/>
          <w:szCs w:val="22"/>
          <w:lang w:val="en-US"/>
        </w:rPr>
        <w:t xml:space="preserve"> </w:t>
      </w:r>
      <w:r w:rsidRPr="00F52967">
        <w:rPr>
          <w:rFonts w:asciiTheme="minorHAnsi" w:hAnsiTheme="minorHAnsi" w:cstheme="minorHAnsi"/>
          <w:color w:val="000000"/>
          <w:sz w:val="22"/>
          <w:szCs w:val="22"/>
        </w:rPr>
        <w:t xml:space="preserve">and test remote transmission system to </w:t>
      </w:r>
      <w:r w:rsidR="00446DBE" w:rsidRPr="00F52967">
        <w:rPr>
          <w:rFonts w:asciiTheme="minorHAnsi" w:hAnsiTheme="minorHAnsi" w:cstheme="minorHAnsi"/>
          <w:color w:val="000000"/>
          <w:sz w:val="22"/>
          <w:szCs w:val="22"/>
          <w:lang w:val="en-US"/>
        </w:rPr>
        <w:t>EPA-SL</w:t>
      </w:r>
      <w:r w:rsidRPr="00F52967">
        <w:rPr>
          <w:rFonts w:asciiTheme="minorHAnsi" w:hAnsiTheme="minorHAnsi" w:cstheme="minorHAnsi"/>
          <w:color w:val="000000"/>
          <w:sz w:val="22"/>
          <w:szCs w:val="22"/>
        </w:rPr>
        <w:t xml:space="preserve"> &amp; </w:t>
      </w:r>
      <w:r w:rsidR="008640FC" w:rsidRPr="00F52967">
        <w:rPr>
          <w:rFonts w:asciiTheme="minorHAnsi" w:hAnsiTheme="minorHAnsi" w:cstheme="minorHAnsi"/>
          <w:color w:val="000000"/>
          <w:sz w:val="22"/>
          <w:szCs w:val="22"/>
        </w:rPr>
        <w:t>SLMD/A</w:t>
      </w:r>
      <w:r w:rsidRPr="00F52967">
        <w:rPr>
          <w:rFonts w:asciiTheme="minorHAnsi" w:hAnsiTheme="minorHAnsi" w:cstheme="minorHAnsi"/>
          <w:color w:val="000000"/>
          <w:sz w:val="22"/>
          <w:szCs w:val="22"/>
        </w:rPr>
        <w:t>-Lungi Airport</w:t>
      </w:r>
      <w:r w:rsidR="00446DBE" w:rsidRPr="00F52967">
        <w:rPr>
          <w:rFonts w:asciiTheme="minorHAnsi" w:hAnsiTheme="minorHAnsi" w:cstheme="minorHAnsi"/>
          <w:color w:val="000000"/>
          <w:sz w:val="22"/>
          <w:szCs w:val="22"/>
          <w:lang w:val="en-US"/>
        </w:rPr>
        <w:t xml:space="preserve"> in partnership with </w:t>
      </w:r>
      <w:r w:rsidR="008640FC" w:rsidRPr="00F52967">
        <w:rPr>
          <w:rFonts w:asciiTheme="minorHAnsi" w:hAnsiTheme="minorHAnsi" w:cstheme="minorHAnsi"/>
          <w:color w:val="000000"/>
          <w:sz w:val="22"/>
          <w:szCs w:val="22"/>
          <w:lang w:val="en-US"/>
        </w:rPr>
        <w:t>USL-IMBO</w:t>
      </w:r>
      <w:r w:rsidRPr="00F52967">
        <w:rPr>
          <w:rFonts w:asciiTheme="minorHAnsi" w:hAnsiTheme="minorHAnsi" w:cstheme="minorHAnsi"/>
          <w:color w:val="000000"/>
          <w:sz w:val="22"/>
          <w:szCs w:val="22"/>
        </w:rPr>
        <w:t xml:space="preserve">; </w:t>
      </w:r>
    </w:p>
    <w:p w14:paraId="6DD23ED9" w14:textId="4ECAF2FB" w:rsidR="00725ADB" w:rsidRPr="00F52967" w:rsidRDefault="00725ADB" w:rsidP="008D78CC">
      <w:pPr>
        <w:pStyle w:val="ListParagraph"/>
        <w:numPr>
          <w:ilvl w:val="2"/>
          <w:numId w:val="39"/>
        </w:numPr>
        <w:tabs>
          <w:tab w:val="left" w:pos="567"/>
        </w:tabs>
        <w:ind w:left="567" w:hanging="567"/>
        <w:rPr>
          <w:rFonts w:asciiTheme="minorHAnsi" w:hAnsiTheme="minorHAnsi" w:cstheme="minorHAnsi"/>
          <w:color w:val="000000"/>
          <w:sz w:val="22"/>
          <w:szCs w:val="22"/>
        </w:rPr>
      </w:pPr>
      <w:r w:rsidRPr="00F52967">
        <w:rPr>
          <w:rFonts w:asciiTheme="minorHAnsi" w:hAnsiTheme="minorHAnsi" w:cstheme="minorHAnsi"/>
          <w:color w:val="000000"/>
          <w:sz w:val="22"/>
          <w:szCs w:val="22"/>
        </w:rPr>
        <w:t>Procure and install</w:t>
      </w:r>
      <w:r w:rsidR="00AE3470" w:rsidRPr="00F52967">
        <w:rPr>
          <w:rFonts w:asciiTheme="minorHAnsi" w:hAnsiTheme="minorHAnsi" w:cstheme="minorHAnsi"/>
          <w:color w:val="000000"/>
          <w:sz w:val="22"/>
          <w:szCs w:val="22"/>
          <w:lang w:val="en-US"/>
        </w:rPr>
        <w:t xml:space="preserve"> six</w:t>
      </w:r>
      <w:r w:rsidRPr="00F52967">
        <w:rPr>
          <w:rFonts w:asciiTheme="minorHAnsi" w:hAnsiTheme="minorHAnsi" w:cstheme="minorHAnsi"/>
          <w:color w:val="000000"/>
          <w:sz w:val="22"/>
          <w:szCs w:val="22"/>
        </w:rPr>
        <w:t xml:space="preserve"> </w:t>
      </w:r>
      <w:r w:rsidR="009F3DE7" w:rsidRPr="00F52967">
        <w:rPr>
          <w:rFonts w:asciiTheme="minorHAnsi" w:hAnsiTheme="minorHAnsi" w:cstheme="minorHAnsi"/>
          <w:color w:val="000000"/>
          <w:sz w:val="22"/>
          <w:szCs w:val="22"/>
          <w:lang w:val="en-US"/>
        </w:rPr>
        <w:t>ONS</w:t>
      </w:r>
      <w:r w:rsidRPr="00F52967">
        <w:rPr>
          <w:rFonts w:asciiTheme="minorHAnsi" w:hAnsiTheme="minorHAnsi" w:cstheme="minorHAnsi"/>
          <w:color w:val="000000"/>
          <w:sz w:val="22"/>
          <w:szCs w:val="22"/>
        </w:rPr>
        <w:t xml:space="preserve"> equipment and establish </w:t>
      </w:r>
      <w:r w:rsidR="00446DBE" w:rsidRPr="00F52967">
        <w:rPr>
          <w:rFonts w:asciiTheme="minorHAnsi" w:hAnsiTheme="minorHAnsi" w:cstheme="minorHAnsi"/>
          <w:color w:val="000000"/>
          <w:sz w:val="22"/>
          <w:szCs w:val="22"/>
          <w:lang w:val="en-US"/>
        </w:rPr>
        <w:t>EPA-SL/MFMR/MWR/</w:t>
      </w:r>
      <w:r w:rsidR="008640FC" w:rsidRPr="00F52967">
        <w:rPr>
          <w:rFonts w:asciiTheme="minorHAnsi" w:hAnsiTheme="minorHAnsi" w:cstheme="minorHAnsi"/>
          <w:color w:val="000000"/>
          <w:sz w:val="22"/>
          <w:szCs w:val="22"/>
        </w:rPr>
        <w:t>USL-IMBO</w:t>
      </w:r>
      <w:r w:rsidRPr="00F52967">
        <w:rPr>
          <w:rFonts w:asciiTheme="minorHAnsi" w:hAnsiTheme="minorHAnsi" w:cstheme="minorHAnsi"/>
          <w:color w:val="000000"/>
          <w:sz w:val="22"/>
          <w:szCs w:val="22"/>
        </w:rPr>
        <w:t>-USL/</w:t>
      </w:r>
      <w:r w:rsidR="008640FC" w:rsidRPr="00F52967">
        <w:rPr>
          <w:rFonts w:asciiTheme="minorHAnsi" w:hAnsiTheme="minorHAnsi" w:cstheme="minorHAnsi"/>
          <w:color w:val="000000"/>
          <w:sz w:val="22"/>
          <w:szCs w:val="22"/>
        </w:rPr>
        <w:t>SLMD/A</w:t>
      </w:r>
      <w:r w:rsidRPr="00F52967">
        <w:rPr>
          <w:rFonts w:asciiTheme="minorHAnsi" w:hAnsiTheme="minorHAnsi" w:cstheme="minorHAnsi"/>
          <w:color w:val="000000"/>
          <w:sz w:val="22"/>
          <w:szCs w:val="22"/>
        </w:rPr>
        <w:t>/SLMA partnerships for future coastal monitoring network;</w:t>
      </w:r>
    </w:p>
    <w:p w14:paraId="35C201E5" w14:textId="4F45B0C1" w:rsidR="00446DBE" w:rsidRPr="00F52967" w:rsidRDefault="00446DBE" w:rsidP="008D78CC">
      <w:pPr>
        <w:pStyle w:val="ListParagraph"/>
        <w:numPr>
          <w:ilvl w:val="2"/>
          <w:numId w:val="39"/>
        </w:numPr>
        <w:tabs>
          <w:tab w:val="left" w:pos="567"/>
        </w:tabs>
        <w:ind w:left="567" w:hanging="567"/>
        <w:rPr>
          <w:rFonts w:asciiTheme="minorHAnsi" w:hAnsiTheme="minorHAnsi" w:cstheme="minorHAnsi"/>
          <w:color w:val="000000"/>
          <w:sz w:val="22"/>
          <w:szCs w:val="22"/>
          <w:lang w:val="en-US"/>
        </w:rPr>
      </w:pPr>
      <w:r w:rsidRPr="00F52967">
        <w:rPr>
          <w:rFonts w:asciiTheme="minorHAnsi" w:hAnsiTheme="minorHAnsi" w:cstheme="minorHAnsi"/>
          <w:color w:val="000000"/>
          <w:sz w:val="22"/>
          <w:szCs w:val="22"/>
          <w:lang w:val="en-US"/>
        </w:rPr>
        <w:t xml:space="preserve">Procure, install (at the EPA-SL GIS unit) and operationalize </w:t>
      </w:r>
      <w:r w:rsidR="00FB0C2F" w:rsidRPr="00F52967">
        <w:rPr>
          <w:rFonts w:asciiTheme="minorHAnsi" w:hAnsiTheme="minorHAnsi" w:cstheme="minorHAnsi"/>
          <w:color w:val="000000"/>
          <w:sz w:val="22"/>
          <w:szCs w:val="22"/>
          <w:lang w:val="en-US"/>
        </w:rPr>
        <w:t xml:space="preserve">four </w:t>
      </w:r>
      <w:r w:rsidRPr="00F52967">
        <w:rPr>
          <w:rFonts w:asciiTheme="minorHAnsi" w:hAnsiTheme="minorHAnsi" w:cstheme="minorHAnsi"/>
          <w:color w:val="000000"/>
          <w:sz w:val="22"/>
          <w:szCs w:val="22"/>
          <w:lang w:val="en-US"/>
        </w:rPr>
        <w:t xml:space="preserve">remote sensing image processing software packages and equipment </w:t>
      </w:r>
      <w:r w:rsidR="00730FCA" w:rsidRPr="00F52967">
        <w:rPr>
          <w:rFonts w:asciiTheme="minorHAnsi" w:hAnsiTheme="minorHAnsi" w:cstheme="minorHAnsi"/>
          <w:color w:val="000000"/>
          <w:sz w:val="22"/>
          <w:szCs w:val="22"/>
          <w:lang w:val="en-US"/>
        </w:rPr>
        <w:t>to assist</w:t>
      </w:r>
      <w:r w:rsidRPr="00F52967">
        <w:rPr>
          <w:rFonts w:asciiTheme="minorHAnsi" w:hAnsiTheme="minorHAnsi" w:cstheme="minorHAnsi"/>
          <w:color w:val="000000"/>
          <w:sz w:val="22"/>
          <w:szCs w:val="22"/>
          <w:lang w:val="en-US"/>
        </w:rPr>
        <w:t xml:space="preserve"> climate and oceanographic monitoring</w:t>
      </w:r>
    </w:p>
    <w:p w14:paraId="6ECF79CB" w14:textId="50E6BEC1" w:rsidR="00446DBE" w:rsidRPr="00F52967" w:rsidRDefault="00446DBE" w:rsidP="008D78CC">
      <w:pPr>
        <w:pStyle w:val="ListParagraph"/>
        <w:numPr>
          <w:ilvl w:val="2"/>
          <w:numId w:val="39"/>
        </w:numPr>
        <w:tabs>
          <w:tab w:val="left" w:pos="567"/>
        </w:tabs>
        <w:ind w:left="567" w:hanging="567"/>
        <w:rPr>
          <w:rFonts w:asciiTheme="minorHAnsi" w:hAnsiTheme="minorHAnsi" w:cstheme="minorHAnsi"/>
          <w:color w:val="000000"/>
          <w:sz w:val="22"/>
          <w:szCs w:val="22"/>
          <w:lang w:val="en-US"/>
        </w:rPr>
      </w:pPr>
      <w:r w:rsidRPr="00F52967">
        <w:rPr>
          <w:rFonts w:asciiTheme="minorHAnsi" w:hAnsiTheme="minorHAnsi" w:cstheme="minorHAnsi"/>
          <w:color w:val="000000"/>
          <w:sz w:val="22"/>
          <w:szCs w:val="22"/>
          <w:lang w:val="en-US"/>
        </w:rPr>
        <w:t xml:space="preserve">Training of </w:t>
      </w:r>
      <w:r w:rsidR="00FB0C2F" w:rsidRPr="00F52967">
        <w:rPr>
          <w:rFonts w:asciiTheme="minorHAnsi" w:hAnsiTheme="minorHAnsi" w:cstheme="minorHAnsi"/>
          <w:color w:val="000000"/>
          <w:sz w:val="22"/>
          <w:szCs w:val="22"/>
          <w:lang w:val="en-US"/>
        </w:rPr>
        <w:t xml:space="preserve">four </w:t>
      </w:r>
      <w:r w:rsidRPr="00F52967">
        <w:rPr>
          <w:rFonts w:asciiTheme="minorHAnsi" w:hAnsiTheme="minorHAnsi" w:cstheme="minorHAnsi"/>
          <w:color w:val="000000"/>
          <w:sz w:val="22"/>
          <w:szCs w:val="22"/>
          <w:lang w:val="en-US"/>
        </w:rPr>
        <w:t>technical staff (</w:t>
      </w:r>
      <w:r w:rsidRPr="00F52967">
        <w:rPr>
          <w:rFonts w:asciiTheme="minorHAnsi" w:hAnsiTheme="minorHAnsi" w:cstheme="minorHAnsi"/>
          <w:sz w:val="22"/>
          <w:szCs w:val="22"/>
          <w:lang w:val="en-US"/>
        </w:rPr>
        <w:t>locally</w:t>
      </w:r>
      <w:r w:rsidRPr="00F52967">
        <w:rPr>
          <w:rFonts w:asciiTheme="minorHAnsi" w:hAnsiTheme="minorHAnsi" w:cstheme="minorHAnsi"/>
          <w:color w:val="000000"/>
          <w:sz w:val="22"/>
          <w:szCs w:val="22"/>
          <w:lang w:val="en-US"/>
        </w:rPr>
        <w:t xml:space="preserve"> and internationally) of EPA-SL, MFMR, </w:t>
      </w:r>
      <w:r w:rsidR="008640FC" w:rsidRPr="00F52967">
        <w:rPr>
          <w:rFonts w:asciiTheme="minorHAnsi" w:hAnsiTheme="minorHAnsi" w:cstheme="minorHAnsi"/>
          <w:color w:val="000000"/>
          <w:sz w:val="22"/>
          <w:szCs w:val="22"/>
          <w:lang w:val="en-US"/>
        </w:rPr>
        <w:t>SLMD/A</w:t>
      </w:r>
      <w:r w:rsidRPr="00F52967">
        <w:rPr>
          <w:rFonts w:asciiTheme="minorHAnsi" w:hAnsiTheme="minorHAnsi" w:cstheme="minorHAnsi"/>
          <w:color w:val="000000"/>
          <w:sz w:val="22"/>
          <w:szCs w:val="22"/>
          <w:lang w:val="en-US"/>
        </w:rPr>
        <w:t>, SLMA on remote sensing techniques, operationalization of the equipment and processing data.</w:t>
      </w:r>
    </w:p>
    <w:p w14:paraId="28804527" w14:textId="4F40B379" w:rsidR="00725ADB" w:rsidRPr="00F52967" w:rsidRDefault="00446DBE" w:rsidP="008D78CC">
      <w:pPr>
        <w:pStyle w:val="ListParagraph"/>
        <w:numPr>
          <w:ilvl w:val="2"/>
          <w:numId w:val="39"/>
        </w:numPr>
        <w:tabs>
          <w:tab w:val="left" w:pos="567"/>
        </w:tabs>
        <w:ind w:left="567" w:hanging="567"/>
        <w:rPr>
          <w:rFonts w:asciiTheme="minorHAnsi" w:hAnsiTheme="minorHAnsi" w:cstheme="minorHAnsi"/>
          <w:sz w:val="22"/>
          <w:szCs w:val="22"/>
        </w:rPr>
      </w:pPr>
      <w:r w:rsidRPr="00F52967">
        <w:rPr>
          <w:rFonts w:asciiTheme="minorHAnsi" w:hAnsiTheme="minorHAnsi" w:cstheme="minorHAnsi"/>
          <w:color w:val="000000"/>
          <w:sz w:val="22"/>
          <w:szCs w:val="22"/>
          <w:lang w:val="en-US"/>
        </w:rPr>
        <w:t>Strengthen</w:t>
      </w:r>
      <w:r w:rsidRPr="00F52967">
        <w:rPr>
          <w:rFonts w:asciiTheme="minorHAnsi" w:hAnsiTheme="minorHAnsi" w:cstheme="minorHAnsi"/>
          <w:color w:val="000000"/>
          <w:sz w:val="22"/>
          <w:szCs w:val="22"/>
        </w:rPr>
        <w:t xml:space="preserve"> </w:t>
      </w:r>
      <w:r w:rsidR="00725ADB" w:rsidRPr="00F52967">
        <w:rPr>
          <w:rFonts w:asciiTheme="minorHAnsi" w:hAnsiTheme="minorHAnsi" w:cstheme="minorHAnsi"/>
          <w:color w:val="000000"/>
          <w:sz w:val="22"/>
          <w:szCs w:val="22"/>
        </w:rPr>
        <w:t>human capacity for</w:t>
      </w:r>
      <w:r w:rsidR="00FB0C2F" w:rsidRPr="00F52967">
        <w:rPr>
          <w:rFonts w:asciiTheme="minorHAnsi" w:hAnsiTheme="minorHAnsi" w:cstheme="minorHAnsi"/>
          <w:color w:val="000000"/>
          <w:sz w:val="22"/>
          <w:szCs w:val="22"/>
          <w:lang w:val="en-US"/>
        </w:rPr>
        <w:t xml:space="preserve"> </w:t>
      </w:r>
      <w:r w:rsidR="00192DDF" w:rsidRPr="00F52967">
        <w:rPr>
          <w:rFonts w:asciiTheme="minorHAnsi" w:hAnsiTheme="minorHAnsi" w:cstheme="minorHAnsi"/>
          <w:color w:val="000000"/>
          <w:sz w:val="22"/>
          <w:szCs w:val="22"/>
          <w:lang w:val="en-US"/>
        </w:rPr>
        <w:t>six</w:t>
      </w:r>
      <w:r w:rsidR="00FB0C2F" w:rsidRPr="00F52967">
        <w:rPr>
          <w:rFonts w:asciiTheme="minorHAnsi" w:hAnsiTheme="minorHAnsi" w:cstheme="minorHAnsi"/>
          <w:color w:val="000000"/>
          <w:sz w:val="22"/>
          <w:szCs w:val="22"/>
          <w:lang w:val="en-US"/>
        </w:rPr>
        <w:t xml:space="preserve"> technical staff of</w:t>
      </w:r>
      <w:r w:rsidR="00725ADB" w:rsidRPr="00F52967">
        <w:rPr>
          <w:rFonts w:asciiTheme="minorHAnsi" w:hAnsiTheme="minorHAnsi" w:cstheme="minorHAnsi"/>
          <w:color w:val="000000"/>
          <w:sz w:val="22"/>
          <w:szCs w:val="22"/>
        </w:rPr>
        <w:t xml:space="preserve"> </w:t>
      </w:r>
      <w:r w:rsidRPr="00F52967">
        <w:rPr>
          <w:rFonts w:asciiTheme="minorHAnsi" w:hAnsiTheme="minorHAnsi" w:cstheme="minorHAnsi"/>
          <w:color w:val="000000"/>
          <w:sz w:val="22"/>
          <w:szCs w:val="22"/>
          <w:lang w:val="en-US"/>
        </w:rPr>
        <w:t xml:space="preserve">MFMR, EPA-SL, ONS, SLMA, </w:t>
      </w:r>
      <w:r w:rsidR="008640FC" w:rsidRPr="00F52967">
        <w:rPr>
          <w:rFonts w:asciiTheme="minorHAnsi" w:hAnsiTheme="minorHAnsi" w:cstheme="minorHAnsi"/>
          <w:color w:val="000000"/>
          <w:sz w:val="22"/>
          <w:szCs w:val="22"/>
          <w:lang w:val="en-US"/>
        </w:rPr>
        <w:t>SLMD/A</w:t>
      </w:r>
      <w:r w:rsidRPr="00F52967">
        <w:rPr>
          <w:rFonts w:asciiTheme="minorHAnsi" w:hAnsiTheme="minorHAnsi" w:cstheme="minorHAnsi"/>
          <w:color w:val="000000"/>
          <w:sz w:val="22"/>
          <w:szCs w:val="22"/>
          <w:lang w:val="en-US"/>
        </w:rPr>
        <w:t xml:space="preserve"> and </w:t>
      </w:r>
      <w:r w:rsidR="008640FC" w:rsidRPr="00F52967">
        <w:rPr>
          <w:rFonts w:asciiTheme="minorHAnsi" w:hAnsiTheme="minorHAnsi" w:cstheme="minorHAnsi"/>
          <w:color w:val="000000"/>
          <w:sz w:val="22"/>
          <w:szCs w:val="22"/>
        </w:rPr>
        <w:t>USL-IMBO</w:t>
      </w:r>
      <w:r w:rsidR="00725ADB" w:rsidRPr="00F52967">
        <w:rPr>
          <w:rFonts w:asciiTheme="minorHAnsi" w:hAnsiTheme="minorHAnsi" w:cstheme="minorHAnsi"/>
          <w:color w:val="000000"/>
          <w:sz w:val="22"/>
          <w:szCs w:val="22"/>
        </w:rPr>
        <w:t xml:space="preserve"> on baseline studies, nearshore wave modelling studies, shoreline change studies and sediment transport studies etc.;</w:t>
      </w:r>
    </w:p>
    <w:p w14:paraId="5BE9ABED" w14:textId="77777777" w:rsidR="00725ADB" w:rsidRPr="00F52967" w:rsidRDefault="00725ADB" w:rsidP="008D78CC">
      <w:pPr>
        <w:pStyle w:val="ListParagraph"/>
        <w:numPr>
          <w:ilvl w:val="2"/>
          <w:numId w:val="39"/>
        </w:numPr>
        <w:tabs>
          <w:tab w:val="left" w:pos="567"/>
        </w:tabs>
        <w:ind w:left="567" w:hanging="567"/>
        <w:rPr>
          <w:rFonts w:asciiTheme="minorHAnsi" w:hAnsiTheme="minorHAnsi"/>
          <w:sz w:val="22"/>
          <w:szCs w:val="22"/>
        </w:rPr>
      </w:pPr>
      <w:r w:rsidRPr="00F52967">
        <w:rPr>
          <w:rFonts w:eastAsia="Times New Roman" w:asciiTheme="minorHAnsi" w:hAnsiTheme="minorHAnsi" w:cstheme="minorHAnsi"/>
          <w:sz w:val="22"/>
          <w:szCs w:val="22"/>
          <w:lang w:val="en-GB" w:eastAsia="zh-TW"/>
        </w:rPr>
        <w:t>Detailed topographic and bathymetry analysis of the coastal zone (DEM)</w:t>
      </w:r>
      <w:r w:rsidRPr="00F52967">
        <w:rPr>
          <w:rFonts w:eastAsia="Times New Roman" w:asciiTheme="minorHAnsi" w:hAnsiTheme="minorHAnsi"/>
          <w:color w:val="000000"/>
          <w:sz w:val="22"/>
          <w:szCs w:val="22"/>
          <w:lang w:val="en-GB" w:eastAsia="zh-TW"/>
        </w:rPr>
        <w:t>.</w:t>
      </w:r>
      <w:r w:rsidRPr="00F52967">
        <w:rPr>
          <w:rFonts w:asciiTheme="minorHAnsi" w:hAnsiTheme="minorHAnsi"/>
          <w:color w:val="000000"/>
          <w:sz w:val="22"/>
          <w:szCs w:val="22"/>
        </w:rPr>
        <w:t xml:space="preserve"> </w:t>
      </w:r>
    </w:p>
    <w:p w14:paraId="2E759D3B" w14:textId="77777777" w:rsidR="00725ADB" w:rsidRPr="00F52967" w:rsidRDefault="00725ADB" w:rsidP="00725ADB">
      <w:pPr>
        <w:tabs>
          <w:tab w:val="left" w:pos="567"/>
        </w:tabs>
        <w:rPr>
          <w:rFonts w:cs="Segoe UI"/>
          <w:color w:val="000000"/>
          <w:sz w:val="22"/>
          <w:szCs w:val="22"/>
          <w:lang w:val="en-GB"/>
        </w:rPr>
      </w:pPr>
    </w:p>
    <w:p w14:paraId="711DBD1E" w14:textId="1C795D10" w:rsidR="00725ADB" w:rsidRPr="00F52967" w:rsidRDefault="00725ADB" w:rsidP="00725ADB">
      <w:pPr>
        <w:shd w:val="clear" w:color="auto" w:fill="2F5496"/>
        <w:tabs>
          <w:tab w:val="left" w:pos="567"/>
        </w:tabs>
        <w:rPr>
          <w:rFonts w:cs="Segoe UI"/>
          <w:color w:val="FFFFFF"/>
          <w:sz w:val="22"/>
          <w:szCs w:val="22"/>
          <w:lang w:val="en-GB"/>
        </w:rPr>
      </w:pPr>
      <w:r w:rsidRPr="00F52967">
        <w:rPr>
          <w:b/>
          <w:i/>
          <w:color w:val="FFFFFF"/>
          <w:sz w:val="22"/>
          <w:szCs w:val="22"/>
        </w:rPr>
        <w:t>Output 1.2:</w:t>
      </w:r>
      <w:r w:rsidRPr="00F52967">
        <w:rPr>
          <w:i/>
          <w:color w:val="FFFFFF"/>
          <w:sz w:val="22"/>
          <w:szCs w:val="22"/>
        </w:rPr>
        <w:t xml:space="preserve"> </w:t>
      </w:r>
      <w:r w:rsidR="008A381A" w:rsidRPr="00F52967">
        <w:rPr>
          <w:i/>
          <w:color w:val="FFFFFF"/>
          <w:sz w:val="22"/>
          <w:szCs w:val="22"/>
          <w:lang w:val="en-GB"/>
        </w:rPr>
        <w:t xml:space="preserve">Institutional capacity of MFMR, EPA-SL, </w:t>
      </w:r>
      <w:r w:rsidR="008640FC" w:rsidRPr="00F52967">
        <w:rPr>
          <w:i/>
          <w:color w:val="FFFFFF"/>
          <w:sz w:val="22"/>
          <w:szCs w:val="22"/>
          <w:lang w:val="en-GB"/>
        </w:rPr>
        <w:t>SLMD/A</w:t>
      </w:r>
      <w:r w:rsidR="008A381A" w:rsidRPr="00F52967">
        <w:rPr>
          <w:i/>
          <w:color w:val="FFFFFF"/>
          <w:sz w:val="22"/>
          <w:szCs w:val="22"/>
          <w:lang w:val="en-GB"/>
        </w:rPr>
        <w:t xml:space="preserve">, ONS, SLMA and </w:t>
      </w:r>
      <w:r w:rsidR="008640FC" w:rsidRPr="00F52967">
        <w:rPr>
          <w:i/>
          <w:color w:val="FFFFFF"/>
          <w:sz w:val="22"/>
          <w:szCs w:val="22"/>
          <w:lang w:val="en-GB"/>
        </w:rPr>
        <w:t>USL-IMBO</w:t>
      </w:r>
      <w:r w:rsidR="008A381A" w:rsidRPr="00F52967">
        <w:rPr>
          <w:i/>
          <w:color w:val="FFFFFF"/>
          <w:sz w:val="22"/>
          <w:szCs w:val="22"/>
          <w:lang w:val="en-GB"/>
        </w:rPr>
        <w:t xml:space="preserve"> for assessing coastal hazard risk and vulnerability to climate change through probabilistic modelling is strengthened</w:t>
      </w:r>
      <w:r w:rsidRPr="00F52967">
        <w:rPr>
          <w:i/>
          <w:color w:val="FFFFFF"/>
          <w:sz w:val="22"/>
          <w:szCs w:val="22"/>
        </w:rPr>
        <w:t>.</w:t>
      </w:r>
    </w:p>
    <w:p w14:paraId="1CED1C31" w14:textId="77777777" w:rsidR="00725ADB" w:rsidRPr="00F52967" w:rsidRDefault="00725ADB" w:rsidP="00725ADB">
      <w:pPr>
        <w:pStyle w:val="ListParagraph"/>
        <w:tabs>
          <w:tab w:val="left" w:pos="284"/>
        </w:tabs>
        <w:ind w:left="0"/>
        <w:rPr>
          <w:rFonts w:asciiTheme="minorHAnsi" w:hAnsiTheme="minorHAnsi" w:cstheme="minorHAnsi"/>
          <w:color w:val="000000"/>
          <w:sz w:val="22"/>
          <w:szCs w:val="22"/>
          <w:lang w:val="en-GB"/>
        </w:rPr>
      </w:pPr>
    </w:p>
    <w:p w14:paraId="4F5F33AE" w14:textId="4FFC7748" w:rsidR="00725ADB" w:rsidRPr="00F52967" w:rsidRDefault="00725ADB" w:rsidP="00A50520">
      <w:pPr>
        <w:pStyle w:val="ListParagraph"/>
        <w:numPr>
          <w:ilvl w:val="0"/>
          <w:numId w:val="8"/>
        </w:numPr>
        <w:tabs>
          <w:tab w:val="left" w:pos="284"/>
        </w:tabs>
        <w:ind w:left="0" w:firstLine="0"/>
        <w:rPr>
          <w:rFonts w:asciiTheme="minorHAnsi" w:hAnsiTheme="minorHAnsi" w:cstheme="minorHAnsi"/>
          <w:color w:val="000000"/>
          <w:sz w:val="22"/>
          <w:szCs w:val="22"/>
          <w:lang w:val="en-GB"/>
        </w:rPr>
      </w:pPr>
      <w:r w:rsidRPr="00F52967">
        <w:rPr>
          <w:rFonts w:asciiTheme="minorHAnsi" w:hAnsiTheme="minorHAnsi" w:cstheme="minorHAnsi"/>
          <w:color w:val="000000"/>
          <w:sz w:val="22"/>
          <w:szCs w:val="22"/>
          <w:lang w:val="en-GB"/>
        </w:rPr>
        <w:t>Within this Output, the GoSL will be able to use LDCF funds to further strength</w:t>
      </w:r>
      <w:r w:rsidR="00B02F19" w:rsidRPr="00F52967">
        <w:rPr>
          <w:rFonts w:asciiTheme="minorHAnsi" w:hAnsiTheme="minorHAnsi" w:cstheme="minorHAnsi"/>
          <w:color w:val="000000"/>
          <w:sz w:val="22"/>
          <w:szCs w:val="22"/>
          <w:lang w:val="en-GB"/>
        </w:rPr>
        <w:t xml:space="preserve">en the technical capacity of </w:t>
      </w:r>
      <w:r w:rsidR="008640FC" w:rsidRPr="00F52967">
        <w:rPr>
          <w:rFonts w:asciiTheme="minorHAnsi" w:hAnsiTheme="minorHAnsi" w:cstheme="minorHAnsi"/>
          <w:color w:val="000000"/>
          <w:sz w:val="22"/>
          <w:szCs w:val="22"/>
          <w:lang w:val="en-GB"/>
        </w:rPr>
        <w:t>USL-IMBO</w:t>
      </w:r>
      <w:r w:rsidRPr="00F52967">
        <w:rPr>
          <w:rFonts w:asciiTheme="minorHAnsi" w:hAnsiTheme="minorHAnsi" w:cstheme="minorHAnsi"/>
          <w:color w:val="000000"/>
          <w:sz w:val="22"/>
          <w:szCs w:val="22"/>
          <w:lang w:val="en-GB"/>
        </w:rPr>
        <w:t xml:space="preserve"> to make use of the generated data and from it, produce improved and more accurate daily and seasonal coastal and marine condition forecasting. This will be achieved in three distinct ways: i) access to international (e.g. WMO-IOC Joint Technical Commission for Oceanography and Marine Meteorology (JCOMM), NOAA's Ocean Prediction Centre (OPC)) and regional centre (South African Navy Hydrographic Office) year-round marine forecasting products, ii) acquisition of equipment to facilitate the </w:t>
      </w:r>
      <w:r w:rsidRPr="00F52967">
        <w:rPr>
          <w:rFonts w:asciiTheme="minorHAnsi" w:hAnsiTheme="minorHAnsi" w:cstheme="minorHAnsi"/>
          <w:color w:val="000000"/>
          <w:sz w:val="22"/>
          <w:szCs w:val="22"/>
        </w:rPr>
        <w:t xml:space="preserve">downscale of global/regional products to specific Sierra Leone coastal locations and conditions using regional climate models and/or GCM data from CMIP5 and;  iii) a </w:t>
      </w:r>
      <w:r w:rsidRPr="00F52967">
        <w:rPr>
          <w:rFonts w:asciiTheme="minorHAnsi" w:hAnsiTheme="minorHAnsi" w:cstheme="minorHAnsi"/>
          <w:color w:val="000000"/>
          <w:sz w:val="22"/>
          <w:szCs w:val="22"/>
          <w:lang w:val="en-GB"/>
        </w:rPr>
        <w:t>systematic human capacity development programme</w:t>
      </w:r>
      <w:r w:rsidRPr="00F52967">
        <w:rPr>
          <w:rFonts w:asciiTheme="minorHAnsi" w:hAnsiTheme="minorHAnsi" w:cstheme="minorHAnsi"/>
          <w:color w:val="000000"/>
          <w:sz w:val="22"/>
          <w:szCs w:val="22"/>
        </w:rPr>
        <w:t>. Therefore, it is proposed that partnership arrangements with international/regional institutions will be fostered and nurtured. At least six (6) advanced workstations will be purchased in addition to probabilistic models to support coastal/marine forecasting and necessary IT infrastructure.</w:t>
      </w:r>
      <w:r w:rsidRPr="00F52967">
        <w:rPr>
          <w:rFonts w:asciiTheme="minorHAnsi" w:hAnsiTheme="minorHAnsi" w:cstheme="minorHAnsi"/>
          <w:color w:val="000000"/>
          <w:sz w:val="22"/>
          <w:szCs w:val="22"/>
          <w:lang w:val="en-GB"/>
        </w:rPr>
        <w:t xml:space="preserve"> Given the reduced number of marine forecasters available in Sierra Leone as well as Met ocean technicians to make use of the newly acquired equipment and facilities, a systematic </w:t>
      </w:r>
      <w:r w:rsidRPr="00F52967">
        <w:rPr>
          <w:rFonts w:asciiTheme="minorHAnsi" w:hAnsiTheme="minorHAnsi" w:cstheme="minorHAnsi"/>
          <w:color w:val="000000"/>
          <w:sz w:val="22"/>
          <w:szCs w:val="22"/>
        </w:rPr>
        <w:t xml:space="preserve">gender sensitive </w:t>
      </w:r>
      <w:r w:rsidRPr="00F52967">
        <w:rPr>
          <w:rFonts w:asciiTheme="minorHAnsi" w:hAnsiTheme="minorHAnsi" w:cstheme="minorHAnsi"/>
          <w:color w:val="000000"/>
          <w:sz w:val="22"/>
          <w:szCs w:val="22"/>
          <w:lang w:val="en-GB"/>
        </w:rPr>
        <w:t xml:space="preserve">capacity development programme will be developed using the LDCF funds. Therefore, it is proposed that under this programme: </w:t>
      </w:r>
      <w:r w:rsidRPr="00F52967">
        <w:rPr>
          <w:rFonts w:asciiTheme="minorHAnsi" w:hAnsiTheme="minorHAnsi" w:cstheme="minorHAnsi"/>
          <w:color w:val="000000"/>
          <w:sz w:val="22"/>
          <w:szCs w:val="22"/>
        </w:rPr>
        <w:t xml:space="preserve">at least four (4) Oceanography /Marine Technicians will be trained with marine forecasting skills to handle and maintain </w:t>
      </w:r>
      <w:r w:rsidR="00AE0795" w:rsidRPr="00F52967">
        <w:rPr>
          <w:rFonts w:asciiTheme="minorHAnsi" w:hAnsiTheme="minorHAnsi" w:cstheme="minorHAnsi"/>
          <w:color w:val="000000"/>
          <w:sz w:val="22"/>
          <w:szCs w:val="22"/>
          <w:lang w:val="en-US"/>
        </w:rPr>
        <w:t>tidal gauge</w:t>
      </w:r>
      <w:r w:rsidRPr="00F52967">
        <w:rPr>
          <w:rFonts w:asciiTheme="minorHAnsi" w:hAnsiTheme="minorHAnsi" w:cstheme="minorHAnsi"/>
          <w:color w:val="000000"/>
          <w:sz w:val="22"/>
          <w:szCs w:val="22"/>
        </w:rPr>
        <w:t xml:space="preserve"> equipment. In addition, these four technicians shall be supported by six (6) Marine Meteorological Technicians, two (2) of which shall be trained specifically on ”state of the art” electronic and data transmission and exchange skills</w:t>
      </w:r>
      <w:r w:rsidR="00A9470E" w:rsidRPr="00F52967">
        <w:rPr>
          <w:rFonts w:asciiTheme="minorHAnsi" w:hAnsiTheme="minorHAnsi" w:cstheme="minorHAnsi"/>
          <w:color w:val="000000"/>
          <w:sz w:val="22"/>
          <w:szCs w:val="22"/>
          <w:lang w:val="en-US"/>
        </w:rPr>
        <w:t>.</w:t>
      </w:r>
      <w:r w:rsidRPr="00F52967">
        <w:rPr>
          <w:rFonts w:asciiTheme="minorHAnsi" w:hAnsiTheme="minorHAnsi" w:cstheme="minorHAnsi"/>
          <w:color w:val="000000"/>
          <w:sz w:val="22"/>
          <w:szCs w:val="22"/>
          <w:lang w:val="en-GB"/>
        </w:rPr>
        <w:t xml:space="preserve"> Given that the project will support the establishment of a </w:t>
      </w:r>
      <w:r w:rsidRPr="00F52967">
        <w:rPr>
          <w:rFonts w:asciiTheme="minorHAnsi" w:hAnsiTheme="minorHAnsi" w:cstheme="minorHAnsi"/>
          <w:sz w:val="22"/>
          <w:szCs w:val="22"/>
          <w:lang w:val="en"/>
        </w:rPr>
        <w:t>DEM</w:t>
      </w:r>
      <w:r w:rsidRPr="00F52967">
        <w:rPr>
          <w:rFonts w:eastAsia="Times New Roman" w:asciiTheme="minorHAnsi" w:hAnsiTheme="minorHAnsi" w:cstheme="minorHAnsi"/>
          <w:sz w:val="22"/>
          <w:szCs w:val="22"/>
          <w:lang w:val="en-GB" w:eastAsia="zh-TW"/>
        </w:rPr>
        <w:t xml:space="preserve"> plus a mobile mapping </w:t>
      </w:r>
      <w:r w:rsidRPr="00F52967">
        <w:rPr>
          <w:rFonts w:asciiTheme="minorHAnsi" w:hAnsiTheme="minorHAnsi" w:cstheme="minorHAnsi"/>
          <w:sz w:val="22"/>
          <w:szCs w:val="22"/>
          <w:lang w:val="en-GB"/>
        </w:rPr>
        <w:t>amphibious drone based GIS technology</w:t>
      </w:r>
      <w:r w:rsidRPr="00F52967">
        <w:rPr>
          <w:rStyle w:val="FootnoteReference"/>
          <w:rFonts w:asciiTheme="minorHAnsi" w:hAnsiTheme="minorHAnsi" w:cstheme="minorHAnsi"/>
          <w:sz w:val="22"/>
          <w:szCs w:val="22"/>
          <w:lang w:val="en-GB"/>
        </w:rPr>
        <w:footnoteReference w:id="26"/>
      </w:r>
      <w:r w:rsidRPr="00F52967">
        <w:rPr>
          <w:rFonts w:asciiTheme="minorHAnsi" w:hAnsiTheme="minorHAnsi" w:cstheme="minorHAnsi"/>
          <w:sz w:val="22"/>
          <w:szCs w:val="22"/>
          <w:lang w:val="en-GB"/>
        </w:rPr>
        <w:t xml:space="preserve"> (to </w:t>
      </w:r>
      <w:r w:rsidRPr="00F52967">
        <w:rPr>
          <w:rFonts w:eastAsia="Times New Roman" w:asciiTheme="minorHAnsi" w:hAnsiTheme="minorHAnsi" w:cstheme="minorHAnsi"/>
          <w:sz w:val="22"/>
          <w:szCs w:val="22"/>
          <w:lang w:val="en-GB" w:eastAsia="zh-TW"/>
        </w:rPr>
        <w:t xml:space="preserve">undertake detailed topographic to </w:t>
      </w:r>
      <w:r w:rsidRPr="00F52967">
        <w:rPr>
          <w:rFonts w:asciiTheme="minorHAnsi" w:hAnsiTheme="minorHAnsi" w:cstheme="minorHAnsi"/>
          <w:sz w:val="22"/>
          <w:szCs w:val="22"/>
          <w:lang w:val="en-GB" w:eastAsia="en-GB"/>
        </w:rPr>
        <w:t xml:space="preserve">study nearshore processes that are relevant to operational wave modelling), LDCF funds will also be used to train at least </w:t>
      </w:r>
      <w:r w:rsidRPr="00F52967">
        <w:rPr>
          <w:rFonts w:asciiTheme="minorHAnsi" w:hAnsiTheme="minorHAnsi" w:cstheme="minorHAnsi"/>
          <w:color w:val="000000"/>
          <w:sz w:val="22"/>
          <w:szCs w:val="22"/>
        </w:rPr>
        <w:t xml:space="preserve">two (2) </w:t>
      </w:r>
      <w:r w:rsidR="008640FC" w:rsidRPr="00F52967">
        <w:rPr>
          <w:rFonts w:asciiTheme="minorHAnsi" w:hAnsiTheme="minorHAnsi" w:cstheme="minorHAnsi"/>
          <w:color w:val="000000"/>
          <w:sz w:val="22"/>
          <w:szCs w:val="22"/>
        </w:rPr>
        <w:t>USL-IMBO</w:t>
      </w:r>
      <w:r w:rsidRPr="00F52967">
        <w:rPr>
          <w:rFonts w:asciiTheme="minorHAnsi" w:hAnsiTheme="minorHAnsi" w:cstheme="minorHAnsi"/>
          <w:color w:val="000000"/>
          <w:sz w:val="22"/>
          <w:szCs w:val="22"/>
        </w:rPr>
        <w:t xml:space="preserve"> technicians with coastal hydrodynamic software modelling skills. Finally, </w:t>
      </w:r>
      <w:r w:rsidRPr="00F52967">
        <w:rPr>
          <w:rFonts w:asciiTheme="minorHAnsi" w:hAnsiTheme="minorHAnsi" w:cstheme="minorHAnsi"/>
          <w:color w:val="000000"/>
          <w:sz w:val="22"/>
          <w:szCs w:val="22"/>
          <w:lang w:val="en-GB"/>
        </w:rPr>
        <w:t>to be able to address the current problem of sargassum invasion being experienced on many  beaches in Sierra Leone, project funds will be used to develop a</w:t>
      </w:r>
      <w:r w:rsidRPr="00F52967">
        <w:rPr>
          <w:rFonts w:asciiTheme="minorHAnsi" w:hAnsiTheme="minorHAnsi" w:cstheme="minorHAnsi"/>
          <w:color w:val="000000"/>
          <w:sz w:val="22"/>
          <w:szCs w:val="22"/>
        </w:rPr>
        <w:t xml:space="preserve"> programme (led by </w:t>
      </w:r>
      <w:r w:rsidR="008640FC" w:rsidRPr="00F52967">
        <w:rPr>
          <w:rFonts w:asciiTheme="minorHAnsi" w:hAnsiTheme="minorHAnsi" w:cstheme="minorHAnsi"/>
          <w:color w:val="000000"/>
          <w:sz w:val="22"/>
          <w:szCs w:val="22"/>
        </w:rPr>
        <w:t>USL-IMBO</w:t>
      </w:r>
      <w:r w:rsidRPr="00F52967">
        <w:rPr>
          <w:rFonts w:asciiTheme="minorHAnsi" w:hAnsiTheme="minorHAnsi" w:cstheme="minorHAnsi"/>
          <w:color w:val="000000"/>
          <w:sz w:val="22"/>
          <w:szCs w:val="22"/>
        </w:rPr>
        <w:t>) to study the seasonal dynamics of seaweed/sargassum impacting on the coastline.</w:t>
      </w:r>
    </w:p>
    <w:p w14:paraId="124E76AD" w14:textId="77777777" w:rsidR="00725ADB" w:rsidRPr="00F52967" w:rsidRDefault="00725ADB" w:rsidP="00725ADB">
      <w:pPr>
        <w:tabs>
          <w:tab w:val="left" w:pos="567"/>
        </w:tabs>
        <w:rPr>
          <w:rFonts w:asciiTheme="minorHAnsi" w:hAnsiTheme="minorHAnsi" w:cstheme="minorHAnsi"/>
          <w:b/>
          <w:color w:val="000000"/>
          <w:sz w:val="22"/>
          <w:szCs w:val="22"/>
          <w:lang w:val="en-GB"/>
        </w:rPr>
      </w:pPr>
    </w:p>
    <w:p w14:paraId="672B83DE" w14:textId="12307474" w:rsidR="00725ADB" w:rsidRPr="00F52967" w:rsidRDefault="00AE3470" w:rsidP="00725ADB">
      <w:pPr>
        <w:tabs>
          <w:tab w:val="left" w:pos="567"/>
        </w:tabs>
        <w:rPr>
          <w:rFonts w:cs="Segoe UI"/>
          <w:b/>
          <w:color w:val="000000"/>
          <w:sz w:val="22"/>
          <w:szCs w:val="22"/>
        </w:rPr>
      </w:pPr>
      <w:r w:rsidRPr="00F52967">
        <w:rPr>
          <w:rFonts w:cs="Segoe UI"/>
          <w:b/>
          <w:color w:val="000000"/>
          <w:sz w:val="22"/>
          <w:szCs w:val="22"/>
          <w:lang w:val="en-GB"/>
        </w:rPr>
        <w:t>A</w:t>
      </w:r>
      <w:r w:rsidR="00725ADB" w:rsidRPr="00F52967">
        <w:rPr>
          <w:rFonts w:cs="Segoe UI"/>
          <w:b/>
          <w:color w:val="000000"/>
          <w:sz w:val="22"/>
          <w:szCs w:val="22"/>
          <w:lang w:val="en-GB"/>
        </w:rPr>
        <w:t>ctivities</w:t>
      </w:r>
      <w:r w:rsidRPr="00F52967">
        <w:rPr>
          <w:rFonts w:cs="Segoe UI"/>
          <w:b/>
          <w:color w:val="000000"/>
          <w:sz w:val="22"/>
          <w:szCs w:val="22"/>
          <w:lang w:val="en-GB"/>
        </w:rPr>
        <w:t xml:space="preserve"> to be carried out</w:t>
      </w:r>
      <w:r w:rsidR="00725ADB" w:rsidRPr="00F52967">
        <w:rPr>
          <w:rFonts w:cs="Segoe UI"/>
          <w:b/>
          <w:color w:val="000000"/>
          <w:sz w:val="22"/>
          <w:szCs w:val="22"/>
          <w:lang w:val="en-GB"/>
        </w:rPr>
        <w:t>:</w:t>
      </w:r>
    </w:p>
    <w:p w14:paraId="0B6EBE42" w14:textId="09E5FB46" w:rsidR="00725ADB" w:rsidRPr="00F52967" w:rsidRDefault="00725ADB" w:rsidP="008D78CC">
      <w:pPr>
        <w:pStyle w:val="ListParagraph"/>
        <w:numPr>
          <w:ilvl w:val="2"/>
          <w:numId w:val="38"/>
        </w:numPr>
        <w:tabs>
          <w:tab w:val="left" w:pos="567"/>
        </w:tabs>
        <w:ind w:left="567" w:hanging="567"/>
        <w:rPr>
          <w:rFonts w:asciiTheme="minorHAnsi" w:hAnsiTheme="minorHAnsi" w:cs="Segoe UI"/>
          <w:color w:val="000000"/>
          <w:sz w:val="22"/>
          <w:szCs w:val="22"/>
        </w:rPr>
      </w:pPr>
      <w:r w:rsidRPr="00F52967">
        <w:rPr>
          <w:rFonts w:cs="Segoe UI" w:asciiTheme="minorHAnsi" w:hAnsiTheme="minorHAnsi"/>
          <w:color w:val="000000"/>
          <w:sz w:val="22"/>
          <w:szCs w:val="22"/>
        </w:rPr>
        <w:t xml:space="preserve">Setup/strengthen </w:t>
      </w:r>
      <w:r w:rsidR="00B80882" w:rsidRPr="00F52967">
        <w:rPr>
          <w:rFonts w:cs="Segoe UI" w:asciiTheme="minorHAnsi" w:hAnsiTheme="minorHAnsi"/>
          <w:color w:val="000000"/>
          <w:sz w:val="22"/>
          <w:szCs w:val="22"/>
          <w:lang w:val="en-US"/>
        </w:rPr>
        <w:t xml:space="preserve">twelve technical staff from </w:t>
      </w:r>
      <w:r w:rsidRPr="00F52967">
        <w:rPr>
          <w:rFonts w:cs="Segoe UI" w:asciiTheme="minorHAnsi" w:hAnsiTheme="minorHAnsi"/>
          <w:color w:val="000000"/>
          <w:sz w:val="22"/>
          <w:szCs w:val="22"/>
        </w:rPr>
        <w:t xml:space="preserve">the </w:t>
      </w:r>
      <w:r w:rsidR="00446DBE" w:rsidRPr="00F52967">
        <w:rPr>
          <w:rFonts w:cs="Segoe UI" w:asciiTheme="minorHAnsi" w:hAnsiTheme="minorHAnsi"/>
          <w:color w:val="000000"/>
          <w:sz w:val="22"/>
          <w:szCs w:val="22"/>
          <w:lang w:val="en-US"/>
        </w:rPr>
        <w:t xml:space="preserve">MFMR, EPA-SL, </w:t>
      </w:r>
      <w:r w:rsidR="008640FC" w:rsidRPr="00F52967">
        <w:rPr>
          <w:rFonts w:cs="Segoe UI" w:asciiTheme="minorHAnsi" w:hAnsiTheme="minorHAnsi"/>
          <w:color w:val="000000"/>
          <w:sz w:val="22"/>
          <w:szCs w:val="22"/>
          <w:lang w:val="en-US"/>
        </w:rPr>
        <w:t>SLMD/A</w:t>
      </w:r>
      <w:r w:rsidR="00446DBE" w:rsidRPr="00F52967">
        <w:rPr>
          <w:rFonts w:cs="Segoe UI" w:asciiTheme="minorHAnsi" w:hAnsiTheme="minorHAnsi"/>
          <w:color w:val="000000"/>
          <w:sz w:val="22"/>
          <w:szCs w:val="22"/>
          <w:lang w:val="en-US"/>
        </w:rPr>
        <w:t xml:space="preserve">, ONS, SLMA and </w:t>
      </w:r>
      <w:r w:rsidR="008640FC" w:rsidRPr="00F52967">
        <w:rPr>
          <w:rFonts w:cs="Segoe UI" w:asciiTheme="minorHAnsi" w:hAnsiTheme="minorHAnsi"/>
          <w:color w:val="000000"/>
          <w:sz w:val="22"/>
          <w:szCs w:val="22"/>
        </w:rPr>
        <w:t>USL-IMBO</w:t>
      </w:r>
      <w:r w:rsidRPr="00F52967">
        <w:rPr>
          <w:rFonts w:cs="Segoe UI" w:asciiTheme="minorHAnsi" w:hAnsiTheme="minorHAnsi"/>
          <w:color w:val="000000"/>
          <w:sz w:val="22"/>
          <w:szCs w:val="22"/>
        </w:rPr>
        <w:t xml:space="preserve"> Climate &amp; Oceanographic/Marine Forecasting Capacity;</w:t>
      </w:r>
    </w:p>
    <w:p w14:paraId="32859EF4" w14:textId="4C205EA8" w:rsidR="00725ADB" w:rsidRPr="00F52967" w:rsidRDefault="00725ADB" w:rsidP="008D78CC">
      <w:pPr>
        <w:pStyle w:val="ListParagraph"/>
        <w:numPr>
          <w:ilvl w:val="2"/>
          <w:numId w:val="38"/>
        </w:numPr>
        <w:tabs>
          <w:tab w:val="left" w:pos="567"/>
        </w:tabs>
        <w:ind w:left="567" w:hanging="567"/>
        <w:rPr>
          <w:rFonts w:asciiTheme="minorHAnsi" w:hAnsiTheme="minorHAnsi" w:cs="Segoe UI"/>
          <w:color w:val="000000"/>
          <w:sz w:val="22"/>
          <w:szCs w:val="22"/>
        </w:rPr>
      </w:pPr>
      <w:r w:rsidRPr="00F52967">
        <w:rPr>
          <w:rFonts w:cs="Segoe UI" w:asciiTheme="minorHAnsi" w:hAnsiTheme="minorHAnsi"/>
          <w:color w:val="000000"/>
          <w:sz w:val="22"/>
          <w:szCs w:val="22"/>
        </w:rPr>
        <w:t>Acquire, install and run</w:t>
      </w:r>
      <w:r w:rsidR="00FF7D4A" w:rsidRPr="00F52967">
        <w:rPr>
          <w:rFonts w:cs="Segoe UI" w:asciiTheme="minorHAnsi" w:hAnsiTheme="minorHAnsi"/>
          <w:color w:val="000000"/>
          <w:sz w:val="22"/>
          <w:szCs w:val="22"/>
          <w:lang w:val="en-US"/>
        </w:rPr>
        <w:t xml:space="preserve"> six</w:t>
      </w:r>
      <w:r w:rsidRPr="00F52967">
        <w:rPr>
          <w:rFonts w:cs="Segoe UI" w:asciiTheme="minorHAnsi" w:hAnsiTheme="minorHAnsi"/>
          <w:color w:val="000000"/>
          <w:sz w:val="22"/>
          <w:szCs w:val="22"/>
        </w:rPr>
        <w:t xml:space="preserve"> hydrodynamic models (e.g. MIKE11 flood, Nearshore Wave Prediction System (NWPS</w:t>
      </w:r>
      <w:r w:rsidRPr="00F52967">
        <w:rPr>
          <w:rStyle w:val="FootnoteReference"/>
          <w:rFonts w:asciiTheme="minorHAnsi" w:hAnsiTheme="minorHAnsi"/>
          <w:color w:val="000000"/>
          <w:sz w:val="22"/>
          <w:szCs w:val="22"/>
        </w:rPr>
        <w:footnoteReference w:id="27"/>
      </w:r>
      <w:r w:rsidRPr="00F52967">
        <w:rPr>
          <w:rFonts w:cs="Segoe UI" w:asciiTheme="minorHAnsi" w:hAnsiTheme="minorHAnsi"/>
          <w:color w:val="000000"/>
          <w:sz w:val="22"/>
          <w:szCs w:val="22"/>
        </w:rPr>
        <w:t>)</w:t>
      </w:r>
      <w:r w:rsidR="00446DBE" w:rsidRPr="00F52967">
        <w:rPr>
          <w:rFonts w:cs="Segoe UI" w:asciiTheme="minorHAnsi" w:hAnsiTheme="minorHAnsi"/>
          <w:color w:val="000000"/>
          <w:sz w:val="22"/>
          <w:szCs w:val="22"/>
          <w:lang w:val="en-US"/>
        </w:rPr>
        <w:t>)</w:t>
      </w:r>
      <w:r w:rsidRPr="00F52967">
        <w:rPr>
          <w:rFonts w:cs="Segoe UI" w:asciiTheme="minorHAnsi" w:hAnsiTheme="minorHAnsi"/>
          <w:color w:val="000000"/>
          <w:sz w:val="22"/>
          <w:szCs w:val="22"/>
        </w:rPr>
        <w:t>, plus enhance human capacity on coastal modelling approaches to better understand and interpret/research the seasonal dynamics of seaweed/sargassum.</w:t>
      </w:r>
    </w:p>
    <w:p w14:paraId="4B2FBA3A" w14:textId="77777777" w:rsidR="00725ADB" w:rsidRPr="00F52967" w:rsidRDefault="00725ADB" w:rsidP="008D78CC">
      <w:pPr>
        <w:pStyle w:val="ListParagraph"/>
        <w:numPr>
          <w:ilvl w:val="2"/>
          <w:numId w:val="38"/>
        </w:numPr>
        <w:tabs>
          <w:tab w:val="left" w:pos="567"/>
        </w:tabs>
        <w:ind w:left="567" w:hanging="567"/>
        <w:rPr>
          <w:rFonts w:asciiTheme="minorHAnsi" w:hAnsiTheme="minorHAnsi" w:cs="Segoe UI"/>
          <w:color w:val="000000"/>
          <w:sz w:val="22"/>
          <w:szCs w:val="22"/>
        </w:rPr>
      </w:pPr>
      <w:r w:rsidRPr="00F52967">
        <w:rPr>
          <w:rFonts w:cs="Segoe UI" w:asciiTheme="minorHAnsi" w:hAnsiTheme="minorHAnsi"/>
          <w:color w:val="000000"/>
          <w:sz w:val="22"/>
          <w:szCs w:val="22"/>
        </w:rPr>
        <w:t>Establish a working partnerships between various WMO Regional Meteorological Centres (UK, Dakar) to initiate a programme for regional or in-country gender sensitive training/capacity</w:t>
      </w:r>
      <w:r w:rsidRPr="00F52967">
        <w:rPr>
          <w:rFonts w:asciiTheme="minorHAnsi" w:hAnsiTheme="minorHAnsi"/>
          <w:sz w:val="22"/>
          <w:szCs w:val="22"/>
          <w:lang w:val="en-GB" w:eastAsia="en-GB"/>
        </w:rPr>
        <w:t>.</w:t>
      </w:r>
    </w:p>
    <w:p w14:paraId="010816C5" w14:textId="3A40C612" w:rsidR="00725ADB" w:rsidRPr="00F52967" w:rsidRDefault="00725ADB" w:rsidP="008D78CC">
      <w:pPr>
        <w:pStyle w:val="ListParagraph"/>
        <w:numPr>
          <w:ilvl w:val="2"/>
          <w:numId w:val="38"/>
        </w:numPr>
        <w:tabs>
          <w:tab w:val="left" w:pos="567"/>
        </w:tabs>
        <w:ind w:left="567" w:hanging="567"/>
        <w:rPr>
          <w:rFonts w:asciiTheme="minorHAnsi" w:hAnsiTheme="minorHAnsi"/>
          <w:sz w:val="22"/>
          <w:szCs w:val="22"/>
        </w:rPr>
      </w:pPr>
      <w:r w:rsidRPr="00F52967">
        <w:rPr>
          <w:rFonts w:asciiTheme="minorHAnsi" w:hAnsiTheme="minorHAnsi"/>
          <w:sz w:val="22"/>
          <w:szCs w:val="22"/>
        </w:rPr>
        <w:t xml:space="preserve">Establish partnerships between </w:t>
      </w:r>
      <w:r w:rsidR="008640FC" w:rsidRPr="00F52967">
        <w:rPr>
          <w:rFonts w:asciiTheme="minorHAnsi" w:hAnsiTheme="minorHAnsi"/>
          <w:sz w:val="22"/>
          <w:szCs w:val="22"/>
        </w:rPr>
        <w:t>SLMD/A</w:t>
      </w:r>
      <w:r w:rsidRPr="00F52967">
        <w:rPr>
          <w:rFonts w:asciiTheme="minorHAnsi" w:hAnsiTheme="minorHAnsi"/>
          <w:sz w:val="22"/>
          <w:szCs w:val="22"/>
        </w:rPr>
        <w:t>, Regional and International Oceanographic Centres to help develop, install and operationalize a Coastal Nowcast, and medium and short term marine forecasting products.</w:t>
      </w:r>
    </w:p>
    <w:p w14:paraId="2E5E32EC" w14:textId="77777777" w:rsidR="00725ADB" w:rsidRPr="00F52967" w:rsidRDefault="00725ADB" w:rsidP="00725ADB">
      <w:pPr>
        <w:tabs>
          <w:tab w:val="left" w:pos="567"/>
        </w:tabs>
        <w:rPr>
          <w:rFonts w:cs="Segoe UI"/>
          <w:color w:val="000000"/>
          <w:sz w:val="22"/>
          <w:szCs w:val="22"/>
          <w:lang w:val="en-GB"/>
        </w:rPr>
      </w:pPr>
      <w:r w:rsidRPr="00F52967" w:rsidDel="008131B3">
        <w:rPr>
          <w:rFonts w:cs="Segoe UI" w:asciiTheme="minorHAnsi" w:hAnsiTheme="minorHAnsi"/>
          <w:color w:val="000000"/>
          <w:sz w:val="22"/>
          <w:szCs w:val="22"/>
        </w:rPr>
        <w:t xml:space="preserve"> </w:t>
      </w:r>
    </w:p>
    <w:p w14:paraId="6ED459C8" w14:textId="77777777" w:rsidR="00725ADB" w:rsidRPr="00F52967" w:rsidRDefault="00725ADB" w:rsidP="00725ADB">
      <w:pPr>
        <w:shd w:val="clear" w:color="auto" w:fill="2F5496"/>
        <w:tabs>
          <w:tab w:val="left" w:pos="567"/>
        </w:tabs>
        <w:rPr>
          <w:rFonts w:cs="Segoe UI"/>
          <w:color w:val="FFFFFF"/>
          <w:sz w:val="22"/>
          <w:szCs w:val="22"/>
          <w:lang w:val="en-GB"/>
        </w:rPr>
      </w:pPr>
      <w:r w:rsidRPr="00F52967">
        <w:rPr>
          <w:b/>
          <w:i/>
          <w:color w:val="FFFFFF"/>
          <w:sz w:val="22"/>
          <w:szCs w:val="22"/>
        </w:rPr>
        <w:t>Output 1.3:</w:t>
      </w:r>
      <w:r w:rsidRPr="00F52967">
        <w:rPr>
          <w:i/>
          <w:color w:val="FFFFFF"/>
          <w:sz w:val="22"/>
          <w:szCs w:val="22"/>
        </w:rPr>
        <w:t xml:space="preserve"> A </w:t>
      </w:r>
      <w:r w:rsidR="00E73EED" w:rsidRPr="00F52967">
        <w:rPr>
          <w:i/>
          <w:color w:val="FFFFFF"/>
          <w:sz w:val="22"/>
          <w:szCs w:val="22"/>
        </w:rPr>
        <w:t>systematical link between the collected data and the existing C</w:t>
      </w:r>
      <w:r w:rsidR="00451297" w:rsidRPr="00F52967">
        <w:rPr>
          <w:i/>
          <w:color w:val="FFFFFF"/>
          <w:sz w:val="22"/>
          <w:szCs w:val="22"/>
        </w:rPr>
        <w:t>ID</w:t>
      </w:r>
      <w:r w:rsidR="00E73EED" w:rsidRPr="00F52967">
        <w:rPr>
          <w:i/>
          <w:color w:val="FFFFFF"/>
          <w:sz w:val="22"/>
          <w:szCs w:val="22"/>
        </w:rPr>
        <w:t>MEWS is established</w:t>
      </w:r>
    </w:p>
    <w:p w14:paraId="63852F06" w14:textId="77777777" w:rsidR="0056088D" w:rsidRPr="00F52967" w:rsidRDefault="00451297" w:rsidP="0056088D">
      <w:pPr>
        <w:pStyle w:val="ListParagraph"/>
        <w:numPr>
          <w:ilvl w:val="0"/>
          <w:numId w:val="8"/>
        </w:numPr>
        <w:tabs>
          <w:tab w:val="left" w:pos="567"/>
        </w:tabs>
        <w:ind w:left="0" w:firstLine="0"/>
        <w:rPr>
          <w:rFonts w:cs="Segoe UI"/>
          <w:color w:val="000000"/>
          <w:sz w:val="22"/>
          <w:szCs w:val="22"/>
          <w:lang w:val="en-GB"/>
        </w:rPr>
      </w:pPr>
      <w:r w:rsidRPr="00F52967">
        <w:rPr>
          <w:rFonts w:cs="Segoe UI"/>
          <w:color w:val="000000"/>
          <w:sz w:val="22"/>
          <w:szCs w:val="22"/>
          <w:lang w:val="en-GB"/>
        </w:rPr>
        <w:t xml:space="preserve">Within this Ouput, </w:t>
      </w:r>
      <w:r w:rsidR="00AE5970" w:rsidRPr="00F52967">
        <w:rPr>
          <w:rFonts w:cs="Segoe UI"/>
          <w:color w:val="000000"/>
          <w:sz w:val="22"/>
          <w:szCs w:val="22"/>
          <w:lang w:val="en-GB"/>
        </w:rPr>
        <w:t xml:space="preserve">the existing </w:t>
      </w:r>
      <w:r w:rsidRPr="00F52967">
        <w:rPr>
          <w:rFonts w:cs="Segoe UI"/>
          <w:color w:val="000000"/>
          <w:sz w:val="22"/>
          <w:szCs w:val="22"/>
        </w:rPr>
        <w:t xml:space="preserve">CIDMEWS </w:t>
      </w:r>
      <w:r w:rsidR="00AE5970" w:rsidRPr="00F52967">
        <w:rPr>
          <w:rFonts w:cs="Segoe UI"/>
          <w:color w:val="000000"/>
          <w:sz w:val="22"/>
          <w:szCs w:val="22"/>
        </w:rPr>
        <w:t xml:space="preserve">shall be </w:t>
      </w:r>
      <w:r w:rsidR="00411E54" w:rsidRPr="00F52967">
        <w:rPr>
          <w:rFonts w:cs="Segoe UI"/>
          <w:color w:val="000000"/>
          <w:sz w:val="22"/>
          <w:szCs w:val="22"/>
        </w:rPr>
        <w:t>up</w:t>
      </w:r>
      <w:r w:rsidR="00AE5970" w:rsidRPr="00F52967">
        <w:rPr>
          <w:rFonts w:cs="Segoe UI"/>
          <w:color w:val="000000"/>
          <w:sz w:val="22"/>
          <w:szCs w:val="22"/>
        </w:rPr>
        <w:t xml:space="preserve">dated to provide a coastal repository </w:t>
      </w:r>
      <w:r w:rsidR="00411E54" w:rsidRPr="00F52967">
        <w:rPr>
          <w:rFonts w:cs="Segoe UI"/>
          <w:color w:val="000000"/>
          <w:sz w:val="22"/>
          <w:szCs w:val="22"/>
        </w:rPr>
        <w:t>with</w:t>
      </w:r>
      <w:r w:rsidR="00AE5970" w:rsidRPr="00F52967">
        <w:rPr>
          <w:rFonts w:cs="Segoe UI"/>
          <w:color w:val="000000"/>
          <w:sz w:val="22"/>
          <w:szCs w:val="22"/>
        </w:rPr>
        <w:t xml:space="preserve"> data and analysis tools to help deliver and implement effective ICZM. Th</w:t>
      </w:r>
      <w:r w:rsidR="00730FCA" w:rsidRPr="00F52967">
        <w:rPr>
          <w:rFonts w:cs="Segoe UI"/>
          <w:color w:val="000000"/>
          <w:sz w:val="22"/>
          <w:szCs w:val="22"/>
          <w:lang w:val="en-GB"/>
        </w:rPr>
        <w:t>is</w:t>
      </w:r>
      <w:r w:rsidR="00AE5970" w:rsidRPr="00F52967">
        <w:rPr>
          <w:rFonts w:cs="Segoe UI"/>
          <w:color w:val="000000"/>
          <w:sz w:val="22"/>
          <w:szCs w:val="22"/>
        </w:rPr>
        <w:t xml:space="preserve"> </w:t>
      </w:r>
      <w:r w:rsidRPr="00F52967">
        <w:rPr>
          <w:rFonts w:cs="Segoe UI"/>
          <w:color w:val="000000"/>
          <w:sz w:val="22"/>
          <w:szCs w:val="22"/>
        </w:rPr>
        <w:t>integrate</w:t>
      </w:r>
      <w:r w:rsidR="00411E54" w:rsidRPr="00F52967">
        <w:rPr>
          <w:rFonts w:cs="Segoe UI"/>
          <w:color w:val="000000"/>
          <w:sz w:val="22"/>
          <w:szCs w:val="22"/>
        </w:rPr>
        <w:t>d</w:t>
      </w:r>
      <w:r w:rsidRPr="00F52967">
        <w:rPr>
          <w:rFonts w:cs="Segoe UI"/>
          <w:color w:val="000000"/>
          <w:sz w:val="22"/>
          <w:szCs w:val="22"/>
        </w:rPr>
        <w:t xml:space="preserve"> GIS and Management Information System (MIS) system</w:t>
      </w:r>
      <w:r w:rsidR="00730FCA" w:rsidRPr="00F52967">
        <w:rPr>
          <w:rFonts w:cs="Segoe UI"/>
          <w:color w:val="000000"/>
          <w:sz w:val="22"/>
          <w:szCs w:val="22"/>
          <w:lang w:val="en-GB"/>
        </w:rPr>
        <w:t xml:space="preserve"> coupled with</w:t>
      </w:r>
      <w:r w:rsidRPr="00F52967">
        <w:rPr>
          <w:rFonts w:cs="Segoe UI"/>
          <w:color w:val="000000"/>
          <w:sz w:val="22"/>
          <w:szCs w:val="22"/>
        </w:rPr>
        <w:t xml:space="preserve"> mobile data collection technolog</w:t>
      </w:r>
      <w:r w:rsidR="00AE5970" w:rsidRPr="00F52967">
        <w:rPr>
          <w:rFonts w:cs="Segoe UI"/>
          <w:color w:val="000000"/>
          <w:sz w:val="22"/>
          <w:szCs w:val="22"/>
        </w:rPr>
        <w:t>ies (already being produced) shall</w:t>
      </w:r>
      <w:r w:rsidRPr="00F52967">
        <w:rPr>
          <w:rFonts w:cs="Segoe UI"/>
          <w:color w:val="000000"/>
          <w:sz w:val="22"/>
          <w:szCs w:val="22"/>
        </w:rPr>
        <w:t xml:space="preserve"> provide a family of sophisticated tools and Web services for collecting, managing, visualizing, mapping, analysing, monitoring, evaluating and reporting on various aspects of </w:t>
      </w:r>
      <w:r w:rsidR="00AE5970" w:rsidRPr="00F52967">
        <w:rPr>
          <w:rFonts w:cs="Segoe UI"/>
          <w:color w:val="000000"/>
          <w:sz w:val="22"/>
          <w:szCs w:val="22"/>
        </w:rPr>
        <w:t>coastal planning and management</w:t>
      </w:r>
      <w:r w:rsidRPr="00F52967">
        <w:rPr>
          <w:rFonts w:cs="Segoe UI"/>
          <w:color w:val="000000"/>
          <w:sz w:val="22"/>
          <w:szCs w:val="22"/>
        </w:rPr>
        <w:t xml:space="preserve"> in Sierra Leone to help understand </w:t>
      </w:r>
      <w:r w:rsidR="00AE5970" w:rsidRPr="00F52967">
        <w:rPr>
          <w:rFonts w:cs="Segoe UI"/>
          <w:color w:val="000000"/>
          <w:sz w:val="22"/>
          <w:szCs w:val="22"/>
        </w:rPr>
        <w:t xml:space="preserve">coastal </w:t>
      </w:r>
      <w:r w:rsidRPr="00F52967">
        <w:rPr>
          <w:rFonts w:cs="Segoe UI"/>
          <w:color w:val="000000"/>
          <w:sz w:val="22"/>
          <w:szCs w:val="22"/>
        </w:rPr>
        <w:t xml:space="preserve">change overtime and provide timely information to </w:t>
      </w:r>
      <w:r w:rsidR="00AE5970" w:rsidRPr="00F52967">
        <w:rPr>
          <w:rFonts w:cs="Segoe UI"/>
          <w:color w:val="000000"/>
          <w:sz w:val="22"/>
          <w:szCs w:val="22"/>
        </w:rPr>
        <w:t>help support the setting of coastal policy</w:t>
      </w:r>
      <w:r w:rsidRPr="00F52967">
        <w:rPr>
          <w:rFonts w:cs="Segoe UI"/>
          <w:color w:val="000000"/>
          <w:sz w:val="22"/>
          <w:szCs w:val="22"/>
        </w:rPr>
        <w:t>.</w:t>
      </w:r>
      <w:r w:rsidR="00AE5970" w:rsidRPr="00F52967">
        <w:t xml:space="preserve"> </w:t>
      </w:r>
      <w:r w:rsidR="00AE5970" w:rsidRPr="00F52967">
        <w:rPr>
          <w:rFonts w:cs="Segoe UI"/>
          <w:color w:val="000000"/>
          <w:sz w:val="22"/>
          <w:szCs w:val="22"/>
        </w:rPr>
        <w:t>CIDMEWS shall thereby be updated using a combination of free open source software and Environmental System Research Systems (ESRI) ArcGIS technology.  </w:t>
      </w:r>
    </w:p>
    <w:p w14:paraId="04F0548A" w14:textId="095318BD" w:rsidR="00725ADB" w:rsidRPr="00F52967" w:rsidRDefault="002C037C" w:rsidP="00221EDE">
      <w:pPr>
        <w:pStyle w:val="ListParagraph"/>
        <w:numPr>
          <w:ilvl w:val="0"/>
          <w:numId w:val="8"/>
        </w:numPr>
        <w:tabs>
          <w:tab w:val="left" w:pos="567"/>
        </w:tabs>
        <w:ind w:left="0" w:firstLine="0"/>
        <w:rPr>
          <w:rFonts w:cs="Segoe UI"/>
          <w:color w:val="000000"/>
          <w:sz w:val="22"/>
          <w:szCs w:val="22"/>
          <w:lang w:val="en-GB"/>
        </w:rPr>
      </w:pPr>
      <w:r w:rsidRPr="00F52967">
        <w:rPr>
          <w:rFonts w:cs="Segoe UI"/>
          <w:color w:val="000000"/>
          <w:sz w:val="22"/>
          <w:szCs w:val="22"/>
        </w:rPr>
        <w:t>CIDMEWS shall then be utilised to generate Coastal Vulnerability Indices for the 6 target pilot sites which is based on new baseline information collated and generated from the adapted CIDMEWS. This shal</w:t>
      </w:r>
      <w:r w:rsidR="00411E54" w:rsidRPr="00F52967">
        <w:rPr>
          <w:rFonts w:cs="Segoe UI"/>
          <w:color w:val="000000"/>
          <w:sz w:val="22"/>
          <w:szCs w:val="22"/>
        </w:rPr>
        <w:t>l</w:t>
      </w:r>
      <w:r w:rsidRPr="00F52967">
        <w:rPr>
          <w:rFonts w:cs="Segoe UI"/>
          <w:color w:val="000000"/>
          <w:sz w:val="22"/>
          <w:szCs w:val="22"/>
        </w:rPr>
        <w:t xml:space="preserve"> include early warning mechanisms to enable decision makers to set or adapt policy to address monitored coastal erosion (shoreline retreat), sea water quality changes and natural environmental events such as sargassum bloom outbreaks.</w:t>
      </w:r>
      <w:r w:rsidR="00411E54" w:rsidRPr="00F52967">
        <w:rPr>
          <w:rFonts w:asciiTheme="minorHAnsi" w:hAnsiTheme="minorHAnsi" w:cstheme="minorHAnsi"/>
          <w:sz w:val="22"/>
          <w:szCs w:val="22"/>
          <w:lang w:val="en-GB" w:eastAsia="en-GB"/>
        </w:rPr>
        <w:t xml:space="preserve"> The project will also </w:t>
      </w:r>
      <w:r w:rsidR="00411E54" w:rsidRPr="00F52967">
        <w:rPr>
          <w:rFonts w:asciiTheme="minorHAnsi" w:hAnsiTheme="minorHAnsi" w:cstheme="minorHAnsi"/>
          <w:color w:val="000000"/>
          <w:sz w:val="22"/>
          <w:szCs w:val="22"/>
        </w:rPr>
        <w:t>operationalize an</w:t>
      </w:r>
      <w:r w:rsidR="00411E54" w:rsidRPr="00F52967">
        <w:rPr>
          <w:rStyle w:val="ctrlpage1lblcontentbody1"/>
          <w:rFonts w:asciiTheme="minorHAnsi" w:hAnsiTheme="minorHAnsi" w:cstheme="minorHAnsi"/>
          <w:sz w:val="22"/>
          <w:szCs w:val="22"/>
        </w:rPr>
        <w:t xml:space="preserve"> </w:t>
      </w:r>
      <w:r w:rsidR="00411E54" w:rsidRPr="00F52967">
        <w:rPr>
          <w:rFonts w:asciiTheme="minorHAnsi" w:hAnsiTheme="minorHAnsi" w:cstheme="minorHAnsi"/>
          <w:sz w:val="22"/>
          <w:szCs w:val="22"/>
          <w:lang w:val="en-GB"/>
        </w:rPr>
        <w:t>innovative mobile system by using amphibious drone based GIS technologies</w:t>
      </w:r>
      <w:r w:rsidR="00411E54" w:rsidRPr="00F52967">
        <w:rPr>
          <w:rStyle w:val="FootnoteReference"/>
          <w:rFonts w:asciiTheme="minorHAnsi" w:hAnsiTheme="minorHAnsi" w:cstheme="minorHAnsi"/>
          <w:sz w:val="22"/>
          <w:szCs w:val="22"/>
          <w:lang w:val="en-GB"/>
        </w:rPr>
        <w:footnoteReference w:id="28"/>
      </w:r>
      <w:r w:rsidR="00411E54" w:rsidRPr="00F52967">
        <w:rPr>
          <w:rFonts w:asciiTheme="minorHAnsi" w:hAnsiTheme="minorHAnsi" w:cstheme="minorHAnsi"/>
          <w:sz w:val="22"/>
          <w:szCs w:val="22"/>
          <w:lang w:val="en-GB"/>
        </w:rPr>
        <w:t xml:space="preserve"> to help </w:t>
      </w:r>
      <w:r w:rsidR="00411E54" w:rsidRPr="00F52967">
        <w:rPr>
          <w:rFonts w:eastAsia="Times New Roman" w:asciiTheme="minorHAnsi" w:hAnsiTheme="minorHAnsi" w:cstheme="minorHAnsi"/>
          <w:sz w:val="22"/>
          <w:szCs w:val="22"/>
          <w:lang w:val="en-GB" w:eastAsia="zh-TW"/>
        </w:rPr>
        <w:t>undertake detailed topographic (above and below sea) analyses</w:t>
      </w:r>
      <w:r w:rsidR="00411E54" w:rsidRPr="00F52967">
        <w:rPr>
          <w:rStyle w:val="FootnoteReference"/>
          <w:rFonts w:eastAsia="Times New Roman" w:asciiTheme="minorHAnsi" w:hAnsiTheme="minorHAnsi" w:cstheme="minorHAnsi"/>
          <w:sz w:val="22"/>
          <w:szCs w:val="22"/>
          <w:lang w:val="en-GB" w:eastAsia="zh-TW"/>
        </w:rPr>
        <w:footnoteReference w:id="29"/>
      </w:r>
      <w:r w:rsidR="00411E54" w:rsidRPr="00F52967">
        <w:rPr>
          <w:rFonts w:eastAsia="Times New Roman" w:asciiTheme="minorHAnsi" w:hAnsiTheme="minorHAnsi" w:cstheme="minorHAnsi"/>
          <w:sz w:val="22"/>
          <w:szCs w:val="22"/>
          <w:lang w:val="en-GB" w:eastAsia="zh-TW"/>
        </w:rPr>
        <w:t>. Mobile Mapping processes are being adopted in this project as these techniques can significantly lower costs and reduce worker safety risk and assure ease of repetition if required. This methodology can also be used in risk and vulnerability assessments by enabling resource savings and more accurate results to be attained from more robust coastal hydrodynamic</w:t>
      </w:r>
      <w:r w:rsidR="00411E54" w:rsidRPr="00F52967">
        <w:rPr>
          <w:rFonts w:asciiTheme="minorHAnsi" w:hAnsiTheme="minorHAnsi" w:cstheme="minorHAnsi"/>
          <w:sz w:val="22"/>
          <w:szCs w:val="22"/>
          <w:lang w:val="en-GB"/>
        </w:rPr>
        <w:t xml:space="preserve"> modelling</w:t>
      </w:r>
      <w:r w:rsidR="00411E54" w:rsidRPr="00F52967">
        <w:rPr>
          <w:rFonts w:eastAsia="Times New Roman" w:asciiTheme="minorHAnsi" w:hAnsiTheme="minorHAnsi" w:cstheme="minorHAnsi"/>
          <w:sz w:val="22"/>
          <w:szCs w:val="22"/>
          <w:lang w:val="en-GB" w:eastAsia="zh-TW"/>
        </w:rPr>
        <w:t xml:space="preserve"> (of the effects of SLR on coastal zones) to be studied to assess shoreline vulnerability identifications to be made which shall assist in the development of the Climate Change Risk/Vulnerability Mapping exercises. </w:t>
      </w:r>
      <w:r w:rsidR="00411E54" w:rsidRPr="00F52967">
        <w:rPr>
          <w:rFonts w:asciiTheme="minorHAnsi" w:hAnsiTheme="minorHAnsi" w:cstheme="minorHAnsi"/>
          <w:color w:val="000000"/>
          <w:sz w:val="22"/>
          <w:szCs w:val="22"/>
        </w:rPr>
        <w:t xml:space="preserve">Finally, under the leadership of </w:t>
      </w:r>
      <w:r w:rsidR="008640FC" w:rsidRPr="00F52967">
        <w:rPr>
          <w:rFonts w:asciiTheme="minorHAnsi" w:hAnsiTheme="minorHAnsi" w:cstheme="minorHAnsi"/>
          <w:color w:val="000000"/>
          <w:sz w:val="22"/>
          <w:szCs w:val="22"/>
        </w:rPr>
        <w:t>USL-IMBO</w:t>
      </w:r>
      <w:r w:rsidR="00411E54" w:rsidRPr="00F52967">
        <w:rPr>
          <w:rFonts w:asciiTheme="minorHAnsi" w:hAnsiTheme="minorHAnsi" w:cstheme="minorHAnsi"/>
          <w:color w:val="000000"/>
          <w:sz w:val="22"/>
          <w:szCs w:val="22"/>
        </w:rPr>
        <w:t xml:space="preserve">, but in close partnership with </w:t>
      </w:r>
      <w:r w:rsidR="008640FC" w:rsidRPr="00F52967">
        <w:rPr>
          <w:rFonts w:asciiTheme="minorHAnsi" w:hAnsiTheme="minorHAnsi" w:cstheme="minorHAnsi"/>
          <w:color w:val="000000"/>
          <w:sz w:val="22"/>
          <w:szCs w:val="22"/>
        </w:rPr>
        <w:t>SLMD/A</w:t>
      </w:r>
      <w:r w:rsidR="00411E54" w:rsidRPr="00F52967">
        <w:rPr>
          <w:rFonts w:asciiTheme="minorHAnsi" w:hAnsiTheme="minorHAnsi" w:cstheme="minorHAnsi"/>
          <w:color w:val="000000"/>
          <w:sz w:val="22"/>
          <w:szCs w:val="22"/>
        </w:rPr>
        <w:t xml:space="preserve"> and ONS-Disaster Management Departm</w:t>
      </w:r>
      <w:r w:rsidR="00B80882" w:rsidRPr="00F52967">
        <w:rPr>
          <w:rFonts w:asciiTheme="minorHAnsi" w:hAnsiTheme="minorHAnsi" w:cstheme="minorHAnsi"/>
          <w:color w:val="000000"/>
          <w:sz w:val="22"/>
          <w:szCs w:val="22"/>
        </w:rPr>
        <w:t>ent, an early warning mechanism</w:t>
      </w:r>
      <w:r w:rsidR="00411E54" w:rsidRPr="00F52967">
        <w:rPr>
          <w:rFonts w:asciiTheme="minorHAnsi" w:hAnsiTheme="minorHAnsi" w:cstheme="minorHAnsi"/>
          <w:color w:val="000000"/>
          <w:sz w:val="22"/>
          <w:szCs w:val="22"/>
        </w:rPr>
        <w:t xml:space="preserve"> (focusing on Sea Water Quality, SLR-induced erosion, urban flooding and seaweed/sargassum dynamics) will be designed and implemented.</w:t>
      </w:r>
    </w:p>
    <w:p w14:paraId="12E7EA68" w14:textId="77777777" w:rsidR="00725ADB" w:rsidRPr="00F52967" w:rsidRDefault="00725ADB" w:rsidP="00725ADB">
      <w:pPr>
        <w:tabs>
          <w:tab w:val="left" w:pos="567"/>
        </w:tabs>
        <w:rPr>
          <w:rFonts w:asciiTheme="minorHAnsi" w:hAnsiTheme="minorHAnsi" w:cstheme="minorHAnsi"/>
          <w:b/>
          <w:color w:val="000000"/>
          <w:sz w:val="22"/>
          <w:szCs w:val="22"/>
          <w:lang w:val="en-GB"/>
        </w:rPr>
      </w:pPr>
    </w:p>
    <w:p w14:paraId="66185B11" w14:textId="5237F2FF" w:rsidR="00725ADB" w:rsidRPr="00F52967" w:rsidRDefault="00AE3470" w:rsidP="00725ADB">
      <w:pPr>
        <w:tabs>
          <w:tab w:val="left" w:pos="567"/>
        </w:tabs>
        <w:rPr>
          <w:rFonts w:asciiTheme="minorHAnsi" w:hAnsiTheme="minorHAnsi" w:cstheme="minorHAnsi"/>
          <w:b/>
          <w:color w:val="000000"/>
          <w:sz w:val="22"/>
          <w:szCs w:val="22"/>
        </w:rPr>
      </w:pPr>
      <w:r w:rsidRPr="00F52967">
        <w:rPr>
          <w:rFonts w:asciiTheme="minorHAnsi" w:hAnsiTheme="minorHAnsi" w:cstheme="minorHAnsi"/>
          <w:b/>
          <w:color w:val="000000"/>
          <w:sz w:val="22"/>
          <w:szCs w:val="22"/>
          <w:lang w:val="en-GB"/>
        </w:rPr>
        <w:t>Activities to be carried out</w:t>
      </w:r>
      <w:r w:rsidR="00725ADB" w:rsidRPr="00F52967">
        <w:rPr>
          <w:rFonts w:asciiTheme="minorHAnsi" w:hAnsiTheme="minorHAnsi" w:cstheme="minorHAnsi"/>
          <w:b/>
          <w:color w:val="000000"/>
          <w:sz w:val="22"/>
          <w:szCs w:val="22"/>
          <w:lang w:val="en-GB"/>
        </w:rPr>
        <w:t>:</w:t>
      </w:r>
    </w:p>
    <w:p w14:paraId="4F6A795C" w14:textId="3A5111E1" w:rsidR="00725ADB" w:rsidRPr="00F52967" w:rsidRDefault="00725ADB" w:rsidP="00725ADB">
      <w:pPr>
        <w:tabs>
          <w:tab w:val="left" w:pos="567"/>
        </w:tabs>
        <w:ind w:left="567" w:hanging="567"/>
        <w:rPr>
          <w:rFonts w:asciiTheme="minorHAnsi" w:hAnsiTheme="minorHAnsi" w:cstheme="minorHAnsi"/>
          <w:sz w:val="22"/>
          <w:szCs w:val="22"/>
          <w:lang w:val="en-GB" w:eastAsia="en-GB"/>
        </w:rPr>
      </w:pPr>
      <w:r w:rsidRPr="00F52967">
        <w:rPr>
          <w:rFonts w:asciiTheme="minorHAnsi" w:hAnsiTheme="minorHAnsi" w:cstheme="minorHAnsi"/>
          <w:color w:val="000000"/>
          <w:sz w:val="22"/>
          <w:szCs w:val="22"/>
        </w:rPr>
        <w:t xml:space="preserve">1.3.1 </w:t>
      </w:r>
      <w:r w:rsidR="00E73EED" w:rsidRPr="00F52967">
        <w:rPr>
          <w:rFonts w:asciiTheme="minorHAnsi" w:hAnsiTheme="minorHAnsi" w:cstheme="minorHAnsi"/>
          <w:color w:val="000000" w:themeColor="text1"/>
          <w:sz w:val="22"/>
          <w:szCs w:val="22"/>
          <w:lang w:val="x-none"/>
        </w:rPr>
        <w:t xml:space="preserve">Develop all the necessary communications, transmission and data exchange interventions for integrating Sierra Leone </w:t>
      </w:r>
      <w:r w:rsidR="009F3DE7" w:rsidRPr="00F52967">
        <w:rPr>
          <w:rFonts w:asciiTheme="minorHAnsi" w:hAnsiTheme="minorHAnsi" w:cstheme="minorHAnsi"/>
          <w:color w:val="000000" w:themeColor="text1"/>
          <w:sz w:val="22"/>
          <w:szCs w:val="22"/>
          <w:lang w:val="en-GB"/>
        </w:rPr>
        <w:t>ONS</w:t>
      </w:r>
      <w:r w:rsidR="00E73EED" w:rsidRPr="00F52967">
        <w:rPr>
          <w:rFonts w:asciiTheme="minorHAnsi" w:hAnsiTheme="minorHAnsi" w:cstheme="minorHAnsi"/>
          <w:color w:val="000000" w:themeColor="text1"/>
          <w:sz w:val="22"/>
          <w:szCs w:val="22"/>
          <w:lang w:val="x-none"/>
        </w:rPr>
        <w:t xml:space="preserve"> data into existing </w:t>
      </w:r>
      <w:r w:rsidR="008640FC" w:rsidRPr="00F52967">
        <w:rPr>
          <w:rFonts w:asciiTheme="minorHAnsi" w:hAnsiTheme="minorHAnsi" w:cstheme="minorHAnsi"/>
          <w:color w:val="000000" w:themeColor="text1"/>
          <w:sz w:val="22"/>
          <w:szCs w:val="22"/>
          <w:lang w:val="x-none"/>
        </w:rPr>
        <w:t>SLMD/A</w:t>
      </w:r>
      <w:r w:rsidR="00E73EED" w:rsidRPr="00F52967">
        <w:rPr>
          <w:rFonts w:asciiTheme="minorHAnsi" w:hAnsiTheme="minorHAnsi" w:cstheme="minorHAnsi"/>
          <w:color w:val="000000" w:themeColor="text1"/>
          <w:sz w:val="22"/>
          <w:szCs w:val="22"/>
          <w:lang w:val="x-none"/>
        </w:rPr>
        <w:t xml:space="preserve"> EWS network an</w:t>
      </w:r>
      <w:r w:rsidR="00411E54" w:rsidRPr="00F52967">
        <w:rPr>
          <w:rFonts w:asciiTheme="minorHAnsi" w:hAnsiTheme="minorHAnsi" w:cstheme="minorHAnsi"/>
          <w:color w:val="000000" w:themeColor="text1"/>
          <w:sz w:val="22"/>
          <w:szCs w:val="22"/>
          <w:lang w:val="x-none"/>
        </w:rPr>
        <w:t>d the global monitoring network</w:t>
      </w:r>
      <w:r w:rsidR="00E73EED" w:rsidRPr="00F52967">
        <w:rPr>
          <w:rFonts w:asciiTheme="minorHAnsi" w:hAnsiTheme="minorHAnsi" w:cstheme="minorHAnsi"/>
          <w:color w:val="000000" w:themeColor="text1"/>
          <w:sz w:val="22"/>
          <w:szCs w:val="22"/>
          <w:lang w:val="x-none"/>
        </w:rPr>
        <w:t xml:space="preserve"> to support a</w:t>
      </w:r>
      <w:r w:rsidR="00411E54" w:rsidRPr="00F52967">
        <w:rPr>
          <w:rFonts w:asciiTheme="minorHAnsi" w:hAnsiTheme="minorHAnsi" w:cstheme="minorHAnsi"/>
          <w:color w:val="000000" w:themeColor="text1"/>
          <w:sz w:val="22"/>
          <w:szCs w:val="22"/>
          <w:lang w:val="en-GB"/>
        </w:rPr>
        <w:t>n upda</w:t>
      </w:r>
      <w:r w:rsidR="00451297" w:rsidRPr="00F52967">
        <w:rPr>
          <w:rFonts w:asciiTheme="minorHAnsi" w:hAnsiTheme="minorHAnsi" w:cstheme="minorHAnsi"/>
          <w:color w:val="000000" w:themeColor="text1"/>
          <w:sz w:val="22"/>
          <w:szCs w:val="22"/>
          <w:lang w:val="en-GB"/>
        </w:rPr>
        <w:t>ted CIDMEWS</w:t>
      </w:r>
      <w:r w:rsidRPr="00F52967">
        <w:rPr>
          <w:rFonts w:asciiTheme="minorHAnsi" w:hAnsiTheme="minorHAnsi" w:cstheme="minorHAnsi"/>
          <w:color w:val="000000" w:themeColor="text1"/>
          <w:sz w:val="22"/>
          <w:szCs w:val="22"/>
        </w:rPr>
        <w:t>;</w:t>
      </w:r>
    </w:p>
    <w:p w14:paraId="42BEA4A0" w14:textId="227D49BD" w:rsidR="00725ADB" w:rsidRPr="00F52967" w:rsidRDefault="00725ADB" w:rsidP="008D78CC">
      <w:pPr>
        <w:pStyle w:val="ListParagraph"/>
        <w:numPr>
          <w:ilvl w:val="2"/>
          <w:numId w:val="42"/>
        </w:numPr>
        <w:tabs>
          <w:tab w:val="left" w:pos="567"/>
        </w:tabs>
        <w:ind w:left="567" w:hanging="567"/>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Create CVI for </w:t>
      </w:r>
      <w:r w:rsidR="00B80882" w:rsidRPr="00F52967">
        <w:rPr>
          <w:rFonts w:asciiTheme="minorHAnsi" w:hAnsiTheme="minorHAnsi" w:cstheme="minorHAnsi"/>
          <w:color w:val="000000"/>
          <w:sz w:val="22"/>
          <w:szCs w:val="22"/>
          <w:lang w:val="en-US"/>
        </w:rPr>
        <w:t>the six</w:t>
      </w:r>
      <w:r w:rsidRPr="00F52967">
        <w:rPr>
          <w:rFonts w:asciiTheme="minorHAnsi" w:hAnsiTheme="minorHAnsi" w:cstheme="minorHAnsi"/>
          <w:color w:val="000000"/>
          <w:sz w:val="22"/>
          <w:szCs w:val="22"/>
        </w:rPr>
        <w:t xml:space="preserve"> target coastal districts using the above baseline natural risk mapping exercise and fine tuning with results of community participatory assessments from Output 2.1 and 2.2.</w:t>
      </w:r>
    </w:p>
    <w:p w14:paraId="26BE5EAD" w14:textId="2E4A4236" w:rsidR="00725ADB" w:rsidRPr="00F52967" w:rsidRDefault="00725ADB" w:rsidP="008D78CC">
      <w:pPr>
        <w:pStyle w:val="ListParagraph"/>
        <w:numPr>
          <w:ilvl w:val="2"/>
          <w:numId w:val="42"/>
        </w:numPr>
        <w:tabs>
          <w:tab w:val="left" w:pos="567"/>
        </w:tabs>
        <w:ind w:left="567" w:hanging="567"/>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With cooperation from </w:t>
      </w:r>
      <w:r w:rsidR="008640FC" w:rsidRPr="00F52967">
        <w:rPr>
          <w:rFonts w:asciiTheme="minorHAnsi" w:hAnsiTheme="minorHAnsi" w:cstheme="minorHAnsi"/>
          <w:color w:val="000000"/>
          <w:sz w:val="22"/>
          <w:szCs w:val="22"/>
        </w:rPr>
        <w:t>USL-IMBO</w:t>
      </w:r>
      <w:r w:rsidRPr="00F52967">
        <w:rPr>
          <w:rFonts w:asciiTheme="minorHAnsi" w:hAnsiTheme="minorHAnsi" w:cstheme="minorHAnsi"/>
          <w:color w:val="000000"/>
          <w:sz w:val="22"/>
          <w:szCs w:val="22"/>
        </w:rPr>
        <w:t xml:space="preserve">, </w:t>
      </w:r>
      <w:r w:rsidR="008640FC" w:rsidRPr="00F52967">
        <w:rPr>
          <w:rFonts w:asciiTheme="minorHAnsi" w:hAnsiTheme="minorHAnsi" w:cstheme="minorHAnsi"/>
          <w:color w:val="000000"/>
          <w:sz w:val="22"/>
          <w:szCs w:val="22"/>
        </w:rPr>
        <w:t>SLMD/A</w:t>
      </w:r>
      <w:r w:rsidRPr="00F52967">
        <w:rPr>
          <w:rFonts w:asciiTheme="minorHAnsi" w:hAnsiTheme="minorHAnsi" w:cstheme="minorHAnsi"/>
          <w:color w:val="000000"/>
          <w:sz w:val="22"/>
          <w:szCs w:val="22"/>
        </w:rPr>
        <w:t xml:space="preserve"> and ONS-Disaster Management Department, design and implement</w:t>
      </w:r>
      <w:r w:rsidR="00B80882" w:rsidRPr="00F52967">
        <w:rPr>
          <w:rFonts w:asciiTheme="minorHAnsi" w:hAnsiTheme="minorHAnsi" w:cstheme="minorHAnsi"/>
          <w:color w:val="000000"/>
          <w:sz w:val="22"/>
          <w:szCs w:val="22"/>
          <w:lang w:val="en-US"/>
        </w:rPr>
        <w:t xml:space="preserve"> an</w:t>
      </w:r>
      <w:r w:rsidR="00B80882" w:rsidRPr="00F52967">
        <w:rPr>
          <w:rFonts w:asciiTheme="minorHAnsi" w:hAnsiTheme="minorHAnsi" w:cstheme="minorHAnsi"/>
          <w:color w:val="000000"/>
          <w:sz w:val="22"/>
          <w:szCs w:val="22"/>
        </w:rPr>
        <w:t xml:space="preserve"> early warning mechanism</w:t>
      </w:r>
      <w:r w:rsidRPr="00F52967">
        <w:rPr>
          <w:rFonts w:asciiTheme="minorHAnsi" w:hAnsiTheme="minorHAnsi" w:cstheme="minorHAnsi"/>
          <w:color w:val="000000"/>
          <w:sz w:val="22"/>
          <w:szCs w:val="22"/>
        </w:rPr>
        <w:t xml:space="preserve"> focusing on </w:t>
      </w:r>
      <w:r w:rsidR="00730FCA" w:rsidRPr="00F52967">
        <w:rPr>
          <w:rFonts w:asciiTheme="minorHAnsi" w:hAnsiTheme="minorHAnsi" w:cstheme="minorHAnsi"/>
          <w:color w:val="000000"/>
          <w:sz w:val="22"/>
          <w:szCs w:val="22"/>
          <w:lang w:val="en-GB"/>
        </w:rPr>
        <w:t>s</w:t>
      </w:r>
      <w:r w:rsidRPr="00F52967">
        <w:rPr>
          <w:rFonts w:asciiTheme="minorHAnsi" w:hAnsiTheme="minorHAnsi" w:cstheme="minorHAnsi"/>
          <w:color w:val="000000"/>
          <w:sz w:val="22"/>
          <w:szCs w:val="22"/>
        </w:rPr>
        <w:t xml:space="preserve">ea </w:t>
      </w:r>
      <w:r w:rsidR="00730FCA" w:rsidRPr="00F52967">
        <w:rPr>
          <w:rFonts w:asciiTheme="minorHAnsi" w:hAnsiTheme="minorHAnsi" w:cstheme="minorHAnsi"/>
          <w:color w:val="000000"/>
          <w:sz w:val="22"/>
          <w:szCs w:val="22"/>
          <w:lang w:val="en-GB"/>
        </w:rPr>
        <w:t>w</w:t>
      </w:r>
      <w:r w:rsidRPr="00F52967">
        <w:rPr>
          <w:rFonts w:asciiTheme="minorHAnsi" w:hAnsiTheme="minorHAnsi" w:cstheme="minorHAnsi"/>
          <w:color w:val="000000"/>
          <w:sz w:val="22"/>
          <w:szCs w:val="22"/>
        </w:rPr>
        <w:t xml:space="preserve">ater </w:t>
      </w:r>
      <w:r w:rsidR="00730FCA" w:rsidRPr="00F52967">
        <w:rPr>
          <w:rFonts w:asciiTheme="minorHAnsi" w:hAnsiTheme="minorHAnsi" w:cstheme="minorHAnsi"/>
          <w:color w:val="000000"/>
          <w:sz w:val="22"/>
          <w:szCs w:val="22"/>
          <w:lang w:val="en-GB"/>
        </w:rPr>
        <w:t>q</w:t>
      </w:r>
      <w:r w:rsidRPr="00F52967">
        <w:rPr>
          <w:rFonts w:asciiTheme="minorHAnsi" w:hAnsiTheme="minorHAnsi" w:cstheme="minorHAnsi"/>
          <w:color w:val="000000"/>
          <w:sz w:val="22"/>
          <w:szCs w:val="22"/>
        </w:rPr>
        <w:t>uality, SLR-induced erosion, urban flooding and seaweed/sargassum dynamics.</w:t>
      </w:r>
    </w:p>
    <w:p w14:paraId="7042D070" w14:textId="77777777" w:rsidR="00725ADB" w:rsidRPr="00F52967" w:rsidRDefault="00725ADB" w:rsidP="00725ADB">
      <w:pPr>
        <w:tabs>
          <w:tab w:val="left" w:pos="567"/>
        </w:tabs>
        <w:rPr>
          <w:rFonts w:cs="Segoe UI"/>
          <w:color w:val="000000"/>
          <w:sz w:val="22"/>
          <w:szCs w:val="22"/>
          <w:lang w:val="x-none"/>
        </w:rPr>
      </w:pPr>
    </w:p>
    <w:p w14:paraId="4E433E5D" w14:textId="5CE43CE0" w:rsidR="00725ADB" w:rsidRPr="00F52967" w:rsidRDefault="00725ADB" w:rsidP="00725ADB">
      <w:pPr>
        <w:shd w:val="clear" w:color="auto" w:fill="2F5496"/>
        <w:tabs>
          <w:tab w:val="left" w:pos="567"/>
        </w:tabs>
        <w:rPr>
          <w:rFonts w:cs="Segoe UI"/>
          <w:color w:val="FFFFFF"/>
          <w:sz w:val="22"/>
          <w:szCs w:val="22"/>
          <w:lang w:val="en-GB"/>
        </w:rPr>
      </w:pPr>
      <w:r w:rsidRPr="00F52967">
        <w:rPr>
          <w:b/>
          <w:color w:val="FFFFFF" w:themeColor="background1"/>
          <w:sz w:val="22"/>
          <w:szCs w:val="22"/>
        </w:rPr>
        <w:t>Output 1.4:</w:t>
      </w:r>
      <w:r w:rsidRPr="00F52967">
        <w:rPr>
          <w:color w:val="FFFFFF" w:themeColor="background1"/>
          <w:sz w:val="22"/>
          <w:szCs w:val="22"/>
        </w:rPr>
        <w:t xml:space="preserve"> </w:t>
      </w:r>
      <w:r w:rsidRPr="00F52967">
        <w:rPr>
          <w:i/>
          <w:color w:val="FFFFFF" w:themeColor="background1"/>
          <w:sz w:val="22"/>
          <w:szCs w:val="22"/>
        </w:rPr>
        <w:t xml:space="preserve">The human capacity of </w:t>
      </w:r>
      <w:r w:rsidR="00E73EED" w:rsidRPr="00F52967">
        <w:rPr>
          <w:i/>
          <w:color w:val="FFFFFF" w:themeColor="background1"/>
          <w:sz w:val="22"/>
          <w:szCs w:val="22"/>
        </w:rPr>
        <w:t>MFMR,</w:t>
      </w:r>
      <w:r w:rsidRPr="00F52967">
        <w:rPr>
          <w:i/>
          <w:color w:val="FFFFFF" w:themeColor="background1"/>
          <w:sz w:val="22"/>
          <w:szCs w:val="22"/>
        </w:rPr>
        <w:t xml:space="preserve"> EPA-SL</w:t>
      </w:r>
      <w:r w:rsidR="00E73EED" w:rsidRPr="00F52967">
        <w:rPr>
          <w:i/>
          <w:color w:val="FFFFFF" w:themeColor="background1"/>
          <w:sz w:val="22"/>
          <w:szCs w:val="22"/>
        </w:rPr>
        <w:t xml:space="preserve">, and </w:t>
      </w:r>
      <w:r w:rsidR="008640FC" w:rsidRPr="00F52967">
        <w:rPr>
          <w:i/>
          <w:color w:val="FFFFFF" w:themeColor="background1"/>
          <w:sz w:val="22"/>
          <w:szCs w:val="22"/>
        </w:rPr>
        <w:t>USL-IMBO</w:t>
      </w:r>
      <w:r w:rsidRPr="00F52967">
        <w:rPr>
          <w:i/>
          <w:color w:val="FFFFFF" w:themeColor="background1"/>
          <w:sz w:val="22"/>
          <w:szCs w:val="22"/>
        </w:rPr>
        <w:t xml:space="preserve"> is strengthened, </w:t>
      </w:r>
      <w:r w:rsidR="00F87473" w:rsidRPr="00F52967">
        <w:rPr>
          <w:i/>
          <w:color w:val="FFFFFF" w:themeColor="background1"/>
          <w:sz w:val="22"/>
          <w:szCs w:val="22"/>
        </w:rPr>
        <w:t xml:space="preserve">skilled </w:t>
      </w:r>
      <w:r w:rsidRPr="00F52967">
        <w:rPr>
          <w:i/>
          <w:color w:val="FFFFFF" w:themeColor="background1"/>
          <w:sz w:val="22"/>
          <w:szCs w:val="22"/>
        </w:rPr>
        <w:t>and trained on Coastal Vulnerability Assessment techniques</w:t>
      </w:r>
      <w:r w:rsidRPr="00F52967">
        <w:rPr>
          <w:i/>
          <w:color w:val="FFFFFF"/>
          <w:sz w:val="22"/>
          <w:szCs w:val="22"/>
        </w:rPr>
        <w:t>.</w:t>
      </w:r>
    </w:p>
    <w:p w14:paraId="04BC625C" w14:textId="77777777" w:rsidR="00725ADB" w:rsidRPr="00F52967" w:rsidRDefault="00725ADB" w:rsidP="00725ADB">
      <w:pPr>
        <w:pStyle w:val="ListParagraph"/>
        <w:tabs>
          <w:tab w:val="left" w:pos="284"/>
        </w:tabs>
        <w:ind w:left="0"/>
        <w:rPr>
          <w:rFonts w:asciiTheme="minorHAnsi" w:hAnsiTheme="minorHAnsi" w:cstheme="minorHAnsi"/>
          <w:color w:val="000000"/>
          <w:sz w:val="22"/>
          <w:szCs w:val="22"/>
        </w:rPr>
      </w:pPr>
    </w:p>
    <w:p w14:paraId="4A161E77" w14:textId="3821C79B" w:rsidR="00725ADB" w:rsidRPr="00F52967" w:rsidRDefault="00725ADB" w:rsidP="00A50520">
      <w:pPr>
        <w:pStyle w:val="ListParagraph"/>
        <w:numPr>
          <w:ilvl w:val="0"/>
          <w:numId w:val="8"/>
        </w:numPr>
        <w:tabs>
          <w:tab w:val="left" w:pos="284"/>
        </w:tabs>
        <w:ind w:left="0" w:firstLine="0"/>
        <w:rPr>
          <w:rFonts w:asciiTheme="minorHAnsi" w:hAnsiTheme="minorHAnsi" w:cstheme="minorHAnsi"/>
          <w:color w:val="000000"/>
          <w:sz w:val="22"/>
          <w:szCs w:val="22"/>
        </w:rPr>
      </w:pPr>
      <w:r w:rsidRPr="00F52967">
        <w:rPr>
          <w:rFonts w:asciiTheme="minorHAnsi" w:hAnsiTheme="minorHAnsi" w:cstheme="minorHAnsi"/>
          <w:color w:val="0D0D0D"/>
          <w:sz w:val="22"/>
          <w:szCs w:val="22"/>
          <w:lang w:val="en-GB" w:eastAsia="en-GB"/>
        </w:rPr>
        <w:t>Within Output 1.4, LDCF resources will be used to procure technical assistance to strengthen the human capacity of the</w:t>
      </w:r>
      <w:r w:rsidR="009A0AD0" w:rsidRPr="00F52967">
        <w:rPr>
          <w:rFonts w:asciiTheme="minorHAnsi" w:hAnsiTheme="minorHAnsi" w:cstheme="minorHAnsi"/>
          <w:color w:val="0D0D0D"/>
          <w:sz w:val="22"/>
          <w:szCs w:val="22"/>
          <w:lang w:val="en-GB" w:eastAsia="en-GB"/>
        </w:rPr>
        <w:t xml:space="preserve"> </w:t>
      </w:r>
      <w:r w:rsidR="008640FC" w:rsidRPr="00F52967">
        <w:rPr>
          <w:rFonts w:asciiTheme="minorHAnsi" w:hAnsiTheme="minorHAnsi" w:cstheme="minorHAnsi"/>
          <w:color w:val="0D0D0D"/>
          <w:sz w:val="22"/>
          <w:szCs w:val="22"/>
          <w:lang w:val="en-GB" w:eastAsia="en-GB"/>
        </w:rPr>
        <w:t>USL-IMBO</w:t>
      </w:r>
      <w:r w:rsidR="009A0AD0" w:rsidRPr="00F52967">
        <w:rPr>
          <w:rFonts w:asciiTheme="minorHAnsi" w:hAnsiTheme="minorHAnsi" w:cstheme="minorHAnsi"/>
          <w:color w:val="0D0D0D"/>
          <w:sz w:val="22"/>
          <w:szCs w:val="22"/>
          <w:lang w:val="en-GB" w:eastAsia="en-GB"/>
        </w:rPr>
        <w:t xml:space="preserve"> and</w:t>
      </w:r>
      <w:r w:rsidRPr="00F52967">
        <w:rPr>
          <w:rFonts w:asciiTheme="minorHAnsi" w:hAnsiTheme="minorHAnsi" w:cstheme="minorHAnsi"/>
          <w:color w:val="0D0D0D"/>
          <w:sz w:val="22"/>
          <w:szCs w:val="22"/>
          <w:lang w:val="en-GB" w:eastAsia="en-GB"/>
        </w:rPr>
        <w:t xml:space="preserve"> </w:t>
      </w:r>
      <w:r w:rsidRPr="00F52967">
        <w:rPr>
          <w:rFonts w:asciiTheme="minorHAnsi" w:hAnsiTheme="minorHAnsi" w:cstheme="minorHAnsi"/>
          <w:color w:val="000000"/>
          <w:sz w:val="22"/>
          <w:szCs w:val="22"/>
        </w:rPr>
        <w:t>EPA-SL as well as to provide the hardware and software necessary for the functioning of their respective GIS platforms. To this end, financial resources from the project will be used to provide</w:t>
      </w:r>
      <w:r w:rsidR="009A0AD0" w:rsidRPr="00F52967">
        <w:rPr>
          <w:rFonts w:asciiTheme="minorHAnsi" w:hAnsiTheme="minorHAnsi" w:cstheme="minorHAnsi"/>
          <w:color w:val="000000"/>
          <w:sz w:val="22"/>
          <w:szCs w:val="22"/>
          <w:lang w:val="en-GB"/>
        </w:rPr>
        <w:t xml:space="preserve"> </w:t>
      </w:r>
      <w:r w:rsidR="008640FC" w:rsidRPr="00F52967">
        <w:rPr>
          <w:rFonts w:asciiTheme="minorHAnsi" w:hAnsiTheme="minorHAnsi" w:cstheme="minorHAnsi"/>
          <w:color w:val="000000"/>
          <w:sz w:val="22"/>
          <w:szCs w:val="22"/>
          <w:lang w:val="en-GB"/>
        </w:rPr>
        <w:t>USL-IMBO</w:t>
      </w:r>
      <w:r w:rsidR="009A0AD0" w:rsidRPr="00F52967">
        <w:rPr>
          <w:rFonts w:asciiTheme="minorHAnsi" w:hAnsiTheme="minorHAnsi" w:cstheme="minorHAnsi"/>
          <w:color w:val="000000"/>
          <w:sz w:val="22"/>
          <w:szCs w:val="22"/>
          <w:lang w:val="en-GB"/>
        </w:rPr>
        <w:t xml:space="preserve"> and</w:t>
      </w:r>
      <w:r w:rsidRPr="00F52967">
        <w:rPr>
          <w:rFonts w:asciiTheme="minorHAnsi" w:hAnsiTheme="minorHAnsi" w:cstheme="minorHAnsi"/>
          <w:color w:val="000000"/>
          <w:sz w:val="22"/>
          <w:szCs w:val="22"/>
        </w:rPr>
        <w:t xml:space="preserve"> EPA-SL with four (4) advanced workstations each (including high performance computers) to exchange and archive data. An internal Training Needs Analysis (TNA) will also be carried out for </w:t>
      </w:r>
      <w:r w:rsidR="002C037C" w:rsidRPr="00F52967">
        <w:rPr>
          <w:rFonts w:asciiTheme="minorHAnsi" w:hAnsiTheme="minorHAnsi" w:cstheme="minorHAnsi"/>
          <w:color w:val="000000"/>
          <w:sz w:val="22"/>
          <w:szCs w:val="22"/>
          <w:lang w:val="en-GB"/>
        </w:rPr>
        <w:t>stakeholders such as</w:t>
      </w:r>
      <w:r w:rsidRPr="00F52967">
        <w:rPr>
          <w:rFonts w:asciiTheme="minorHAnsi" w:hAnsiTheme="minorHAnsi" w:cstheme="minorHAnsi"/>
          <w:i/>
          <w:color w:val="000000"/>
          <w:sz w:val="22"/>
          <w:szCs w:val="22"/>
        </w:rPr>
        <w:t xml:space="preserve"> </w:t>
      </w:r>
      <w:r w:rsidR="008640FC" w:rsidRPr="00F52967">
        <w:rPr>
          <w:rFonts w:asciiTheme="minorHAnsi" w:hAnsiTheme="minorHAnsi" w:cstheme="minorHAnsi"/>
          <w:color w:val="000000"/>
          <w:sz w:val="22"/>
          <w:szCs w:val="22"/>
        </w:rPr>
        <w:t>USL-IMBO</w:t>
      </w:r>
      <w:r w:rsidRPr="00F52967">
        <w:rPr>
          <w:rFonts w:asciiTheme="minorHAnsi" w:hAnsiTheme="minorHAnsi" w:cstheme="minorHAnsi"/>
          <w:color w:val="000000"/>
          <w:sz w:val="22"/>
          <w:szCs w:val="22"/>
        </w:rPr>
        <w:t xml:space="preserve">, EPA and SLMA senior staff to support the operationalization of </w:t>
      </w:r>
      <w:r w:rsidR="002C037C" w:rsidRPr="00F52967">
        <w:rPr>
          <w:rFonts w:asciiTheme="minorHAnsi" w:hAnsiTheme="minorHAnsi" w:cstheme="minorHAnsi"/>
          <w:color w:val="000000"/>
          <w:sz w:val="22"/>
          <w:szCs w:val="22"/>
          <w:lang w:val="en-GB"/>
        </w:rPr>
        <w:t>adapted</w:t>
      </w:r>
      <w:r w:rsidR="003F2EB9" w:rsidRPr="00F52967">
        <w:rPr>
          <w:rFonts w:asciiTheme="minorHAnsi" w:hAnsiTheme="minorHAnsi" w:cstheme="minorHAnsi"/>
          <w:color w:val="000000"/>
          <w:sz w:val="22"/>
          <w:szCs w:val="22"/>
        </w:rPr>
        <w:t xml:space="preserve"> CIDMEWS</w:t>
      </w:r>
      <w:r w:rsidRPr="00F52967">
        <w:rPr>
          <w:rFonts w:asciiTheme="minorHAnsi" w:hAnsiTheme="minorHAnsi" w:cstheme="minorHAnsi"/>
          <w:color w:val="000000"/>
          <w:sz w:val="22"/>
          <w:szCs w:val="22"/>
        </w:rPr>
        <w:t xml:space="preserve"> at both the national and district levels. It is anticipated that the following staffs shall be trained:</w:t>
      </w:r>
    </w:p>
    <w:p w14:paraId="4D9B9A2A" w14:textId="4DD263C3" w:rsidR="00725ADB" w:rsidRPr="00F52967" w:rsidRDefault="00725ADB" w:rsidP="008D78CC">
      <w:pPr>
        <w:pStyle w:val="ListParagraph"/>
        <w:numPr>
          <w:ilvl w:val="0"/>
          <w:numId w:val="71"/>
        </w:numPr>
        <w:tabs>
          <w:tab w:val="left" w:pos="284"/>
        </w:tabs>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at least four (4) key technical staff (2 EPA-SL &amp; 2 </w:t>
      </w:r>
      <w:r w:rsidR="008640FC" w:rsidRPr="00F52967">
        <w:rPr>
          <w:rFonts w:asciiTheme="minorHAnsi" w:hAnsiTheme="minorHAnsi" w:cstheme="minorHAnsi"/>
          <w:color w:val="000000"/>
          <w:sz w:val="22"/>
          <w:szCs w:val="22"/>
          <w:lang w:val="en-GB"/>
        </w:rPr>
        <w:t>USL-IMBO</w:t>
      </w:r>
      <w:r w:rsidRPr="00F52967">
        <w:rPr>
          <w:rFonts w:asciiTheme="minorHAnsi" w:hAnsiTheme="minorHAnsi" w:cstheme="minorHAnsi"/>
          <w:color w:val="000000"/>
          <w:sz w:val="22"/>
          <w:szCs w:val="22"/>
        </w:rPr>
        <w:t xml:space="preserve">) with skills to handle GIS systems and develop risk/vulnerability  mapping; </w:t>
      </w:r>
    </w:p>
    <w:p w14:paraId="65761C6A" w14:textId="00D8729C" w:rsidR="00725ADB" w:rsidRPr="00F52967" w:rsidRDefault="00725ADB" w:rsidP="008D78CC">
      <w:pPr>
        <w:pStyle w:val="ListParagraph"/>
        <w:numPr>
          <w:ilvl w:val="0"/>
          <w:numId w:val="71"/>
        </w:numPr>
        <w:tabs>
          <w:tab w:val="left" w:pos="284"/>
        </w:tabs>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two (2) key technical staff (1 </w:t>
      </w:r>
      <w:r w:rsidR="009A0AD0" w:rsidRPr="00F52967">
        <w:rPr>
          <w:rFonts w:asciiTheme="minorHAnsi" w:hAnsiTheme="minorHAnsi" w:cstheme="minorHAnsi"/>
          <w:color w:val="000000"/>
          <w:sz w:val="22"/>
          <w:szCs w:val="22"/>
          <w:lang w:val="en-GB"/>
        </w:rPr>
        <w:t>MFMR</w:t>
      </w:r>
      <w:r w:rsidRPr="00F52967">
        <w:rPr>
          <w:rFonts w:asciiTheme="minorHAnsi" w:hAnsiTheme="minorHAnsi" w:cstheme="minorHAnsi"/>
          <w:color w:val="000000"/>
          <w:sz w:val="22"/>
          <w:szCs w:val="22"/>
        </w:rPr>
        <w:t xml:space="preserve"> &amp; 1 </w:t>
      </w:r>
      <w:r w:rsidR="008640FC" w:rsidRPr="00F52967">
        <w:rPr>
          <w:rFonts w:asciiTheme="minorHAnsi" w:hAnsiTheme="minorHAnsi" w:cstheme="minorHAnsi"/>
          <w:color w:val="000000"/>
          <w:sz w:val="22"/>
          <w:szCs w:val="22"/>
          <w:lang w:val="en-GB"/>
        </w:rPr>
        <w:t>USL-IMBO</w:t>
      </w:r>
      <w:r w:rsidRPr="00F52967">
        <w:rPr>
          <w:rFonts w:asciiTheme="minorHAnsi" w:hAnsiTheme="minorHAnsi" w:cstheme="minorHAnsi"/>
          <w:color w:val="000000"/>
          <w:sz w:val="22"/>
          <w:szCs w:val="22"/>
        </w:rPr>
        <w:t>) with electronic and data transmission and exchange s</w:t>
      </w:r>
      <w:r w:rsidR="00F72025" w:rsidRPr="00F52967">
        <w:rPr>
          <w:rFonts w:asciiTheme="minorHAnsi" w:hAnsiTheme="minorHAnsi" w:cstheme="minorHAnsi"/>
          <w:color w:val="000000"/>
          <w:sz w:val="22"/>
          <w:szCs w:val="22"/>
          <w:lang w:val="en-US"/>
        </w:rPr>
        <w:t>k</w:t>
      </w:r>
      <w:r w:rsidRPr="00F52967">
        <w:rPr>
          <w:rFonts w:asciiTheme="minorHAnsi" w:hAnsiTheme="minorHAnsi" w:cstheme="minorHAnsi"/>
          <w:color w:val="000000"/>
          <w:sz w:val="22"/>
          <w:szCs w:val="22"/>
        </w:rPr>
        <w:t xml:space="preserve">ills; and </w:t>
      </w:r>
    </w:p>
    <w:p w14:paraId="7F2D0291" w14:textId="77777777" w:rsidR="00725ADB" w:rsidRPr="00F52967" w:rsidRDefault="00725ADB" w:rsidP="008D78CC">
      <w:pPr>
        <w:pStyle w:val="ListParagraph"/>
        <w:numPr>
          <w:ilvl w:val="0"/>
          <w:numId w:val="71"/>
        </w:numPr>
        <w:tabs>
          <w:tab w:val="left" w:pos="284"/>
        </w:tabs>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6 decision makers (from all GoSL concerning institutions) will be </w:t>
      </w:r>
      <w:r w:rsidR="00F72025" w:rsidRPr="00F52967">
        <w:rPr>
          <w:rFonts w:asciiTheme="minorHAnsi" w:hAnsiTheme="minorHAnsi" w:cstheme="minorHAnsi"/>
          <w:color w:val="000000"/>
          <w:sz w:val="22"/>
          <w:szCs w:val="22"/>
          <w:lang w:val="en-US"/>
        </w:rPr>
        <w:t xml:space="preserve">trained </w:t>
      </w:r>
      <w:r w:rsidRPr="00F52967">
        <w:rPr>
          <w:rFonts w:asciiTheme="minorHAnsi" w:hAnsiTheme="minorHAnsi" w:cstheme="minorHAnsi"/>
          <w:color w:val="000000"/>
          <w:sz w:val="22"/>
          <w:szCs w:val="22"/>
        </w:rPr>
        <w:t xml:space="preserve"> to understand and respond to the impacts of climate change induced risks/disasters on coastal infrastructure, economies and livelihoods. </w:t>
      </w:r>
    </w:p>
    <w:p w14:paraId="7CC882BD" w14:textId="77777777" w:rsidR="00725ADB" w:rsidRPr="00F52967" w:rsidRDefault="00725ADB" w:rsidP="0056088D">
      <w:pPr>
        <w:pStyle w:val="ListParagraph"/>
        <w:numPr>
          <w:ilvl w:val="0"/>
          <w:numId w:val="8"/>
        </w:numPr>
        <w:tabs>
          <w:tab w:val="left" w:pos="284"/>
        </w:tabs>
        <w:ind w:left="0" w:firstLine="0"/>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A special training and </w:t>
      </w:r>
      <w:r w:rsidR="00B92D74" w:rsidRPr="00F52967">
        <w:rPr>
          <w:rFonts w:asciiTheme="minorHAnsi" w:hAnsiTheme="minorHAnsi" w:cstheme="minorHAnsi"/>
          <w:color w:val="000000"/>
          <w:sz w:val="22"/>
          <w:szCs w:val="22"/>
        </w:rPr>
        <w:t>capacity building</w:t>
      </w:r>
      <w:r w:rsidRPr="00F52967">
        <w:rPr>
          <w:rFonts w:asciiTheme="minorHAnsi" w:hAnsiTheme="minorHAnsi" w:cstheme="minorHAnsi"/>
          <w:color w:val="000000"/>
          <w:sz w:val="22"/>
          <w:szCs w:val="22"/>
        </w:rPr>
        <w:t xml:space="preserve"> will be developed to produce enough staff with a range of skills to carry out Participatory Community </w:t>
      </w:r>
      <w:r w:rsidR="009A0AD0" w:rsidRPr="00F52967">
        <w:rPr>
          <w:rFonts w:asciiTheme="minorHAnsi" w:hAnsiTheme="minorHAnsi" w:cstheme="minorHAnsi"/>
          <w:color w:val="000000"/>
          <w:sz w:val="22"/>
          <w:szCs w:val="22"/>
        </w:rPr>
        <w:t xml:space="preserve">CVAs </w:t>
      </w:r>
      <w:r w:rsidRPr="00F52967">
        <w:rPr>
          <w:rFonts w:asciiTheme="minorHAnsi" w:hAnsiTheme="minorHAnsi" w:cstheme="minorHAnsi"/>
          <w:color w:val="000000"/>
          <w:sz w:val="22"/>
          <w:szCs w:val="22"/>
        </w:rPr>
        <w:t>including participatory mapping, vulnerability and risk assessment, climate models, GPS mapping techniques, coastal vulnerability map interpretation etc. Funds from the project will also be used to train a suitable number of officers to carry out post vulnerability assessment work including identification of adaptation actions, prioritization of actions, budget allocation, adaptation actions implementation, feedback, monitoring, etc. TNA will be carried out to scope and identify potential candidates from the relevant institutions for tertiary education (i.e.: MSc qualifications) in subject areas linked to SLR coastal impact assessment, climate change vulnerability and risk assessment and modeling skills for development of flood risk and storm surge warnings.</w:t>
      </w:r>
    </w:p>
    <w:p w14:paraId="334C757C" w14:textId="77777777" w:rsidR="00725ADB" w:rsidRPr="00F52967" w:rsidRDefault="00725ADB" w:rsidP="00725ADB">
      <w:pPr>
        <w:tabs>
          <w:tab w:val="left" w:pos="567"/>
        </w:tabs>
        <w:rPr>
          <w:rFonts w:cs="Segoe UI"/>
          <w:b/>
          <w:color w:val="000000"/>
          <w:sz w:val="22"/>
          <w:szCs w:val="22"/>
          <w:lang w:val="en-GB"/>
        </w:rPr>
      </w:pPr>
    </w:p>
    <w:p w14:paraId="1743F462" w14:textId="7DA9992C" w:rsidR="00725ADB" w:rsidRPr="00F52967" w:rsidRDefault="00AE3470" w:rsidP="00725ADB">
      <w:pPr>
        <w:tabs>
          <w:tab w:val="left" w:pos="567"/>
        </w:tabs>
        <w:rPr>
          <w:rFonts w:cs="Segoe UI"/>
          <w:b/>
          <w:color w:val="000000"/>
          <w:sz w:val="22"/>
          <w:szCs w:val="22"/>
        </w:rPr>
      </w:pPr>
      <w:r w:rsidRPr="00F52967">
        <w:rPr>
          <w:rFonts w:cs="Segoe UI"/>
          <w:b/>
          <w:color w:val="000000"/>
          <w:sz w:val="22"/>
          <w:szCs w:val="22"/>
          <w:lang w:val="en-GB"/>
        </w:rPr>
        <w:t>Activities to be carried out</w:t>
      </w:r>
    </w:p>
    <w:p w14:paraId="25032161" w14:textId="53336CA7" w:rsidR="00725ADB" w:rsidRPr="00F52967" w:rsidRDefault="00725ADB" w:rsidP="008D78CC">
      <w:pPr>
        <w:pStyle w:val="ListParagraph"/>
        <w:numPr>
          <w:ilvl w:val="2"/>
          <w:numId w:val="36"/>
        </w:numPr>
        <w:tabs>
          <w:tab w:val="left" w:pos="567"/>
        </w:tabs>
        <w:spacing w:after="0"/>
        <w:ind w:left="567" w:hanging="567"/>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Setup/strengthen </w:t>
      </w:r>
      <w:r w:rsidR="008640FC" w:rsidRPr="00F52967">
        <w:rPr>
          <w:rFonts w:asciiTheme="minorHAnsi" w:hAnsiTheme="minorHAnsi" w:cstheme="minorHAnsi"/>
          <w:color w:val="000000"/>
          <w:sz w:val="22"/>
          <w:szCs w:val="22"/>
          <w:lang w:val="en-US"/>
        </w:rPr>
        <w:t>USL-IMBO</w:t>
      </w:r>
      <w:r w:rsidRPr="00F52967">
        <w:rPr>
          <w:rFonts w:asciiTheme="minorHAnsi" w:hAnsiTheme="minorHAnsi" w:cstheme="minorHAnsi"/>
          <w:i/>
          <w:color w:val="000000"/>
          <w:sz w:val="22"/>
          <w:szCs w:val="22"/>
        </w:rPr>
        <w:t xml:space="preserve"> and </w:t>
      </w:r>
      <w:r w:rsidRPr="00F52967">
        <w:rPr>
          <w:rFonts w:asciiTheme="minorHAnsi" w:hAnsiTheme="minorHAnsi" w:cstheme="minorHAnsi"/>
          <w:color w:val="000000"/>
          <w:sz w:val="22"/>
          <w:szCs w:val="22"/>
        </w:rPr>
        <w:t xml:space="preserve">EPA-SL by providing to each of these two institutions: i) Four (4) advanced workstations (including </w:t>
      </w:r>
      <w:r w:rsidR="00730FCA" w:rsidRPr="00F52967">
        <w:rPr>
          <w:rFonts w:asciiTheme="minorHAnsi" w:hAnsiTheme="minorHAnsi" w:cstheme="minorHAnsi"/>
          <w:color w:val="000000"/>
          <w:sz w:val="22"/>
          <w:szCs w:val="22"/>
          <w:lang w:val="en-GB"/>
        </w:rPr>
        <w:t>h</w:t>
      </w:r>
      <w:r w:rsidRPr="00F52967">
        <w:rPr>
          <w:rFonts w:asciiTheme="minorHAnsi" w:hAnsiTheme="minorHAnsi" w:cstheme="minorHAnsi"/>
          <w:color w:val="000000"/>
          <w:sz w:val="22"/>
          <w:szCs w:val="22"/>
        </w:rPr>
        <w:t>igh performance computer) to exchange and archive the data from multiple systems and end users</w:t>
      </w:r>
      <w:r w:rsidRPr="00F52967">
        <w:rPr>
          <w:rStyle w:val="FootnoteReference"/>
          <w:rFonts w:asciiTheme="minorHAnsi" w:hAnsiTheme="minorHAnsi" w:cstheme="minorHAnsi"/>
          <w:color w:val="000000"/>
          <w:sz w:val="22"/>
          <w:szCs w:val="22"/>
        </w:rPr>
        <w:footnoteReference w:id="30"/>
      </w:r>
      <w:r w:rsidRPr="00F52967">
        <w:rPr>
          <w:rFonts w:asciiTheme="minorHAnsi" w:hAnsiTheme="minorHAnsi" w:cstheme="minorHAnsi"/>
          <w:color w:val="000000"/>
          <w:sz w:val="22"/>
          <w:szCs w:val="22"/>
        </w:rPr>
        <w:t>.</w:t>
      </w:r>
    </w:p>
    <w:p w14:paraId="04244E8C" w14:textId="77777777" w:rsidR="00725ADB" w:rsidRPr="00F52967" w:rsidRDefault="00725ADB" w:rsidP="008D78CC">
      <w:pPr>
        <w:pStyle w:val="ListParagraph"/>
        <w:numPr>
          <w:ilvl w:val="2"/>
          <w:numId w:val="36"/>
        </w:numPr>
        <w:spacing w:after="0"/>
        <w:ind w:left="567" w:hanging="567"/>
        <w:rPr>
          <w:rFonts w:asciiTheme="minorHAnsi" w:hAnsiTheme="minorHAnsi" w:cstheme="minorHAnsi"/>
          <w:sz w:val="22"/>
          <w:szCs w:val="22"/>
        </w:rPr>
      </w:pPr>
      <w:r w:rsidRPr="00F52967">
        <w:rPr>
          <w:rFonts w:asciiTheme="minorHAnsi" w:hAnsiTheme="minorHAnsi" w:cstheme="minorHAnsi"/>
          <w:sz w:val="22"/>
          <w:szCs w:val="22"/>
        </w:rPr>
        <w:t>Renewal/purchase of Oceanographic/Marine modelling licenses and carry out the following staff training: at least</w:t>
      </w:r>
    </w:p>
    <w:p w14:paraId="7FE60F32" w14:textId="7828675F" w:rsidR="00725ADB" w:rsidRPr="00F52967" w:rsidRDefault="00725ADB" w:rsidP="008D78CC">
      <w:pPr>
        <w:pStyle w:val="ListParagraph"/>
        <w:numPr>
          <w:ilvl w:val="0"/>
          <w:numId w:val="40"/>
        </w:numPr>
        <w:spacing w:after="0"/>
        <w:ind w:left="993" w:hanging="426"/>
        <w:rPr>
          <w:rFonts w:asciiTheme="minorHAnsi" w:hAnsiTheme="minorHAnsi" w:cstheme="minorHAnsi"/>
          <w:sz w:val="22"/>
          <w:szCs w:val="22"/>
        </w:rPr>
      </w:pPr>
      <w:r w:rsidRPr="00F52967">
        <w:rPr>
          <w:rFonts w:asciiTheme="minorHAnsi" w:hAnsiTheme="minorHAnsi" w:cstheme="minorHAnsi"/>
          <w:sz w:val="22"/>
          <w:szCs w:val="22"/>
        </w:rPr>
        <w:t>Two (2) EPA</w:t>
      </w:r>
      <w:r w:rsidR="00E73EED" w:rsidRPr="00F52967">
        <w:rPr>
          <w:rFonts w:asciiTheme="minorHAnsi" w:hAnsiTheme="minorHAnsi" w:cstheme="minorHAnsi"/>
          <w:sz w:val="22"/>
          <w:szCs w:val="22"/>
          <w:lang w:val="en-US"/>
        </w:rPr>
        <w:t xml:space="preserve">, one (1) MFMR and one (1) </w:t>
      </w:r>
      <w:r w:rsidR="008640FC" w:rsidRPr="00F52967">
        <w:rPr>
          <w:rFonts w:asciiTheme="minorHAnsi" w:hAnsiTheme="minorHAnsi" w:cstheme="minorHAnsi"/>
          <w:sz w:val="22"/>
          <w:szCs w:val="22"/>
          <w:lang w:val="en-US"/>
        </w:rPr>
        <w:t>USL-IMBO</w:t>
      </w:r>
      <w:r w:rsidRPr="00F52967">
        <w:rPr>
          <w:rFonts w:asciiTheme="minorHAnsi" w:hAnsiTheme="minorHAnsi" w:cstheme="minorHAnsi"/>
          <w:i/>
          <w:sz w:val="22"/>
          <w:szCs w:val="22"/>
        </w:rPr>
        <w:t xml:space="preserve"> </w:t>
      </w:r>
      <w:r w:rsidRPr="00F52967">
        <w:rPr>
          <w:rFonts w:asciiTheme="minorHAnsi" w:hAnsiTheme="minorHAnsi" w:cstheme="minorHAnsi"/>
          <w:sz w:val="22"/>
          <w:szCs w:val="22"/>
        </w:rPr>
        <w:t>technicians with hydrodynamic/probabilistic modeling skills for development of flood risk and storm surge planning;</w:t>
      </w:r>
    </w:p>
    <w:p w14:paraId="37E1F62A" w14:textId="77777777" w:rsidR="00725ADB" w:rsidRPr="00F52967" w:rsidRDefault="00725ADB" w:rsidP="008D78CC">
      <w:pPr>
        <w:pStyle w:val="ListParagraph"/>
        <w:numPr>
          <w:ilvl w:val="0"/>
          <w:numId w:val="40"/>
        </w:numPr>
        <w:spacing w:after="0"/>
        <w:ind w:left="993" w:hanging="426"/>
        <w:rPr>
          <w:rFonts w:asciiTheme="minorHAnsi" w:hAnsiTheme="minorHAnsi" w:cstheme="minorHAnsi"/>
          <w:sz w:val="22"/>
          <w:szCs w:val="22"/>
        </w:rPr>
      </w:pPr>
      <w:r w:rsidRPr="00F52967">
        <w:rPr>
          <w:rFonts w:asciiTheme="minorHAnsi" w:hAnsiTheme="minorHAnsi" w:cstheme="minorHAnsi"/>
          <w:sz w:val="22"/>
          <w:szCs w:val="22"/>
        </w:rPr>
        <w:t>Four (4) Geographic Information Systems Specialists with raster modeling capabilities.</w:t>
      </w:r>
    </w:p>
    <w:p w14:paraId="72AD6C9E" w14:textId="04E3DBC8" w:rsidR="00725ADB" w:rsidRPr="00F52967" w:rsidRDefault="00725ADB" w:rsidP="008D78CC">
      <w:pPr>
        <w:pStyle w:val="ListParagraph"/>
        <w:numPr>
          <w:ilvl w:val="2"/>
          <w:numId w:val="36"/>
        </w:numPr>
        <w:spacing w:after="0"/>
        <w:ind w:left="567" w:hanging="567"/>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Develop training programme for at least 10 </w:t>
      </w:r>
      <w:r w:rsidR="00E73EED" w:rsidRPr="00F52967">
        <w:rPr>
          <w:rFonts w:asciiTheme="minorHAnsi" w:hAnsiTheme="minorHAnsi" w:cstheme="minorHAnsi"/>
          <w:color w:val="000000"/>
          <w:sz w:val="22"/>
          <w:szCs w:val="22"/>
          <w:lang w:val="en-US"/>
        </w:rPr>
        <w:t>MFMR</w:t>
      </w:r>
      <w:r w:rsidRPr="00F52967">
        <w:rPr>
          <w:rFonts w:asciiTheme="minorHAnsi" w:hAnsiTheme="minorHAnsi" w:cstheme="minorHAnsi"/>
          <w:i/>
          <w:color w:val="000000"/>
          <w:sz w:val="22"/>
          <w:szCs w:val="22"/>
        </w:rPr>
        <w:t xml:space="preserve">, </w:t>
      </w:r>
      <w:r w:rsidR="008640FC" w:rsidRPr="00F52967">
        <w:rPr>
          <w:rFonts w:asciiTheme="minorHAnsi" w:hAnsiTheme="minorHAnsi" w:cstheme="minorHAnsi"/>
          <w:color w:val="000000"/>
          <w:sz w:val="22"/>
          <w:szCs w:val="22"/>
        </w:rPr>
        <w:t>USL-IMBO</w:t>
      </w:r>
      <w:r w:rsidR="00E73EED" w:rsidRPr="00F52967">
        <w:rPr>
          <w:rFonts w:asciiTheme="minorHAnsi" w:hAnsiTheme="minorHAnsi" w:cstheme="minorHAnsi"/>
          <w:color w:val="000000"/>
          <w:sz w:val="22"/>
          <w:szCs w:val="22"/>
          <w:lang w:val="en-US"/>
        </w:rPr>
        <w:t xml:space="preserve"> and</w:t>
      </w:r>
      <w:r w:rsidRPr="00F52967">
        <w:rPr>
          <w:rFonts w:asciiTheme="minorHAnsi" w:hAnsiTheme="minorHAnsi" w:cstheme="minorHAnsi"/>
          <w:color w:val="000000"/>
          <w:sz w:val="22"/>
          <w:szCs w:val="22"/>
        </w:rPr>
        <w:t xml:space="preserve"> EPA staff to carry out Participatory Community C</w:t>
      </w:r>
      <w:r w:rsidR="00730FCA" w:rsidRPr="00F52967">
        <w:rPr>
          <w:rFonts w:asciiTheme="minorHAnsi" w:hAnsiTheme="minorHAnsi" w:cstheme="minorHAnsi"/>
          <w:color w:val="000000"/>
          <w:sz w:val="22"/>
          <w:szCs w:val="22"/>
          <w:lang w:val="en-GB"/>
        </w:rPr>
        <w:t>VA</w:t>
      </w:r>
      <w:r w:rsidRPr="00F52967">
        <w:rPr>
          <w:rFonts w:asciiTheme="minorHAnsi" w:hAnsiTheme="minorHAnsi" w:cstheme="minorHAnsi"/>
          <w:color w:val="000000"/>
          <w:sz w:val="22"/>
          <w:szCs w:val="22"/>
        </w:rPr>
        <w:t xml:space="preserve"> (including participatory mapping, vulnerability and risk assessment and climate models, GPS mapping techniques, CV</w:t>
      </w:r>
      <w:r w:rsidR="00730FCA" w:rsidRPr="00F52967">
        <w:rPr>
          <w:rFonts w:asciiTheme="minorHAnsi" w:hAnsiTheme="minorHAnsi" w:cstheme="minorHAnsi"/>
          <w:color w:val="000000"/>
          <w:sz w:val="22"/>
          <w:szCs w:val="22"/>
          <w:lang w:val="en-GB"/>
        </w:rPr>
        <w:t>A</w:t>
      </w:r>
      <w:r w:rsidRPr="00F52967">
        <w:rPr>
          <w:rFonts w:asciiTheme="minorHAnsi" w:hAnsiTheme="minorHAnsi" w:cstheme="minorHAnsi"/>
          <w:color w:val="000000"/>
          <w:sz w:val="22"/>
          <w:szCs w:val="22"/>
        </w:rPr>
        <w:t xml:space="preserve"> map interpretation);</w:t>
      </w:r>
    </w:p>
    <w:p w14:paraId="022CCE8E" w14:textId="43AD7927" w:rsidR="00725ADB" w:rsidRPr="00F52967" w:rsidRDefault="00725ADB" w:rsidP="008D78CC">
      <w:pPr>
        <w:pStyle w:val="ListParagraph"/>
        <w:numPr>
          <w:ilvl w:val="2"/>
          <w:numId w:val="36"/>
        </w:numPr>
        <w:spacing w:after="0"/>
        <w:ind w:left="567" w:hanging="567"/>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Develop training programme for at least 10 </w:t>
      </w:r>
      <w:r w:rsidR="00E73EED" w:rsidRPr="00F52967">
        <w:rPr>
          <w:rFonts w:asciiTheme="minorHAnsi" w:hAnsiTheme="minorHAnsi" w:cstheme="minorHAnsi"/>
          <w:color w:val="000000"/>
          <w:sz w:val="22"/>
          <w:szCs w:val="22"/>
          <w:lang w:val="en-US"/>
        </w:rPr>
        <w:t>MFMR</w:t>
      </w:r>
      <w:r w:rsidRPr="00F52967">
        <w:rPr>
          <w:rFonts w:asciiTheme="minorHAnsi" w:hAnsiTheme="minorHAnsi" w:cstheme="minorHAnsi"/>
          <w:i/>
          <w:color w:val="000000"/>
          <w:sz w:val="22"/>
          <w:szCs w:val="22"/>
        </w:rPr>
        <w:t xml:space="preserve">, </w:t>
      </w:r>
      <w:r w:rsidR="008640FC" w:rsidRPr="00F52967">
        <w:rPr>
          <w:rFonts w:asciiTheme="minorHAnsi" w:hAnsiTheme="minorHAnsi" w:cstheme="minorHAnsi"/>
          <w:color w:val="000000"/>
          <w:sz w:val="22"/>
          <w:szCs w:val="22"/>
        </w:rPr>
        <w:t>USL-IMBO</w:t>
      </w:r>
      <w:r w:rsidR="00E73EED" w:rsidRPr="00F52967">
        <w:rPr>
          <w:rFonts w:asciiTheme="minorHAnsi" w:hAnsiTheme="minorHAnsi" w:cstheme="minorHAnsi"/>
          <w:color w:val="000000"/>
          <w:sz w:val="22"/>
          <w:szCs w:val="22"/>
          <w:lang w:val="en-US"/>
        </w:rPr>
        <w:t xml:space="preserve"> and</w:t>
      </w:r>
      <w:r w:rsidRPr="00F52967">
        <w:rPr>
          <w:rFonts w:asciiTheme="minorHAnsi" w:hAnsiTheme="minorHAnsi" w:cstheme="minorHAnsi"/>
          <w:color w:val="000000"/>
          <w:sz w:val="22"/>
          <w:szCs w:val="22"/>
        </w:rPr>
        <w:t xml:space="preserve"> EPA staff to carry out</w:t>
      </w:r>
      <w:r w:rsidRPr="00F52967">
        <w:rPr>
          <w:rFonts w:asciiTheme="minorHAnsi" w:hAnsiTheme="minorHAnsi" w:cstheme="minorHAnsi"/>
          <w:sz w:val="22"/>
          <w:szCs w:val="22"/>
        </w:rPr>
        <w:t xml:space="preserve"> </w:t>
      </w:r>
      <w:r w:rsidRPr="00F52967">
        <w:rPr>
          <w:rFonts w:asciiTheme="minorHAnsi" w:hAnsiTheme="minorHAnsi" w:cstheme="minorHAnsi"/>
          <w:color w:val="000000"/>
          <w:sz w:val="22"/>
          <w:szCs w:val="22"/>
        </w:rPr>
        <w:t>post vulnerability assessment</w:t>
      </w:r>
      <w:r w:rsidRPr="00F52967">
        <w:rPr>
          <w:rFonts w:asciiTheme="minorHAnsi" w:hAnsiTheme="minorHAnsi" w:cstheme="minorHAnsi"/>
          <w:sz w:val="22"/>
          <w:szCs w:val="22"/>
        </w:rPr>
        <w:t xml:space="preserve"> work (</w:t>
      </w:r>
      <w:r w:rsidRPr="00F52967">
        <w:rPr>
          <w:rFonts w:asciiTheme="minorHAnsi" w:hAnsiTheme="minorHAnsi" w:cstheme="minorHAnsi"/>
          <w:color w:val="000000"/>
          <w:sz w:val="22"/>
          <w:szCs w:val="22"/>
        </w:rPr>
        <w:t>identification of adaptation actions, prioritization of actions, budget allocation, adaptation actions implementation, feedback, monitoring, etc.);</w:t>
      </w:r>
    </w:p>
    <w:p w14:paraId="0BFCD975" w14:textId="77777777" w:rsidR="00725ADB" w:rsidRPr="00F52967" w:rsidRDefault="00725ADB" w:rsidP="008D78CC">
      <w:pPr>
        <w:pStyle w:val="ListParagraph"/>
        <w:numPr>
          <w:ilvl w:val="2"/>
          <w:numId w:val="36"/>
        </w:numPr>
        <w:spacing w:after="0"/>
        <w:ind w:left="567" w:hanging="567"/>
        <w:rPr>
          <w:rFonts w:asciiTheme="minorHAnsi" w:hAnsiTheme="minorHAnsi" w:cstheme="minorHAnsi"/>
          <w:color w:val="000000"/>
          <w:sz w:val="22"/>
          <w:szCs w:val="22"/>
        </w:rPr>
      </w:pPr>
      <w:r w:rsidRPr="00F52967">
        <w:rPr>
          <w:rFonts w:asciiTheme="minorHAnsi" w:hAnsiTheme="minorHAnsi" w:cstheme="minorHAnsi"/>
          <w:sz w:val="22"/>
          <w:szCs w:val="22"/>
        </w:rPr>
        <w:t xml:space="preserve">Identify </w:t>
      </w:r>
      <w:r w:rsidR="00B63F64" w:rsidRPr="00F52967">
        <w:rPr>
          <w:rFonts w:asciiTheme="minorHAnsi" w:hAnsiTheme="minorHAnsi" w:cstheme="minorHAnsi"/>
          <w:sz w:val="22"/>
          <w:szCs w:val="22"/>
          <w:lang w:val="en-US"/>
        </w:rPr>
        <w:t>10</w:t>
      </w:r>
      <w:r w:rsidRPr="00F52967">
        <w:rPr>
          <w:rFonts w:asciiTheme="minorHAnsi" w:hAnsiTheme="minorHAnsi" w:cstheme="minorHAnsi"/>
          <w:sz w:val="22"/>
          <w:szCs w:val="22"/>
        </w:rPr>
        <w:t xml:space="preserve"> relevant candidates from </w:t>
      </w:r>
      <w:r w:rsidR="00E73EED" w:rsidRPr="00F52967">
        <w:rPr>
          <w:rFonts w:asciiTheme="minorHAnsi" w:hAnsiTheme="minorHAnsi" w:cstheme="minorHAnsi"/>
          <w:sz w:val="22"/>
          <w:szCs w:val="22"/>
          <w:lang w:val="en-US"/>
        </w:rPr>
        <w:t>MFMR</w:t>
      </w:r>
      <w:r w:rsidRPr="00F52967">
        <w:rPr>
          <w:rFonts w:asciiTheme="minorHAnsi" w:hAnsiTheme="minorHAnsi" w:cstheme="minorHAnsi"/>
          <w:sz w:val="22"/>
          <w:szCs w:val="22"/>
        </w:rPr>
        <w:t xml:space="preserve">, IBMO &amp; EPA-SL to undertake an </w:t>
      </w:r>
      <w:r w:rsidR="00730FCA" w:rsidRPr="00F52967">
        <w:rPr>
          <w:rFonts w:asciiTheme="minorHAnsi" w:hAnsiTheme="minorHAnsi" w:cstheme="minorHAnsi"/>
          <w:sz w:val="22"/>
          <w:szCs w:val="22"/>
          <w:lang w:val="en-GB"/>
        </w:rPr>
        <w:t>post graduate degree</w:t>
      </w:r>
      <w:r w:rsidR="00730FCA" w:rsidRPr="00F52967">
        <w:rPr>
          <w:rFonts w:asciiTheme="minorHAnsi" w:hAnsiTheme="minorHAnsi" w:cstheme="minorHAnsi"/>
          <w:sz w:val="22"/>
          <w:szCs w:val="22"/>
        </w:rPr>
        <w:t xml:space="preserve"> </w:t>
      </w:r>
      <w:r w:rsidR="00730FCA" w:rsidRPr="00F52967">
        <w:rPr>
          <w:rFonts w:asciiTheme="minorHAnsi" w:hAnsiTheme="minorHAnsi" w:cstheme="minorHAnsi"/>
          <w:sz w:val="22"/>
          <w:szCs w:val="22"/>
          <w:lang w:val="en-GB"/>
        </w:rPr>
        <w:t>that includes sea level rise and</w:t>
      </w:r>
      <w:r w:rsidRPr="00F52967">
        <w:rPr>
          <w:rFonts w:asciiTheme="minorHAnsi" w:hAnsiTheme="minorHAnsi" w:cstheme="minorHAnsi"/>
          <w:sz w:val="22"/>
          <w:szCs w:val="22"/>
        </w:rPr>
        <w:t xml:space="preserve">  coastal impact </w:t>
      </w:r>
      <w:r w:rsidRPr="00F52967">
        <w:rPr>
          <w:rFonts w:asciiTheme="minorHAnsi" w:hAnsiTheme="minorHAnsi" w:cstheme="minorHAnsi"/>
          <w:color w:val="000000"/>
          <w:sz w:val="22"/>
          <w:szCs w:val="22"/>
        </w:rPr>
        <w:t>assessment, climate change vulnerability and risk assessment and modeling skills</w:t>
      </w:r>
      <w:r w:rsidRPr="00F52967">
        <w:rPr>
          <w:rFonts w:asciiTheme="minorHAnsi" w:hAnsiTheme="minorHAnsi" w:cstheme="minorHAnsi"/>
          <w:sz w:val="22"/>
          <w:szCs w:val="22"/>
        </w:rPr>
        <w:t>.</w:t>
      </w:r>
    </w:p>
    <w:p w14:paraId="7E2F1600" w14:textId="77777777" w:rsidR="00725ADB" w:rsidRPr="00F52967" w:rsidRDefault="00725ADB" w:rsidP="00725ADB">
      <w:pPr>
        <w:rPr>
          <w:rFonts w:cs="Segoe UI"/>
          <w:color w:val="000000"/>
          <w:szCs w:val="20"/>
        </w:rPr>
      </w:pPr>
    </w:p>
    <w:p w14:paraId="6F6BED2F" w14:textId="77777777" w:rsidR="00725ADB" w:rsidRPr="00F52967" w:rsidRDefault="00725ADB" w:rsidP="00725ADB">
      <w:pPr>
        <w:pStyle w:val="ListParagraph"/>
        <w:tabs>
          <w:tab w:val="left" w:pos="284"/>
        </w:tabs>
        <w:ind w:left="0"/>
        <w:rPr>
          <w:rFonts w:asciiTheme="minorHAnsi" w:hAnsiTheme="minorHAnsi" w:cstheme="minorHAnsi"/>
          <w:color w:val="000000"/>
          <w:sz w:val="22"/>
          <w:szCs w:val="22"/>
          <w:lang w:val="en-GB"/>
        </w:rPr>
      </w:pPr>
      <w:r w:rsidRPr="00F52967">
        <w:rPr>
          <w:rFonts w:asciiTheme="minorHAnsi" w:hAnsiTheme="minorHAnsi" w:cstheme="minorHAnsi"/>
          <w:b/>
          <w:color w:val="000000"/>
          <w:sz w:val="22"/>
          <w:szCs w:val="22"/>
          <w:lang w:val="en-GB"/>
        </w:rPr>
        <w:t>Component 2:</w:t>
      </w:r>
      <w:r w:rsidRPr="00F52967">
        <w:rPr>
          <w:rFonts w:asciiTheme="minorHAnsi" w:hAnsiTheme="minorHAnsi" w:cstheme="minorHAnsi"/>
          <w:color w:val="000000"/>
          <w:sz w:val="22"/>
          <w:szCs w:val="22"/>
          <w:lang w:val="en-GB"/>
        </w:rPr>
        <w:t xml:space="preserve"> </w:t>
      </w:r>
      <w:r w:rsidRPr="00F52967">
        <w:rPr>
          <w:rFonts w:asciiTheme="minorHAnsi" w:hAnsiTheme="minorHAnsi" w:cstheme="minorHAnsi"/>
          <w:b/>
          <w:color w:val="000000"/>
          <w:sz w:val="22"/>
          <w:szCs w:val="22"/>
          <w:lang w:val="en-GB"/>
        </w:rPr>
        <w:t>Climate information “internalized” into coastal development policy and plans.</w:t>
      </w:r>
    </w:p>
    <w:p w14:paraId="1A77040F" w14:textId="77777777" w:rsidR="00725ADB" w:rsidRPr="00F52967" w:rsidRDefault="00725ADB" w:rsidP="00A50520">
      <w:pPr>
        <w:pStyle w:val="ListParagraph"/>
        <w:numPr>
          <w:ilvl w:val="0"/>
          <w:numId w:val="8"/>
        </w:numPr>
        <w:tabs>
          <w:tab w:val="left" w:pos="284"/>
        </w:tabs>
        <w:ind w:left="0" w:firstLine="0"/>
        <w:rPr>
          <w:rFonts w:asciiTheme="minorHAnsi" w:hAnsiTheme="minorHAnsi" w:cstheme="minorHAnsi"/>
          <w:color w:val="000000"/>
          <w:sz w:val="22"/>
          <w:szCs w:val="22"/>
          <w:lang w:val="en-GB"/>
        </w:rPr>
      </w:pPr>
      <w:r w:rsidRPr="00F52967">
        <w:rPr>
          <w:rFonts w:asciiTheme="minorHAnsi" w:hAnsiTheme="minorHAnsi" w:cstheme="minorHAnsi"/>
          <w:color w:val="000000" w:themeColor="text1"/>
          <w:sz w:val="22"/>
          <w:szCs w:val="22"/>
          <w:lang w:val="en-GB"/>
        </w:rPr>
        <w:t xml:space="preserve">  Component 2 seeks to</w:t>
      </w:r>
      <w:r w:rsidRPr="00F52967">
        <w:rPr>
          <w:rFonts w:eastAsia="Times New Roman" w:asciiTheme="minorHAnsi" w:hAnsiTheme="minorHAnsi" w:cstheme="minorHAnsi"/>
          <w:color w:val="000000" w:themeColor="text1"/>
          <w:sz w:val="22"/>
          <w:szCs w:val="22"/>
          <w:lang w:val="en-GB" w:eastAsia="zh-TW"/>
        </w:rPr>
        <w:t xml:space="preserve"> </w:t>
      </w:r>
      <w:r w:rsidRPr="00F52967">
        <w:rPr>
          <w:rFonts w:asciiTheme="minorHAnsi" w:hAnsiTheme="minorHAnsi" w:cstheme="minorHAnsi"/>
          <w:color w:val="000000" w:themeColor="text1"/>
          <w:sz w:val="22"/>
          <w:szCs w:val="22"/>
        </w:rPr>
        <w:t xml:space="preserve">strengthen Sierra Leonean ICZM by </w:t>
      </w:r>
      <w:r w:rsidRPr="00F52967">
        <w:rPr>
          <w:rFonts w:eastAsia="Times New Roman" w:asciiTheme="minorHAnsi" w:hAnsiTheme="minorHAnsi" w:cstheme="minorHAnsi"/>
          <w:color w:val="000000" w:themeColor="text1"/>
          <w:sz w:val="22"/>
          <w:szCs w:val="22"/>
        </w:rPr>
        <w:t xml:space="preserve">creating </w:t>
      </w:r>
      <w:r w:rsidRPr="00F52967">
        <w:rPr>
          <w:rFonts w:asciiTheme="minorHAnsi" w:hAnsiTheme="minorHAnsi" w:cstheme="minorHAnsi"/>
          <w:color w:val="000000" w:themeColor="text1"/>
          <w:sz w:val="22"/>
          <w:szCs w:val="22"/>
          <w:lang w:val="en-GB"/>
        </w:rPr>
        <w:t xml:space="preserve">sustainability </w:t>
      </w:r>
      <w:r w:rsidR="009A0AD0" w:rsidRPr="00F52967">
        <w:rPr>
          <w:rFonts w:asciiTheme="minorHAnsi" w:hAnsiTheme="minorHAnsi" w:cstheme="minorHAnsi"/>
          <w:color w:val="000000" w:themeColor="text1"/>
          <w:sz w:val="22"/>
          <w:szCs w:val="22"/>
          <w:lang w:val="en-GB"/>
        </w:rPr>
        <w:t>“tools”</w:t>
      </w:r>
      <w:r w:rsidRPr="00F52967">
        <w:rPr>
          <w:rFonts w:asciiTheme="minorHAnsi" w:hAnsiTheme="minorHAnsi" w:cstheme="minorHAnsi"/>
          <w:color w:val="000000" w:themeColor="text1"/>
          <w:sz w:val="22"/>
          <w:szCs w:val="22"/>
        </w:rPr>
        <w:t xml:space="preserve"> and carrying out climate change based Strategic Environmental Assessment (SEA), to support mainstreaming climate change issues and environmental threats into existing or new environmental laws and regulations. In this context, this Component also develops </w:t>
      </w:r>
      <w:r w:rsidRPr="00F52967">
        <w:rPr>
          <w:rFonts w:eastAsia="Times New Roman" w:asciiTheme="minorHAnsi" w:hAnsiTheme="minorHAnsi" w:cstheme="minorHAnsi"/>
          <w:color w:val="000000" w:themeColor="text1"/>
          <w:sz w:val="22"/>
          <w:szCs w:val="22"/>
          <w:lang w:val="en-GB" w:eastAsia="zh-TW"/>
        </w:rPr>
        <w:t xml:space="preserve">Coastal Vulnerability Reports for each of the six Districts as well as Decision Support Tools (DST) based on a “decision tree” type model with multiple options to guide government decision makers in the selection of appropriate coastal defence /adaptation options for delivering long term ICZM. </w:t>
      </w:r>
    </w:p>
    <w:p w14:paraId="4CDE7681" w14:textId="77777777" w:rsidR="00725ADB" w:rsidRPr="00F52967" w:rsidRDefault="00725ADB" w:rsidP="00725ADB">
      <w:pPr>
        <w:shd w:val="clear" w:color="auto" w:fill="2F5496"/>
        <w:tabs>
          <w:tab w:val="left" w:pos="567"/>
        </w:tabs>
        <w:spacing w:before="120" w:after="0"/>
        <w:rPr>
          <w:rFonts w:asciiTheme="minorHAnsi" w:eastAsia="Calibri" w:hAnsiTheme="minorHAnsi" w:cstheme="minorHAnsi"/>
          <w:color w:val="FFFFFF"/>
          <w:sz w:val="22"/>
          <w:szCs w:val="22"/>
          <w:lang w:val="en-GB"/>
        </w:rPr>
      </w:pPr>
      <w:r w:rsidRPr="00F52967">
        <w:rPr>
          <w:rFonts w:eastAsia="Calibri" w:asciiTheme="minorHAnsi" w:hAnsiTheme="minorHAnsi" w:cstheme="minorHAnsi"/>
          <w:b/>
          <w:bCs/>
          <w:iCs/>
          <w:color w:val="FFFFFF"/>
          <w:sz w:val="22"/>
          <w:szCs w:val="22"/>
          <w:lang w:val="en-GB"/>
        </w:rPr>
        <w:t xml:space="preserve">OUTCOME 2. </w:t>
      </w:r>
      <w:r w:rsidRPr="00F52967">
        <w:rPr>
          <w:rFonts w:eastAsia="Calibri" w:asciiTheme="minorHAnsi" w:hAnsiTheme="minorHAnsi" w:cstheme="minorHAnsi"/>
          <w:bCs/>
          <w:iCs/>
          <w:color w:val="FFFFFF"/>
          <w:sz w:val="22"/>
          <w:szCs w:val="22"/>
          <w:lang w:val="en-GB"/>
        </w:rPr>
        <w:t xml:space="preserve">Appropriate protection measures, policy, budgeting and legal tools and integrated coordination mechanisms developed to improve and support policy design and implementation in dealing with current and long-term coastal challenges. </w:t>
      </w:r>
    </w:p>
    <w:p w14:paraId="0D751BB1" w14:textId="77777777" w:rsidR="00725ADB" w:rsidRPr="00F52967" w:rsidRDefault="00725ADB" w:rsidP="00725ADB">
      <w:pPr>
        <w:tabs>
          <w:tab w:val="left" w:pos="567"/>
        </w:tabs>
        <w:spacing w:after="0"/>
        <w:jc w:val="left"/>
        <w:rPr>
          <w:rFonts w:asciiTheme="minorHAnsi" w:hAnsiTheme="minorHAnsi" w:cstheme="minorHAnsi"/>
          <w:color w:val="000000"/>
          <w:sz w:val="22"/>
          <w:szCs w:val="22"/>
          <w:lang w:val="en-GB"/>
        </w:rPr>
      </w:pPr>
    </w:p>
    <w:p w14:paraId="60B40D32" w14:textId="77777777" w:rsidR="00725ADB" w:rsidRPr="00F52967" w:rsidRDefault="00725ADB" w:rsidP="00725ADB">
      <w:pPr>
        <w:tabs>
          <w:tab w:val="left" w:pos="567"/>
        </w:tabs>
        <w:rPr>
          <w:rFonts w:asciiTheme="minorHAnsi" w:hAnsiTheme="minorHAnsi" w:cstheme="minorHAnsi"/>
          <w:b/>
          <w:color w:val="000000"/>
          <w:sz w:val="22"/>
          <w:szCs w:val="22"/>
          <w:lang w:val="en-GB"/>
        </w:rPr>
      </w:pPr>
      <w:r w:rsidRPr="00F52967">
        <w:rPr>
          <w:rFonts w:asciiTheme="minorHAnsi" w:hAnsiTheme="minorHAnsi" w:cstheme="minorHAnsi"/>
          <w:b/>
          <w:color w:val="000000"/>
          <w:sz w:val="22"/>
          <w:szCs w:val="22"/>
          <w:lang w:val="en-GB"/>
        </w:rPr>
        <w:t>Baseline – without LDCF intervention</w:t>
      </w:r>
    </w:p>
    <w:p w14:paraId="766B2455" w14:textId="77777777" w:rsidR="00725ADB" w:rsidRPr="00F52967" w:rsidRDefault="00725ADB" w:rsidP="00A50520">
      <w:pPr>
        <w:numPr>
          <w:ilvl w:val="0"/>
          <w:numId w:val="8"/>
        </w:numPr>
        <w:tabs>
          <w:tab w:val="left" w:pos="284"/>
        </w:tabs>
        <w:spacing w:after="0"/>
        <w:ind w:left="0" w:firstLine="0"/>
        <w:rPr>
          <w:rFonts w:asciiTheme="minorHAnsi" w:hAnsiTheme="minorHAnsi" w:cstheme="minorHAnsi"/>
          <w:color w:val="000000"/>
          <w:sz w:val="22"/>
          <w:szCs w:val="22"/>
          <w:lang w:val="en-GB"/>
        </w:rPr>
      </w:pPr>
      <w:r w:rsidRPr="00F52967">
        <w:rPr>
          <w:rFonts w:asciiTheme="minorHAnsi" w:hAnsiTheme="minorHAnsi" w:cstheme="minorHAnsi"/>
          <w:color w:val="000000"/>
          <w:sz w:val="22"/>
          <w:szCs w:val="22"/>
          <w:lang w:val="en-GB"/>
        </w:rPr>
        <w:t xml:space="preserve">Sierra Leone has enacted and implemented a wide-range of policies that directly or indirectly relate to climate change and coastal adaptation. However, given the dynamic nature of changes in the coastal zone, some policies are already out of date and require urgent updating with current science based knowledge. The expected co-financing of the GoSL to help undertake baseline policy actions (both from government and partner) is estimated to be 1.35 million USD through </w:t>
      </w:r>
      <w:r w:rsidRPr="00F52967">
        <w:rPr>
          <w:rFonts w:asciiTheme="minorHAnsi" w:hAnsiTheme="minorHAnsi" w:cstheme="minorHAnsi"/>
          <w:sz w:val="22"/>
          <w:szCs w:val="22"/>
          <w:lang w:val="en-GB" w:eastAsia="en-GB"/>
        </w:rPr>
        <w:t xml:space="preserve">its Third-Generation Poverty Reduction Strategy Paper -– The Government’s Agenda for Prosperity (A4P) for the period 2013 – 2018 of </w:t>
      </w:r>
      <w:r w:rsidRPr="00F52967">
        <w:rPr>
          <w:rFonts w:asciiTheme="minorHAnsi" w:hAnsiTheme="minorHAnsi" w:cstheme="minorHAnsi"/>
          <w:color w:val="000000"/>
          <w:sz w:val="22"/>
          <w:szCs w:val="22"/>
          <w:lang w:val="en-GB"/>
        </w:rPr>
        <w:t xml:space="preserve">which </w:t>
      </w:r>
      <w:r w:rsidRPr="00F52967">
        <w:rPr>
          <w:rFonts w:asciiTheme="minorHAnsi" w:hAnsiTheme="minorHAnsi" w:cstheme="minorHAnsi"/>
          <w:sz w:val="22"/>
          <w:szCs w:val="22"/>
          <w:lang w:val="en-GB" w:eastAsia="en-GB"/>
        </w:rPr>
        <w:t>Pillar 2 (</w:t>
      </w:r>
      <w:r w:rsidRPr="00F52967">
        <w:rPr>
          <w:rFonts w:asciiTheme="minorHAnsi" w:hAnsiTheme="minorHAnsi" w:cstheme="minorHAnsi"/>
          <w:i/>
          <w:sz w:val="22"/>
          <w:szCs w:val="22"/>
          <w:lang w:val="en-GB" w:eastAsia="en-GB"/>
        </w:rPr>
        <w:t>Managing Natural Resources)</w:t>
      </w:r>
      <w:r w:rsidRPr="00F52967">
        <w:rPr>
          <w:rFonts w:asciiTheme="minorHAnsi" w:hAnsiTheme="minorHAnsi" w:cstheme="minorHAnsi"/>
          <w:sz w:val="22"/>
          <w:szCs w:val="22"/>
          <w:lang w:val="en-GB" w:eastAsia="en-GB"/>
        </w:rPr>
        <w:t xml:space="preserve"> includes a </w:t>
      </w:r>
      <w:r w:rsidRPr="00F52967">
        <w:rPr>
          <w:rFonts w:asciiTheme="minorHAnsi" w:hAnsiTheme="minorHAnsi" w:cstheme="minorHAnsi"/>
          <w:i/>
          <w:sz w:val="22"/>
          <w:szCs w:val="22"/>
          <w:lang w:val="en-GB" w:eastAsia="en-GB"/>
        </w:rPr>
        <w:t xml:space="preserve">Sub-sector 2. Environment: Sustainable Management of Marine Resources </w:t>
      </w:r>
      <w:r w:rsidRPr="00F52967">
        <w:rPr>
          <w:rFonts w:asciiTheme="minorHAnsi" w:hAnsiTheme="minorHAnsi" w:cstheme="minorHAnsi"/>
          <w:bCs/>
          <w:color w:val="000000" w:themeColor="text1"/>
          <w:sz w:val="22"/>
          <w:szCs w:val="22"/>
          <w:lang w:val="en-GB" w:eastAsia="en-GB"/>
        </w:rPr>
        <w:t xml:space="preserve">with specific activity for </w:t>
      </w:r>
      <w:r w:rsidRPr="00F52967">
        <w:rPr>
          <w:rFonts w:asciiTheme="minorHAnsi" w:hAnsiTheme="minorHAnsi" w:cstheme="minorHAnsi"/>
          <w:sz w:val="22"/>
          <w:szCs w:val="22"/>
          <w:lang w:val="en-GB" w:eastAsia="en-GB"/>
        </w:rPr>
        <w:t xml:space="preserve">identifying and implementing adaptation strategies for prevention and control of coastal erosion, which harms livelihoods of fishing communities countrywide. </w:t>
      </w:r>
      <w:r w:rsidRPr="00F52967">
        <w:rPr>
          <w:rFonts w:asciiTheme="minorHAnsi" w:hAnsiTheme="minorHAnsi" w:cstheme="minorHAnsi"/>
          <w:color w:val="000000"/>
          <w:sz w:val="22"/>
          <w:szCs w:val="22"/>
          <w:lang w:val="en-GB"/>
        </w:rPr>
        <w:t xml:space="preserve">Target Ministries have included in their budgets actions for the implementation or monitoring of policies and legislations related to this issue. </w:t>
      </w:r>
    </w:p>
    <w:p w14:paraId="075DC3AC" w14:textId="77777777" w:rsidR="00725ADB" w:rsidRPr="00F52967" w:rsidRDefault="00725ADB" w:rsidP="00725ADB">
      <w:pPr>
        <w:tabs>
          <w:tab w:val="left" w:pos="284"/>
        </w:tabs>
        <w:spacing w:after="0"/>
        <w:rPr>
          <w:rFonts w:asciiTheme="minorHAnsi" w:hAnsiTheme="minorHAnsi" w:cstheme="minorHAnsi"/>
          <w:color w:val="000000"/>
          <w:sz w:val="22"/>
          <w:szCs w:val="22"/>
          <w:lang w:val="en-GB"/>
        </w:rPr>
      </w:pPr>
    </w:p>
    <w:p w14:paraId="33285B74" w14:textId="77777777" w:rsidR="00725ADB" w:rsidRPr="00F52967" w:rsidRDefault="00725ADB" w:rsidP="00A50520">
      <w:pPr>
        <w:numPr>
          <w:ilvl w:val="0"/>
          <w:numId w:val="8"/>
        </w:numPr>
        <w:tabs>
          <w:tab w:val="left" w:pos="284"/>
        </w:tabs>
        <w:spacing w:after="0"/>
        <w:ind w:left="0" w:firstLine="0"/>
        <w:rPr>
          <w:rFonts w:asciiTheme="minorHAnsi" w:hAnsiTheme="minorHAnsi" w:cstheme="minorHAnsi"/>
          <w:color w:val="000000"/>
          <w:sz w:val="22"/>
          <w:szCs w:val="22"/>
          <w:lang w:val="en-GB"/>
        </w:rPr>
      </w:pPr>
      <w:r w:rsidRPr="00F52967">
        <w:rPr>
          <w:rFonts w:asciiTheme="minorHAnsi" w:hAnsiTheme="minorHAnsi" w:cstheme="minorHAnsi"/>
          <w:color w:val="000000"/>
          <w:sz w:val="22"/>
          <w:szCs w:val="22"/>
          <w:lang w:val="en-GB"/>
        </w:rPr>
        <w:t xml:space="preserve"> Currently, </w:t>
      </w:r>
      <w:r w:rsidR="004C6512" w:rsidRPr="00F52967">
        <w:rPr>
          <w:rFonts w:asciiTheme="minorHAnsi" w:hAnsiTheme="minorHAnsi" w:cstheme="minorHAnsi"/>
          <w:color w:val="000000"/>
          <w:sz w:val="22"/>
          <w:szCs w:val="22"/>
          <w:lang w:val="en-GB"/>
        </w:rPr>
        <w:t>most</w:t>
      </w:r>
      <w:r w:rsidRPr="00F52967">
        <w:rPr>
          <w:rFonts w:asciiTheme="minorHAnsi" w:hAnsiTheme="minorHAnsi" w:cstheme="minorHAnsi"/>
          <w:color w:val="000000"/>
          <w:sz w:val="22"/>
          <w:szCs w:val="22"/>
          <w:lang w:val="en-GB"/>
        </w:rPr>
        <w:t xml:space="preserve"> climate and environmental data and information in Sierra Leone that relates to the coastal zone (that could be used to develop a </w:t>
      </w:r>
      <w:r w:rsidR="004C6512" w:rsidRPr="00F52967">
        <w:rPr>
          <w:rFonts w:asciiTheme="minorHAnsi" w:hAnsiTheme="minorHAnsi" w:cstheme="minorHAnsi"/>
          <w:color w:val="000000"/>
          <w:sz w:val="22"/>
          <w:szCs w:val="22"/>
          <w:lang w:val="en-GB"/>
        </w:rPr>
        <w:t>CVA</w:t>
      </w:r>
      <w:r w:rsidRPr="00F52967">
        <w:rPr>
          <w:rFonts w:asciiTheme="minorHAnsi" w:hAnsiTheme="minorHAnsi" w:cstheme="minorHAnsi"/>
          <w:color w:val="000000"/>
          <w:sz w:val="22"/>
          <w:szCs w:val="22"/>
          <w:lang w:val="en-GB"/>
        </w:rPr>
        <w:t>) is dispersed across various ministries and institutions and has not yet been comprehensively assembled, analysed or shared/ disseminated. For that reason, no detailed climate change risk and vulnerability mapping of the country, that considers SLR impact and identified hazards, has ever been produced. The GoSL has recently produced an I</w:t>
      </w:r>
      <w:r w:rsidR="00D0018C" w:rsidRPr="00F52967">
        <w:rPr>
          <w:rFonts w:asciiTheme="minorHAnsi" w:hAnsiTheme="minorHAnsi" w:cstheme="minorHAnsi"/>
          <w:color w:val="000000"/>
          <w:sz w:val="22"/>
          <w:szCs w:val="22"/>
          <w:lang w:val="en-GB"/>
        </w:rPr>
        <w:t>CZMP</w:t>
      </w:r>
      <w:r w:rsidRPr="00F52967">
        <w:rPr>
          <w:rFonts w:asciiTheme="minorHAnsi" w:hAnsiTheme="minorHAnsi" w:cstheme="minorHAnsi"/>
          <w:color w:val="000000"/>
          <w:sz w:val="22"/>
          <w:szCs w:val="22"/>
          <w:lang w:val="en-GB"/>
        </w:rPr>
        <w:t xml:space="preserve"> for Sierra Leone 2015, though recorded real time information on coastal erosion rates is often estimated from anecdotal evidence or past erosion events that includes questionnaire responses. Therefore, suggested erosion rates of circa 4-6 metres per year at some locations (e.g. Conakry Dee, Lumley, Lakka, Hamilton, Plantain Island, etc.), may be very inaccurate. Therefore, there is a need to produce science based assessments of coastal erosion rates which are site specific and based on recorded evidence. In addition, future scenarios of the impact of SLR in the coastline of Sierra Leone should be developed to properly assess the extent to which coastal communities and infrastructures will be affected.</w:t>
      </w:r>
    </w:p>
    <w:p w14:paraId="2E492CEF" w14:textId="77777777" w:rsidR="00725ADB" w:rsidRPr="00F52967" w:rsidRDefault="00725ADB" w:rsidP="00725ADB">
      <w:pPr>
        <w:tabs>
          <w:tab w:val="left" w:pos="284"/>
        </w:tabs>
        <w:spacing w:after="0"/>
        <w:rPr>
          <w:rFonts w:asciiTheme="minorHAnsi" w:hAnsiTheme="minorHAnsi" w:cstheme="minorHAnsi"/>
          <w:color w:val="000000"/>
          <w:sz w:val="22"/>
          <w:szCs w:val="22"/>
          <w:lang w:val="en-GB"/>
        </w:rPr>
      </w:pPr>
    </w:p>
    <w:p w14:paraId="484DA4B7" w14:textId="77777777" w:rsidR="00725ADB" w:rsidRPr="00F52967" w:rsidRDefault="00725ADB" w:rsidP="00A50520">
      <w:pPr>
        <w:numPr>
          <w:ilvl w:val="0"/>
          <w:numId w:val="8"/>
        </w:numPr>
        <w:tabs>
          <w:tab w:val="left" w:pos="284"/>
        </w:tabs>
        <w:ind w:left="0" w:firstLine="0"/>
        <w:rPr>
          <w:rFonts w:asciiTheme="minorHAnsi" w:hAnsiTheme="minorHAnsi" w:cstheme="minorHAnsi"/>
          <w:color w:val="000000" w:themeColor="text1"/>
          <w:sz w:val="22"/>
          <w:szCs w:val="22"/>
          <w:lang w:val="en-GB"/>
        </w:rPr>
      </w:pPr>
      <w:r w:rsidRPr="00F52967">
        <w:rPr>
          <w:rFonts w:asciiTheme="minorHAnsi" w:hAnsiTheme="minorHAnsi" w:cstheme="minorHAnsi"/>
          <w:color w:val="000000"/>
          <w:sz w:val="22"/>
          <w:szCs w:val="22"/>
          <w:lang w:val="en-GB"/>
        </w:rPr>
        <w:t xml:space="preserve">Sierra Leone is already developing and implementing improved management strategies to mainstream environmental concerns into national policy, regulatory, and institutional mechanisms that are critical to achieving sustainable results. These include improvements in many of the regulations governing the marine environment, designation of new MPAs and proposals for new coastal protected areas. However, improved regulations also require focused enforcement efforts to assist in sustaining gains in environmental protection, rebuilding stocks, and maximizing the long-term benefits. In addition, the biggest challenge that Sierra Leone faces is the lack of a proper scientific data base of real time monitored coastal data. The lack of this data has made it very difficult to compare time scales and rate of coastal change over time. Risks for the Sierra Leone’s coastal and marine environment have been developed on ad-hoc fashion and based on observed trends (see: </w:t>
      </w:r>
      <w:r w:rsidRPr="00F52967">
        <w:rPr>
          <w:rFonts w:asciiTheme="minorHAnsi" w:hAnsiTheme="minorHAnsi" w:cstheme="minorHAnsi"/>
          <w:i/>
          <w:color w:val="000000"/>
          <w:sz w:val="22"/>
          <w:szCs w:val="22"/>
          <w:lang w:val="en-GB"/>
        </w:rPr>
        <w:t>Environment Protection Agency (2015). Sierra Leone State of the Marine Environment report 2015. Freetown, Sierra Leone</w:t>
      </w:r>
      <w:r w:rsidRPr="00F52967">
        <w:rPr>
          <w:rFonts w:asciiTheme="minorHAnsi" w:hAnsiTheme="minorHAnsi" w:cstheme="minorHAnsi"/>
          <w:color w:val="000000"/>
          <w:sz w:val="22"/>
          <w:szCs w:val="22"/>
          <w:lang w:val="en-GB"/>
        </w:rPr>
        <w:t xml:space="preserve">). Elements of vulnerability to SLR impact on the coastal zone have also been identified. However, both the risks and the vulnerability issues </w:t>
      </w:r>
      <w:r w:rsidRPr="00F52967">
        <w:rPr>
          <w:rFonts w:asciiTheme="minorHAnsi" w:hAnsiTheme="minorHAnsi" w:cstheme="minorHAnsi"/>
          <w:color w:val="000000" w:themeColor="text1"/>
          <w:sz w:val="22"/>
          <w:szCs w:val="22"/>
          <w:lang w:val="en-GB"/>
        </w:rPr>
        <w:t xml:space="preserve">need to be re-addressed in a systematic manner and properly mapped and strengthened with a sensitivity analysis. </w:t>
      </w:r>
    </w:p>
    <w:p w14:paraId="65B4DCCA" w14:textId="77777777" w:rsidR="00725ADB" w:rsidRPr="00F52967" w:rsidRDefault="00725ADB" w:rsidP="00A50520">
      <w:pPr>
        <w:numPr>
          <w:ilvl w:val="0"/>
          <w:numId w:val="8"/>
        </w:numPr>
        <w:tabs>
          <w:tab w:val="left" w:pos="284"/>
        </w:tabs>
        <w:ind w:left="0" w:firstLine="0"/>
        <w:rPr>
          <w:rFonts w:asciiTheme="minorHAnsi" w:hAnsiTheme="minorHAnsi" w:cstheme="minorHAnsi"/>
          <w:color w:val="000000" w:themeColor="text1"/>
          <w:sz w:val="22"/>
          <w:szCs w:val="22"/>
          <w:lang w:val="en-GB"/>
        </w:rPr>
      </w:pPr>
      <w:r w:rsidRPr="00F52967">
        <w:rPr>
          <w:rFonts w:asciiTheme="minorHAnsi" w:hAnsiTheme="minorHAnsi" w:cstheme="minorHAnsi"/>
          <w:color w:val="000000" w:themeColor="text1"/>
          <w:sz w:val="22"/>
          <w:szCs w:val="22"/>
          <w:lang w:val="en-GB"/>
        </w:rPr>
        <w:t xml:space="preserve"> The policy framework for coastal zone development </w:t>
      </w:r>
      <w:r w:rsidR="0093225D" w:rsidRPr="00F52967">
        <w:rPr>
          <w:rFonts w:asciiTheme="minorHAnsi" w:hAnsiTheme="minorHAnsi" w:cstheme="minorHAnsi"/>
          <w:color w:val="000000" w:themeColor="text1"/>
          <w:sz w:val="22"/>
          <w:szCs w:val="22"/>
          <w:lang w:val="en-GB"/>
        </w:rPr>
        <w:t xml:space="preserve">in Sierra Leone </w:t>
      </w:r>
      <w:r w:rsidRPr="00F52967">
        <w:rPr>
          <w:rFonts w:asciiTheme="minorHAnsi" w:hAnsiTheme="minorHAnsi" w:cstheme="minorHAnsi"/>
          <w:color w:val="000000" w:themeColor="text1"/>
          <w:sz w:val="22"/>
          <w:szCs w:val="22"/>
          <w:lang w:val="en-GB"/>
        </w:rPr>
        <w:t>is also very weak and inadequately enforced which compromises the resilience of coastal communities and natural ecosystems to climate change impacts. For example, coastal development takes place without consideration of setback lines and zoning, which renders coastal communities, ecosystems and infrastructure more vulnerable to a climate change-induced increase in SLR impact, storm surges and related flooding. Furthermore, the current setback lines and zoned hazard areas (if these exist) are not based on any scientific evidence or knowledge. Presently, extensive human development (related to infrastructure, water resources and irrigation) has taken place unrestricted in all coastal provinces, without consideration of climate change impacts and future climate change risks.</w:t>
      </w:r>
    </w:p>
    <w:p w14:paraId="66872931" w14:textId="77777777" w:rsidR="00725ADB" w:rsidRPr="00F52967" w:rsidRDefault="00725ADB" w:rsidP="00A50520">
      <w:pPr>
        <w:numPr>
          <w:ilvl w:val="0"/>
          <w:numId w:val="8"/>
        </w:numPr>
        <w:tabs>
          <w:tab w:val="left" w:pos="284"/>
        </w:tabs>
        <w:ind w:left="0" w:firstLine="0"/>
        <w:rPr>
          <w:rFonts w:asciiTheme="minorHAnsi" w:hAnsiTheme="minorHAnsi" w:cstheme="minorHAnsi"/>
          <w:color w:val="000000"/>
          <w:sz w:val="22"/>
          <w:szCs w:val="22"/>
          <w:lang w:val="en-GB"/>
        </w:rPr>
      </w:pPr>
      <w:r w:rsidRPr="00F52967">
        <w:rPr>
          <w:rFonts w:asciiTheme="minorHAnsi" w:hAnsiTheme="minorHAnsi" w:cstheme="minorHAnsi"/>
          <w:color w:val="000000" w:themeColor="text1"/>
          <w:sz w:val="22"/>
          <w:szCs w:val="22"/>
          <w:lang w:val="en-GB"/>
        </w:rPr>
        <w:t xml:space="preserve"> EPA–SL is leading the development of coherent environmental policies, regulations and </w:t>
      </w:r>
      <w:r w:rsidRPr="00F52967">
        <w:rPr>
          <w:rFonts w:asciiTheme="minorHAnsi" w:hAnsiTheme="minorHAnsi" w:cstheme="minorHAnsi"/>
          <w:color w:val="000000"/>
          <w:sz w:val="22"/>
          <w:szCs w:val="22"/>
          <w:lang w:val="en-GB"/>
        </w:rPr>
        <w:t>standards on environment and climate change through EU support. However, EPA has limited tools to guide key planning, regulatory and policy instruments through the steps of internalizing coastal risks investment and governance issues. Finally, the UNDP- Preventive Development project is supporting the integration of disaster risk reduction concerns into development plans and helped to establish Disaster Management Committees to encourage proactive risk reduction strategies at the community-level.</w:t>
      </w:r>
    </w:p>
    <w:p w14:paraId="6A4427A5" w14:textId="77777777" w:rsidR="00725ADB" w:rsidRPr="00F52967" w:rsidRDefault="00725ADB" w:rsidP="00725ADB">
      <w:pPr>
        <w:tabs>
          <w:tab w:val="left" w:pos="426"/>
        </w:tabs>
        <w:autoSpaceDE w:val="0"/>
        <w:autoSpaceDN w:val="0"/>
        <w:adjustRightInd w:val="0"/>
        <w:rPr>
          <w:rFonts w:asciiTheme="minorHAnsi" w:eastAsia="Times New Roman" w:hAnsiTheme="minorHAnsi" w:cstheme="minorHAnsi"/>
          <w:i/>
          <w:color w:val="0D0D0D" w:themeColor="text1" w:themeTint="F2"/>
          <w:sz w:val="22"/>
          <w:szCs w:val="22"/>
          <w:lang w:val="en-GB" w:eastAsia="en-GB"/>
        </w:rPr>
      </w:pPr>
    </w:p>
    <w:p w14:paraId="53B1E5E4" w14:textId="77777777" w:rsidR="00725ADB" w:rsidRPr="00F52967" w:rsidRDefault="00725ADB" w:rsidP="00725ADB">
      <w:pPr>
        <w:tabs>
          <w:tab w:val="left" w:pos="567"/>
        </w:tabs>
        <w:rPr>
          <w:rFonts w:asciiTheme="minorHAnsi" w:hAnsiTheme="minorHAnsi" w:cstheme="minorHAnsi"/>
          <w:i/>
          <w:sz w:val="22"/>
          <w:szCs w:val="22"/>
          <w:lang w:val="en-GB" w:eastAsia="en-GB"/>
        </w:rPr>
      </w:pPr>
      <w:r w:rsidRPr="00F52967">
        <w:rPr>
          <w:rFonts w:asciiTheme="minorHAnsi" w:hAnsiTheme="minorHAnsi" w:cstheme="minorHAnsi"/>
          <w:i/>
          <w:sz w:val="22"/>
          <w:szCs w:val="22"/>
          <w:lang w:val="en-GB" w:eastAsia="en-GB"/>
        </w:rPr>
        <w:t>Sierra Leone Government interventions supporting the project</w:t>
      </w:r>
    </w:p>
    <w:p w14:paraId="6ACD4CD1" w14:textId="77777777" w:rsidR="00725ADB" w:rsidRPr="00F52967" w:rsidRDefault="00725ADB" w:rsidP="00725ADB">
      <w:pPr>
        <w:tabs>
          <w:tab w:val="left" w:pos="567"/>
        </w:tabs>
        <w:rPr>
          <w:rFonts w:asciiTheme="minorHAnsi" w:hAnsiTheme="minorHAnsi" w:cstheme="minorHAnsi"/>
          <w:color w:val="FF0000"/>
          <w:sz w:val="22"/>
          <w:szCs w:val="22"/>
          <w:lang w:val="en-GB"/>
        </w:rPr>
      </w:pPr>
    </w:p>
    <w:p w14:paraId="6108EAD4" w14:textId="77777777" w:rsidR="00725ADB" w:rsidRPr="00F52967" w:rsidRDefault="00725ADB" w:rsidP="00A50520">
      <w:pPr>
        <w:pStyle w:val="ListParagraph"/>
        <w:numPr>
          <w:ilvl w:val="0"/>
          <w:numId w:val="8"/>
        </w:numPr>
        <w:tabs>
          <w:tab w:val="left" w:pos="284"/>
        </w:tabs>
        <w:ind w:left="0" w:firstLine="0"/>
        <w:rPr>
          <w:rFonts w:asciiTheme="minorHAnsi" w:hAnsiTheme="minorHAnsi" w:cstheme="minorHAnsi"/>
          <w:sz w:val="22"/>
          <w:szCs w:val="22"/>
          <w:lang w:val="en-GB" w:eastAsia="en-GB"/>
        </w:rPr>
      </w:pPr>
      <w:r w:rsidRPr="00F52967">
        <w:rPr>
          <w:rFonts w:asciiTheme="minorHAnsi" w:hAnsiTheme="minorHAnsi" w:cstheme="minorHAnsi"/>
          <w:b/>
          <w:sz w:val="22"/>
          <w:szCs w:val="22"/>
          <w:lang w:val="en-GB" w:eastAsia="en-GB"/>
        </w:rPr>
        <w:t xml:space="preserve"> Under the GoSL “Agenda for Change” programme Pillar 2. </w:t>
      </w:r>
      <w:r w:rsidRPr="00F52967">
        <w:rPr>
          <w:rFonts w:asciiTheme="minorHAnsi" w:hAnsiTheme="minorHAnsi" w:cstheme="minorHAnsi"/>
          <w:b/>
          <w:i/>
          <w:sz w:val="22"/>
          <w:szCs w:val="22"/>
          <w:lang w:val="en-GB" w:eastAsia="en-GB"/>
        </w:rPr>
        <w:t>Managing Natural Resources</w:t>
      </w:r>
      <w:r w:rsidRPr="00F52967">
        <w:rPr>
          <w:rFonts w:asciiTheme="minorHAnsi" w:hAnsiTheme="minorHAnsi" w:cstheme="minorHAnsi"/>
          <w:sz w:val="22"/>
          <w:szCs w:val="22"/>
          <w:lang w:val="en-GB" w:eastAsia="en-GB"/>
        </w:rPr>
        <w:t xml:space="preserve">. The sub-sector 3.2.4 Sustainable Management of Marine Resources specifically points the need to set up </w:t>
      </w:r>
      <w:r w:rsidRPr="00F52967">
        <w:rPr>
          <w:rFonts w:asciiTheme="minorHAnsi" w:hAnsiTheme="minorHAnsi" w:cstheme="minorHAnsi"/>
          <w:i/>
          <w:sz w:val="22"/>
          <w:szCs w:val="22"/>
          <w:lang w:val="en-GB" w:eastAsia="en-GB"/>
        </w:rPr>
        <w:t>Adaptation Strategies to Control Coastal Erosion</w:t>
      </w:r>
      <w:r w:rsidRPr="00F52967">
        <w:rPr>
          <w:rFonts w:asciiTheme="minorHAnsi" w:hAnsiTheme="minorHAnsi" w:cstheme="minorHAnsi"/>
          <w:sz w:val="22"/>
          <w:szCs w:val="22"/>
          <w:lang w:val="en-GB" w:eastAsia="en-GB"/>
        </w:rPr>
        <w:t xml:space="preserve">. For that, GoSL expects to work with other stakeholders to identify and implement adaptation strategies for prevention and control of coastal erosion, which harms livelihoods of fishing communities countrywide. In this regard, special attention will go to gender related issues. </w:t>
      </w:r>
      <w:r w:rsidRPr="00F52967">
        <w:rPr>
          <w:rFonts w:asciiTheme="minorHAnsi" w:hAnsiTheme="minorHAnsi" w:cstheme="minorHAnsi"/>
          <w:b/>
          <w:sz w:val="22"/>
          <w:szCs w:val="22"/>
          <w:lang w:val="en-GB" w:eastAsia="en-GB"/>
        </w:rPr>
        <w:t>US$1.35 million</w:t>
      </w:r>
      <w:r w:rsidR="00B05070" w:rsidRPr="00F52967">
        <w:rPr>
          <w:rFonts w:asciiTheme="minorHAnsi" w:hAnsiTheme="minorHAnsi" w:cstheme="minorHAnsi"/>
          <w:sz w:val="22"/>
          <w:szCs w:val="22"/>
          <w:lang w:val="en-GB" w:eastAsia="en-GB"/>
        </w:rPr>
        <w:t xml:space="preserve"> </w:t>
      </w:r>
      <w:r w:rsidR="006843EF" w:rsidRPr="00F52967">
        <w:rPr>
          <w:rFonts w:asciiTheme="minorHAnsi" w:hAnsiTheme="minorHAnsi" w:cstheme="minorHAnsi"/>
          <w:sz w:val="22"/>
          <w:szCs w:val="22"/>
          <w:lang w:val="en-GB" w:eastAsia="en-GB"/>
        </w:rPr>
        <w:t>will be used</w:t>
      </w:r>
      <w:r w:rsidR="00B05070" w:rsidRPr="00F52967">
        <w:rPr>
          <w:rFonts w:asciiTheme="minorHAnsi" w:hAnsiTheme="minorHAnsi" w:cstheme="minorHAnsi"/>
          <w:sz w:val="22"/>
          <w:szCs w:val="22"/>
          <w:lang w:val="en-GB" w:eastAsia="en-GB"/>
        </w:rPr>
        <w:t xml:space="preserve"> as co-financing for this project</w:t>
      </w:r>
      <w:r w:rsidRPr="00F52967">
        <w:rPr>
          <w:rFonts w:asciiTheme="minorHAnsi" w:hAnsiTheme="minorHAnsi" w:cstheme="minorHAnsi"/>
          <w:sz w:val="22"/>
          <w:szCs w:val="22"/>
          <w:lang w:val="en-GB" w:eastAsia="en-GB"/>
        </w:rPr>
        <w:t>.</w:t>
      </w:r>
    </w:p>
    <w:p w14:paraId="2E25BF6D" w14:textId="77777777" w:rsidR="00725ADB" w:rsidRPr="00F52967" w:rsidRDefault="00725ADB" w:rsidP="00725ADB">
      <w:pPr>
        <w:tabs>
          <w:tab w:val="left" w:pos="567"/>
        </w:tabs>
        <w:rPr>
          <w:rFonts w:asciiTheme="minorHAnsi" w:hAnsiTheme="minorHAnsi" w:cstheme="minorHAnsi"/>
          <w:color w:val="FF0000"/>
          <w:sz w:val="22"/>
          <w:szCs w:val="22"/>
          <w:lang w:val="en-GB"/>
        </w:rPr>
      </w:pPr>
    </w:p>
    <w:p w14:paraId="792D8E76" w14:textId="77777777" w:rsidR="00725ADB" w:rsidRPr="00F52967" w:rsidRDefault="00725ADB" w:rsidP="00725ADB">
      <w:pPr>
        <w:tabs>
          <w:tab w:val="left" w:pos="567"/>
        </w:tabs>
        <w:rPr>
          <w:rFonts w:asciiTheme="minorHAnsi" w:hAnsiTheme="minorHAnsi" w:cstheme="minorHAnsi"/>
          <w:b/>
          <w:color w:val="000000"/>
          <w:sz w:val="22"/>
          <w:szCs w:val="22"/>
          <w:lang w:val="en-GB"/>
        </w:rPr>
      </w:pPr>
      <w:r w:rsidRPr="00F52967">
        <w:rPr>
          <w:rFonts w:asciiTheme="minorHAnsi" w:hAnsiTheme="minorHAnsi" w:cstheme="minorHAnsi"/>
          <w:b/>
          <w:color w:val="000000"/>
          <w:sz w:val="22"/>
          <w:szCs w:val="22"/>
          <w:lang w:val="en-GB"/>
        </w:rPr>
        <w:t>Adaptation alternative – with LDCF intervention</w:t>
      </w:r>
    </w:p>
    <w:p w14:paraId="63BF4B36" w14:textId="77777777" w:rsidR="00725ADB" w:rsidRPr="00F52967" w:rsidRDefault="00725ADB" w:rsidP="00A50520">
      <w:pPr>
        <w:pStyle w:val="ListParagraph"/>
        <w:numPr>
          <w:ilvl w:val="0"/>
          <w:numId w:val="8"/>
        </w:numPr>
        <w:tabs>
          <w:tab w:val="left" w:pos="284"/>
        </w:tabs>
        <w:ind w:left="0" w:firstLine="0"/>
        <w:rPr>
          <w:rFonts w:asciiTheme="minorHAnsi" w:eastAsia="Times New Roman" w:hAnsiTheme="minorHAnsi" w:cstheme="minorHAnsi"/>
          <w:bCs/>
          <w:color w:val="000000" w:themeColor="text1"/>
          <w:sz w:val="22"/>
          <w:szCs w:val="22"/>
        </w:rPr>
      </w:pPr>
      <w:r w:rsidRPr="00F52967">
        <w:rPr>
          <w:rFonts w:asciiTheme="minorHAnsi" w:hAnsiTheme="minorHAnsi" w:cstheme="minorHAnsi"/>
          <w:color w:val="000000"/>
          <w:sz w:val="22"/>
          <w:szCs w:val="22"/>
          <w:lang w:val="en-GB"/>
        </w:rPr>
        <w:t xml:space="preserve">Using LDCF resources, measures will be taken to improve the policy framework for the future implementation of ICZM so it is better designed to deal with current and long-term coastal challenges. This is intended to be achieved through the development of appropriate protection measures, policy/legal tools and establishment of integrated coordination </w:t>
      </w:r>
      <w:r w:rsidRPr="00F52967">
        <w:rPr>
          <w:rFonts w:asciiTheme="minorHAnsi" w:hAnsiTheme="minorHAnsi" w:cstheme="minorHAnsi"/>
          <w:sz w:val="22"/>
          <w:szCs w:val="22"/>
          <w:lang w:val="en-GB"/>
        </w:rPr>
        <w:t xml:space="preserve">mechanisms for ICZM delivery. </w:t>
      </w:r>
      <w:r w:rsidRPr="00F52967">
        <w:rPr>
          <w:rFonts w:eastAsia="Times New Roman" w:asciiTheme="minorHAnsi" w:hAnsiTheme="minorHAnsi" w:cstheme="minorHAnsi"/>
          <w:color w:val="000000"/>
          <w:sz w:val="22"/>
          <w:szCs w:val="22"/>
          <w:lang w:val="en-GB" w:eastAsia="zh-TW"/>
        </w:rPr>
        <w:t>The current ICZMP</w:t>
      </w:r>
      <w:r w:rsidRPr="00F52967">
        <w:rPr>
          <w:rStyle w:val="FootnoteReference"/>
          <w:rFonts w:eastAsia="Times New Roman" w:asciiTheme="minorHAnsi" w:hAnsiTheme="minorHAnsi" w:cstheme="minorHAnsi"/>
          <w:color w:val="000000"/>
          <w:sz w:val="22"/>
          <w:szCs w:val="22"/>
          <w:lang w:val="en-GB" w:eastAsia="zh-TW"/>
        </w:rPr>
        <w:footnoteReference w:id="31"/>
      </w:r>
      <w:r w:rsidRPr="00F52967">
        <w:rPr>
          <w:rFonts w:eastAsia="Times New Roman" w:asciiTheme="minorHAnsi" w:hAnsiTheme="minorHAnsi" w:cstheme="minorHAnsi"/>
          <w:color w:val="000000"/>
          <w:sz w:val="22"/>
          <w:szCs w:val="22"/>
          <w:lang w:val="en-GB" w:eastAsia="zh-TW"/>
        </w:rPr>
        <w:t xml:space="preserve"> defines the coastal zone as </w:t>
      </w:r>
      <w:r w:rsidRPr="00F52967">
        <w:rPr>
          <w:rFonts w:eastAsia="Times New Roman" w:asciiTheme="minorHAnsi" w:hAnsiTheme="minorHAnsi" w:cstheme="minorHAnsi"/>
          <w:i/>
          <w:color w:val="000000"/>
          <w:sz w:val="22"/>
          <w:szCs w:val="22"/>
          <w:lang w:val="en-GB" w:eastAsia="zh-TW"/>
        </w:rPr>
        <w:t>“the area bounded by the shoreline up to the mean high-water mark on its landward side and by the outer limit of the territorial sea on its seaward side, including all coastal waters”</w:t>
      </w:r>
      <w:r w:rsidRPr="00F52967">
        <w:rPr>
          <w:rFonts w:eastAsia="Times New Roman" w:asciiTheme="minorHAnsi" w:hAnsiTheme="minorHAnsi" w:cstheme="minorHAnsi"/>
          <w:color w:val="000000"/>
          <w:sz w:val="22"/>
          <w:szCs w:val="22"/>
          <w:lang w:val="en-GB" w:eastAsia="zh-TW"/>
        </w:rPr>
        <w:t xml:space="preserve">. Terrestrial boundaries are all features found within five kilometres landward from the mean high water mark are considered in this Plan as representative of the zone of influence, which immediately affects the coastal environment. The zone encompasses all coastal communities as well as the distribution of natural features and resources found in marine and coastal ecosystem where water levels (a) are influenced by tidal action, (b) are contiguous with sea-level, (c) have a saline influence, or (d) facilitate migration of fauna between fresh and saline water. This includes extensive riverine, estuary, and wetland systems of the coastal area. Marine Boundaries-The other boundary within the territorial sea is the six nautical miles Inshore Exclusion </w:t>
      </w:r>
      <w:r w:rsidRPr="00F52967">
        <w:rPr>
          <w:rFonts w:eastAsia="Times New Roman" w:asciiTheme="minorHAnsi" w:hAnsiTheme="minorHAnsi" w:cstheme="minorHAnsi"/>
          <w:color w:val="000000" w:themeColor="text1"/>
          <w:sz w:val="22"/>
          <w:szCs w:val="22"/>
          <w:lang w:val="en-GB" w:eastAsia="zh-TW"/>
        </w:rPr>
        <w:t xml:space="preserve">Zone provided for the management of the country’s coastal fisheries resources under the Fisheries Management and Development Act of 1994. The northern portion of the Sierra Leone continental shelf is wide about 30-60 miles on average. The southern portion of the shelf is narrow being part of the Liberian shield and is about 15 miles (45 km) wide. The bottom slope is steeper than in other parts of the shelf, probably due to its narrowness. The ability of coastal communities to remain resilient to coastal hazards within this zone is rooted in understanding their potential exposure and vulnerabilities. The main </w:t>
      </w:r>
      <w:r w:rsidRPr="00F52967">
        <w:rPr>
          <w:rFonts w:asciiTheme="minorHAnsi" w:hAnsiTheme="minorHAnsi" w:cstheme="minorHAnsi"/>
          <w:color w:val="000000" w:themeColor="text1"/>
          <w:sz w:val="22"/>
          <w:szCs w:val="22"/>
          <w:lang w:val="en-GB"/>
        </w:rPr>
        <w:t xml:space="preserve">achievement for this Outcome is the production of “easy to understand” </w:t>
      </w:r>
      <w:r w:rsidR="00E000B2" w:rsidRPr="00F52967">
        <w:rPr>
          <w:rFonts w:asciiTheme="minorHAnsi" w:hAnsiTheme="minorHAnsi" w:cstheme="minorHAnsi"/>
          <w:color w:val="000000" w:themeColor="text1"/>
          <w:sz w:val="22"/>
          <w:szCs w:val="22"/>
          <w:lang w:val="en-GB"/>
        </w:rPr>
        <w:t>CVA</w:t>
      </w:r>
      <w:r w:rsidRPr="00F52967">
        <w:rPr>
          <w:rFonts w:asciiTheme="minorHAnsi" w:hAnsiTheme="minorHAnsi" w:cstheme="minorHAnsi"/>
          <w:color w:val="000000" w:themeColor="text1"/>
          <w:sz w:val="22"/>
          <w:szCs w:val="22"/>
          <w:lang w:val="en-GB"/>
        </w:rPr>
        <w:t xml:space="preserve"> reports for the targeted districts/regions of the coast zone.</w:t>
      </w:r>
      <w:r w:rsidRPr="00F52967">
        <w:rPr>
          <w:rFonts w:eastAsia="Times New Roman" w:asciiTheme="minorHAnsi" w:hAnsiTheme="minorHAnsi" w:cstheme="minorHAnsi"/>
          <w:color w:val="000000" w:themeColor="text1"/>
          <w:sz w:val="22"/>
          <w:szCs w:val="22"/>
          <w:lang w:val="en-GB" w:eastAsia="zh-TW"/>
        </w:rPr>
        <w:t xml:space="preserve"> </w:t>
      </w:r>
      <w:r w:rsidRPr="00F52967">
        <w:rPr>
          <w:rFonts w:asciiTheme="minorHAnsi" w:hAnsiTheme="minorHAnsi" w:cstheme="minorHAnsi"/>
          <w:color w:val="000000" w:themeColor="text1"/>
          <w:sz w:val="22"/>
          <w:szCs w:val="22"/>
          <w:lang w:val="en-GB"/>
        </w:rPr>
        <w:t xml:space="preserve">This objective will be attained via four distinct avenues: (i) </w:t>
      </w:r>
      <w:r w:rsidRPr="00F52967">
        <w:rPr>
          <w:rFonts w:eastAsia="Times New Roman" w:asciiTheme="minorHAnsi" w:hAnsiTheme="minorHAnsi" w:cstheme="minorHAnsi"/>
          <w:color w:val="000000" w:themeColor="text1"/>
          <w:sz w:val="22"/>
          <w:szCs w:val="22"/>
          <w:lang w:val="en-GB" w:eastAsia="zh-TW"/>
        </w:rPr>
        <w:t>Coastal Vulnerability Reports for each of the six Districts</w:t>
      </w:r>
      <w:r w:rsidRPr="00F52967">
        <w:rPr>
          <w:rFonts w:asciiTheme="minorHAnsi" w:hAnsiTheme="minorHAnsi" w:cstheme="minorHAnsi"/>
          <w:color w:val="000000" w:themeColor="text1"/>
          <w:sz w:val="22"/>
          <w:szCs w:val="22"/>
        </w:rPr>
        <w:t xml:space="preserve">, (ii) </w:t>
      </w:r>
      <w:r w:rsidRPr="00F52967">
        <w:rPr>
          <w:rFonts w:asciiTheme="minorHAnsi" w:hAnsiTheme="minorHAnsi" w:cstheme="minorHAnsi"/>
          <w:color w:val="000000" w:themeColor="text1"/>
          <w:sz w:val="22"/>
          <w:szCs w:val="22"/>
          <w:lang w:val="en-GB"/>
        </w:rPr>
        <w:t>Designing guidance of Ecosystem based adaptation to support future climate resilient planning and development, (iii) C</w:t>
      </w:r>
      <w:r w:rsidRPr="00F52967">
        <w:rPr>
          <w:rFonts w:asciiTheme="minorHAnsi" w:hAnsiTheme="minorHAnsi" w:cstheme="minorHAnsi"/>
          <w:color w:val="000000" w:themeColor="text1"/>
          <w:sz w:val="22"/>
          <w:szCs w:val="22"/>
        </w:rPr>
        <w:t>limate Change based Strategic Environmental Assessment to support development of ICZM Plan, implementation Guideline Manual</w:t>
      </w:r>
      <w:r w:rsidRPr="00F52967">
        <w:rPr>
          <w:rFonts w:asciiTheme="minorHAnsi" w:hAnsiTheme="minorHAnsi" w:cstheme="minorHAnsi"/>
          <w:color w:val="000000" w:themeColor="text1"/>
          <w:sz w:val="22"/>
          <w:szCs w:val="22"/>
          <w:lang w:val="en-GB"/>
        </w:rPr>
        <w:t xml:space="preserve">, (iv) </w:t>
      </w:r>
      <w:r w:rsidRPr="00F52967">
        <w:rPr>
          <w:rFonts w:asciiTheme="minorHAnsi" w:hAnsiTheme="minorHAnsi" w:cstheme="minorHAnsi"/>
          <w:color w:val="000000" w:themeColor="text1"/>
          <w:sz w:val="22"/>
          <w:szCs w:val="22"/>
        </w:rPr>
        <w:t xml:space="preserve">Strengthening </w:t>
      </w:r>
      <w:r w:rsidR="00D0018C" w:rsidRPr="00F52967">
        <w:rPr>
          <w:rFonts w:asciiTheme="minorHAnsi" w:hAnsiTheme="minorHAnsi" w:cstheme="minorHAnsi"/>
          <w:color w:val="000000" w:themeColor="text1"/>
          <w:sz w:val="22"/>
          <w:szCs w:val="22"/>
          <w:lang w:val="en-GB"/>
        </w:rPr>
        <w:t>ICZM in</w:t>
      </w:r>
      <w:r w:rsidRPr="00F52967">
        <w:rPr>
          <w:rFonts w:asciiTheme="minorHAnsi" w:hAnsiTheme="minorHAnsi" w:cstheme="minorHAnsi"/>
          <w:color w:val="000000" w:themeColor="text1"/>
          <w:sz w:val="22"/>
          <w:szCs w:val="22"/>
        </w:rPr>
        <w:t xml:space="preserve"> Sierra Leone .</w:t>
      </w:r>
    </w:p>
    <w:p w14:paraId="3CB54AAE" w14:textId="77777777" w:rsidR="00725ADB" w:rsidRPr="00F52967" w:rsidRDefault="00725ADB" w:rsidP="008D78CC">
      <w:pPr>
        <w:pStyle w:val="ListParagraph"/>
        <w:numPr>
          <w:ilvl w:val="2"/>
          <w:numId w:val="43"/>
        </w:numPr>
        <w:tabs>
          <w:tab w:val="left" w:pos="284"/>
        </w:tabs>
        <w:ind w:left="0" w:firstLine="0"/>
        <w:rPr>
          <w:rFonts w:asciiTheme="minorHAnsi" w:hAnsiTheme="minorHAnsi" w:cstheme="minorHAnsi"/>
          <w:i/>
          <w:sz w:val="22"/>
          <w:szCs w:val="22"/>
        </w:rPr>
      </w:pPr>
      <w:r w:rsidRPr="00F52967">
        <w:rPr>
          <w:rFonts w:asciiTheme="minorHAnsi" w:hAnsiTheme="minorHAnsi" w:cstheme="minorHAnsi"/>
          <w:i/>
          <w:sz w:val="22"/>
          <w:szCs w:val="22"/>
        </w:rPr>
        <w:t xml:space="preserve">Development of Coastal Vulnerability Reports for each of the six Districts </w:t>
      </w:r>
    </w:p>
    <w:p w14:paraId="11FEDCEA" w14:textId="77777777" w:rsidR="00725ADB" w:rsidRPr="00F52967" w:rsidRDefault="00725ADB" w:rsidP="00A50520">
      <w:pPr>
        <w:pStyle w:val="ListParagraph"/>
        <w:numPr>
          <w:ilvl w:val="0"/>
          <w:numId w:val="8"/>
        </w:numPr>
        <w:tabs>
          <w:tab w:val="left" w:pos="426"/>
        </w:tabs>
        <w:ind w:left="0" w:firstLine="0"/>
        <w:rPr>
          <w:rFonts w:asciiTheme="minorHAnsi" w:hAnsiTheme="minorHAnsi" w:cstheme="minorHAnsi"/>
          <w:i/>
          <w:sz w:val="22"/>
          <w:szCs w:val="22"/>
        </w:rPr>
      </w:pPr>
      <w:r w:rsidRPr="00F52967">
        <w:rPr>
          <w:rFonts w:eastAsia="Times New Roman" w:asciiTheme="minorHAnsi" w:hAnsiTheme="minorHAnsi" w:cstheme="minorHAnsi"/>
          <w:color w:val="000000"/>
          <w:sz w:val="22"/>
          <w:szCs w:val="22"/>
          <w:lang w:val="en-GB" w:eastAsia="zh-TW"/>
        </w:rPr>
        <w:t>Detailed topographic analysis of the coastal zone will be undertaken to assist in modelling the effects of SLR on the coastal zone. The output shall be used as part of a specific Climate Change Risk/Vulnerability Mapping exercise for the coastal zone which shall include</w:t>
      </w:r>
      <w:r w:rsidRPr="00F52967">
        <w:rPr>
          <w:rFonts w:eastAsia="Times New Roman" w:asciiTheme="minorHAnsi" w:hAnsiTheme="minorHAnsi" w:cstheme="minorHAnsi"/>
          <w:bCs/>
          <w:color w:val="000000"/>
          <w:sz w:val="22"/>
          <w:szCs w:val="22"/>
          <w:lang w:val="en-GB" w:eastAsia="zh-TW"/>
        </w:rPr>
        <w:t xml:space="preserve"> SLR climate change scenario assessments. This will be further complemented with </w:t>
      </w:r>
      <w:r w:rsidRPr="00F52967">
        <w:rPr>
          <w:rFonts w:eastAsia="Times New Roman" w:asciiTheme="minorHAnsi" w:hAnsiTheme="minorHAnsi" w:cstheme="minorHAnsi"/>
          <w:color w:val="000000"/>
          <w:sz w:val="22"/>
          <w:szCs w:val="22"/>
          <w:lang w:val="en-GB" w:eastAsia="zh-TW"/>
        </w:rPr>
        <w:t>community-level data and GIS based techniques to run specific modelling exercises for 100-year return period to help develop physical coastal and community coastal risk profiles (</w:t>
      </w:r>
      <w:r w:rsidR="00E000B2" w:rsidRPr="00F52967">
        <w:rPr>
          <w:rFonts w:eastAsia="Times New Roman" w:asciiTheme="minorHAnsi" w:hAnsiTheme="minorHAnsi" w:cstheme="minorHAnsi"/>
          <w:color w:val="000000" w:themeColor="text1"/>
          <w:sz w:val="22"/>
          <w:szCs w:val="22"/>
          <w:lang w:val="en-GB" w:eastAsia="zh-TW"/>
        </w:rPr>
        <w:t>CVA</w:t>
      </w:r>
      <w:r w:rsidRPr="00F52967">
        <w:rPr>
          <w:rFonts w:eastAsia="Times New Roman" w:asciiTheme="minorHAnsi" w:hAnsiTheme="minorHAnsi" w:cstheme="minorHAnsi"/>
          <w:color w:val="000000" w:themeColor="text1"/>
          <w:sz w:val="22"/>
          <w:szCs w:val="22"/>
          <w:lang w:val="en-GB" w:eastAsia="zh-TW"/>
        </w:rPr>
        <w:t xml:space="preserve"> Reports) for each of the proposed six Districts.</w:t>
      </w:r>
    </w:p>
    <w:p w14:paraId="796DBF77" w14:textId="77777777" w:rsidR="00725ADB" w:rsidRPr="00F52967" w:rsidRDefault="00725ADB" w:rsidP="00725ADB">
      <w:pPr>
        <w:tabs>
          <w:tab w:val="left" w:pos="284"/>
        </w:tabs>
        <w:rPr>
          <w:rFonts w:asciiTheme="minorHAnsi" w:hAnsiTheme="minorHAnsi" w:cstheme="minorHAnsi"/>
          <w:i/>
          <w:sz w:val="22"/>
          <w:szCs w:val="22"/>
          <w:lang w:val="en-GB"/>
        </w:rPr>
      </w:pPr>
      <w:r w:rsidRPr="00F52967">
        <w:rPr>
          <w:rFonts w:asciiTheme="minorHAnsi" w:hAnsiTheme="minorHAnsi" w:cstheme="minorHAnsi"/>
          <w:i/>
          <w:sz w:val="22"/>
          <w:szCs w:val="22"/>
        </w:rPr>
        <w:t xml:space="preserve">(ii) </w:t>
      </w:r>
      <w:r w:rsidRPr="00F52967">
        <w:rPr>
          <w:rFonts w:asciiTheme="minorHAnsi" w:hAnsiTheme="minorHAnsi" w:cstheme="minorHAnsi"/>
          <w:i/>
          <w:sz w:val="22"/>
          <w:szCs w:val="22"/>
          <w:lang w:val="en-GB"/>
        </w:rPr>
        <w:t xml:space="preserve">Designing guidance of Ecosystem based </w:t>
      </w:r>
      <w:r w:rsidR="00D0018C" w:rsidRPr="00F52967">
        <w:rPr>
          <w:rFonts w:asciiTheme="minorHAnsi" w:hAnsiTheme="minorHAnsi" w:cstheme="minorHAnsi"/>
          <w:i/>
          <w:sz w:val="22"/>
          <w:szCs w:val="22"/>
          <w:lang w:val="en-GB"/>
        </w:rPr>
        <w:t>A</w:t>
      </w:r>
      <w:r w:rsidRPr="00F52967">
        <w:rPr>
          <w:rFonts w:asciiTheme="minorHAnsi" w:hAnsiTheme="minorHAnsi" w:cstheme="minorHAnsi"/>
          <w:i/>
          <w:sz w:val="22"/>
          <w:szCs w:val="22"/>
          <w:lang w:val="en-GB"/>
        </w:rPr>
        <w:t>daptation to support future climate resilient planning and development</w:t>
      </w:r>
    </w:p>
    <w:p w14:paraId="02573CDC" w14:textId="77777777" w:rsidR="00725ADB" w:rsidRPr="00F52967" w:rsidRDefault="00725ADB" w:rsidP="00A50520">
      <w:pPr>
        <w:pStyle w:val="ListParagraph"/>
        <w:numPr>
          <w:ilvl w:val="0"/>
          <w:numId w:val="8"/>
        </w:numPr>
        <w:tabs>
          <w:tab w:val="left" w:pos="426"/>
        </w:tabs>
        <w:spacing w:after="0"/>
        <w:ind w:left="0" w:right="4" w:firstLine="0"/>
        <w:rPr>
          <w:rFonts w:asciiTheme="minorHAnsi" w:hAnsiTheme="minorHAnsi" w:cstheme="minorHAnsi"/>
          <w:color w:val="FF0000"/>
          <w:sz w:val="22"/>
          <w:szCs w:val="22"/>
          <w:lang w:val="en-GB"/>
        </w:rPr>
      </w:pPr>
      <w:r w:rsidRPr="00F52967">
        <w:rPr>
          <w:rFonts w:eastAsia="Times New Roman" w:asciiTheme="minorHAnsi" w:hAnsiTheme="minorHAnsi" w:cstheme="minorHAnsi"/>
          <w:color w:val="000000"/>
          <w:sz w:val="22"/>
          <w:szCs w:val="22"/>
        </w:rPr>
        <w:t xml:space="preserve">A DST shall be prepared to guide government decision makers in the selection of appropriate (hard vs soft) coastal defense /adaptation options </w:t>
      </w:r>
      <w:r w:rsidRPr="00F52967">
        <w:rPr>
          <w:rFonts w:asciiTheme="minorHAnsi" w:hAnsiTheme="minorHAnsi" w:cstheme="minorHAnsi"/>
          <w:sz w:val="22"/>
          <w:szCs w:val="22"/>
          <w:lang w:val="en-GB"/>
        </w:rPr>
        <w:t>(e.g.</w:t>
      </w:r>
      <w:r w:rsidR="0093225D" w:rsidRPr="00F52967">
        <w:rPr>
          <w:rFonts w:asciiTheme="minorHAnsi" w:hAnsiTheme="minorHAnsi" w:cstheme="minorHAnsi"/>
          <w:sz w:val="22"/>
          <w:szCs w:val="22"/>
          <w:lang w:val="en-GB"/>
        </w:rPr>
        <w:t>:</w:t>
      </w:r>
      <w:r w:rsidRPr="00F52967">
        <w:rPr>
          <w:rFonts w:asciiTheme="minorHAnsi" w:hAnsiTheme="minorHAnsi" w:cstheme="minorHAnsi"/>
          <w:sz w:val="22"/>
          <w:szCs w:val="22"/>
          <w:lang w:val="en-GB"/>
        </w:rPr>
        <w:t xml:space="preserve"> nature based interventions, hybrid structures, u</w:t>
      </w:r>
      <w:r w:rsidRPr="00F52967">
        <w:rPr>
          <w:rFonts w:eastAsia="Times New Roman" w:asciiTheme="minorHAnsi" w:hAnsiTheme="minorHAnsi" w:cstheme="minorHAnsi"/>
          <w:color w:val="000000"/>
          <w:sz w:val="22"/>
          <w:szCs w:val="22"/>
        </w:rPr>
        <w:t>pgrading the armour stone required to protect vulnerable coastal infrastructure, upgrading gabion and groynes, stabilization of beach façade, low grade beach nourishment, mangrove restoration, etc.). Any recommended coastal protection options will then need to be subjected to more detailed</w:t>
      </w:r>
      <w:r w:rsidRPr="00F52967">
        <w:rPr>
          <w:rFonts w:eastAsia="Times New Roman" w:asciiTheme="minorHAnsi" w:hAnsiTheme="minorHAnsi" w:cstheme="minorHAnsi"/>
          <w:bCs/>
          <w:color w:val="000000"/>
          <w:sz w:val="22"/>
          <w:szCs w:val="22"/>
        </w:rPr>
        <w:t xml:space="preserve"> </w:t>
      </w:r>
      <w:r w:rsidRPr="00F52967">
        <w:rPr>
          <w:rFonts w:eastAsia="Times New Roman" w:asciiTheme="minorHAnsi" w:hAnsiTheme="minorHAnsi" w:cstheme="minorHAnsi"/>
          <w:color w:val="000000"/>
          <w:sz w:val="22"/>
          <w:szCs w:val="22"/>
        </w:rPr>
        <w:t>feasibility studies to determine their cost-effectiveness and technical/financial viability. A “decision tree” type of model shall be designed within the DST that outlines multiple options, ranging from categories of standard of protection, materials to use, natural habitats considerations into the design, intervention costs, etc.</w:t>
      </w:r>
    </w:p>
    <w:p w14:paraId="67C66483" w14:textId="77777777" w:rsidR="00725ADB" w:rsidRPr="00F52967" w:rsidRDefault="00725ADB" w:rsidP="00725ADB">
      <w:pPr>
        <w:pStyle w:val="ListParagraph"/>
        <w:tabs>
          <w:tab w:val="left" w:pos="426"/>
        </w:tabs>
        <w:ind w:left="0" w:right="4"/>
        <w:rPr>
          <w:rFonts w:asciiTheme="minorHAnsi" w:hAnsiTheme="minorHAnsi" w:cstheme="minorHAnsi"/>
          <w:color w:val="FF0000"/>
          <w:sz w:val="22"/>
          <w:szCs w:val="22"/>
          <w:lang w:val="en-GB"/>
        </w:rPr>
      </w:pPr>
    </w:p>
    <w:p w14:paraId="410AF652" w14:textId="77777777" w:rsidR="00725ADB" w:rsidRPr="00F52967" w:rsidRDefault="00725ADB" w:rsidP="008D78CC">
      <w:pPr>
        <w:pStyle w:val="ListParagraph"/>
        <w:numPr>
          <w:ilvl w:val="0"/>
          <w:numId w:val="44"/>
        </w:numPr>
        <w:tabs>
          <w:tab w:val="left" w:pos="426"/>
        </w:tabs>
        <w:ind w:left="0" w:firstLine="0"/>
        <w:jc w:val="left"/>
        <w:rPr>
          <w:rFonts w:asciiTheme="minorHAnsi" w:hAnsiTheme="minorHAnsi" w:cstheme="minorHAnsi"/>
          <w:i/>
          <w:sz w:val="22"/>
          <w:szCs w:val="22"/>
        </w:rPr>
      </w:pPr>
      <w:r w:rsidRPr="00F52967">
        <w:rPr>
          <w:rFonts w:asciiTheme="minorHAnsi" w:hAnsiTheme="minorHAnsi" w:cstheme="minorHAnsi"/>
          <w:i/>
          <w:color w:val="0D0D0D" w:themeColor="text1" w:themeTint="F2"/>
          <w:sz w:val="22"/>
          <w:szCs w:val="22"/>
          <w:lang w:val="en-GB"/>
        </w:rPr>
        <w:t>C</w:t>
      </w:r>
      <w:r w:rsidRPr="00F52967">
        <w:rPr>
          <w:rFonts w:asciiTheme="minorHAnsi" w:hAnsiTheme="minorHAnsi" w:cstheme="minorHAnsi"/>
          <w:i/>
          <w:color w:val="0D0D0D" w:themeColor="text1" w:themeTint="F2"/>
          <w:sz w:val="22"/>
          <w:szCs w:val="22"/>
        </w:rPr>
        <w:t>limate Change based Strategic Environmental Assessment</w:t>
      </w:r>
      <w:r w:rsidRPr="00F52967">
        <w:rPr>
          <w:rFonts w:asciiTheme="minorHAnsi" w:hAnsiTheme="minorHAnsi" w:cstheme="minorHAnsi"/>
          <w:i/>
          <w:sz w:val="22"/>
          <w:szCs w:val="22"/>
        </w:rPr>
        <w:t xml:space="preserve"> to support development of ICZM Plan, </w:t>
      </w:r>
      <w:r w:rsidRPr="00F52967">
        <w:rPr>
          <w:rFonts w:asciiTheme="minorHAnsi" w:hAnsiTheme="minorHAnsi" w:cstheme="minorHAnsi"/>
          <w:i/>
          <w:color w:val="0D0D0D" w:themeColor="text1" w:themeTint="F2"/>
          <w:sz w:val="22"/>
          <w:szCs w:val="22"/>
        </w:rPr>
        <w:t>implementation</w:t>
      </w:r>
      <w:r w:rsidRPr="00F52967">
        <w:rPr>
          <w:rFonts w:asciiTheme="minorHAnsi" w:hAnsiTheme="minorHAnsi" w:cstheme="minorHAnsi"/>
          <w:i/>
          <w:sz w:val="22"/>
          <w:szCs w:val="22"/>
        </w:rPr>
        <w:t xml:space="preserve"> Guideline Manual </w:t>
      </w:r>
    </w:p>
    <w:p w14:paraId="5C987484" w14:textId="77777777" w:rsidR="00725ADB" w:rsidRPr="00F52967" w:rsidRDefault="00725ADB" w:rsidP="00A50520">
      <w:pPr>
        <w:pStyle w:val="ListParagraph"/>
        <w:numPr>
          <w:ilvl w:val="0"/>
          <w:numId w:val="8"/>
        </w:numPr>
        <w:tabs>
          <w:tab w:val="left" w:pos="426"/>
        </w:tabs>
        <w:ind w:left="0" w:firstLine="0"/>
        <w:rPr>
          <w:rFonts w:asciiTheme="minorHAnsi" w:eastAsia="Times New Roman" w:hAnsiTheme="minorHAnsi" w:cstheme="minorHAnsi"/>
          <w:bCs/>
          <w:color w:val="000000" w:themeColor="text1"/>
          <w:sz w:val="22"/>
          <w:szCs w:val="22"/>
        </w:rPr>
      </w:pPr>
      <w:r w:rsidRPr="00F52967">
        <w:rPr>
          <w:rFonts w:eastAsia="Times New Roman" w:asciiTheme="minorHAnsi" w:hAnsiTheme="minorHAnsi" w:cstheme="minorHAnsi"/>
          <w:color w:val="000000"/>
          <w:sz w:val="22"/>
          <w:szCs w:val="22"/>
        </w:rPr>
        <w:t xml:space="preserve"> </w:t>
      </w:r>
      <w:r w:rsidRPr="00F52967">
        <w:rPr>
          <w:rFonts w:asciiTheme="minorHAnsi" w:hAnsiTheme="minorHAnsi" w:cstheme="minorHAnsi"/>
          <w:color w:val="0D0D0D" w:themeColor="text1" w:themeTint="F2"/>
          <w:sz w:val="22"/>
          <w:szCs w:val="22"/>
        </w:rPr>
        <w:t xml:space="preserve">Efforts shall be introduced to review the existing EIA procedures within EPA-SL, and where appropriate, to consider the role of a new policy guidance on Strategic Environmental Assessment (SEA), will be </w:t>
      </w:r>
      <w:r w:rsidRPr="00F52967">
        <w:rPr>
          <w:rFonts w:eastAsia="Times New Roman" w:asciiTheme="minorHAnsi" w:hAnsiTheme="minorHAnsi" w:cstheme="minorHAnsi"/>
          <w:color w:val="0D0D0D" w:themeColor="text1" w:themeTint="F2"/>
          <w:sz w:val="22"/>
          <w:szCs w:val="22"/>
        </w:rPr>
        <w:t>undertake</w:t>
      </w:r>
      <w:r w:rsidR="00296D5E" w:rsidRPr="00F52967">
        <w:rPr>
          <w:rFonts w:eastAsia="Times New Roman" w:asciiTheme="minorHAnsi" w:hAnsiTheme="minorHAnsi" w:cstheme="minorHAnsi"/>
          <w:color w:val="0D0D0D" w:themeColor="text1" w:themeTint="F2"/>
          <w:sz w:val="22"/>
          <w:szCs w:val="22"/>
          <w:lang w:val="en-US"/>
        </w:rPr>
        <w:t>n</w:t>
      </w:r>
      <w:r w:rsidRPr="00F52967">
        <w:rPr>
          <w:rFonts w:eastAsia="Times New Roman" w:asciiTheme="minorHAnsi" w:hAnsiTheme="minorHAnsi" w:cstheme="minorHAnsi"/>
          <w:color w:val="0D0D0D" w:themeColor="text1" w:themeTint="F2"/>
          <w:sz w:val="22"/>
          <w:szCs w:val="22"/>
        </w:rPr>
        <w:t xml:space="preserve"> </w:t>
      </w:r>
      <w:r w:rsidRPr="00F52967">
        <w:rPr>
          <w:rFonts w:asciiTheme="minorHAnsi" w:hAnsiTheme="minorHAnsi" w:cstheme="minorHAnsi"/>
          <w:color w:val="0D0D0D" w:themeColor="text1" w:themeTint="F2"/>
          <w:sz w:val="22"/>
          <w:szCs w:val="22"/>
        </w:rPr>
        <w:t xml:space="preserve">to support the future mainstreaming of climate change issues within a national environmental context (plans, policies and national programmes etc.). The new proposed SEA direction shall review existing or the need for new environmental laws and regulations to help prevent environmental damage at the policy and programme level. </w:t>
      </w:r>
      <w:r w:rsidRPr="00F52967">
        <w:rPr>
          <w:rFonts w:eastAsia="Times New Roman" w:asciiTheme="minorHAnsi" w:hAnsiTheme="minorHAnsi" w:cstheme="minorHAnsi"/>
          <w:color w:val="0D0D0D" w:themeColor="text1" w:themeTint="F2"/>
          <w:sz w:val="22"/>
          <w:szCs w:val="22"/>
        </w:rPr>
        <w:t>The results of this SEA policy will be used to developed, though the production of a nationally accepted and legally bound “directive”. A specific SEA</w:t>
      </w:r>
      <w:r w:rsidRPr="00F52967">
        <w:rPr>
          <w:rFonts w:asciiTheme="minorHAnsi" w:hAnsiTheme="minorHAnsi" w:cstheme="minorHAnsi"/>
          <w:color w:val="0D0D0D" w:themeColor="text1" w:themeTint="F2"/>
          <w:sz w:val="22"/>
          <w:szCs w:val="22"/>
        </w:rPr>
        <w:t xml:space="preserve"> guide manual or “route map” shall be prepared to help support its implementation. Clear guidance shall be provided on how climate change issues can be </w:t>
      </w:r>
      <w:r w:rsidRPr="00F52967">
        <w:rPr>
          <w:rFonts w:asciiTheme="minorHAnsi" w:hAnsiTheme="minorHAnsi" w:cstheme="minorHAnsi"/>
          <w:color w:val="000000" w:themeColor="text1"/>
          <w:sz w:val="22"/>
          <w:szCs w:val="22"/>
        </w:rPr>
        <w:t xml:space="preserve">inculcated into sectoral plans and policies and how strategic environmental issues should be mainstreamed into existing laws, policies, plans and mandates and </w:t>
      </w:r>
      <w:r w:rsidRPr="00F52967">
        <w:rPr>
          <w:rFonts w:eastAsia="Times New Roman" w:asciiTheme="minorHAnsi" w:hAnsiTheme="minorHAnsi" w:cstheme="minorHAnsi"/>
          <w:color w:val="000000" w:themeColor="text1"/>
          <w:sz w:val="22"/>
          <w:szCs w:val="22"/>
        </w:rPr>
        <w:t>in particular, the EPA-SL’s recently developed ICZMP. Regulations and enforcement mechanisms governing coastal land use, supported by existing project specific EIAs will be strengthened to include climate change risks management requirements, with a focus on coastal development planning, zoning of lands and the siting and construction of infrastructure and tourist facilities along the coast.</w:t>
      </w:r>
    </w:p>
    <w:p w14:paraId="5FBAC5CA" w14:textId="77777777" w:rsidR="00725ADB" w:rsidRPr="00F52967" w:rsidRDefault="00725ADB" w:rsidP="008D78CC">
      <w:pPr>
        <w:pStyle w:val="ListParagraph"/>
        <w:numPr>
          <w:ilvl w:val="0"/>
          <w:numId w:val="46"/>
        </w:numPr>
        <w:tabs>
          <w:tab w:val="left" w:pos="426"/>
        </w:tabs>
        <w:ind w:left="0" w:firstLine="0"/>
        <w:rPr>
          <w:rFonts w:asciiTheme="minorHAnsi" w:eastAsia="Times New Roman" w:hAnsiTheme="minorHAnsi" w:cstheme="minorHAnsi"/>
          <w:bCs/>
          <w:color w:val="000000" w:themeColor="text1"/>
          <w:sz w:val="22"/>
          <w:szCs w:val="22"/>
        </w:rPr>
      </w:pPr>
      <w:r w:rsidRPr="00F52967">
        <w:rPr>
          <w:rFonts w:asciiTheme="minorHAnsi" w:hAnsiTheme="minorHAnsi" w:cstheme="minorHAnsi"/>
          <w:i/>
          <w:color w:val="000000" w:themeColor="text1"/>
          <w:sz w:val="22"/>
          <w:szCs w:val="22"/>
        </w:rPr>
        <w:t>Strengthening Integrated Coastal Zone Management (ICZM) in Sierra Leone</w:t>
      </w:r>
    </w:p>
    <w:p w14:paraId="1B42CE6C" w14:textId="4FABB93A" w:rsidR="00725ADB" w:rsidRPr="00F52967" w:rsidRDefault="00725ADB" w:rsidP="00A50520">
      <w:pPr>
        <w:pStyle w:val="ListParagraph"/>
        <w:numPr>
          <w:ilvl w:val="0"/>
          <w:numId w:val="8"/>
        </w:numPr>
        <w:tabs>
          <w:tab w:val="left" w:pos="426"/>
        </w:tabs>
        <w:ind w:left="0" w:firstLine="0"/>
        <w:rPr>
          <w:rFonts w:asciiTheme="minorHAnsi" w:eastAsia="Times New Roman" w:hAnsiTheme="minorHAnsi" w:cstheme="minorHAnsi"/>
          <w:bCs/>
          <w:color w:val="000000" w:themeColor="text1"/>
          <w:sz w:val="22"/>
          <w:szCs w:val="22"/>
        </w:rPr>
      </w:pPr>
      <w:r w:rsidRPr="00F52967">
        <w:rPr>
          <w:rFonts w:eastAsia="Times New Roman" w:asciiTheme="minorHAnsi" w:hAnsiTheme="minorHAnsi" w:cstheme="minorHAnsi"/>
          <w:color w:val="000000" w:themeColor="text1"/>
          <w:sz w:val="22"/>
          <w:szCs w:val="22"/>
        </w:rPr>
        <w:t xml:space="preserve"> An inter-ministerial Institutional legal framework will be </w:t>
      </w:r>
      <w:r w:rsidR="0093225D" w:rsidRPr="00F52967">
        <w:rPr>
          <w:rFonts w:eastAsia="Times New Roman" w:asciiTheme="minorHAnsi" w:hAnsiTheme="minorHAnsi" w:cstheme="minorHAnsi"/>
          <w:color w:val="000000" w:themeColor="text1"/>
          <w:sz w:val="22"/>
          <w:szCs w:val="22"/>
          <w:lang w:val="en-GB"/>
        </w:rPr>
        <w:t>supported</w:t>
      </w:r>
      <w:r w:rsidR="00221EDE" w:rsidRPr="00F52967">
        <w:rPr>
          <w:rFonts w:eastAsia="Times New Roman" w:asciiTheme="minorHAnsi" w:hAnsiTheme="minorHAnsi" w:cstheme="minorHAnsi"/>
          <w:color w:val="000000" w:themeColor="text1"/>
          <w:sz w:val="22"/>
          <w:szCs w:val="22"/>
          <w:lang w:val="en-GB"/>
        </w:rPr>
        <w:t xml:space="preserve"> </w:t>
      </w:r>
      <w:r w:rsidR="0093225D" w:rsidRPr="00F52967">
        <w:rPr>
          <w:rFonts w:eastAsia="Times New Roman" w:asciiTheme="minorHAnsi" w:hAnsiTheme="minorHAnsi" w:cstheme="minorHAnsi"/>
          <w:color w:val="000000" w:themeColor="text1"/>
          <w:sz w:val="22"/>
          <w:szCs w:val="22"/>
          <w:lang w:val="en-GB"/>
        </w:rPr>
        <w:t>by</w:t>
      </w:r>
      <w:r w:rsidRPr="00F52967">
        <w:rPr>
          <w:rFonts w:eastAsia="Times New Roman" w:asciiTheme="minorHAnsi" w:hAnsiTheme="minorHAnsi" w:cstheme="minorHAnsi"/>
          <w:color w:val="000000" w:themeColor="text1"/>
          <w:sz w:val="22"/>
          <w:szCs w:val="22"/>
        </w:rPr>
        <w:t xml:space="preserve"> the creation of a Sierra Leone Integrated Coastal Zone Management Board</w:t>
      </w:r>
      <w:r w:rsidRPr="00F52967">
        <w:rPr>
          <w:rFonts w:eastAsia="Times New Roman" w:asciiTheme="minorHAnsi" w:hAnsiTheme="minorHAnsi" w:cstheme="minorHAnsi"/>
          <w:color w:val="000000" w:themeColor="text1"/>
          <w:sz w:val="22"/>
          <w:szCs w:val="22"/>
          <w:vertAlign w:val="superscript"/>
        </w:rPr>
        <w:t xml:space="preserve"> </w:t>
      </w:r>
      <w:r w:rsidRPr="00F52967">
        <w:rPr>
          <w:rFonts w:eastAsia="Times New Roman" w:asciiTheme="minorHAnsi" w:hAnsiTheme="minorHAnsi" w:cstheme="minorHAnsi"/>
          <w:color w:val="000000" w:themeColor="text1"/>
          <w:sz w:val="22"/>
          <w:szCs w:val="22"/>
        </w:rPr>
        <w:t xml:space="preserve">to harmonize all ICZM activities at both urban and district level. Simultaneously a training and capacity development programme will </w:t>
      </w:r>
      <w:r w:rsidR="0093225D" w:rsidRPr="00F52967">
        <w:rPr>
          <w:rFonts w:eastAsia="Times New Roman" w:asciiTheme="minorHAnsi" w:hAnsiTheme="minorHAnsi" w:cstheme="minorHAnsi"/>
          <w:color w:val="000000" w:themeColor="text1"/>
          <w:sz w:val="22"/>
          <w:szCs w:val="22"/>
          <w:lang w:val="en-GB"/>
        </w:rPr>
        <w:t xml:space="preserve">be </w:t>
      </w:r>
      <w:r w:rsidRPr="00F52967">
        <w:rPr>
          <w:rFonts w:eastAsia="Times New Roman" w:asciiTheme="minorHAnsi" w:hAnsiTheme="minorHAnsi" w:cstheme="minorHAnsi"/>
          <w:color w:val="000000" w:themeColor="text1"/>
          <w:sz w:val="22"/>
          <w:szCs w:val="22"/>
        </w:rPr>
        <w:t>delivered to Local Government technical staff and SL-ICZM</w:t>
      </w:r>
      <w:r w:rsidR="002B0B77" w:rsidRPr="00F52967">
        <w:rPr>
          <w:rFonts w:eastAsia="Times New Roman" w:asciiTheme="minorHAnsi" w:hAnsiTheme="minorHAnsi" w:cstheme="minorHAnsi"/>
          <w:color w:val="000000" w:themeColor="text1"/>
          <w:sz w:val="22"/>
          <w:szCs w:val="22"/>
          <w:lang w:val="en-GB"/>
        </w:rPr>
        <w:t>-WG/</w:t>
      </w:r>
      <w:r w:rsidRPr="00F52967">
        <w:rPr>
          <w:rFonts w:eastAsia="Times New Roman" w:asciiTheme="minorHAnsi" w:hAnsiTheme="minorHAnsi" w:cstheme="minorHAnsi"/>
          <w:color w:val="000000" w:themeColor="text1"/>
          <w:sz w:val="22"/>
          <w:szCs w:val="22"/>
        </w:rPr>
        <w:t xml:space="preserve"> Board officers/decision makers on how to integrate climate change adaptation into district plans and budgets. </w:t>
      </w:r>
      <w:r w:rsidR="002B0B77" w:rsidRPr="00F52967">
        <w:rPr>
          <w:rFonts w:eastAsia="Times New Roman" w:asciiTheme="minorHAnsi" w:hAnsiTheme="minorHAnsi" w:cstheme="minorHAnsi"/>
          <w:color w:val="000000" w:themeColor="text1"/>
          <w:sz w:val="22"/>
          <w:szCs w:val="22"/>
          <w:lang w:val="en-GB"/>
        </w:rPr>
        <w:t>The proposed ICZM Working Group (</w:t>
      </w:r>
      <w:r w:rsidRPr="00F52967">
        <w:rPr>
          <w:rFonts w:eastAsia="Times New Roman" w:asciiTheme="minorHAnsi" w:hAnsiTheme="minorHAnsi" w:cstheme="minorHAnsi"/>
          <w:color w:val="000000" w:themeColor="text1"/>
          <w:sz w:val="22"/>
          <w:szCs w:val="22"/>
        </w:rPr>
        <w:t>SL-ICZM</w:t>
      </w:r>
      <w:r w:rsidR="002B0B77" w:rsidRPr="00F52967">
        <w:rPr>
          <w:rFonts w:eastAsia="Times New Roman" w:asciiTheme="minorHAnsi" w:hAnsiTheme="minorHAnsi" w:cstheme="minorHAnsi"/>
          <w:color w:val="000000" w:themeColor="text1"/>
          <w:sz w:val="22"/>
          <w:szCs w:val="22"/>
          <w:lang w:val="en-GB"/>
        </w:rPr>
        <w:t>-WG)</w:t>
      </w:r>
      <w:r w:rsidRPr="00F52967">
        <w:rPr>
          <w:rFonts w:eastAsia="Times New Roman" w:asciiTheme="minorHAnsi" w:hAnsiTheme="minorHAnsi" w:cstheme="minorHAnsi"/>
          <w:color w:val="000000" w:themeColor="text1"/>
          <w:sz w:val="22"/>
          <w:szCs w:val="22"/>
        </w:rPr>
        <w:t xml:space="preserve"> will be further strengthened with </w:t>
      </w:r>
      <w:r w:rsidRPr="00F52967">
        <w:rPr>
          <w:rFonts w:asciiTheme="minorHAnsi" w:hAnsiTheme="minorHAnsi" w:cstheme="minorHAnsi"/>
          <w:color w:val="000000" w:themeColor="text1"/>
          <w:sz w:val="22"/>
          <w:szCs w:val="22"/>
          <w:lang w:val="en-GB"/>
        </w:rPr>
        <w:t xml:space="preserve">mechanisms including the </w:t>
      </w:r>
      <w:r w:rsidRPr="00F52967">
        <w:rPr>
          <w:rFonts w:eastAsia="Times New Roman" w:asciiTheme="minorHAnsi" w:hAnsiTheme="minorHAnsi" w:cstheme="minorHAnsi"/>
          <w:bCs/>
          <w:color w:val="000000" w:themeColor="text1"/>
          <w:sz w:val="22"/>
          <w:szCs w:val="22"/>
        </w:rPr>
        <w:t xml:space="preserve">development of rules, procedures and operational instruments and corresponding fiduciary standards. In addition, </w:t>
      </w:r>
      <w:r w:rsidRPr="00F52967">
        <w:rPr>
          <w:rFonts w:eastAsia="Times New Roman" w:asciiTheme="minorHAnsi" w:hAnsiTheme="minorHAnsi" w:cstheme="minorHAnsi"/>
          <w:color w:val="000000" w:themeColor="text1"/>
          <w:sz w:val="22"/>
          <w:szCs w:val="22"/>
        </w:rPr>
        <w:t xml:space="preserve">a </w:t>
      </w:r>
      <w:r w:rsidR="00BB4C88" w:rsidRPr="00F52967">
        <w:rPr>
          <w:rFonts w:eastAsia="Times New Roman" w:asciiTheme="minorHAnsi" w:hAnsiTheme="minorHAnsi" w:cstheme="minorHAnsi"/>
          <w:color w:val="000000" w:themeColor="text1"/>
          <w:sz w:val="22"/>
          <w:szCs w:val="22"/>
          <w:lang w:val="en-US"/>
        </w:rPr>
        <w:t>national programme</w:t>
      </w:r>
      <w:r w:rsidRPr="00F52967">
        <w:rPr>
          <w:rFonts w:eastAsia="Times New Roman" w:asciiTheme="minorHAnsi" w:hAnsiTheme="minorHAnsi" w:cstheme="minorHAnsi"/>
          <w:color w:val="000000" w:themeColor="text1"/>
          <w:sz w:val="22"/>
          <w:szCs w:val="22"/>
        </w:rPr>
        <w:t xml:space="preserve"> </w:t>
      </w:r>
      <w:r w:rsidRPr="00F52967">
        <w:rPr>
          <w:rFonts w:eastAsia="Times New Roman" w:asciiTheme="minorHAnsi" w:hAnsiTheme="minorHAnsi" w:cstheme="minorHAnsi"/>
          <w:color w:val="000000"/>
          <w:sz w:val="22"/>
          <w:szCs w:val="22"/>
        </w:rPr>
        <w:t>will be set up</w:t>
      </w:r>
      <w:r w:rsidR="00BB4C88" w:rsidRPr="00F52967">
        <w:rPr>
          <w:rFonts w:eastAsia="Times New Roman" w:asciiTheme="minorHAnsi" w:hAnsiTheme="minorHAnsi" w:cstheme="minorHAnsi"/>
          <w:color w:val="000000"/>
          <w:sz w:val="22"/>
          <w:szCs w:val="22"/>
          <w:lang w:val="en-US"/>
        </w:rPr>
        <w:t>, by catalyzing the resources dedicated to ICZM at the national level</w:t>
      </w:r>
      <w:r w:rsidRPr="00F52967">
        <w:rPr>
          <w:rFonts w:eastAsia="Times New Roman" w:asciiTheme="minorHAnsi" w:hAnsiTheme="minorHAnsi" w:cstheme="minorHAnsi"/>
          <w:color w:val="000000"/>
          <w:sz w:val="22"/>
          <w:szCs w:val="22"/>
        </w:rPr>
        <w:t xml:space="preserve">, </w:t>
      </w:r>
      <w:r w:rsidRPr="00F52967">
        <w:rPr>
          <w:rFonts w:eastAsia="Times New Roman" w:asciiTheme="minorHAnsi" w:hAnsiTheme="minorHAnsi" w:cstheme="minorHAnsi"/>
          <w:color w:val="000000" w:themeColor="text1"/>
          <w:sz w:val="22"/>
          <w:szCs w:val="22"/>
        </w:rPr>
        <w:t>to assist in  long-term implementation of ICZM.</w:t>
      </w:r>
    </w:p>
    <w:p w14:paraId="6CF5B842" w14:textId="77777777" w:rsidR="00725ADB" w:rsidRPr="00F52967" w:rsidRDefault="00725ADB" w:rsidP="00A50520">
      <w:pPr>
        <w:numPr>
          <w:ilvl w:val="0"/>
          <w:numId w:val="8"/>
        </w:numPr>
        <w:tabs>
          <w:tab w:val="left" w:pos="426"/>
        </w:tabs>
        <w:ind w:left="0" w:firstLine="0"/>
        <w:rPr>
          <w:rFonts w:asciiTheme="minorHAnsi" w:hAnsiTheme="minorHAnsi" w:cstheme="minorHAnsi"/>
          <w:color w:val="000000" w:themeColor="text1"/>
          <w:sz w:val="22"/>
          <w:szCs w:val="22"/>
          <w:lang w:val="en-GB"/>
        </w:rPr>
      </w:pPr>
      <w:r w:rsidRPr="00F52967">
        <w:rPr>
          <w:rFonts w:asciiTheme="minorHAnsi" w:hAnsiTheme="minorHAnsi" w:cstheme="minorHAnsi"/>
          <w:color w:val="000000" w:themeColor="text1"/>
          <w:sz w:val="22"/>
          <w:szCs w:val="22"/>
          <w:lang w:val="en-GB"/>
        </w:rPr>
        <w:t xml:space="preserve"> Specifically, LDCF funds will build on the above-mentioned baseline projects in the following manner: </w:t>
      </w:r>
    </w:p>
    <w:p w14:paraId="29AAB091" w14:textId="77777777" w:rsidR="00725ADB" w:rsidRPr="00F52967" w:rsidRDefault="00725ADB" w:rsidP="008D78CC">
      <w:pPr>
        <w:pStyle w:val="ListParagraph"/>
        <w:numPr>
          <w:ilvl w:val="0"/>
          <w:numId w:val="45"/>
        </w:numPr>
        <w:ind w:left="568" w:hanging="284"/>
        <w:rPr>
          <w:rFonts w:asciiTheme="minorHAnsi" w:hAnsiTheme="minorHAnsi" w:cstheme="minorHAnsi"/>
          <w:b/>
          <w:sz w:val="22"/>
          <w:szCs w:val="22"/>
        </w:rPr>
      </w:pPr>
      <w:r w:rsidRPr="00F52967">
        <w:rPr>
          <w:rFonts w:eastAsia="Times New Roman" w:asciiTheme="minorHAnsi" w:hAnsiTheme="minorHAnsi" w:cstheme="minorHAnsi"/>
          <w:b/>
          <w:color w:val="000000"/>
          <w:sz w:val="22"/>
          <w:szCs w:val="22"/>
        </w:rPr>
        <w:t>Output 2.1:</w:t>
      </w:r>
      <w:r w:rsidRPr="00F52967">
        <w:rPr>
          <w:rFonts w:eastAsia="Times New Roman" w:asciiTheme="minorHAnsi" w:hAnsiTheme="minorHAnsi" w:cstheme="minorHAnsi"/>
          <w:color w:val="000000"/>
          <w:sz w:val="22"/>
          <w:szCs w:val="22"/>
        </w:rPr>
        <w:t xml:space="preserve"> </w:t>
      </w:r>
      <w:r w:rsidR="008A381A" w:rsidRPr="00F52967">
        <w:rPr>
          <w:rFonts w:eastAsia="Times New Roman" w:asciiTheme="minorHAnsi" w:hAnsiTheme="minorHAnsi" w:cstheme="minorHAnsi"/>
          <w:color w:val="000000"/>
          <w:sz w:val="22"/>
          <w:szCs w:val="22"/>
          <w:lang w:val="en-US"/>
        </w:rPr>
        <w:t>Sea Level Rise and coastal erosion profiles developed for the six target pilot sites to support the strengthening of Coastal Zone Management Plans at both urban and district levels.</w:t>
      </w:r>
    </w:p>
    <w:p w14:paraId="1444766E" w14:textId="77777777" w:rsidR="00725ADB" w:rsidRPr="00F52967" w:rsidRDefault="00725ADB" w:rsidP="008D78CC">
      <w:pPr>
        <w:pStyle w:val="ListParagraph"/>
        <w:numPr>
          <w:ilvl w:val="0"/>
          <w:numId w:val="45"/>
        </w:numPr>
        <w:tabs>
          <w:tab w:val="left" w:pos="567"/>
        </w:tabs>
        <w:ind w:left="568" w:hanging="284"/>
        <w:rPr>
          <w:rFonts w:asciiTheme="minorHAnsi" w:eastAsia="Times New Roman" w:hAnsiTheme="minorHAnsi" w:cstheme="minorHAnsi"/>
          <w:color w:val="000000"/>
          <w:sz w:val="22"/>
          <w:szCs w:val="22"/>
        </w:rPr>
      </w:pPr>
      <w:r w:rsidRPr="00F52967">
        <w:rPr>
          <w:rFonts w:eastAsia="Times New Roman" w:asciiTheme="minorHAnsi" w:hAnsiTheme="minorHAnsi" w:cstheme="minorHAnsi"/>
          <w:b/>
          <w:color w:val="000000"/>
          <w:sz w:val="22"/>
          <w:szCs w:val="22"/>
        </w:rPr>
        <w:t>Output 2.2:</w:t>
      </w:r>
      <w:r w:rsidRPr="00F52967">
        <w:rPr>
          <w:rFonts w:eastAsia="Times New Roman" w:asciiTheme="minorHAnsi" w:hAnsiTheme="minorHAnsi" w:cstheme="minorHAnsi"/>
          <w:color w:val="000000"/>
          <w:sz w:val="22"/>
          <w:szCs w:val="22"/>
        </w:rPr>
        <w:t xml:space="preserve"> Ecosystem based adaptation design guidance to support future climate resilient planning and development in place.</w:t>
      </w:r>
    </w:p>
    <w:p w14:paraId="218025F1" w14:textId="77777777" w:rsidR="00725ADB" w:rsidRPr="00F52967" w:rsidRDefault="00725ADB" w:rsidP="008D78CC">
      <w:pPr>
        <w:pStyle w:val="ListParagraph"/>
        <w:numPr>
          <w:ilvl w:val="0"/>
          <w:numId w:val="45"/>
        </w:numPr>
        <w:tabs>
          <w:tab w:val="left" w:pos="567"/>
        </w:tabs>
        <w:ind w:left="568" w:hanging="284"/>
        <w:rPr>
          <w:rFonts w:asciiTheme="minorHAnsi" w:eastAsia="Times New Roman" w:hAnsiTheme="minorHAnsi" w:cstheme="minorHAnsi"/>
          <w:sz w:val="22"/>
          <w:szCs w:val="22"/>
          <w:lang w:val="en-GB"/>
        </w:rPr>
      </w:pPr>
      <w:r w:rsidRPr="00F52967">
        <w:rPr>
          <w:rFonts w:eastAsia="Times New Roman" w:asciiTheme="minorHAnsi" w:hAnsiTheme="minorHAnsi" w:cstheme="minorHAnsi"/>
          <w:b/>
          <w:color w:val="000000"/>
          <w:sz w:val="22"/>
          <w:szCs w:val="22"/>
        </w:rPr>
        <w:t>Output 2.3:</w:t>
      </w:r>
      <w:r w:rsidRPr="00F52967">
        <w:rPr>
          <w:rFonts w:eastAsia="Times New Roman" w:asciiTheme="minorHAnsi" w:hAnsiTheme="minorHAnsi" w:cstheme="minorHAnsi"/>
          <w:color w:val="000000"/>
          <w:sz w:val="22"/>
          <w:szCs w:val="22"/>
        </w:rPr>
        <w:t xml:space="preserve"> </w:t>
      </w:r>
      <w:r w:rsidR="00E73EED" w:rsidRPr="00F52967">
        <w:rPr>
          <w:rFonts w:eastAsia="Times New Roman" w:asciiTheme="minorHAnsi" w:hAnsiTheme="minorHAnsi" w:cstheme="minorHAnsi"/>
          <w:color w:val="000000"/>
          <w:sz w:val="22"/>
          <w:szCs w:val="22"/>
          <w:lang w:val="en-US"/>
        </w:rPr>
        <w:t xml:space="preserve">Marine spatial plan </w:t>
      </w:r>
      <w:r w:rsidR="00E000B2" w:rsidRPr="00F52967">
        <w:rPr>
          <w:rFonts w:eastAsia="Times New Roman" w:asciiTheme="minorHAnsi" w:hAnsiTheme="minorHAnsi" w:cstheme="minorHAnsi"/>
          <w:color w:val="000000"/>
          <w:sz w:val="22"/>
          <w:szCs w:val="22"/>
          <w:lang w:val="en-US"/>
        </w:rPr>
        <w:t>framework to compliment with ICZM is</w:t>
      </w:r>
      <w:r w:rsidR="00E73EED" w:rsidRPr="00F52967">
        <w:rPr>
          <w:rFonts w:eastAsia="Times New Roman" w:asciiTheme="minorHAnsi" w:hAnsiTheme="minorHAnsi" w:cstheme="minorHAnsi"/>
          <w:color w:val="000000"/>
          <w:sz w:val="22"/>
          <w:szCs w:val="22"/>
          <w:lang w:val="en-US"/>
        </w:rPr>
        <w:t xml:space="preserve"> developed</w:t>
      </w:r>
    </w:p>
    <w:p w14:paraId="4C3C4912" w14:textId="77777777" w:rsidR="00725ADB" w:rsidRPr="00F52967" w:rsidRDefault="00725ADB" w:rsidP="008D78CC">
      <w:pPr>
        <w:pStyle w:val="ListParagraph"/>
        <w:numPr>
          <w:ilvl w:val="0"/>
          <w:numId w:val="45"/>
        </w:numPr>
        <w:tabs>
          <w:tab w:val="left" w:pos="567"/>
        </w:tabs>
        <w:ind w:left="568" w:hanging="284"/>
        <w:rPr>
          <w:rFonts w:asciiTheme="minorHAnsi" w:eastAsia="Times New Roman" w:hAnsiTheme="minorHAnsi" w:cstheme="minorHAnsi"/>
          <w:sz w:val="22"/>
          <w:szCs w:val="22"/>
          <w:lang w:val="en-GB"/>
        </w:rPr>
      </w:pPr>
      <w:r w:rsidRPr="00F52967">
        <w:rPr>
          <w:rFonts w:asciiTheme="minorHAnsi" w:hAnsiTheme="minorHAnsi" w:cstheme="minorHAnsi"/>
          <w:b/>
          <w:sz w:val="22"/>
          <w:szCs w:val="22"/>
        </w:rPr>
        <w:t>Output 2.4:</w:t>
      </w:r>
      <w:r w:rsidRPr="00F52967">
        <w:rPr>
          <w:rFonts w:asciiTheme="minorHAnsi" w:hAnsiTheme="minorHAnsi" w:cstheme="minorHAnsi"/>
          <w:sz w:val="22"/>
          <w:szCs w:val="22"/>
        </w:rPr>
        <w:t xml:space="preserve">  </w:t>
      </w:r>
      <w:r w:rsidR="008A381A" w:rsidRPr="00F52967">
        <w:rPr>
          <w:rFonts w:asciiTheme="minorHAnsi" w:hAnsiTheme="minorHAnsi" w:cstheme="minorHAnsi"/>
          <w:sz w:val="22"/>
          <w:szCs w:val="22"/>
          <w:lang w:val="en-GB"/>
        </w:rPr>
        <w:t>Sierra Leone ICZM is strengthened with the establishment of SL-ICZM-WG and sustainability mechanisms</w:t>
      </w:r>
      <w:r w:rsidRPr="00F52967">
        <w:rPr>
          <w:rFonts w:asciiTheme="minorHAnsi" w:hAnsiTheme="minorHAnsi" w:cstheme="minorHAnsi"/>
          <w:sz w:val="22"/>
          <w:szCs w:val="22"/>
        </w:rPr>
        <w:t>.</w:t>
      </w:r>
    </w:p>
    <w:p w14:paraId="3FCC0C0F" w14:textId="77777777" w:rsidR="00725ADB" w:rsidRPr="00F52967" w:rsidRDefault="00725ADB" w:rsidP="00725ADB">
      <w:pPr>
        <w:tabs>
          <w:tab w:val="left" w:pos="567"/>
        </w:tabs>
        <w:rPr>
          <w:rFonts w:asciiTheme="minorHAnsi" w:eastAsia="Times New Roman" w:hAnsiTheme="minorHAnsi" w:cstheme="minorHAnsi"/>
          <w:sz w:val="22"/>
          <w:szCs w:val="22"/>
          <w:lang w:val="en-GB"/>
        </w:rPr>
      </w:pPr>
    </w:p>
    <w:p w14:paraId="11F77118" w14:textId="77777777" w:rsidR="00725ADB" w:rsidRPr="00F52967" w:rsidRDefault="00725ADB" w:rsidP="00A50520">
      <w:pPr>
        <w:pStyle w:val="ListParagraph"/>
        <w:numPr>
          <w:ilvl w:val="0"/>
          <w:numId w:val="8"/>
        </w:numPr>
        <w:tabs>
          <w:tab w:val="left" w:pos="426"/>
        </w:tabs>
        <w:autoSpaceDE w:val="0"/>
        <w:autoSpaceDN w:val="0"/>
        <w:adjustRightInd w:val="0"/>
        <w:ind w:left="0" w:firstLine="0"/>
        <w:rPr>
          <w:rFonts w:asciiTheme="minorHAnsi" w:eastAsia="Times New Roman" w:hAnsiTheme="minorHAnsi" w:cstheme="minorHAnsi"/>
          <w:b/>
          <w:color w:val="000000"/>
          <w:sz w:val="22"/>
          <w:szCs w:val="22"/>
          <w:lang w:val="en-GB"/>
        </w:rPr>
      </w:pPr>
      <w:r w:rsidRPr="00F52967">
        <w:rPr>
          <w:rFonts w:asciiTheme="minorHAnsi" w:hAnsiTheme="minorHAnsi" w:cstheme="minorHAnsi"/>
          <w:color w:val="000000" w:themeColor="text1"/>
          <w:sz w:val="22"/>
          <w:szCs w:val="22"/>
          <w:lang w:val="en-GB"/>
        </w:rPr>
        <w:t xml:space="preserve"> Overall, this Outcome will contribute towards the </w:t>
      </w:r>
      <w:r w:rsidRPr="00F52967">
        <w:rPr>
          <w:rFonts w:eastAsia="Times New Roman" w:asciiTheme="minorHAnsi" w:hAnsiTheme="minorHAnsi" w:cstheme="minorHAnsi"/>
          <w:color w:val="000000" w:themeColor="text1"/>
          <w:sz w:val="22"/>
          <w:szCs w:val="22"/>
        </w:rPr>
        <w:t xml:space="preserve">strengthening of ICZM </w:t>
      </w:r>
      <w:r w:rsidR="00D664EE" w:rsidRPr="00F52967">
        <w:rPr>
          <w:rFonts w:eastAsia="Times New Roman" w:asciiTheme="minorHAnsi" w:hAnsiTheme="minorHAnsi" w:cstheme="minorHAnsi"/>
          <w:color w:val="000000" w:themeColor="text1"/>
          <w:sz w:val="22"/>
          <w:szCs w:val="22"/>
          <w:lang w:val="en-GB"/>
        </w:rPr>
        <w:t xml:space="preserve">and marine spatial planning </w:t>
      </w:r>
      <w:r w:rsidRPr="00F52967">
        <w:rPr>
          <w:rFonts w:eastAsia="Times New Roman" w:asciiTheme="minorHAnsi" w:hAnsiTheme="minorHAnsi" w:cstheme="minorHAnsi"/>
          <w:color w:val="000000" w:themeColor="text1"/>
          <w:sz w:val="22"/>
          <w:szCs w:val="22"/>
        </w:rPr>
        <w:t xml:space="preserve">in Sierra Leone, by </w:t>
      </w:r>
      <w:r w:rsidRPr="00F52967">
        <w:rPr>
          <w:rFonts w:asciiTheme="minorHAnsi" w:hAnsiTheme="minorHAnsi" w:cstheme="minorHAnsi"/>
          <w:color w:val="000000" w:themeColor="text1"/>
          <w:sz w:val="22"/>
          <w:szCs w:val="22"/>
          <w:lang w:val="en-GB"/>
        </w:rPr>
        <w:t>developing</w:t>
      </w:r>
      <w:r w:rsidRPr="00F52967">
        <w:rPr>
          <w:rFonts w:asciiTheme="minorHAnsi" w:hAnsiTheme="minorHAnsi" w:cstheme="minorHAnsi"/>
          <w:bCs/>
          <w:color w:val="000000" w:themeColor="text1"/>
          <w:sz w:val="22"/>
          <w:szCs w:val="22"/>
          <w:lang w:val="en-GB"/>
        </w:rPr>
        <w:t xml:space="preserve"> community and science based coastal information and tools</w:t>
      </w:r>
      <w:r w:rsidRPr="00F52967">
        <w:rPr>
          <w:rFonts w:asciiTheme="minorHAnsi" w:hAnsiTheme="minorHAnsi" w:cstheme="minorHAnsi"/>
          <w:bCs/>
          <w:sz w:val="22"/>
          <w:szCs w:val="22"/>
          <w:lang w:val="en-GB"/>
        </w:rPr>
        <w:t xml:space="preserve"> to improve policy design and implementation in dealing with current and long-term coastal challenges. This Outcome will also encourage the effective use of climate data within future coastal protection schemes. It shall also encourage the incorporation of risks and opportunities to improve ICZM implementation as well as the provision of support tools (and policies) to help</w:t>
      </w:r>
      <w:r w:rsidRPr="00F52967">
        <w:rPr>
          <w:rFonts w:eastAsia="Times New Roman" w:asciiTheme="minorHAnsi" w:hAnsiTheme="minorHAnsi" w:cstheme="minorHAnsi"/>
          <w:color w:val="000000"/>
          <w:sz w:val="22"/>
          <w:szCs w:val="22"/>
        </w:rPr>
        <w:t xml:space="preserve"> guided more sustainable </w:t>
      </w:r>
      <w:r w:rsidRPr="00F52967">
        <w:rPr>
          <w:rFonts w:eastAsia="Times New Roman" w:asciiTheme="minorHAnsi" w:hAnsiTheme="minorHAnsi" w:cstheme="minorHAnsi"/>
          <w:bCs/>
          <w:color w:val="000000"/>
          <w:sz w:val="22"/>
          <w:szCs w:val="22"/>
        </w:rPr>
        <w:t xml:space="preserve">decision making </w:t>
      </w:r>
      <w:r w:rsidRPr="00F52967">
        <w:rPr>
          <w:rFonts w:eastAsia="Times New Roman" w:asciiTheme="minorHAnsi" w:hAnsiTheme="minorHAnsi" w:cstheme="minorHAnsi"/>
          <w:color w:val="000000"/>
          <w:sz w:val="22"/>
          <w:szCs w:val="22"/>
        </w:rPr>
        <w:t xml:space="preserve">in the </w:t>
      </w:r>
      <w:r w:rsidRPr="00F52967">
        <w:rPr>
          <w:rFonts w:eastAsia="Times New Roman" w:asciiTheme="minorHAnsi" w:hAnsiTheme="minorHAnsi" w:cstheme="minorHAnsi"/>
          <w:bCs/>
          <w:color w:val="000000"/>
          <w:sz w:val="22"/>
          <w:szCs w:val="22"/>
        </w:rPr>
        <w:t>long term to prevent and mitigate impacts from SLR induced flooding and coastal erosion</w:t>
      </w:r>
      <w:r w:rsidRPr="00F52967">
        <w:rPr>
          <w:rFonts w:eastAsia="Times New Roman" w:asciiTheme="minorHAnsi" w:hAnsiTheme="minorHAnsi" w:cstheme="minorHAnsi"/>
          <w:b/>
          <w:color w:val="000000"/>
          <w:sz w:val="22"/>
          <w:szCs w:val="22"/>
          <w:lang w:val="en-GB"/>
        </w:rPr>
        <w:t>.</w:t>
      </w:r>
    </w:p>
    <w:p w14:paraId="5CBA70CC" w14:textId="77777777" w:rsidR="00725ADB" w:rsidRPr="00F52967" w:rsidRDefault="00725ADB" w:rsidP="00725ADB">
      <w:pPr>
        <w:tabs>
          <w:tab w:val="left" w:pos="567"/>
        </w:tabs>
        <w:rPr>
          <w:rFonts w:asciiTheme="minorHAnsi" w:hAnsiTheme="minorHAnsi" w:cstheme="minorHAnsi"/>
          <w:color w:val="000000"/>
          <w:sz w:val="22"/>
          <w:szCs w:val="22"/>
          <w:lang w:val="en-GB"/>
        </w:rPr>
      </w:pPr>
      <w:r w:rsidRPr="00F52967">
        <w:rPr>
          <w:rFonts w:asciiTheme="minorHAnsi" w:hAnsiTheme="minorHAnsi" w:cstheme="minorHAnsi"/>
          <w:noProof/>
          <w:color w:val="000000"/>
          <w:sz w:val="22"/>
          <w:szCs w:val="22"/>
          <w:lang w:val="fr-FR" w:eastAsia="fr-FR"/>
        </w:rPr>
        <mc:AlternateContent>
          <mc:Choice Requires="wps">
            <w:drawing>
              <wp:anchor distT="0" distB="0" distL="114300" distR="114300" simplePos="0" relativeHeight="251599872" behindDoc="0" locked="0" layoutInCell="1" allowOverlap="1" wp14:anchorId="4C093030" wp14:editId="178A8026">
                <wp:simplePos x="0" y="0"/>
                <wp:positionH relativeFrom="column">
                  <wp:posOffset>8255</wp:posOffset>
                </wp:positionH>
                <wp:positionV relativeFrom="paragraph">
                  <wp:posOffset>116840</wp:posOffset>
                </wp:positionV>
                <wp:extent cx="3366135" cy="721360"/>
                <wp:effectExtent l="8255" t="5080" r="6985" b="698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721360"/>
                        </a:xfrm>
                        <a:prstGeom prst="rect">
                          <a:avLst/>
                        </a:prstGeom>
                        <a:solidFill>
                          <a:srgbClr val="FFFFFF"/>
                        </a:solidFill>
                        <a:ln w="9525">
                          <a:solidFill>
                            <a:srgbClr val="D8D8D8"/>
                          </a:solidFill>
                          <a:miter lim="800000"/>
                          <a:headEnd/>
                          <a:tailEnd/>
                        </a:ln>
                      </wps:spPr>
                      <wps:txbx>
                        <w:txbxContent>
                          <w:p w14:paraId="7203E259" w14:textId="77777777" w:rsidR="00197D46" w:rsidRPr="00407F28" w:rsidRDefault="00197D46" w:rsidP="00725ADB">
                            <w:pPr>
                              <w:pStyle w:val="NoSpacing1"/>
                              <w:shd w:val="clear" w:color="auto" w:fill="2F5496"/>
                              <w:rPr>
                                <w:b/>
                                <w:color w:val="FFFFFF"/>
                                <w:sz w:val="20"/>
                                <w:szCs w:val="20"/>
                              </w:rPr>
                            </w:pPr>
                            <w:r w:rsidRPr="00407F28">
                              <w:rPr>
                                <w:b/>
                                <w:color w:val="FFFFFF"/>
                                <w:sz w:val="20"/>
                                <w:szCs w:val="20"/>
                              </w:rPr>
                              <w:t>Costs Component #2</w:t>
                            </w:r>
                          </w:p>
                          <w:p w14:paraId="1A0F5EDB" w14:textId="77777777" w:rsidR="00197D46" w:rsidRPr="00883D4D" w:rsidRDefault="00197D46" w:rsidP="00725ADB">
                            <w:pPr>
                              <w:pStyle w:val="NoSpacing1"/>
                              <w:rPr>
                                <w:sz w:val="20"/>
                                <w:szCs w:val="20"/>
                              </w:rPr>
                            </w:pPr>
                            <w:r w:rsidRPr="0051160A">
                              <w:rPr>
                                <w:sz w:val="20"/>
                                <w:szCs w:val="20"/>
                              </w:rPr>
                              <w:t xml:space="preserve">Co-financing: </w:t>
                            </w:r>
                            <w:r w:rsidRPr="0051160A">
                              <w:rPr>
                                <w:sz w:val="20"/>
                                <w:szCs w:val="20"/>
                              </w:rPr>
                              <w:tab/>
                            </w:r>
                            <w:r w:rsidRPr="0051160A">
                              <w:rPr>
                                <w:sz w:val="20"/>
                                <w:szCs w:val="20"/>
                              </w:rPr>
                              <w:tab/>
                              <w:t xml:space="preserve">                       </w:t>
                            </w:r>
                            <w:r w:rsidRPr="0051160A">
                              <w:rPr>
                                <w:sz w:val="20"/>
                                <w:szCs w:val="20"/>
                              </w:rPr>
                              <w:tab/>
                              <w:t xml:space="preserve"> US$   1,350,000</w:t>
                            </w:r>
                          </w:p>
                          <w:p w14:paraId="5AB6A809" w14:textId="188A1E9D" w:rsidR="00197D46" w:rsidRPr="00883D4D" w:rsidRDefault="00197D46" w:rsidP="00725ADB">
                            <w:pPr>
                              <w:pStyle w:val="NoSpacing1"/>
                              <w:rPr>
                                <w:sz w:val="20"/>
                                <w:szCs w:val="20"/>
                              </w:rPr>
                            </w:pPr>
                            <w:r w:rsidRPr="00883D4D">
                              <w:rPr>
                                <w:sz w:val="20"/>
                                <w:szCs w:val="20"/>
                              </w:rPr>
                              <w:t xml:space="preserve">GEF allocation: </w:t>
                            </w:r>
                            <w:r w:rsidRPr="00883D4D">
                              <w:rPr>
                                <w:sz w:val="20"/>
                                <w:szCs w:val="20"/>
                              </w:rPr>
                              <w:tab/>
                            </w:r>
                            <w:r w:rsidRPr="00883D4D">
                              <w:rPr>
                                <w:sz w:val="20"/>
                                <w:szCs w:val="20"/>
                              </w:rPr>
                              <w:tab/>
                            </w:r>
                            <w:r w:rsidRPr="00883D4D">
                              <w:rPr>
                                <w:sz w:val="20"/>
                                <w:szCs w:val="20"/>
                              </w:rPr>
                              <w:tab/>
                            </w:r>
                            <w:r w:rsidRPr="00883D4D">
                              <w:rPr>
                                <w:sz w:val="20"/>
                                <w:szCs w:val="20"/>
                              </w:rPr>
                              <w:tab/>
                              <w:t xml:space="preserve"> US$   </w:t>
                            </w:r>
                            <w:r>
                              <w:rPr>
                                <w:sz w:val="20"/>
                                <w:szCs w:val="20"/>
                              </w:rPr>
                              <w:t>1,974,667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w14:anchorId="7FD468B4">
              <v:shape w14:anchorId="4C093030" id="_x0000_s1028" type="#_x0000_t202" style="position:absolute;left:0;text-align:left;margin-left:.65pt;margin-top:9.2pt;width:265.05pt;height:56.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" strokecolor="#d8d8d8">
                <v:textbox style="mso-fit-shape-to-text:t">
                  <w:txbxContent>
                    <w:p w14:paraId="0E94453E" w14:textId="77777777" w:rsidR="00197D46" w:rsidRPr="00407F28" w:rsidRDefault="00197D46" w:rsidP="00725ADB">
                      <w:pPr>
                        <w:pStyle w:val="NoSpacing1"/>
                        <w:shd w:val="clear" w:color="auto" w:fill="2F5496"/>
                        <w:rPr>
                          <w:b/>
                          <w:color w:val="FFFFFF"/>
                          <w:sz w:val="20"/>
                          <w:szCs w:val="20"/>
                        </w:rPr>
                      </w:pPr>
                      <w:r w:rsidRPr="00407F28">
                        <w:rPr>
                          <w:b/>
                          <w:color w:val="FFFFFF"/>
                          <w:sz w:val="20"/>
                          <w:szCs w:val="20"/>
                        </w:rPr>
                        <w:t>Costs Component #2</w:t>
                      </w:r>
                    </w:p>
                    <w:p w14:paraId="6D2D88B9" w14:textId="77777777" w:rsidR="00197D46" w:rsidRPr="00883D4D" w:rsidRDefault="00197D46" w:rsidP="00725ADB">
                      <w:pPr>
                        <w:pStyle w:val="NoSpacing1"/>
                        <w:rPr>
                          <w:sz w:val="20"/>
                          <w:szCs w:val="20"/>
                        </w:rPr>
                      </w:pPr>
                      <w:r w:rsidRPr="0051160A">
                        <w:rPr>
                          <w:sz w:val="20"/>
                          <w:szCs w:val="20"/>
                        </w:rPr>
                        <w:t xml:space="preserve">Co-financing: </w:t>
                      </w:r>
                      <w:r w:rsidRPr="0051160A">
                        <w:rPr>
                          <w:sz w:val="20"/>
                          <w:szCs w:val="20"/>
                        </w:rPr>
                        <w:tab/>
                      </w:r>
                      <w:r w:rsidRPr="0051160A">
                        <w:rPr>
                          <w:sz w:val="20"/>
                          <w:szCs w:val="20"/>
                        </w:rPr>
                        <w:tab/>
                      </w:r>
                      <w:r w:rsidRPr="0051160A">
                        <w:rPr>
                          <w:sz w:val="20"/>
                          <w:szCs w:val="20"/>
                        </w:rPr>
                        <w:t xml:space="preserve">                       </w:t>
                      </w:r>
                      <w:r w:rsidRPr="0051160A">
                        <w:rPr>
                          <w:sz w:val="20"/>
                          <w:szCs w:val="20"/>
                        </w:rPr>
                        <w:tab/>
                      </w:r>
                      <w:r w:rsidRPr="0051160A">
                        <w:rPr>
                          <w:sz w:val="20"/>
                          <w:szCs w:val="20"/>
                        </w:rPr>
                        <w:t xml:space="preserve"> US$   1,350,000</w:t>
                      </w:r>
                    </w:p>
                    <w:p w14:paraId="6E375539" w14:textId="188A1E9D" w:rsidR="00197D46" w:rsidRPr="00883D4D" w:rsidRDefault="00197D46" w:rsidP="00725ADB">
                      <w:pPr>
                        <w:pStyle w:val="NoSpacing1"/>
                        <w:rPr>
                          <w:sz w:val="20"/>
                          <w:szCs w:val="20"/>
                        </w:rPr>
                      </w:pPr>
                      <w:r w:rsidRPr="00883D4D">
                        <w:rPr>
                          <w:sz w:val="20"/>
                          <w:szCs w:val="20"/>
                        </w:rPr>
                        <w:t xml:space="preserve">GEF allocation: </w:t>
                      </w:r>
                      <w:r w:rsidRPr="00883D4D">
                        <w:rPr>
                          <w:sz w:val="20"/>
                          <w:szCs w:val="20"/>
                        </w:rPr>
                        <w:tab/>
                      </w:r>
                      <w:r w:rsidRPr="00883D4D">
                        <w:rPr>
                          <w:sz w:val="20"/>
                          <w:szCs w:val="20"/>
                        </w:rPr>
                        <w:tab/>
                      </w:r>
                      <w:r w:rsidRPr="00883D4D">
                        <w:rPr>
                          <w:sz w:val="20"/>
                          <w:szCs w:val="20"/>
                        </w:rPr>
                        <w:tab/>
                      </w:r>
                      <w:r w:rsidRPr="00883D4D">
                        <w:rPr>
                          <w:sz w:val="20"/>
                          <w:szCs w:val="20"/>
                        </w:rPr>
                        <w:tab/>
                      </w:r>
                      <w:r w:rsidRPr="00883D4D">
                        <w:rPr>
                          <w:sz w:val="20"/>
                          <w:szCs w:val="20"/>
                        </w:rPr>
                        <w:t xml:space="preserve"> US$   </w:t>
                      </w:r>
                      <w:r>
                        <w:rPr>
                          <w:sz w:val="20"/>
                          <w:szCs w:val="20"/>
                        </w:rPr>
                        <w:t>1,974,667</w:t>
                      </w:r>
                    </w:p>
                  </w:txbxContent>
                </v:textbox>
                <w10:wrap type="square"/>
              </v:shape>
            </w:pict>
          </mc:Fallback>
        </mc:AlternateContent>
      </w:r>
    </w:p>
    <w:p w14:paraId="77861C18" w14:textId="77777777" w:rsidR="00725ADB" w:rsidRPr="00F52967" w:rsidRDefault="00725ADB" w:rsidP="00725ADB">
      <w:pPr>
        <w:tabs>
          <w:tab w:val="left" w:pos="567"/>
        </w:tabs>
        <w:rPr>
          <w:rFonts w:asciiTheme="minorHAnsi" w:hAnsiTheme="minorHAnsi" w:cstheme="minorHAnsi"/>
          <w:color w:val="000000"/>
          <w:sz w:val="22"/>
          <w:szCs w:val="22"/>
          <w:lang w:val="en-GB"/>
        </w:rPr>
      </w:pPr>
    </w:p>
    <w:p w14:paraId="6EF0CAB0" w14:textId="77777777" w:rsidR="00725ADB" w:rsidRPr="00F52967" w:rsidRDefault="00725ADB" w:rsidP="00725ADB">
      <w:pPr>
        <w:tabs>
          <w:tab w:val="left" w:pos="567"/>
        </w:tabs>
        <w:rPr>
          <w:rFonts w:asciiTheme="minorHAnsi" w:hAnsiTheme="minorHAnsi" w:cstheme="minorHAnsi"/>
          <w:color w:val="000000"/>
          <w:sz w:val="22"/>
          <w:szCs w:val="22"/>
          <w:lang w:val="en-GB"/>
        </w:rPr>
      </w:pPr>
    </w:p>
    <w:p w14:paraId="269CB973" w14:textId="77777777" w:rsidR="00725ADB" w:rsidRPr="00F52967" w:rsidRDefault="00725ADB" w:rsidP="00725ADB">
      <w:pPr>
        <w:tabs>
          <w:tab w:val="left" w:pos="567"/>
        </w:tabs>
        <w:rPr>
          <w:rFonts w:asciiTheme="minorHAnsi" w:hAnsiTheme="minorHAnsi" w:cstheme="minorHAnsi"/>
          <w:color w:val="000000"/>
          <w:sz w:val="22"/>
          <w:szCs w:val="22"/>
          <w:lang w:val="en-GB"/>
        </w:rPr>
      </w:pPr>
    </w:p>
    <w:p w14:paraId="65833FD3" w14:textId="77777777" w:rsidR="00725ADB" w:rsidRPr="00F52967" w:rsidRDefault="00725ADB" w:rsidP="00725ADB">
      <w:pPr>
        <w:tabs>
          <w:tab w:val="left" w:pos="567"/>
        </w:tabs>
        <w:rPr>
          <w:rFonts w:asciiTheme="minorHAnsi" w:hAnsiTheme="minorHAnsi" w:cstheme="minorHAnsi"/>
          <w:color w:val="000000"/>
          <w:sz w:val="22"/>
          <w:szCs w:val="22"/>
          <w:lang w:val="en-GB"/>
        </w:rPr>
      </w:pPr>
    </w:p>
    <w:p w14:paraId="773473B1" w14:textId="77777777" w:rsidR="00725ADB" w:rsidRPr="00F52967" w:rsidRDefault="00725ADB" w:rsidP="00725ADB">
      <w:pPr>
        <w:tabs>
          <w:tab w:val="left" w:pos="567"/>
        </w:tabs>
        <w:rPr>
          <w:rFonts w:asciiTheme="minorHAnsi" w:hAnsiTheme="minorHAnsi" w:cstheme="minorHAnsi"/>
          <w:color w:val="000000"/>
          <w:sz w:val="22"/>
          <w:szCs w:val="22"/>
          <w:lang w:val="en-GB"/>
        </w:rPr>
      </w:pPr>
    </w:p>
    <w:p w14:paraId="324738AD" w14:textId="77777777" w:rsidR="00725ADB" w:rsidRPr="00F52967" w:rsidRDefault="00725ADB" w:rsidP="00725ADB">
      <w:pPr>
        <w:shd w:val="clear" w:color="auto" w:fill="2F5496"/>
        <w:tabs>
          <w:tab w:val="left" w:pos="567"/>
        </w:tabs>
        <w:autoSpaceDE w:val="0"/>
        <w:autoSpaceDN w:val="0"/>
        <w:adjustRightInd w:val="0"/>
        <w:rPr>
          <w:rFonts w:asciiTheme="minorHAnsi" w:eastAsia="Times New Roman" w:hAnsiTheme="minorHAnsi" w:cstheme="minorHAnsi"/>
          <w:color w:val="FFFFFF"/>
          <w:sz w:val="22"/>
          <w:szCs w:val="22"/>
          <w:lang w:val="en-GB"/>
        </w:rPr>
      </w:pPr>
      <w:r w:rsidRPr="00F52967">
        <w:rPr>
          <w:rFonts w:asciiTheme="minorHAnsi" w:hAnsiTheme="minorHAnsi" w:cstheme="minorHAnsi"/>
          <w:i/>
          <w:color w:val="FFFFFF"/>
          <w:sz w:val="22"/>
          <w:szCs w:val="22"/>
        </w:rPr>
        <w:t xml:space="preserve">Output 2.1. </w:t>
      </w:r>
      <w:r w:rsidR="008A381A" w:rsidRPr="00F52967">
        <w:rPr>
          <w:rFonts w:asciiTheme="minorHAnsi" w:hAnsiTheme="minorHAnsi" w:cstheme="minorHAnsi"/>
          <w:i/>
          <w:color w:val="FFFFFF"/>
          <w:sz w:val="22"/>
          <w:szCs w:val="22"/>
        </w:rPr>
        <w:t>Sea Level Rise and coastal erosion profiles developed for the six target pilot sites to support the strengthening of Coastal Zone Management Plans at both urban and district levels</w:t>
      </w:r>
    </w:p>
    <w:p w14:paraId="7156038F" w14:textId="77777777" w:rsidR="00725ADB" w:rsidRPr="00F52967" w:rsidRDefault="00725ADB" w:rsidP="00725ADB">
      <w:pPr>
        <w:tabs>
          <w:tab w:val="left" w:pos="567"/>
        </w:tabs>
        <w:rPr>
          <w:rFonts w:asciiTheme="minorHAnsi" w:eastAsia="Times New Roman" w:hAnsiTheme="minorHAnsi" w:cstheme="minorHAnsi"/>
          <w:color w:val="000000"/>
          <w:sz w:val="22"/>
          <w:szCs w:val="22"/>
          <w:lang w:eastAsia="zh-TW"/>
        </w:rPr>
      </w:pPr>
    </w:p>
    <w:p w14:paraId="0BD3866E" w14:textId="77777777" w:rsidR="00725ADB" w:rsidRPr="00F52967" w:rsidRDefault="00725ADB" w:rsidP="00A50520">
      <w:pPr>
        <w:pStyle w:val="ListParagraph"/>
        <w:numPr>
          <w:ilvl w:val="0"/>
          <w:numId w:val="8"/>
        </w:numPr>
        <w:tabs>
          <w:tab w:val="left" w:pos="426"/>
        </w:tabs>
        <w:ind w:left="0" w:firstLine="0"/>
        <w:rPr>
          <w:rFonts w:asciiTheme="minorHAnsi" w:eastAsia="Times New Roman" w:hAnsiTheme="minorHAnsi" w:cstheme="minorHAnsi"/>
          <w:color w:val="000000" w:themeColor="text1"/>
          <w:sz w:val="22"/>
          <w:szCs w:val="22"/>
          <w:lang w:val="en-GB" w:eastAsia="zh-TW"/>
        </w:rPr>
      </w:pPr>
      <w:r w:rsidRPr="00F52967">
        <w:rPr>
          <w:rFonts w:eastAsia="Times New Roman" w:asciiTheme="minorHAnsi" w:hAnsiTheme="minorHAnsi" w:cstheme="minorHAnsi"/>
          <w:color w:val="000000"/>
          <w:sz w:val="22"/>
          <w:szCs w:val="22"/>
          <w:lang w:eastAsia="zh-TW"/>
        </w:rPr>
        <w:t xml:space="preserve">Through this Output, </w:t>
      </w:r>
      <w:r w:rsidRPr="00F52967">
        <w:rPr>
          <w:rFonts w:eastAsia="Times New Roman" w:asciiTheme="minorHAnsi" w:hAnsiTheme="minorHAnsi" w:cstheme="minorHAnsi"/>
          <w:color w:val="000000"/>
          <w:sz w:val="22"/>
          <w:szCs w:val="22"/>
          <w:lang w:val="en-GB"/>
        </w:rPr>
        <w:t xml:space="preserve">climate risk and vulnerability mapping will be produced by local communities and scientists from the undertaking of field participatory assessments and conceptual modelling exercises as developed in Outcome 1. This Output shall improve the accuracy and utility of the climate risk information to then enable to production of </w:t>
      </w:r>
      <w:r w:rsidR="00D664EE" w:rsidRPr="00F52967">
        <w:rPr>
          <w:rFonts w:eastAsia="Times New Roman" w:asciiTheme="minorHAnsi" w:hAnsiTheme="minorHAnsi" w:cstheme="minorHAnsi"/>
          <w:color w:val="000000" w:themeColor="text1"/>
          <w:sz w:val="22"/>
          <w:szCs w:val="22"/>
          <w:lang w:val="en-GB" w:eastAsia="zh-TW"/>
        </w:rPr>
        <w:t>CVA</w:t>
      </w:r>
      <w:r w:rsidRPr="00F52967">
        <w:rPr>
          <w:rFonts w:eastAsia="Times New Roman" w:asciiTheme="minorHAnsi" w:hAnsiTheme="minorHAnsi" w:cstheme="minorHAnsi"/>
          <w:color w:val="000000" w:themeColor="text1"/>
          <w:sz w:val="22"/>
          <w:szCs w:val="22"/>
          <w:lang w:val="en-GB" w:eastAsia="zh-TW"/>
        </w:rPr>
        <w:t xml:space="preserve"> Reports for each of the six Districts</w:t>
      </w:r>
      <w:r w:rsidRPr="00F52967">
        <w:rPr>
          <w:rFonts w:eastAsia="Times New Roman" w:asciiTheme="minorHAnsi" w:hAnsiTheme="minorHAnsi" w:cstheme="minorHAnsi"/>
          <w:color w:val="000000"/>
          <w:sz w:val="22"/>
          <w:szCs w:val="22"/>
          <w:lang w:val="en-GB"/>
        </w:rPr>
        <w:t xml:space="preserve">. This Output will undertake new baseline field surveys </w:t>
      </w:r>
      <w:r w:rsidRPr="00F52967">
        <w:rPr>
          <w:rFonts w:eastAsia="Times New Roman" w:asciiTheme="minorHAnsi" w:hAnsiTheme="minorHAnsi" w:cstheme="minorHAnsi"/>
          <w:bCs/>
          <w:color w:val="000000" w:themeColor="text1"/>
          <w:sz w:val="22"/>
          <w:szCs w:val="22"/>
          <w:lang w:val="en-GB" w:eastAsia="zh-TW"/>
        </w:rPr>
        <w:t xml:space="preserve">of beach volatility to better measure beach profile change and hence shoreline erosion rates. SLR and climate change scenarios shall be developed throughout this process to assist in the determination of future shoreline position and from this, new setback distances may be calculated by determining the locations/extent of coastal areas that could be affected by natural hazards. </w:t>
      </w:r>
    </w:p>
    <w:p w14:paraId="4CD8D8A4" w14:textId="77777777" w:rsidR="00725ADB" w:rsidRPr="00F52967" w:rsidRDefault="00725ADB" w:rsidP="00A50520">
      <w:pPr>
        <w:pStyle w:val="ListParagraph"/>
        <w:numPr>
          <w:ilvl w:val="0"/>
          <w:numId w:val="8"/>
        </w:numPr>
        <w:tabs>
          <w:tab w:val="left" w:pos="426"/>
        </w:tabs>
        <w:ind w:left="0" w:firstLine="0"/>
        <w:rPr>
          <w:rFonts w:asciiTheme="minorHAnsi" w:eastAsia="Times New Roman" w:hAnsiTheme="minorHAnsi" w:cstheme="minorHAnsi"/>
          <w:color w:val="000000" w:themeColor="text1"/>
          <w:sz w:val="22"/>
          <w:szCs w:val="22"/>
          <w:lang w:val="en-GB" w:eastAsia="zh-TW"/>
        </w:rPr>
      </w:pPr>
      <w:r w:rsidRPr="00F52967">
        <w:rPr>
          <w:rFonts w:eastAsia="Times New Roman" w:asciiTheme="minorHAnsi" w:hAnsiTheme="minorHAnsi" w:cstheme="minorHAnsi"/>
          <w:color w:val="000000"/>
          <w:sz w:val="22"/>
          <w:szCs w:val="22"/>
          <w:lang w:val="en-GB"/>
        </w:rPr>
        <w:t>This Output will also undertake C</w:t>
      </w:r>
      <w:r w:rsidRPr="00F52967">
        <w:rPr>
          <w:rFonts w:eastAsia="Times New Roman" w:asciiTheme="minorHAnsi" w:hAnsiTheme="minorHAnsi" w:cstheme="minorHAnsi"/>
          <w:color w:val="000000"/>
          <w:sz w:val="22"/>
          <w:szCs w:val="22"/>
          <w:lang w:val="en-GB" w:eastAsia="zh-TW"/>
        </w:rPr>
        <w:t xml:space="preserve">ommunity Participatory CVA </w:t>
      </w:r>
      <w:r w:rsidRPr="00F52967">
        <w:rPr>
          <w:rFonts w:eastAsia="Times New Roman" w:asciiTheme="minorHAnsi" w:hAnsiTheme="minorHAnsi" w:cstheme="minorHAnsi"/>
          <w:bCs/>
          <w:color w:val="000000" w:themeColor="text1"/>
          <w:sz w:val="22"/>
          <w:szCs w:val="22"/>
          <w:lang w:val="en-GB" w:eastAsia="zh-TW"/>
        </w:rPr>
        <w:t xml:space="preserve">at Municipal and Chiefdom levels. These shall determine the key climate sensitive sectors and key climate hazards, in addition to assessing the vulnerability of specific economic sectors to projected climate change scenario (2025-2050-2100) for each target pilot sites. The outcome shall be to prioritize and determine potential adaptation options to threats/hazards with each target pilot sites. This </w:t>
      </w:r>
      <w:r w:rsidRPr="00F52967">
        <w:rPr>
          <w:rFonts w:eastAsia="Times New Roman" w:asciiTheme="minorHAnsi" w:hAnsiTheme="minorHAnsi" w:cstheme="minorHAnsi"/>
          <w:color w:val="000000" w:themeColor="text1"/>
          <w:sz w:val="22"/>
          <w:szCs w:val="22"/>
          <w:lang w:val="en-GB"/>
        </w:rPr>
        <w:t xml:space="preserve">vulnerability and risk assessment information </w:t>
      </w:r>
      <w:r w:rsidRPr="00F52967">
        <w:rPr>
          <w:rFonts w:eastAsia="Times New Roman" w:asciiTheme="minorHAnsi" w:hAnsiTheme="minorHAnsi" w:cstheme="minorHAnsi"/>
          <w:color w:val="000000" w:themeColor="text1"/>
          <w:sz w:val="22"/>
          <w:szCs w:val="22"/>
          <w:lang w:val="en-GB" w:eastAsia="zh-TW"/>
        </w:rPr>
        <w:t xml:space="preserve">will be fine-tuned with results from </w:t>
      </w:r>
      <w:r w:rsidR="00D0018C" w:rsidRPr="00F52967">
        <w:rPr>
          <w:rFonts w:eastAsia="Times New Roman" w:asciiTheme="minorHAnsi" w:hAnsiTheme="minorHAnsi" w:cstheme="minorHAnsi"/>
          <w:color w:val="000000" w:themeColor="text1"/>
          <w:sz w:val="22"/>
          <w:szCs w:val="22"/>
          <w:lang w:val="en-GB" w:eastAsia="zh-TW"/>
        </w:rPr>
        <w:t>adapted</w:t>
      </w:r>
      <w:r w:rsidR="003F2EB9" w:rsidRPr="00F52967">
        <w:rPr>
          <w:rFonts w:eastAsia="Times New Roman" w:asciiTheme="minorHAnsi" w:hAnsiTheme="minorHAnsi" w:cstheme="minorHAnsi"/>
          <w:color w:val="000000" w:themeColor="text1"/>
          <w:sz w:val="22"/>
          <w:szCs w:val="22"/>
          <w:lang w:val="en-GB" w:eastAsia="zh-TW"/>
        </w:rPr>
        <w:t xml:space="preserve"> CIDMEWS</w:t>
      </w:r>
      <w:r w:rsidRPr="00F52967">
        <w:rPr>
          <w:rFonts w:eastAsia="Times New Roman" w:asciiTheme="minorHAnsi" w:hAnsiTheme="minorHAnsi" w:cstheme="minorHAnsi"/>
          <w:color w:val="000000" w:themeColor="text1"/>
          <w:sz w:val="22"/>
          <w:szCs w:val="22"/>
          <w:lang w:val="en-GB" w:eastAsia="zh-TW"/>
        </w:rPr>
        <w:t xml:space="preserve"> (see Output 1.3 in Outcome 1) to develop specific Coastal Vulnerability Reports for each of the six Districts.</w:t>
      </w:r>
    </w:p>
    <w:p w14:paraId="35FBEBA3" w14:textId="619E13A6" w:rsidR="00725ADB" w:rsidRPr="00F52967" w:rsidRDefault="00AE3470" w:rsidP="00725ADB">
      <w:pPr>
        <w:tabs>
          <w:tab w:val="left" w:pos="567"/>
        </w:tabs>
        <w:autoSpaceDE w:val="0"/>
        <w:autoSpaceDN w:val="0"/>
        <w:adjustRightInd w:val="0"/>
        <w:rPr>
          <w:rFonts w:asciiTheme="minorHAnsi" w:eastAsia="Times New Roman" w:hAnsiTheme="minorHAnsi" w:cstheme="minorHAnsi"/>
          <w:b/>
          <w:color w:val="000000"/>
          <w:sz w:val="22"/>
          <w:szCs w:val="22"/>
          <w:lang w:val="en-GB"/>
        </w:rPr>
      </w:pPr>
      <w:r w:rsidRPr="00F52967">
        <w:rPr>
          <w:rFonts w:eastAsia="Times New Roman" w:asciiTheme="minorHAnsi" w:hAnsiTheme="minorHAnsi" w:cstheme="minorHAnsi"/>
          <w:b/>
          <w:color w:val="000000"/>
          <w:sz w:val="22"/>
          <w:szCs w:val="22"/>
          <w:lang w:val="en-GB"/>
        </w:rPr>
        <w:t>Activities to be carried out</w:t>
      </w:r>
      <w:r w:rsidR="00725ADB" w:rsidRPr="00F52967">
        <w:rPr>
          <w:rFonts w:eastAsia="Times New Roman" w:asciiTheme="minorHAnsi" w:hAnsiTheme="minorHAnsi" w:cstheme="minorHAnsi"/>
          <w:b/>
          <w:color w:val="000000"/>
          <w:sz w:val="22"/>
          <w:szCs w:val="22"/>
          <w:lang w:val="en-GB"/>
        </w:rPr>
        <w:t xml:space="preserve"> </w:t>
      </w:r>
    </w:p>
    <w:p w14:paraId="1C8BA0D0" w14:textId="77777777" w:rsidR="00725ADB" w:rsidRPr="00F52967" w:rsidRDefault="00725ADB" w:rsidP="00A50520">
      <w:pPr>
        <w:numPr>
          <w:ilvl w:val="2"/>
          <w:numId w:val="13"/>
        </w:numPr>
        <w:tabs>
          <w:tab w:val="left" w:pos="567"/>
        </w:tabs>
        <w:ind w:left="567" w:hanging="567"/>
        <w:rPr>
          <w:rFonts w:asciiTheme="minorHAnsi" w:eastAsia="Times New Roman" w:hAnsiTheme="minorHAnsi" w:cstheme="minorHAnsi"/>
          <w:bCs/>
          <w:color w:val="000000" w:themeColor="text1"/>
          <w:sz w:val="22"/>
          <w:szCs w:val="22"/>
          <w:lang w:val="en-GB" w:eastAsia="zh-TW"/>
        </w:rPr>
      </w:pPr>
      <w:r w:rsidRPr="00F52967">
        <w:rPr>
          <w:rFonts w:eastAsia="Times New Roman" w:asciiTheme="minorHAnsi" w:hAnsiTheme="minorHAnsi" w:cstheme="minorHAnsi"/>
          <w:bCs/>
          <w:color w:val="000000" w:themeColor="text1"/>
          <w:sz w:val="22"/>
          <w:szCs w:val="22"/>
          <w:lang w:val="en-GB" w:eastAsia="zh-TW"/>
        </w:rPr>
        <w:t>Undertake field surveys (profiles) to determine current erosion rates along the coastline and from this, define new setback values;</w:t>
      </w:r>
    </w:p>
    <w:p w14:paraId="33A501D0" w14:textId="77777777" w:rsidR="00725ADB" w:rsidRPr="00F52967" w:rsidRDefault="00725ADB" w:rsidP="00A50520">
      <w:pPr>
        <w:numPr>
          <w:ilvl w:val="2"/>
          <w:numId w:val="13"/>
        </w:numPr>
        <w:tabs>
          <w:tab w:val="left" w:pos="567"/>
        </w:tabs>
        <w:ind w:left="567" w:hanging="567"/>
        <w:rPr>
          <w:rFonts w:asciiTheme="minorHAnsi" w:eastAsia="Times New Roman" w:hAnsiTheme="minorHAnsi" w:cstheme="minorHAnsi"/>
          <w:bCs/>
          <w:color w:val="000000" w:themeColor="text1"/>
          <w:sz w:val="22"/>
          <w:szCs w:val="22"/>
          <w:lang w:val="en-GB" w:eastAsia="zh-TW"/>
        </w:rPr>
      </w:pPr>
      <w:r w:rsidRPr="00F52967">
        <w:rPr>
          <w:rFonts w:eastAsia="Times New Roman" w:asciiTheme="minorHAnsi" w:hAnsiTheme="minorHAnsi" w:cstheme="minorHAnsi"/>
          <w:bCs/>
          <w:color w:val="000000" w:themeColor="text1"/>
          <w:sz w:val="22"/>
          <w:szCs w:val="22"/>
          <w:lang w:val="en-GB" w:eastAsia="zh-TW"/>
        </w:rPr>
        <w:t xml:space="preserve">Develop SLR climate change scenarios </w:t>
      </w:r>
      <w:r w:rsidRPr="00F52967">
        <w:rPr>
          <w:rFonts w:eastAsia="Times New Roman" w:asciiTheme="minorHAnsi" w:hAnsiTheme="minorHAnsi" w:cstheme="minorHAnsi"/>
          <w:color w:val="000000" w:themeColor="text1"/>
          <w:sz w:val="22"/>
          <w:szCs w:val="22"/>
          <w:lang w:val="en-GB" w:eastAsia="zh-TW"/>
        </w:rPr>
        <w:t xml:space="preserve">(e.g. map the inundation of the land based on ents of SLR of 50 cm, also considering) </w:t>
      </w:r>
      <w:r w:rsidRPr="00F52967">
        <w:rPr>
          <w:rFonts w:eastAsia="Times New Roman" w:asciiTheme="minorHAnsi" w:hAnsiTheme="minorHAnsi" w:cstheme="minorHAnsi"/>
          <w:bCs/>
          <w:color w:val="000000" w:themeColor="text1"/>
          <w:sz w:val="22"/>
          <w:szCs w:val="22"/>
          <w:lang w:val="en-GB" w:eastAsia="zh-TW"/>
        </w:rPr>
        <w:t>and gather historical shoreline data to:</w:t>
      </w:r>
    </w:p>
    <w:p w14:paraId="5C434F85" w14:textId="77777777" w:rsidR="00725ADB" w:rsidRPr="00F52967" w:rsidRDefault="00725ADB" w:rsidP="008D78CC">
      <w:pPr>
        <w:pStyle w:val="ListParagraph"/>
        <w:numPr>
          <w:ilvl w:val="0"/>
          <w:numId w:val="37"/>
        </w:numPr>
        <w:tabs>
          <w:tab w:val="left" w:pos="993"/>
        </w:tabs>
        <w:ind w:left="992" w:hanging="425"/>
        <w:rPr>
          <w:rFonts w:asciiTheme="minorHAnsi" w:eastAsia="Times New Roman" w:hAnsiTheme="minorHAnsi" w:cstheme="minorHAnsi"/>
          <w:bCs/>
          <w:color w:val="000000" w:themeColor="text1"/>
          <w:sz w:val="22"/>
          <w:szCs w:val="22"/>
          <w:lang w:val="en-GB" w:eastAsia="zh-TW"/>
        </w:rPr>
      </w:pPr>
      <w:r w:rsidRPr="00F52967">
        <w:rPr>
          <w:rFonts w:eastAsia="Times New Roman" w:asciiTheme="minorHAnsi" w:hAnsiTheme="minorHAnsi" w:cstheme="minorHAnsi"/>
          <w:bCs/>
          <w:color w:val="000000" w:themeColor="text1"/>
          <w:sz w:val="22"/>
          <w:szCs w:val="22"/>
          <w:lang w:val="en-GB" w:eastAsia="zh-TW"/>
        </w:rPr>
        <w:t>Assist determination of future shoreline positions for coastal planning purposes;</w:t>
      </w:r>
    </w:p>
    <w:p w14:paraId="1D4E7BAF" w14:textId="77777777" w:rsidR="00725ADB" w:rsidRPr="00F52967" w:rsidRDefault="00725ADB" w:rsidP="008D78CC">
      <w:pPr>
        <w:pStyle w:val="ListParagraph"/>
        <w:numPr>
          <w:ilvl w:val="0"/>
          <w:numId w:val="37"/>
        </w:numPr>
        <w:tabs>
          <w:tab w:val="left" w:pos="993"/>
        </w:tabs>
        <w:ind w:left="992" w:hanging="425"/>
        <w:rPr>
          <w:rFonts w:asciiTheme="minorHAnsi" w:eastAsia="Times New Roman" w:hAnsiTheme="minorHAnsi" w:cstheme="minorHAnsi"/>
          <w:bCs/>
          <w:color w:val="000000" w:themeColor="text1"/>
          <w:sz w:val="22"/>
          <w:szCs w:val="22"/>
          <w:lang w:val="en-GB" w:eastAsia="zh-TW"/>
        </w:rPr>
      </w:pPr>
      <w:r w:rsidRPr="00F52967">
        <w:rPr>
          <w:rFonts w:eastAsia="Times New Roman" w:asciiTheme="minorHAnsi" w:hAnsiTheme="minorHAnsi" w:cstheme="minorHAnsi"/>
          <w:bCs/>
          <w:color w:val="000000" w:themeColor="text1"/>
          <w:sz w:val="22"/>
          <w:szCs w:val="22"/>
          <w:lang w:val="en-GB" w:eastAsia="zh-TW"/>
        </w:rPr>
        <w:t>Accurately determine the locations/extent of coastal hinterland that could be affected by known hazards (sea level rise, coastal erosion, shoreline recession and sea water flooding) as well as its probabilities to affected communities;</w:t>
      </w:r>
    </w:p>
    <w:p w14:paraId="66EB9E4C" w14:textId="77777777" w:rsidR="00725ADB" w:rsidRPr="00F52967" w:rsidRDefault="00725ADB" w:rsidP="00A50520">
      <w:pPr>
        <w:numPr>
          <w:ilvl w:val="2"/>
          <w:numId w:val="13"/>
        </w:numPr>
        <w:tabs>
          <w:tab w:val="left" w:pos="567"/>
        </w:tabs>
        <w:ind w:left="567" w:hanging="567"/>
        <w:rPr>
          <w:rFonts w:asciiTheme="minorHAnsi" w:eastAsia="Times New Roman" w:hAnsiTheme="minorHAnsi" w:cstheme="minorHAnsi"/>
          <w:bCs/>
          <w:color w:val="000000" w:themeColor="text1"/>
          <w:sz w:val="22"/>
          <w:szCs w:val="22"/>
          <w:lang w:val="en-GB" w:eastAsia="zh-TW"/>
        </w:rPr>
      </w:pPr>
      <w:r w:rsidRPr="00F52967">
        <w:rPr>
          <w:rFonts w:eastAsia="Times New Roman" w:asciiTheme="minorHAnsi" w:hAnsiTheme="minorHAnsi" w:cstheme="minorHAnsi"/>
          <w:bCs/>
          <w:color w:val="000000" w:themeColor="text1"/>
          <w:sz w:val="22"/>
          <w:szCs w:val="22"/>
          <w:lang w:val="en-GB" w:eastAsia="zh-TW"/>
        </w:rPr>
        <w:t xml:space="preserve">Carry out </w:t>
      </w:r>
      <w:r w:rsidRPr="00F52967">
        <w:rPr>
          <w:rFonts w:eastAsia="Times New Roman" w:asciiTheme="minorHAnsi" w:hAnsiTheme="minorHAnsi" w:cstheme="minorHAnsi"/>
          <w:color w:val="000000"/>
          <w:sz w:val="22"/>
          <w:szCs w:val="22"/>
          <w:lang w:val="en-GB" w:eastAsia="zh-TW"/>
        </w:rPr>
        <w:t xml:space="preserve">community participatory CVA </w:t>
      </w:r>
      <w:r w:rsidRPr="00F52967">
        <w:rPr>
          <w:rFonts w:eastAsia="Times New Roman" w:asciiTheme="minorHAnsi" w:hAnsiTheme="minorHAnsi" w:cstheme="minorHAnsi"/>
          <w:bCs/>
          <w:color w:val="000000" w:themeColor="text1"/>
          <w:sz w:val="22"/>
          <w:szCs w:val="22"/>
          <w:lang w:val="en-GB" w:eastAsia="zh-TW"/>
        </w:rPr>
        <w:t>on selected coastal areas at Municipal and Chiefdom level.</w:t>
      </w:r>
    </w:p>
    <w:p w14:paraId="7824AC83" w14:textId="77777777" w:rsidR="00725ADB" w:rsidRPr="00F52967" w:rsidRDefault="00725ADB" w:rsidP="00A50520">
      <w:pPr>
        <w:pStyle w:val="ListParagraph"/>
        <w:numPr>
          <w:ilvl w:val="2"/>
          <w:numId w:val="13"/>
        </w:numPr>
        <w:tabs>
          <w:tab w:val="left" w:pos="567"/>
        </w:tabs>
        <w:ind w:left="567" w:hanging="567"/>
        <w:jc w:val="left"/>
        <w:rPr>
          <w:rFonts w:asciiTheme="minorHAnsi" w:eastAsia="Times New Roman" w:hAnsiTheme="minorHAnsi" w:cstheme="minorHAnsi"/>
          <w:color w:val="000000" w:themeColor="text1"/>
          <w:sz w:val="22"/>
          <w:szCs w:val="22"/>
          <w:lang w:val="en-GB"/>
        </w:rPr>
      </w:pPr>
      <w:r w:rsidRPr="00F52967">
        <w:rPr>
          <w:rFonts w:eastAsia="Times New Roman" w:asciiTheme="minorHAnsi" w:hAnsiTheme="minorHAnsi" w:cstheme="minorHAnsi"/>
          <w:color w:val="000000" w:themeColor="text1"/>
          <w:sz w:val="22"/>
          <w:szCs w:val="22"/>
          <w:lang w:val="en-GB" w:eastAsia="zh-TW"/>
        </w:rPr>
        <w:t>Carry out baseline mapping of natural hazards and risks to critical coastal infrastructure, natural resources, and populations (</w:t>
      </w:r>
      <w:r w:rsidRPr="00F52967">
        <w:rPr>
          <w:rFonts w:eastAsia="Times New Roman" w:asciiTheme="minorHAnsi" w:hAnsiTheme="minorHAnsi" w:cstheme="minorHAnsi"/>
          <w:color w:val="000000" w:themeColor="text1"/>
          <w:sz w:val="22"/>
          <w:szCs w:val="22"/>
          <w:lang w:val="en-GB"/>
        </w:rPr>
        <w:t>based on the outputs of vulnerability and risk assessments);</w:t>
      </w:r>
    </w:p>
    <w:p w14:paraId="31FB14CD" w14:textId="77777777" w:rsidR="00725ADB" w:rsidRPr="00F52967" w:rsidRDefault="00725ADB" w:rsidP="00A50520">
      <w:pPr>
        <w:numPr>
          <w:ilvl w:val="2"/>
          <w:numId w:val="13"/>
        </w:numPr>
        <w:tabs>
          <w:tab w:val="left" w:pos="567"/>
        </w:tabs>
        <w:ind w:left="567" w:hanging="567"/>
        <w:rPr>
          <w:rFonts w:asciiTheme="minorHAnsi" w:eastAsia="Times New Roman" w:hAnsiTheme="minorHAnsi" w:cstheme="minorHAnsi"/>
          <w:color w:val="000000" w:themeColor="text1"/>
          <w:sz w:val="22"/>
          <w:szCs w:val="22"/>
          <w:lang w:val="en-GB" w:eastAsia="zh-TW"/>
        </w:rPr>
      </w:pPr>
      <w:r w:rsidRPr="00F52967">
        <w:rPr>
          <w:rFonts w:eastAsia="Times New Roman" w:asciiTheme="minorHAnsi" w:hAnsiTheme="minorHAnsi" w:cstheme="minorHAnsi"/>
          <w:color w:val="000000" w:themeColor="text1"/>
          <w:sz w:val="22"/>
          <w:szCs w:val="22"/>
          <w:lang w:val="en-GB" w:eastAsia="zh-TW"/>
        </w:rPr>
        <w:t xml:space="preserve">Based on the results from Activities 2.1.1-2.1.5 develop </w:t>
      </w:r>
      <w:r w:rsidR="00D664EE" w:rsidRPr="00F52967">
        <w:rPr>
          <w:rFonts w:eastAsia="Times New Roman" w:asciiTheme="minorHAnsi" w:hAnsiTheme="minorHAnsi" w:cstheme="minorHAnsi"/>
          <w:color w:val="000000" w:themeColor="text1"/>
          <w:sz w:val="22"/>
          <w:szCs w:val="22"/>
          <w:lang w:val="en-GB" w:eastAsia="zh-TW"/>
        </w:rPr>
        <w:t>CVA</w:t>
      </w:r>
      <w:r w:rsidRPr="00F52967">
        <w:rPr>
          <w:rFonts w:eastAsia="Times New Roman" w:asciiTheme="minorHAnsi" w:hAnsiTheme="minorHAnsi" w:cstheme="minorHAnsi"/>
          <w:color w:val="000000" w:themeColor="text1"/>
          <w:sz w:val="22"/>
          <w:szCs w:val="22"/>
          <w:lang w:val="en-GB" w:eastAsia="zh-TW"/>
        </w:rPr>
        <w:t xml:space="preserve"> Reports for each of the six Districts.</w:t>
      </w:r>
    </w:p>
    <w:p w14:paraId="0859D604" w14:textId="77777777" w:rsidR="00725ADB" w:rsidRPr="00F52967" w:rsidRDefault="00725ADB" w:rsidP="00725ADB">
      <w:pPr>
        <w:tabs>
          <w:tab w:val="left" w:pos="567"/>
        </w:tabs>
        <w:autoSpaceDE w:val="0"/>
        <w:autoSpaceDN w:val="0"/>
        <w:adjustRightInd w:val="0"/>
        <w:spacing w:after="0"/>
        <w:jc w:val="left"/>
        <w:rPr>
          <w:rFonts w:asciiTheme="minorHAnsi" w:eastAsia="Times New Roman" w:hAnsiTheme="minorHAnsi" w:cstheme="minorHAnsi"/>
          <w:color w:val="000000"/>
          <w:sz w:val="22"/>
          <w:szCs w:val="22"/>
          <w:lang w:val="en-GB"/>
        </w:rPr>
      </w:pPr>
    </w:p>
    <w:p w14:paraId="79740D40" w14:textId="77777777" w:rsidR="00725ADB" w:rsidRPr="00F52967" w:rsidRDefault="00725ADB" w:rsidP="00725ADB">
      <w:pPr>
        <w:shd w:val="clear" w:color="auto" w:fill="2F5496"/>
        <w:tabs>
          <w:tab w:val="left" w:pos="567"/>
        </w:tabs>
        <w:autoSpaceDE w:val="0"/>
        <w:autoSpaceDN w:val="0"/>
        <w:adjustRightInd w:val="0"/>
        <w:rPr>
          <w:rFonts w:asciiTheme="minorHAnsi" w:hAnsiTheme="minorHAnsi" w:cstheme="minorHAnsi"/>
          <w:i/>
          <w:color w:val="FFFFFF" w:themeColor="background1"/>
          <w:sz w:val="22"/>
          <w:szCs w:val="22"/>
        </w:rPr>
      </w:pPr>
      <w:r w:rsidRPr="00F52967">
        <w:rPr>
          <w:rFonts w:asciiTheme="minorHAnsi" w:hAnsiTheme="minorHAnsi" w:cstheme="minorHAnsi"/>
          <w:i/>
          <w:color w:val="FFFFFF" w:themeColor="background1"/>
          <w:sz w:val="22"/>
          <w:szCs w:val="22"/>
        </w:rPr>
        <w:t xml:space="preserve">Output 2.2 </w:t>
      </w:r>
      <w:r w:rsidRPr="00F52967">
        <w:rPr>
          <w:i/>
          <w:color w:val="FFFFFF" w:themeColor="background1"/>
          <w:sz w:val="22"/>
          <w:szCs w:val="22"/>
        </w:rPr>
        <w:t>Ecosystem based adaptation design guidance to support future climate resilient planning and development</w:t>
      </w:r>
      <w:r w:rsidRPr="00F52967">
        <w:rPr>
          <w:rFonts w:asciiTheme="minorHAnsi" w:hAnsiTheme="minorHAnsi" w:cstheme="minorHAnsi"/>
          <w:i/>
          <w:color w:val="FFFFFF" w:themeColor="background1"/>
          <w:sz w:val="22"/>
          <w:szCs w:val="22"/>
        </w:rPr>
        <w:t xml:space="preserve"> </w:t>
      </w:r>
      <w:r w:rsidRPr="00F52967">
        <w:rPr>
          <w:rFonts w:asciiTheme="minorHAnsi" w:hAnsiTheme="minorHAnsi" w:cstheme="minorHAnsi"/>
          <w:i/>
          <w:color w:val="FFFFFF"/>
          <w:sz w:val="22"/>
          <w:szCs w:val="22"/>
        </w:rPr>
        <w:t>in place.</w:t>
      </w:r>
    </w:p>
    <w:p w14:paraId="742D3A1F" w14:textId="77777777" w:rsidR="00725ADB" w:rsidRPr="00F52967" w:rsidRDefault="00725ADB" w:rsidP="00725ADB">
      <w:pPr>
        <w:pStyle w:val="ListParagraph"/>
        <w:tabs>
          <w:tab w:val="left" w:pos="426"/>
        </w:tabs>
        <w:ind w:left="0"/>
        <w:rPr>
          <w:rFonts w:asciiTheme="minorHAnsi" w:eastAsia="Times New Roman" w:hAnsiTheme="minorHAnsi" w:cstheme="minorHAnsi"/>
          <w:b/>
          <w:color w:val="000000"/>
          <w:sz w:val="22"/>
          <w:szCs w:val="22"/>
        </w:rPr>
      </w:pPr>
    </w:p>
    <w:p w14:paraId="061BAA6E" w14:textId="77777777" w:rsidR="00725ADB" w:rsidRPr="00F52967" w:rsidRDefault="00725ADB" w:rsidP="00A50520">
      <w:pPr>
        <w:pStyle w:val="ListParagraph"/>
        <w:numPr>
          <w:ilvl w:val="0"/>
          <w:numId w:val="8"/>
        </w:numPr>
        <w:tabs>
          <w:tab w:val="left" w:pos="426"/>
        </w:tabs>
        <w:ind w:left="0" w:firstLine="0"/>
        <w:rPr>
          <w:rFonts w:asciiTheme="minorHAnsi" w:hAnsiTheme="minorHAnsi" w:cstheme="minorHAnsi"/>
          <w:b/>
          <w:color w:val="0D0D0D" w:themeColor="text1" w:themeTint="F2"/>
          <w:sz w:val="22"/>
          <w:szCs w:val="22"/>
          <w:lang w:val="en-GB"/>
        </w:rPr>
      </w:pPr>
      <w:r w:rsidRPr="00F52967">
        <w:rPr>
          <w:rFonts w:eastAsia="Times New Roman" w:asciiTheme="minorHAnsi" w:hAnsiTheme="minorHAnsi" w:cstheme="minorHAnsi"/>
          <w:color w:val="000000"/>
          <w:sz w:val="22"/>
          <w:szCs w:val="22"/>
          <w:lang w:val="en-GB"/>
        </w:rPr>
        <w:t xml:space="preserve">Under this Output, the results from the </w:t>
      </w:r>
      <w:r w:rsidRPr="00F52967">
        <w:rPr>
          <w:rFonts w:eastAsia="Times New Roman" w:asciiTheme="minorHAnsi" w:hAnsiTheme="minorHAnsi" w:cstheme="minorHAnsi"/>
          <w:bCs/>
          <w:color w:val="000000"/>
          <w:sz w:val="22"/>
          <w:szCs w:val="22"/>
        </w:rPr>
        <w:t>CVA to</w:t>
      </w:r>
      <w:r w:rsidRPr="00F52967">
        <w:rPr>
          <w:rFonts w:eastAsia="Times New Roman" w:asciiTheme="minorHAnsi" w:hAnsiTheme="minorHAnsi" w:cstheme="minorHAnsi"/>
          <w:color w:val="0D0D0D" w:themeColor="text1" w:themeTint="F2"/>
          <w:sz w:val="22"/>
          <w:szCs w:val="22"/>
        </w:rPr>
        <w:t xml:space="preserve"> carry out a detailed analysis of appropriate coastal stabilization structures and coastal protection options (and nature based interventions) that the GoSL may consider developing (short and long term) to protect communities and infrastructures from hazards such as coastal erosion, coastal inundations, flash floods and salt water intrusion). Project funds will also support the </w:t>
      </w:r>
      <w:r w:rsidRPr="00F52967">
        <w:rPr>
          <w:rFonts w:eastAsia="Times New Roman" w:asciiTheme="minorHAnsi" w:hAnsiTheme="minorHAnsi" w:cstheme="minorHAnsi"/>
          <w:bCs/>
          <w:color w:val="0D0D0D" w:themeColor="text1" w:themeTint="F2"/>
          <w:sz w:val="22"/>
          <w:szCs w:val="22"/>
        </w:rPr>
        <w:t xml:space="preserve">cost of carrying out </w:t>
      </w:r>
      <w:r w:rsidRPr="00F52967">
        <w:rPr>
          <w:rFonts w:eastAsia="Times New Roman" w:asciiTheme="minorHAnsi" w:hAnsiTheme="minorHAnsi" w:cstheme="minorHAnsi"/>
          <w:color w:val="0D0D0D" w:themeColor="text1" w:themeTint="F2"/>
          <w:sz w:val="22"/>
          <w:szCs w:val="22"/>
        </w:rPr>
        <w:t>feasibility analyses for all identified intervention options, with a specific focus on prioritizing cost-effective solutions.</w:t>
      </w:r>
      <w:r w:rsidRPr="00F52967">
        <w:rPr>
          <w:rFonts w:eastAsia="Times New Roman" w:asciiTheme="minorHAnsi" w:hAnsiTheme="minorHAnsi" w:cstheme="minorHAnsi"/>
          <w:bCs/>
          <w:color w:val="0D0D0D" w:themeColor="text1" w:themeTint="F2"/>
          <w:sz w:val="22"/>
          <w:szCs w:val="22"/>
        </w:rPr>
        <w:t xml:space="preserve"> </w:t>
      </w:r>
      <w:r w:rsidRPr="00F52967">
        <w:rPr>
          <w:rFonts w:eastAsia="Times New Roman" w:asciiTheme="minorHAnsi" w:hAnsiTheme="minorHAnsi" w:cstheme="minorHAnsi"/>
          <w:color w:val="0D0D0D" w:themeColor="text1" w:themeTint="F2"/>
          <w:sz w:val="22"/>
          <w:szCs w:val="22"/>
        </w:rPr>
        <w:t>Overall, this Output will provide a DST</w:t>
      </w:r>
      <w:r w:rsidRPr="00F52967">
        <w:rPr>
          <w:rFonts w:eastAsia="Times New Roman" w:asciiTheme="minorHAnsi" w:hAnsiTheme="minorHAnsi" w:cstheme="minorHAnsi"/>
          <w:color w:val="0D0D0D" w:themeColor="text1" w:themeTint="F2"/>
          <w:sz w:val="22"/>
          <w:szCs w:val="22"/>
          <w:lang w:val="en" w:eastAsia="en-GB"/>
        </w:rPr>
        <w:t xml:space="preserve"> which is intended for informational and guiding purposes, to make communities and government decision-makers better aware of their coastal environment, the different adaptation options available to them, and the applicability of the options under different climate change scenarios. These options will be listed in a “</w:t>
      </w:r>
      <w:r w:rsidRPr="00F52967">
        <w:rPr>
          <w:rFonts w:eastAsia="Times New Roman" w:asciiTheme="minorHAnsi" w:hAnsiTheme="minorHAnsi" w:cstheme="minorHAnsi"/>
          <w:bCs/>
          <w:color w:val="0D0D0D" w:themeColor="text1" w:themeTint="F2"/>
          <w:sz w:val="22"/>
          <w:szCs w:val="22"/>
        </w:rPr>
        <w:t>decision tree” type of decision model with multiple options.</w:t>
      </w:r>
    </w:p>
    <w:p w14:paraId="6E65F87A" w14:textId="77777777" w:rsidR="00725ADB" w:rsidRPr="00F52967" w:rsidRDefault="00725ADB" w:rsidP="00725ADB">
      <w:pPr>
        <w:tabs>
          <w:tab w:val="left" w:pos="567"/>
        </w:tabs>
        <w:autoSpaceDE w:val="0"/>
        <w:autoSpaceDN w:val="0"/>
        <w:adjustRightInd w:val="0"/>
        <w:rPr>
          <w:rFonts w:asciiTheme="minorHAnsi" w:eastAsia="Times New Roman" w:hAnsiTheme="minorHAnsi" w:cstheme="minorHAnsi"/>
          <w:b/>
          <w:color w:val="0D0D0D" w:themeColor="text1" w:themeTint="F2"/>
          <w:sz w:val="22"/>
          <w:szCs w:val="22"/>
          <w:lang w:val="en-GB"/>
        </w:rPr>
      </w:pPr>
    </w:p>
    <w:p w14:paraId="58FA5B34" w14:textId="17FF94AF" w:rsidR="00725ADB" w:rsidRPr="00F52967" w:rsidRDefault="00AE3470" w:rsidP="00725ADB">
      <w:pPr>
        <w:tabs>
          <w:tab w:val="left" w:pos="567"/>
        </w:tabs>
        <w:autoSpaceDE w:val="0"/>
        <w:autoSpaceDN w:val="0"/>
        <w:adjustRightInd w:val="0"/>
        <w:rPr>
          <w:rFonts w:asciiTheme="minorHAnsi" w:eastAsia="Times New Roman" w:hAnsiTheme="minorHAnsi" w:cstheme="minorHAnsi"/>
          <w:b/>
          <w:color w:val="000000"/>
          <w:sz w:val="22"/>
          <w:szCs w:val="22"/>
          <w:lang w:val="en-GB"/>
        </w:rPr>
      </w:pPr>
      <w:r w:rsidRPr="00F52967">
        <w:rPr>
          <w:rFonts w:eastAsia="Times New Roman" w:asciiTheme="minorHAnsi" w:hAnsiTheme="minorHAnsi" w:cstheme="minorHAnsi"/>
          <w:b/>
          <w:color w:val="000000"/>
          <w:sz w:val="22"/>
          <w:szCs w:val="22"/>
          <w:lang w:val="en-GB"/>
        </w:rPr>
        <w:t>Activities to be carried out</w:t>
      </w:r>
    </w:p>
    <w:p w14:paraId="1789AF89" w14:textId="77777777" w:rsidR="00725ADB" w:rsidRPr="00F52967" w:rsidRDefault="00725ADB" w:rsidP="008D78CC">
      <w:pPr>
        <w:pStyle w:val="ListParagraph"/>
        <w:numPr>
          <w:ilvl w:val="2"/>
          <w:numId w:val="41"/>
        </w:numPr>
        <w:tabs>
          <w:tab w:val="left" w:pos="567"/>
        </w:tabs>
        <w:ind w:left="567" w:hanging="567"/>
        <w:rPr>
          <w:rFonts w:asciiTheme="minorHAnsi" w:eastAsia="Times New Roman" w:hAnsiTheme="minorHAnsi" w:cstheme="minorHAnsi"/>
          <w:bCs/>
          <w:color w:val="000000"/>
          <w:sz w:val="22"/>
          <w:szCs w:val="22"/>
        </w:rPr>
      </w:pPr>
      <w:r w:rsidRPr="00F52967">
        <w:rPr>
          <w:rFonts w:eastAsia="Times New Roman" w:asciiTheme="minorHAnsi" w:hAnsiTheme="minorHAnsi" w:cstheme="minorHAnsi"/>
          <w:bCs/>
          <w:color w:val="000000"/>
          <w:sz w:val="22"/>
          <w:szCs w:val="22"/>
        </w:rPr>
        <w:t>Undertake an assessments of community assets (infrastructure and ecosystems) vulnerable to coastal storms and sea level rise;</w:t>
      </w:r>
    </w:p>
    <w:p w14:paraId="181FE5DA" w14:textId="57B41957" w:rsidR="00725ADB" w:rsidRPr="00F52967" w:rsidRDefault="00725ADB" w:rsidP="008D78CC">
      <w:pPr>
        <w:pStyle w:val="ListParagraph"/>
        <w:numPr>
          <w:ilvl w:val="2"/>
          <w:numId w:val="41"/>
        </w:numPr>
        <w:tabs>
          <w:tab w:val="left" w:pos="567"/>
        </w:tabs>
        <w:ind w:left="567" w:hanging="567"/>
        <w:rPr>
          <w:rFonts w:asciiTheme="minorHAnsi" w:eastAsia="Times New Roman" w:hAnsiTheme="minorHAnsi" w:cstheme="minorHAnsi"/>
          <w:bCs/>
          <w:color w:val="000000"/>
          <w:sz w:val="22"/>
          <w:szCs w:val="22"/>
        </w:rPr>
      </w:pPr>
      <w:r w:rsidRPr="00F52967">
        <w:rPr>
          <w:rFonts w:eastAsia="Times New Roman" w:asciiTheme="minorHAnsi" w:hAnsiTheme="minorHAnsi" w:cstheme="minorHAnsi"/>
          <w:bCs/>
          <w:color w:val="000000"/>
          <w:sz w:val="22"/>
          <w:szCs w:val="22"/>
        </w:rPr>
        <w:t>Based on the results of Activity 1.1.5 and Output 2.1, develop vulnerability maps for</w:t>
      </w:r>
      <w:r w:rsidR="00B80882" w:rsidRPr="00F52967">
        <w:rPr>
          <w:rFonts w:eastAsia="Times New Roman" w:asciiTheme="minorHAnsi" w:hAnsiTheme="minorHAnsi" w:cstheme="minorHAnsi"/>
          <w:bCs/>
          <w:color w:val="000000"/>
          <w:sz w:val="22"/>
          <w:szCs w:val="22"/>
          <w:lang w:val="en-US"/>
        </w:rPr>
        <w:t xml:space="preserve"> the six</w:t>
      </w:r>
      <w:r w:rsidRPr="00F52967">
        <w:rPr>
          <w:rFonts w:eastAsia="Times New Roman" w:asciiTheme="minorHAnsi" w:hAnsiTheme="minorHAnsi" w:cstheme="minorHAnsi"/>
          <w:bCs/>
          <w:color w:val="000000"/>
          <w:sz w:val="22"/>
          <w:szCs w:val="22"/>
        </w:rPr>
        <w:t xml:space="preserve"> coastal communities’ infrastructure and ecosystems;</w:t>
      </w:r>
    </w:p>
    <w:p w14:paraId="1AC18FD3" w14:textId="77777777" w:rsidR="00725ADB" w:rsidRPr="00F52967" w:rsidRDefault="00725ADB" w:rsidP="008D78CC">
      <w:pPr>
        <w:pStyle w:val="ListParagraph"/>
        <w:numPr>
          <w:ilvl w:val="2"/>
          <w:numId w:val="41"/>
        </w:numPr>
        <w:tabs>
          <w:tab w:val="left" w:pos="567"/>
        </w:tabs>
        <w:ind w:left="567" w:hanging="567"/>
        <w:rPr>
          <w:rFonts w:asciiTheme="minorHAnsi" w:eastAsia="Times New Roman" w:hAnsiTheme="minorHAnsi" w:cstheme="minorHAnsi"/>
          <w:bCs/>
          <w:color w:val="000000"/>
          <w:sz w:val="22"/>
          <w:szCs w:val="22"/>
        </w:rPr>
      </w:pPr>
      <w:r w:rsidRPr="00F52967">
        <w:rPr>
          <w:rFonts w:eastAsia="Times New Roman" w:asciiTheme="minorHAnsi" w:hAnsiTheme="minorHAnsi" w:cstheme="minorHAnsi"/>
          <w:color w:val="000000"/>
          <w:sz w:val="22"/>
          <w:szCs w:val="22"/>
        </w:rPr>
        <w:t>Based on the risk profile mapping developed, design an urgent and long term intervention Action Plan containing all prioritized coastal protection options</w:t>
      </w:r>
      <w:r w:rsidRPr="00F52967">
        <w:rPr>
          <w:rFonts w:eastAsia="Times New Roman" w:asciiTheme="minorHAnsi" w:hAnsiTheme="minorHAnsi" w:cstheme="minorHAnsi"/>
          <w:color w:val="000000"/>
          <w:sz w:val="22"/>
          <w:szCs w:val="22"/>
          <w:lang w:val="en-GB"/>
        </w:rPr>
        <w:t>;</w:t>
      </w:r>
    </w:p>
    <w:p w14:paraId="0EB74AE7" w14:textId="77777777" w:rsidR="00725ADB" w:rsidRPr="00F52967" w:rsidRDefault="00725ADB" w:rsidP="008D78CC">
      <w:pPr>
        <w:pStyle w:val="ListParagraph"/>
        <w:numPr>
          <w:ilvl w:val="2"/>
          <w:numId w:val="41"/>
        </w:numPr>
        <w:tabs>
          <w:tab w:val="left" w:pos="567"/>
        </w:tabs>
        <w:ind w:left="567" w:hanging="567"/>
        <w:rPr>
          <w:rFonts w:asciiTheme="minorHAnsi" w:eastAsia="Times New Roman" w:hAnsiTheme="minorHAnsi" w:cstheme="minorHAnsi"/>
          <w:bCs/>
          <w:color w:val="000000"/>
          <w:sz w:val="22"/>
          <w:szCs w:val="22"/>
        </w:rPr>
      </w:pPr>
      <w:r w:rsidRPr="00F52967">
        <w:rPr>
          <w:rFonts w:eastAsia="Times New Roman" w:asciiTheme="minorHAnsi" w:hAnsiTheme="minorHAnsi" w:cstheme="minorHAnsi"/>
          <w:color w:val="000000"/>
          <w:sz w:val="22"/>
          <w:szCs w:val="22"/>
        </w:rPr>
        <w:t xml:space="preserve">Develop a decision support tool, to guide government </w:t>
      </w:r>
      <w:r w:rsidRPr="00F52967">
        <w:rPr>
          <w:rFonts w:eastAsia="Times New Roman" w:asciiTheme="minorHAnsi" w:hAnsiTheme="minorHAnsi" w:cstheme="minorHAnsi"/>
          <w:bCs/>
          <w:color w:val="000000"/>
          <w:sz w:val="22"/>
          <w:szCs w:val="22"/>
        </w:rPr>
        <w:t xml:space="preserve">decision makers </w:t>
      </w:r>
      <w:r w:rsidRPr="00F52967">
        <w:rPr>
          <w:rFonts w:eastAsia="Times New Roman" w:asciiTheme="minorHAnsi" w:hAnsiTheme="minorHAnsi" w:cstheme="minorHAnsi"/>
          <w:color w:val="000000"/>
          <w:sz w:val="22"/>
          <w:szCs w:val="22"/>
        </w:rPr>
        <w:t xml:space="preserve">in the selection of appropriate </w:t>
      </w:r>
      <w:r w:rsidRPr="00F52967">
        <w:rPr>
          <w:rFonts w:eastAsia="Times New Roman" w:asciiTheme="minorHAnsi" w:hAnsiTheme="minorHAnsi" w:cstheme="minorHAnsi"/>
          <w:bCs/>
          <w:color w:val="000000"/>
          <w:sz w:val="22"/>
          <w:szCs w:val="22"/>
        </w:rPr>
        <w:t xml:space="preserve">(hard vs soft) </w:t>
      </w:r>
      <w:r w:rsidRPr="00F52967">
        <w:rPr>
          <w:rFonts w:eastAsia="Times New Roman" w:asciiTheme="minorHAnsi" w:hAnsiTheme="minorHAnsi" w:cstheme="minorHAnsi"/>
          <w:color w:val="000000"/>
          <w:sz w:val="22"/>
          <w:szCs w:val="22"/>
        </w:rPr>
        <w:t>coastal defense /adaptation options</w:t>
      </w:r>
      <w:r w:rsidRPr="00F52967">
        <w:rPr>
          <w:rFonts w:eastAsia="Times New Roman" w:asciiTheme="minorHAnsi" w:hAnsiTheme="minorHAnsi" w:cstheme="minorHAnsi"/>
          <w:bCs/>
          <w:color w:val="000000"/>
          <w:sz w:val="22"/>
          <w:szCs w:val="22"/>
        </w:rPr>
        <w:t>;</w:t>
      </w:r>
    </w:p>
    <w:p w14:paraId="28C12AB4" w14:textId="77777777" w:rsidR="00725ADB" w:rsidRPr="00F52967" w:rsidRDefault="00725ADB" w:rsidP="008D78CC">
      <w:pPr>
        <w:pStyle w:val="ListParagraph"/>
        <w:numPr>
          <w:ilvl w:val="2"/>
          <w:numId w:val="41"/>
        </w:numPr>
        <w:tabs>
          <w:tab w:val="left" w:pos="567"/>
        </w:tabs>
        <w:ind w:left="567" w:hanging="567"/>
        <w:rPr>
          <w:rFonts w:asciiTheme="minorHAnsi" w:eastAsia="Times New Roman" w:hAnsiTheme="minorHAnsi" w:cstheme="minorHAnsi"/>
          <w:bCs/>
          <w:color w:val="000000"/>
          <w:sz w:val="22"/>
          <w:szCs w:val="22"/>
        </w:rPr>
      </w:pPr>
      <w:r w:rsidRPr="00F52967">
        <w:rPr>
          <w:rFonts w:eastAsia="Times New Roman" w:asciiTheme="minorHAnsi" w:hAnsiTheme="minorHAnsi" w:cstheme="minorHAnsi"/>
          <w:bCs/>
          <w:color w:val="000000"/>
          <w:sz w:val="22"/>
          <w:szCs w:val="22"/>
        </w:rPr>
        <w:t>Develop specific</w:t>
      </w:r>
      <w:r w:rsidRPr="00F52967">
        <w:rPr>
          <w:rFonts w:asciiTheme="minorHAnsi" w:hAnsiTheme="minorHAnsi" w:cstheme="minorHAnsi"/>
          <w:sz w:val="22"/>
          <w:szCs w:val="22"/>
        </w:rPr>
        <w:t xml:space="preserve"> EbA guidance manual to support construction of ecosystem based interventions (planting of mangrove, seagrass</w:t>
      </w:r>
      <w:r w:rsidRPr="00F52967">
        <w:rPr>
          <w:rFonts w:asciiTheme="minorHAnsi" w:hAnsiTheme="minorHAnsi" w:cstheme="minorHAnsi"/>
          <w:color w:val="000000"/>
          <w:sz w:val="22"/>
          <w:szCs w:val="22"/>
        </w:rPr>
        <w:t xml:space="preserve">, native trees, </w:t>
      </w:r>
      <w:r w:rsidRPr="00F52967">
        <w:rPr>
          <w:rFonts w:asciiTheme="minorHAnsi" w:hAnsiTheme="minorHAnsi" w:cstheme="minorHAnsi"/>
          <w:sz w:val="22"/>
          <w:szCs w:val="22"/>
        </w:rPr>
        <w:t>etc.) (see link to Output 3.</w:t>
      </w:r>
      <w:r w:rsidR="00292DE6" w:rsidRPr="00F52967">
        <w:rPr>
          <w:rFonts w:asciiTheme="minorHAnsi" w:hAnsiTheme="minorHAnsi" w:cstheme="minorHAnsi"/>
          <w:sz w:val="22"/>
          <w:szCs w:val="22"/>
          <w:lang w:val="en-US"/>
        </w:rPr>
        <w:t>4</w:t>
      </w:r>
      <w:r w:rsidRPr="00F52967">
        <w:rPr>
          <w:rFonts w:asciiTheme="minorHAnsi" w:hAnsiTheme="minorHAnsi" w:cstheme="minorHAnsi"/>
          <w:sz w:val="22"/>
          <w:szCs w:val="22"/>
        </w:rPr>
        <w:t>).</w:t>
      </w:r>
    </w:p>
    <w:p w14:paraId="15900A5E" w14:textId="77777777" w:rsidR="00725ADB" w:rsidRPr="00F52967" w:rsidRDefault="00725ADB" w:rsidP="00725ADB">
      <w:pPr>
        <w:tabs>
          <w:tab w:val="left" w:pos="567"/>
        </w:tabs>
        <w:autoSpaceDE w:val="0"/>
        <w:autoSpaceDN w:val="0"/>
        <w:adjustRightInd w:val="0"/>
        <w:jc w:val="left"/>
        <w:rPr>
          <w:rFonts w:asciiTheme="minorHAnsi" w:eastAsia="Times New Roman" w:hAnsiTheme="minorHAnsi" w:cstheme="minorHAnsi"/>
          <w:color w:val="000000"/>
          <w:sz w:val="22"/>
          <w:szCs w:val="22"/>
          <w:lang w:val="en-GB"/>
        </w:rPr>
      </w:pPr>
    </w:p>
    <w:p w14:paraId="51EA7CDB" w14:textId="77777777" w:rsidR="00725ADB" w:rsidRPr="00F52967" w:rsidRDefault="00725ADB" w:rsidP="00725ADB">
      <w:pPr>
        <w:shd w:val="clear" w:color="auto" w:fill="2F5496"/>
        <w:tabs>
          <w:tab w:val="left" w:pos="567"/>
        </w:tabs>
        <w:rPr>
          <w:rFonts w:asciiTheme="minorHAnsi" w:hAnsiTheme="minorHAnsi" w:cstheme="minorHAnsi"/>
          <w:i/>
          <w:color w:val="FFFFFF" w:themeColor="background1"/>
          <w:sz w:val="22"/>
          <w:szCs w:val="22"/>
        </w:rPr>
      </w:pPr>
      <w:r w:rsidRPr="00F52967">
        <w:rPr>
          <w:rFonts w:asciiTheme="minorHAnsi" w:hAnsiTheme="minorHAnsi" w:cstheme="minorHAnsi"/>
          <w:i/>
          <w:color w:val="FFFFFF"/>
          <w:sz w:val="22"/>
          <w:szCs w:val="22"/>
        </w:rPr>
        <w:t xml:space="preserve">Output 2.3. </w:t>
      </w:r>
      <w:r w:rsidR="00D664EE" w:rsidRPr="00F52967">
        <w:rPr>
          <w:rFonts w:asciiTheme="minorHAnsi" w:hAnsiTheme="minorHAnsi" w:cstheme="minorHAnsi"/>
          <w:i/>
          <w:color w:val="FFFFFF"/>
          <w:sz w:val="22"/>
          <w:szCs w:val="22"/>
        </w:rPr>
        <w:t xml:space="preserve">Marine spatial plan framework to compliment with ICZM is developed </w:t>
      </w:r>
    </w:p>
    <w:p w14:paraId="2BC4CD0E" w14:textId="77777777" w:rsidR="00725ADB" w:rsidRPr="00F52967" w:rsidRDefault="00725ADB" w:rsidP="00725ADB">
      <w:pPr>
        <w:autoSpaceDE w:val="0"/>
        <w:autoSpaceDN w:val="0"/>
        <w:adjustRightInd w:val="0"/>
        <w:jc w:val="left"/>
        <w:rPr>
          <w:rFonts w:asciiTheme="minorHAnsi" w:hAnsiTheme="minorHAnsi" w:cstheme="minorHAnsi"/>
          <w:color w:val="000000"/>
          <w:sz w:val="22"/>
          <w:szCs w:val="22"/>
          <w:lang w:val="en-GB" w:eastAsia="en-GB"/>
        </w:rPr>
      </w:pPr>
    </w:p>
    <w:p w14:paraId="37FB505A" w14:textId="77777777" w:rsidR="0056088D" w:rsidRPr="00F52967" w:rsidRDefault="00BD6CFB" w:rsidP="0056088D">
      <w:pPr>
        <w:pStyle w:val="ListParagraph"/>
        <w:numPr>
          <w:ilvl w:val="0"/>
          <w:numId w:val="8"/>
        </w:numPr>
        <w:tabs>
          <w:tab w:val="left" w:pos="567"/>
        </w:tabs>
        <w:autoSpaceDE w:val="0"/>
        <w:autoSpaceDN w:val="0"/>
        <w:adjustRightInd w:val="0"/>
        <w:ind w:left="0" w:firstLine="0"/>
        <w:rPr>
          <w:rFonts w:asciiTheme="minorHAnsi" w:eastAsia="Times New Roman" w:hAnsiTheme="minorHAnsi" w:cstheme="minorHAnsi"/>
          <w:color w:val="000000"/>
          <w:sz w:val="22"/>
          <w:szCs w:val="22"/>
        </w:rPr>
      </w:pPr>
      <w:r w:rsidRPr="00F52967">
        <w:rPr>
          <w:rFonts w:eastAsia="Times New Roman" w:asciiTheme="minorHAnsi" w:hAnsiTheme="minorHAnsi" w:cstheme="minorHAnsi"/>
          <w:color w:val="000000"/>
          <w:sz w:val="22"/>
          <w:szCs w:val="22"/>
        </w:rPr>
        <w:t xml:space="preserve">Marine Spatial Planning (MSP) as a process within </w:t>
      </w:r>
      <w:r w:rsidR="009C07DD" w:rsidRPr="00F52967">
        <w:rPr>
          <w:rFonts w:eastAsia="Times New Roman" w:asciiTheme="minorHAnsi" w:hAnsiTheme="minorHAnsi" w:cstheme="minorHAnsi"/>
          <w:color w:val="000000"/>
          <w:sz w:val="22"/>
          <w:szCs w:val="22"/>
        </w:rPr>
        <w:t>the Sierra Leone</w:t>
      </w:r>
      <w:r w:rsidRPr="00F52967">
        <w:rPr>
          <w:rFonts w:eastAsia="Times New Roman" w:asciiTheme="minorHAnsi" w:hAnsiTheme="minorHAnsi" w:cstheme="minorHAnsi"/>
          <w:color w:val="000000"/>
          <w:sz w:val="22"/>
          <w:szCs w:val="22"/>
        </w:rPr>
        <w:t>an</w:t>
      </w:r>
      <w:r w:rsidR="009C07DD" w:rsidRPr="00F52967">
        <w:rPr>
          <w:rFonts w:eastAsia="Times New Roman" w:asciiTheme="minorHAnsi" w:hAnsiTheme="minorHAnsi" w:cstheme="minorHAnsi"/>
          <w:color w:val="000000"/>
          <w:sz w:val="22"/>
          <w:szCs w:val="22"/>
        </w:rPr>
        <w:t xml:space="preserve"> context, can play a vital role in decision making not only for </w:t>
      </w:r>
      <w:r w:rsidRPr="00F52967">
        <w:rPr>
          <w:rFonts w:eastAsia="Times New Roman" w:asciiTheme="minorHAnsi" w:hAnsiTheme="minorHAnsi" w:cstheme="minorHAnsi"/>
          <w:color w:val="000000"/>
          <w:sz w:val="22"/>
          <w:szCs w:val="22"/>
        </w:rPr>
        <w:t xml:space="preserve">marine </w:t>
      </w:r>
      <w:r w:rsidR="009C07DD" w:rsidRPr="00F52967">
        <w:rPr>
          <w:rFonts w:eastAsia="Times New Roman" w:asciiTheme="minorHAnsi" w:hAnsiTheme="minorHAnsi" w:cstheme="minorHAnsi"/>
          <w:color w:val="000000"/>
          <w:sz w:val="22"/>
          <w:szCs w:val="22"/>
        </w:rPr>
        <w:t>resources</w:t>
      </w:r>
      <w:r w:rsidRPr="00F52967">
        <w:rPr>
          <w:rFonts w:eastAsia="Times New Roman" w:asciiTheme="minorHAnsi" w:hAnsiTheme="minorHAnsi" w:cstheme="minorHAnsi"/>
          <w:color w:val="000000"/>
          <w:sz w:val="22"/>
          <w:szCs w:val="22"/>
        </w:rPr>
        <w:t xml:space="preserve"> use and spatial</w:t>
      </w:r>
      <w:r w:rsidR="009C07DD" w:rsidRPr="00F52967">
        <w:rPr>
          <w:rFonts w:eastAsia="Times New Roman" w:asciiTheme="minorHAnsi" w:hAnsiTheme="minorHAnsi" w:cstheme="minorHAnsi"/>
          <w:color w:val="000000"/>
          <w:sz w:val="22"/>
          <w:szCs w:val="22"/>
        </w:rPr>
        <w:t xml:space="preserve"> allocation</w:t>
      </w:r>
      <w:r w:rsidRPr="00F52967">
        <w:rPr>
          <w:rFonts w:eastAsia="Times New Roman" w:asciiTheme="minorHAnsi" w:hAnsiTheme="minorHAnsi" w:cstheme="minorHAnsi"/>
          <w:color w:val="000000"/>
          <w:sz w:val="22"/>
          <w:szCs w:val="22"/>
        </w:rPr>
        <w:t>/zoning</w:t>
      </w:r>
      <w:r w:rsidR="009C07DD" w:rsidRPr="00F52967">
        <w:rPr>
          <w:rFonts w:eastAsia="Times New Roman" w:asciiTheme="minorHAnsi" w:hAnsiTheme="minorHAnsi" w:cstheme="minorHAnsi"/>
          <w:color w:val="000000"/>
          <w:sz w:val="22"/>
          <w:szCs w:val="22"/>
        </w:rPr>
        <w:t xml:space="preserve">, but one that helps promote the management and protection of the marine and coastal areas. </w:t>
      </w:r>
      <w:r w:rsidRPr="00F52967">
        <w:rPr>
          <w:rFonts w:eastAsia="Times New Roman" w:asciiTheme="minorHAnsi" w:hAnsiTheme="minorHAnsi" w:cstheme="minorHAnsi"/>
          <w:color w:val="000000"/>
          <w:sz w:val="22"/>
          <w:szCs w:val="22"/>
        </w:rPr>
        <w:t>MSP, in tandem with ICZM,</w:t>
      </w:r>
      <w:r w:rsidR="009C07DD" w:rsidRPr="00F52967">
        <w:rPr>
          <w:rFonts w:eastAsia="Times New Roman" w:asciiTheme="minorHAnsi" w:hAnsiTheme="minorHAnsi" w:cstheme="minorHAnsi"/>
          <w:color w:val="000000"/>
          <w:sz w:val="22"/>
          <w:szCs w:val="22"/>
        </w:rPr>
        <w:t xml:space="preserve"> can also guide development </w:t>
      </w:r>
      <w:r w:rsidR="00A0549F" w:rsidRPr="00F52967">
        <w:rPr>
          <w:rFonts w:eastAsia="Times New Roman" w:asciiTheme="minorHAnsi" w:hAnsiTheme="minorHAnsi" w:cstheme="minorHAnsi"/>
          <w:color w:val="000000"/>
          <w:sz w:val="22"/>
          <w:szCs w:val="22"/>
        </w:rPr>
        <w:t>beyond</w:t>
      </w:r>
      <w:r w:rsidRPr="00F52967">
        <w:rPr>
          <w:rFonts w:eastAsia="Times New Roman" w:asciiTheme="minorHAnsi" w:hAnsiTheme="minorHAnsi" w:cstheme="minorHAnsi"/>
          <w:color w:val="000000"/>
          <w:sz w:val="22"/>
          <w:szCs w:val="22"/>
        </w:rPr>
        <w:t xml:space="preserve"> the coastal zone, to </w:t>
      </w:r>
      <w:r w:rsidR="009C07DD" w:rsidRPr="00F52967">
        <w:rPr>
          <w:rFonts w:eastAsia="Times New Roman" w:asciiTheme="minorHAnsi" w:hAnsiTheme="minorHAnsi" w:cstheme="minorHAnsi"/>
          <w:color w:val="000000"/>
          <w:sz w:val="22"/>
          <w:szCs w:val="22"/>
        </w:rPr>
        <w:t>tak</w:t>
      </w:r>
      <w:r w:rsidRPr="00F52967">
        <w:rPr>
          <w:rFonts w:eastAsia="Times New Roman" w:asciiTheme="minorHAnsi" w:hAnsiTheme="minorHAnsi" w:cstheme="minorHAnsi"/>
          <w:color w:val="000000"/>
          <w:sz w:val="22"/>
          <w:szCs w:val="22"/>
        </w:rPr>
        <w:t>e</w:t>
      </w:r>
      <w:r w:rsidR="009C07DD" w:rsidRPr="00F52967">
        <w:rPr>
          <w:rFonts w:eastAsia="Times New Roman" w:asciiTheme="minorHAnsi" w:hAnsiTheme="minorHAnsi" w:cstheme="minorHAnsi"/>
          <w:color w:val="000000"/>
          <w:sz w:val="22"/>
          <w:szCs w:val="22"/>
        </w:rPr>
        <w:t xml:space="preserve"> into consideration several </w:t>
      </w:r>
      <w:r w:rsidRPr="00F52967">
        <w:rPr>
          <w:rFonts w:eastAsia="Times New Roman" w:asciiTheme="minorHAnsi" w:hAnsiTheme="minorHAnsi" w:cstheme="minorHAnsi"/>
          <w:color w:val="000000"/>
          <w:sz w:val="22"/>
          <w:szCs w:val="22"/>
        </w:rPr>
        <w:t xml:space="preserve">“blue economy” </w:t>
      </w:r>
      <w:r w:rsidR="009C07DD" w:rsidRPr="00F52967">
        <w:rPr>
          <w:rFonts w:eastAsia="Times New Roman" w:asciiTheme="minorHAnsi" w:hAnsiTheme="minorHAnsi" w:cstheme="minorHAnsi"/>
          <w:color w:val="000000"/>
          <w:sz w:val="22"/>
          <w:szCs w:val="22"/>
        </w:rPr>
        <w:t xml:space="preserve">factors such as </w:t>
      </w:r>
      <w:r w:rsidRPr="00F52967">
        <w:rPr>
          <w:rFonts w:eastAsia="Times New Roman" w:asciiTheme="minorHAnsi" w:hAnsiTheme="minorHAnsi" w:cstheme="minorHAnsi"/>
          <w:color w:val="000000"/>
          <w:sz w:val="22"/>
          <w:szCs w:val="22"/>
        </w:rPr>
        <w:t xml:space="preserve">offshore </w:t>
      </w:r>
      <w:r w:rsidR="009C07DD" w:rsidRPr="00F52967">
        <w:rPr>
          <w:rFonts w:eastAsia="Times New Roman" w:asciiTheme="minorHAnsi" w:hAnsiTheme="minorHAnsi" w:cstheme="minorHAnsi"/>
          <w:color w:val="000000"/>
          <w:sz w:val="22"/>
          <w:szCs w:val="22"/>
        </w:rPr>
        <w:t>development priorities</w:t>
      </w:r>
      <w:r w:rsidRPr="00F52967">
        <w:rPr>
          <w:rFonts w:eastAsia="Times New Roman" w:asciiTheme="minorHAnsi" w:hAnsiTheme="minorHAnsi" w:cstheme="minorHAnsi"/>
          <w:color w:val="000000"/>
          <w:sz w:val="22"/>
          <w:szCs w:val="22"/>
        </w:rPr>
        <w:t>.</w:t>
      </w:r>
      <w:r w:rsidR="009C07DD" w:rsidRPr="00F52967">
        <w:rPr>
          <w:rFonts w:eastAsia="Times New Roman" w:asciiTheme="minorHAnsi" w:hAnsiTheme="minorHAnsi" w:cstheme="minorHAnsi"/>
          <w:color w:val="000000"/>
          <w:sz w:val="22"/>
          <w:szCs w:val="22"/>
        </w:rPr>
        <w:t xml:space="preserve"> In trying to meet international benchmarks such as the SDG’s, and promoting blue growth, it is crucial for Sierra Leone to have in place a broad-based mechanism for ocean management. The need for including such output under this LDCF project is to ensure that marine space utilization is guided to meet future demands and at the same time reduce the possibility of conflict among different users.</w:t>
      </w:r>
    </w:p>
    <w:p w14:paraId="3F46645D" w14:textId="77777777" w:rsidR="0056088D" w:rsidRPr="00F52967" w:rsidRDefault="00BD6CFB" w:rsidP="0056088D">
      <w:pPr>
        <w:pStyle w:val="ListParagraph"/>
        <w:numPr>
          <w:ilvl w:val="0"/>
          <w:numId w:val="8"/>
        </w:numPr>
        <w:tabs>
          <w:tab w:val="left" w:pos="567"/>
        </w:tabs>
        <w:autoSpaceDE w:val="0"/>
        <w:autoSpaceDN w:val="0"/>
        <w:adjustRightInd w:val="0"/>
        <w:ind w:left="0" w:firstLine="0"/>
        <w:rPr>
          <w:rFonts w:asciiTheme="minorHAnsi" w:eastAsia="Times New Roman" w:hAnsiTheme="minorHAnsi" w:cstheme="minorHAnsi"/>
          <w:color w:val="000000"/>
          <w:sz w:val="22"/>
          <w:szCs w:val="22"/>
        </w:rPr>
      </w:pPr>
      <w:r w:rsidRPr="00F52967">
        <w:rPr>
          <w:rFonts w:eastAsia="Times New Roman" w:asciiTheme="minorHAnsi" w:hAnsiTheme="minorHAnsi" w:cstheme="minorHAnsi"/>
          <w:color w:val="000000"/>
          <w:sz w:val="22"/>
          <w:szCs w:val="22"/>
          <w:lang w:val="en-GB"/>
        </w:rPr>
        <w:t xml:space="preserve">The LDCF project shall seek to </w:t>
      </w:r>
      <w:r w:rsidR="000E3635" w:rsidRPr="00F52967">
        <w:rPr>
          <w:rFonts w:eastAsia="Times New Roman" w:asciiTheme="minorHAnsi" w:hAnsiTheme="minorHAnsi" w:cstheme="minorHAnsi"/>
          <w:color w:val="000000"/>
          <w:sz w:val="22"/>
          <w:szCs w:val="22"/>
          <w:lang w:val="en-GB"/>
        </w:rPr>
        <w:t xml:space="preserve">start a Sierra Leone </w:t>
      </w:r>
      <w:r w:rsidRPr="00F52967">
        <w:rPr>
          <w:rFonts w:eastAsia="Times New Roman" w:asciiTheme="minorHAnsi" w:hAnsiTheme="minorHAnsi" w:cstheme="minorHAnsi"/>
          <w:color w:val="000000"/>
          <w:sz w:val="22"/>
          <w:szCs w:val="22"/>
          <w:lang w:val="en-GB"/>
        </w:rPr>
        <w:t xml:space="preserve">MSP Initiative </w:t>
      </w:r>
      <w:r w:rsidR="000E3635" w:rsidRPr="00F52967">
        <w:rPr>
          <w:rFonts w:eastAsia="Times New Roman" w:asciiTheme="minorHAnsi" w:hAnsiTheme="minorHAnsi" w:cstheme="minorHAnsi"/>
          <w:color w:val="000000"/>
          <w:sz w:val="22"/>
          <w:szCs w:val="22"/>
          <w:lang w:val="en-GB"/>
        </w:rPr>
        <w:t>which shall</w:t>
      </w:r>
      <w:r w:rsidRPr="00F52967">
        <w:rPr>
          <w:rFonts w:eastAsia="Times New Roman" w:asciiTheme="minorHAnsi" w:hAnsiTheme="minorHAnsi" w:cstheme="minorHAnsi"/>
          <w:color w:val="000000"/>
          <w:sz w:val="22"/>
          <w:szCs w:val="22"/>
          <w:lang w:val="en-GB"/>
        </w:rPr>
        <w:t xml:space="preserve"> focus on resilience and sustainable use of marine ecosystems at the scale of the entire Exclusive Economic Zone (EEZ). The overall goal for the MSP Initiative </w:t>
      </w:r>
      <w:r w:rsidR="000E3635" w:rsidRPr="00F52967">
        <w:rPr>
          <w:rFonts w:eastAsia="Times New Roman" w:asciiTheme="minorHAnsi" w:hAnsiTheme="minorHAnsi" w:cstheme="minorHAnsi"/>
          <w:color w:val="000000"/>
          <w:sz w:val="22"/>
          <w:szCs w:val="22"/>
          <w:lang w:val="en-GB"/>
        </w:rPr>
        <w:t xml:space="preserve">shall be </w:t>
      </w:r>
      <w:r w:rsidRPr="00F52967">
        <w:rPr>
          <w:rFonts w:eastAsia="Times New Roman" w:asciiTheme="minorHAnsi" w:hAnsiTheme="minorHAnsi" w:cstheme="minorHAnsi"/>
          <w:color w:val="000000"/>
          <w:sz w:val="22"/>
          <w:szCs w:val="22"/>
          <w:lang w:val="en-GB"/>
        </w:rPr>
        <w:t>to develop</w:t>
      </w:r>
      <w:r w:rsidR="00BB5B32" w:rsidRPr="00F52967">
        <w:rPr>
          <w:rFonts w:eastAsia="Times New Roman" w:asciiTheme="minorHAnsi" w:hAnsiTheme="minorHAnsi" w:cstheme="minorHAnsi"/>
          <w:color w:val="000000"/>
          <w:sz w:val="22"/>
          <w:szCs w:val="22"/>
          <w:lang w:val="en-GB"/>
        </w:rPr>
        <w:t xml:space="preserve"> </w:t>
      </w:r>
      <w:r w:rsidR="000E3635" w:rsidRPr="00F52967">
        <w:rPr>
          <w:rFonts w:eastAsia="Times New Roman" w:asciiTheme="minorHAnsi" w:hAnsiTheme="minorHAnsi" w:cstheme="minorHAnsi"/>
          <w:color w:val="000000"/>
          <w:sz w:val="22"/>
          <w:szCs w:val="22"/>
          <w:lang w:val="en-GB"/>
        </w:rPr>
        <w:t>(in the future)</w:t>
      </w:r>
      <w:r w:rsidRPr="00F52967">
        <w:rPr>
          <w:rFonts w:eastAsia="Times New Roman" w:asciiTheme="minorHAnsi" w:hAnsiTheme="minorHAnsi" w:cstheme="minorHAnsi"/>
          <w:color w:val="000000"/>
          <w:sz w:val="22"/>
          <w:szCs w:val="22"/>
          <w:lang w:val="en-GB"/>
        </w:rPr>
        <w:t xml:space="preserve"> an integrated marine plan to optimise the sustainable use and effective management of S</w:t>
      </w:r>
      <w:r w:rsidR="000E3635" w:rsidRPr="00F52967">
        <w:rPr>
          <w:rFonts w:eastAsia="Times New Roman" w:asciiTheme="minorHAnsi" w:hAnsiTheme="minorHAnsi" w:cstheme="minorHAnsi"/>
          <w:color w:val="000000"/>
          <w:sz w:val="22"/>
          <w:szCs w:val="22"/>
          <w:lang w:val="en-GB"/>
        </w:rPr>
        <w:t>ierra Leone</w:t>
      </w:r>
      <w:r w:rsidR="003D4861" w:rsidRPr="00F52967">
        <w:rPr>
          <w:rFonts w:eastAsia="Times New Roman" w:asciiTheme="minorHAnsi" w:hAnsiTheme="minorHAnsi" w:cstheme="minorHAnsi"/>
          <w:color w:val="000000"/>
          <w:sz w:val="22"/>
          <w:szCs w:val="22"/>
          <w:lang w:val="en-GB"/>
        </w:rPr>
        <w:t>a</w:t>
      </w:r>
      <w:r w:rsidR="000E3635" w:rsidRPr="00F52967">
        <w:rPr>
          <w:rFonts w:eastAsia="Times New Roman" w:asciiTheme="minorHAnsi" w:hAnsiTheme="minorHAnsi" w:cstheme="minorHAnsi"/>
          <w:color w:val="000000"/>
          <w:sz w:val="22"/>
          <w:szCs w:val="22"/>
          <w:lang w:val="en-GB"/>
        </w:rPr>
        <w:t>n</w:t>
      </w:r>
      <w:r w:rsidRPr="00F52967">
        <w:rPr>
          <w:rFonts w:eastAsia="Times New Roman" w:asciiTheme="minorHAnsi" w:hAnsiTheme="minorHAnsi" w:cstheme="minorHAnsi"/>
          <w:color w:val="000000"/>
          <w:sz w:val="22"/>
          <w:szCs w:val="22"/>
          <w:lang w:val="en-GB"/>
        </w:rPr>
        <w:t xml:space="preserve"> marine environment while improving the social, cultural and economic wellbeing of its people.</w:t>
      </w:r>
      <w:r w:rsidR="000E3635" w:rsidRPr="00F52967">
        <w:rPr>
          <w:rFonts w:ascii="Arial" w:hAnsi="Arial" w:eastAsia="Times New Roman" w:cs="Arial"/>
          <w:color w:val="333333"/>
          <w:sz w:val="23"/>
          <w:szCs w:val="23"/>
          <w:lang w:val="en-GB" w:eastAsia="en-GB"/>
        </w:rPr>
        <w:t xml:space="preserve"> </w:t>
      </w:r>
      <w:r w:rsidR="000E3635" w:rsidRPr="00F52967">
        <w:rPr>
          <w:rFonts w:eastAsia="Times New Roman" w:asciiTheme="minorHAnsi" w:hAnsiTheme="minorHAnsi" w:cstheme="minorHAnsi"/>
          <w:color w:val="000000"/>
          <w:sz w:val="22"/>
          <w:szCs w:val="22"/>
          <w:lang w:val="en-GB"/>
        </w:rPr>
        <w:t>In order to develop a comprehensive marine plan in the future, the process needs to (through LDCF funds in the first instance) enable input from a diverse array of stakeholders, encompassing commercial fishing, tourism and marine charters, biodiversity conservation, renewable and non-renewable energy, and maritime transport, safety and security authorities. The plan, when completed, will identify and propose areas for marine protection to meet high and medium biodiversity objectives.</w:t>
      </w:r>
    </w:p>
    <w:p w14:paraId="0A850B32" w14:textId="77777777" w:rsidR="000E3635" w:rsidRPr="00F52967" w:rsidRDefault="000E3635" w:rsidP="0056088D">
      <w:pPr>
        <w:pStyle w:val="ListParagraph"/>
        <w:numPr>
          <w:ilvl w:val="0"/>
          <w:numId w:val="8"/>
        </w:numPr>
        <w:tabs>
          <w:tab w:val="left" w:pos="567"/>
        </w:tabs>
        <w:autoSpaceDE w:val="0"/>
        <w:autoSpaceDN w:val="0"/>
        <w:adjustRightInd w:val="0"/>
        <w:ind w:left="0" w:firstLine="0"/>
        <w:rPr>
          <w:rFonts w:asciiTheme="minorHAnsi" w:eastAsia="Times New Roman" w:hAnsiTheme="minorHAnsi" w:cstheme="minorHAnsi"/>
          <w:color w:val="000000"/>
          <w:sz w:val="22"/>
          <w:szCs w:val="22"/>
        </w:rPr>
      </w:pPr>
      <w:r w:rsidRPr="00F52967">
        <w:rPr>
          <w:rFonts w:eastAsia="Times New Roman" w:asciiTheme="minorHAnsi" w:hAnsiTheme="minorHAnsi" w:cstheme="minorHAnsi"/>
          <w:color w:val="000000"/>
          <w:sz w:val="22"/>
          <w:szCs w:val="22"/>
          <w:lang w:val="en-GB"/>
        </w:rPr>
        <w:t>The LDCF project shall help to fund</w:t>
      </w:r>
      <w:r w:rsidR="006C3617" w:rsidRPr="00F52967">
        <w:rPr>
          <w:rFonts w:eastAsia="Times New Roman" w:asciiTheme="minorHAnsi" w:hAnsiTheme="minorHAnsi" w:cstheme="minorHAnsi"/>
          <w:color w:val="000000"/>
          <w:sz w:val="22"/>
          <w:szCs w:val="22"/>
          <w:lang w:val="en-GB"/>
        </w:rPr>
        <w:t xml:space="preserve"> the initial stages of the MSP Initiative only. This shall</w:t>
      </w:r>
      <w:r w:rsidRPr="00F52967">
        <w:rPr>
          <w:rFonts w:eastAsia="Times New Roman" w:asciiTheme="minorHAnsi" w:hAnsiTheme="minorHAnsi" w:cstheme="minorHAnsi"/>
          <w:color w:val="000000"/>
          <w:sz w:val="22"/>
          <w:szCs w:val="22"/>
          <w:lang w:val="en-GB"/>
        </w:rPr>
        <w:t xml:space="preserve"> define the governance arrangements that need to be addressed as part of the MSP Initiative, encompassing responsibilities for the </w:t>
      </w:r>
      <w:r w:rsidR="006C3617" w:rsidRPr="00F52967">
        <w:rPr>
          <w:rFonts w:eastAsia="Times New Roman" w:asciiTheme="minorHAnsi" w:hAnsiTheme="minorHAnsi" w:cstheme="minorHAnsi"/>
          <w:color w:val="000000"/>
          <w:sz w:val="22"/>
          <w:szCs w:val="22"/>
          <w:lang w:val="en-GB"/>
        </w:rPr>
        <w:t>future</w:t>
      </w:r>
      <w:r w:rsidRPr="00F52967">
        <w:rPr>
          <w:rFonts w:eastAsia="Times New Roman" w:asciiTheme="minorHAnsi" w:hAnsiTheme="minorHAnsi" w:cstheme="minorHAnsi"/>
          <w:color w:val="000000"/>
          <w:sz w:val="22"/>
          <w:szCs w:val="22"/>
          <w:lang w:val="en-GB"/>
        </w:rPr>
        <w:t xml:space="preserve"> marine spatial plan as well as specific arrangements for the protected areas and other zones created by the process.</w:t>
      </w:r>
      <w:r w:rsidR="006C3617" w:rsidRPr="00F52967">
        <w:rPr>
          <w:rFonts w:ascii="Arial" w:hAnsi="Arial" w:eastAsia="Times New Roman" w:cs="Arial"/>
          <w:color w:val="333333"/>
          <w:sz w:val="23"/>
          <w:szCs w:val="23"/>
          <w:lang w:val="en-GB" w:eastAsia="en-GB"/>
        </w:rPr>
        <w:t xml:space="preserve"> </w:t>
      </w:r>
      <w:r w:rsidR="006C3617" w:rsidRPr="00F52967">
        <w:rPr>
          <w:rFonts w:eastAsia="Times New Roman" w:asciiTheme="minorHAnsi" w:hAnsiTheme="minorHAnsi" w:cstheme="minorHAnsi"/>
          <w:color w:val="000000"/>
          <w:sz w:val="22"/>
          <w:szCs w:val="22"/>
          <w:lang w:val="en-GB"/>
        </w:rPr>
        <w:t>The arrangements shall also seek to achieve policy coherence and must allow for clear legal mandates for monitoring and enforcement of conservation and management measures. Moreover, solutions shall be presented that are cost effective, ideally aiming to build on existing capacity for expensive aspects of implementation such as monitoring, control and surveillance. Once a preferred governance arrangement is identified, an implementation plan shall be defined in addition to organizational and operational structures, the investment and capacity-building needs, and changes required to legal and institutional frameworks.</w:t>
      </w:r>
    </w:p>
    <w:p w14:paraId="2D0B349D" w14:textId="360D71D7" w:rsidR="00725ADB" w:rsidRPr="00F52967" w:rsidRDefault="00AE3470" w:rsidP="00725ADB">
      <w:pPr>
        <w:tabs>
          <w:tab w:val="left" w:pos="567"/>
        </w:tabs>
        <w:autoSpaceDE w:val="0"/>
        <w:autoSpaceDN w:val="0"/>
        <w:adjustRightInd w:val="0"/>
        <w:rPr>
          <w:rFonts w:asciiTheme="minorHAnsi" w:eastAsia="Times New Roman" w:hAnsiTheme="minorHAnsi" w:cstheme="minorHAnsi"/>
          <w:b/>
          <w:color w:val="000000"/>
          <w:sz w:val="22"/>
          <w:szCs w:val="22"/>
          <w:lang w:val="en-GB"/>
        </w:rPr>
      </w:pPr>
      <w:r w:rsidRPr="00F52967">
        <w:rPr>
          <w:rFonts w:eastAsia="Times New Roman" w:asciiTheme="minorHAnsi" w:hAnsiTheme="minorHAnsi" w:cstheme="minorHAnsi"/>
          <w:b/>
          <w:color w:val="000000"/>
          <w:sz w:val="22"/>
          <w:szCs w:val="22"/>
          <w:lang w:val="en-GB"/>
        </w:rPr>
        <w:t>Activities to be carried out</w:t>
      </w:r>
    </w:p>
    <w:p w14:paraId="21EE2E66" w14:textId="77777777" w:rsidR="00725ADB" w:rsidRPr="00F52967" w:rsidRDefault="00725ADB" w:rsidP="00A50520">
      <w:pPr>
        <w:numPr>
          <w:ilvl w:val="2"/>
          <w:numId w:val="14"/>
        </w:numPr>
        <w:tabs>
          <w:tab w:val="left" w:pos="567"/>
        </w:tabs>
        <w:ind w:left="567" w:hanging="567"/>
        <w:rPr>
          <w:rFonts w:asciiTheme="minorHAnsi" w:eastAsia="Times New Roman" w:hAnsiTheme="minorHAnsi" w:cstheme="minorHAnsi"/>
          <w:bCs/>
          <w:color w:val="0D0D0D" w:themeColor="text1" w:themeTint="F2"/>
          <w:sz w:val="22"/>
          <w:szCs w:val="22"/>
        </w:rPr>
      </w:pPr>
      <w:r w:rsidRPr="00F52967">
        <w:rPr>
          <w:rFonts w:eastAsia="Times New Roman" w:asciiTheme="minorHAnsi" w:hAnsiTheme="minorHAnsi" w:cstheme="minorHAnsi"/>
          <w:color w:val="0D0D0D" w:themeColor="text1" w:themeTint="F2"/>
          <w:sz w:val="22"/>
          <w:szCs w:val="22"/>
        </w:rPr>
        <w:t xml:space="preserve">Review current </w:t>
      </w:r>
      <w:r w:rsidR="00BB5B32" w:rsidRPr="00F52967">
        <w:rPr>
          <w:rFonts w:eastAsia="Times New Roman" w:asciiTheme="minorHAnsi" w:hAnsiTheme="minorHAnsi" w:cstheme="minorHAnsi"/>
          <w:color w:val="0D0D0D" w:themeColor="text1" w:themeTint="F2"/>
          <w:sz w:val="22"/>
          <w:szCs w:val="22"/>
        </w:rPr>
        <w:t>marine</w:t>
      </w:r>
      <w:r w:rsidRPr="00F52967">
        <w:rPr>
          <w:rFonts w:eastAsia="Times New Roman" w:asciiTheme="minorHAnsi" w:hAnsiTheme="minorHAnsi" w:cstheme="minorHAnsi"/>
          <w:color w:val="0D0D0D" w:themeColor="text1" w:themeTint="F2"/>
          <w:sz w:val="22"/>
          <w:szCs w:val="22"/>
        </w:rPr>
        <w:t xml:space="preserve"> use planning </w:t>
      </w:r>
      <w:r w:rsidR="00D64CF3" w:rsidRPr="00F52967">
        <w:rPr>
          <w:rFonts w:eastAsia="Times New Roman" w:asciiTheme="minorHAnsi" w:hAnsiTheme="minorHAnsi" w:cstheme="minorHAnsi"/>
          <w:color w:val="0D0D0D" w:themeColor="text1" w:themeTint="F2"/>
          <w:sz w:val="22"/>
          <w:szCs w:val="22"/>
        </w:rPr>
        <w:t xml:space="preserve">policies and </w:t>
      </w:r>
      <w:r w:rsidRPr="00F52967">
        <w:rPr>
          <w:rFonts w:eastAsia="Times New Roman" w:asciiTheme="minorHAnsi" w:hAnsiTheme="minorHAnsi" w:cstheme="minorHAnsi"/>
          <w:color w:val="0D0D0D" w:themeColor="text1" w:themeTint="F2"/>
          <w:sz w:val="22"/>
          <w:szCs w:val="22"/>
        </w:rPr>
        <w:t>guidelines</w:t>
      </w:r>
      <w:r w:rsidRPr="00F52967">
        <w:rPr>
          <w:rFonts w:eastAsia="Times New Roman" w:asciiTheme="minorHAnsi" w:hAnsiTheme="minorHAnsi" w:cstheme="minorHAnsi"/>
          <w:bCs/>
          <w:color w:val="0D0D0D" w:themeColor="text1" w:themeTint="F2"/>
          <w:sz w:val="22"/>
          <w:szCs w:val="22"/>
          <w:lang w:val="en-GB"/>
        </w:rPr>
        <w:t>;</w:t>
      </w:r>
    </w:p>
    <w:p w14:paraId="4976BDD8" w14:textId="77777777" w:rsidR="006C3617" w:rsidRPr="00F52967" w:rsidRDefault="00725ADB" w:rsidP="00BB5B32">
      <w:pPr>
        <w:numPr>
          <w:ilvl w:val="2"/>
          <w:numId w:val="14"/>
        </w:numPr>
        <w:tabs>
          <w:tab w:val="left" w:pos="567"/>
        </w:tabs>
        <w:ind w:left="567" w:hanging="567"/>
        <w:rPr>
          <w:rFonts w:asciiTheme="minorHAnsi" w:eastAsia="Times New Roman" w:hAnsiTheme="minorHAnsi" w:cstheme="minorHAnsi"/>
          <w:bCs/>
          <w:color w:val="0D0D0D" w:themeColor="text1" w:themeTint="F2"/>
          <w:sz w:val="22"/>
          <w:szCs w:val="22"/>
        </w:rPr>
      </w:pPr>
      <w:r w:rsidRPr="00F52967">
        <w:rPr>
          <w:rFonts w:eastAsia="Times New Roman" w:asciiTheme="minorHAnsi" w:hAnsiTheme="minorHAnsi" w:cstheme="minorHAnsi"/>
          <w:color w:val="0D0D0D" w:themeColor="text1" w:themeTint="F2"/>
          <w:sz w:val="22"/>
          <w:szCs w:val="22"/>
        </w:rPr>
        <w:t xml:space="preserve">Undertake a gap analysis of national development plans and policies </w:t>
      </w:r>
      <w:r w:rsidR="006C3617" w:rsidRPr="00F52967">
        <w:rPr>
          <w:rFonts w:eastAsia="Times New Roman" w:asciiTheme="minorHAnsi" w:hAnsiTheme="minorHAnsi" w:cstheme="minorHAnsi"/>
          <w:color w:val="0D0D0D" w:themeColor="text1" w:themeTint="F2"/>
          <w:sz w:val="22"/>
          <w:szCs w:val="22"/>
        </w:rPr>
        <w:t>(</w:t>
      </w:r>
      <w:r w:rsidRPr="00F52967">
        <w:rPr>
          <w:rFonts w:eastAsia="Times New Roman" w:asciiTheme="minorHAnsi" w:hAnsiTheme="minorHAnsi" w:cstheme="minorHAnsi"/>
          <w:color w:val="0D0D0D" w:themeColor="text1" w:themeTint="F2"/>
          <w:sz w:val="22"/>
          <w:szCs w:val="22"/>
        </w:rPr>
        <w:t>including the EIA procedures</w:t>
      </w:r>
      <w:r w:rsidR="006C3617" w:rsidRPr="00F52967">
        <w:rPr>
          <w:rFonts w:eastAsia="Times New Roman" w:asciiTheme="minorHAnsi" w:hAnsiTheme="minorHAnsi" w:cstheme="minorHAnsi"/>
          <w:color w:val="0D0D0D" w:themeColor="text1" w:themeTint="F2"/>
          <w:sz w:val="22"/>
          <w:szCs w:val="22"/>
        </w:rPr>
        <w:t>)</w:t>
      </w:r>
      <w:r w:rsidRPr="00F52967">
        <w:rPr>
          <w:rFonts w:eastAsia="Times New Roman" w:asciiTheme="minorHAnsi" w:hAnsiTheme="minorHAnsi" w:cstheme="minorHAnsi"/>
          <w:color w:val="0D0D0D" w:themeColor="text1" w:themeTint="F2"/>
          <w:sz w:val="22"/>
          <w:szCs w:val="22"/>
        </w:rPr>
        <w:t xml:space="preserve"> to determine </w:t>
      </w:r>
      <w:r w:rsidR="006C3617" w:rsidRPr="00F52967">
        <w:rPr>
          <w:rFonts w:eastAsia="Times New Roman" w:asciiTheme="minorHAnsi" w:hAnsiTheme="minorHAnsi" w:cstheme="minorHAnsi"/>
          <w:bCs/>
          <w:color w:val="0D0D0D" w:themeColor="text1" w:themeTint="F2"/>
          <w:sz w:val="22"/>
          <w:szCs w:val="22"/>
        </w:rPr>
        <w:t>existing institutional frameworks for protected areas and fisheries management (portfolios, responsibilities and linkages).</w:t>
      </w:r>
    </w:p>
    <w:p w14:paraId="6B5DE98C" w14:textId="77777777" w:rsidR="006C3617" w:rsidRPr="00F52967" w:rsidRDefault="006C3617" w:rsidP="006C3617">
      <w:pPr>
        <w:numPr>
          <w:ilvl w:val="2"/>
          <w:numId w:val="14"/>
        </w:numPr>
        <w:ind w:left="630" w:hanging="630"/>
        <w:rPr>
          <w:rFonts w:asciiTheme="minorHAnsi" w:eastAsia="Times New Roman" w:hAnsiTheme="minorHAnsi" w:cstheme="minorHAnsi"/>
          <w:bCs/>
          <w:color w:val="0D0D0D" w:themeColor="text1" w:themeTint="F2"/>
          <w:sz w:val="22"/>
          <w:szCs w:val="22"/>
        </w:rPr>
      </w:pPr>
      <w:r w:rsidRPr="00F52967">
        <w:rPr>
          <w:rFonts w:eastAsia="Times New Roman" w:asciiTheme="minorHAnsi" w:hAnsiTheme="minorHAnsi" w:cstheme="minorHAnsi"/>
          <w:bCs/>
          <w:color w:val="0D0D0D" w:themeColor="text1" w:themeTint="F2"/>
          <w:sz w:val="22"/>
          <w:szCs w:val="22"/>
        </w:rPr>
        <w:t>A desktop review of international best practices for implementing marine spatial planning that encompasses protected areas in other countries, and their application to the national context.</w:t>
      </w:r>
    </w:p>
    <w:p w14:paraId="0CD59726" w14:textId="77777777" w:rsidR="006C3617" w:rsidRPr="00F52967" w:rsidRDefault="006C3617" w:rsidP="006C3617">
      <w:pPr>
        <w:numPr>
          <w:ilvl w:val="2"/>
          <w:numId w:val="14"/>
        </w:numPr>
        <w:ind w:left="630" w:hanging="630"/>
        <w:rPr>
          <w:rFonts w:asciiTheme="minorHAnsi" w:eastAsia="Times New Roman" w:hAnsiTheme="minorHAnsi" w:cstheme="minorHAnsi"/>
          <w:bCs/>
          <w:color w:val="0D0D0D" w:themeColor="text1" w:themeTint="F2"/>
          <w:sz w:val="22"/>
          <w:szCs w:val="22"/>
        </w:rPr>
      </w:pPr>
      <w:r w:rsidRPr="00F52967">
        <w:rPr>
          <w:rFonts w:eastAsia="Times New Roman" w:asciiTheme="minorHAnsi" w:hAnsiTheme="minorHAnsi" w:cstheme="minorHAnsi"/>
          <w:bCs/>
          <w:color w:val="0D0D0D" w:themeColor="text1" w:themeTint="F2"/>
          <w:sz w:val="22"/>
          <w:szCs w:val="22"/>
        </w:rPr>
        <w:t>Development of options for MSP governance arrangements (including cost effectiveness, investment and budget requirements, human and technological capacity, institutional integration, and legislative and policy coherence etc).</w:t>
      </w:r>
    </w:p>
    <w:p w14:paraId="791446DF" w14:textId="77777777" w:rsidR="006C3617" w:rsidRPr="00F52967" w:rsidRDefault="006C3617" w:rsidP="006C3617">
      <w:pPr>
        <w:numPr>
          <w:ilvl w:val="2"/>
          <w:numId w:val="14"/>
        </w:numPr>
        <w:ind w:left="630" w:hanging="630"/>
        <w:rPr>
          <w:rFonts w:asciiTheme="minorHAnsi" w:eastAsia="Times New Roman" w:hAnsiTheme="minorHAnsi" w:cstheme="minorHAnsi"/>
          <w:bCs/>
          <w:color w:val="0D0D0D" w:themeColor="text1" w:themeTint="F2"/>
          <w:sz w:val="22"/>
          <w:szCs w:val="22"/>
        </w:rPr>
      </w:pPr>
      <w:r w:rsidRPr="00F52967">
        <w:rPr>
          <w:rFonts w:eastAsia="Times New Roman" w:asciiTheme="minorHAnsi" w:hAnsiTheme="minorHAnsi" w:cstheme="minorHAnsi"/>
          <w:bCs/>
          <w:color w:val="0D0D0D" w:themeColor="text1" w:themeTint="F2"/>
          <w:sz w:val="22"/>
          <w:szCs w:val="22"/>
        </w:rPr>
        <w:t xml:space="preserve">Presentation of the governance options to Ministers for a decision on the governance arrangements. </w:t>
      </w:r>
    </w:p>
    <w:p w14:paraId="19EFD073" w14:textId="77777777" w:rsidR="006C3617" w:rsidRPr="00F52967" w:rsidRDefault="006C3617" w:rsidP="006C3617">
      <w:pPr>
        <w:numPr>
          <w:ilvl w:val="2"/>
          <w:numId w:val="14"/>
        </w:numPr>
        <w:ind w:left="630" w:hanging="630"/>
        <w:rPr>
          <w:rFonts w:asciiTheme="minorHAnsi" w:eastAsia="Times New Roman" w:hAnsiTheme="minorHAnsi" w:cstheme="minorHAnsi"/>
          <w:bCs/>
          <w:color w:val="0D0D0D" w:themeColor="text1" w:themeTint="F2"/>
          <w:sz w:val="22"/>
          <w:szCs w:val="22"/>
        </w:rPr>
      </w:pPr>
      <w:r w:rsidRPr="00F52967">
        <w:rPr>
          <w:rFonts w:eastAsia="Times New Roman" w:asciiTheme="minorHAnsi" w:hAnsiTheme="minorHAnsi" w:cstheme="minorHAnsi"/>
          <w:bCs/>
          <w:color w:val="0D0D0D" w:themeColor="text1" w:themeTint="F2"/>
          <w:sz w:val="22"/>
          <w:szCs w:val="22"/>
        </w:rPr>
        <w:t>Preparation of a draft implementation plan based on the selected governance structure with stakeholder input.</w:t>
      </w:r>
    </w:p>
    <w:p w14:paraId="201C93F0" w14:textId="77777777" w:rsidR="00725ADB" w:rsidRPr="00F52967" w:rsidRDefault="00725ADB" w:rsidP="00221EDE">
      <w:pPr>
        <w:tabs>
          <w:tab w:val="left" w:pos="567"/>
        </w:tabs>
        <w:ind w:left="567"/>
        <w:rPr>
          <w:rFonts w:asciiTheme="minorHAnsi" w:hAnsiTheme="minorHAnsi" w:cstheme="minorHAnsi"/>
          <w:color w:val="0D0D0D" w:themeColor="text1" w:themeTint="F2"/>
          <w:sz w:val="22"/>
          <w:szCs w:val="22"/>
        </w:rPr>
      </w:pPr>
    </w:p>
    <w:p w14:paraId="03640E98" w14:textId="77777777" w:rsidR="00725ADB" w:rsidRPr="00F52967" w:rsidRDefault="00725ADB" w:rsidP="00725ADB">
      <w:pPr>
        <w:tabs>
          <w:tab w:val="left" w:pos="567"/>
        </w:tabs>
        <w:rPr>
          <w:rFonts w:asciiTheme="minorHAnsi" w:eastAsia="Times New Roman" w:hAnsiTheme="minorHAnsi" w:cstheme="minorHAnsi"/>
          <w:bCs/>
          <w:color w:val="0D0D0D" w:themeColor="text1" w:themeTint="F2"/>
          <w:sz w:val="22"/>
          <w:szCs w:val="22"/>
        </w:rPr>
      </w:pPr>
    </w:p>
    <w:p w14:paraId="30909DBC" w14:textId="77777777" w:rsidR="00725ADB" w:rsidRPr="00F52967" w:rsidRDefault="008A381A" w:rsidP="00725ADB">
      <w:pPr>
        <w:shd w:val="clear" w:color="auto" w:fill="2F5496"/>
        <w:tabs>
          <w:tab w:val="left" w:pos="567"/>
        </w:tabs>
        <w:rPr>
          <w:rFonts w:asciiTheme="minorHAnsi" w:eastAsia="Times New Roman" w:hAnsiTheme="minorHAnsi" w:cstheme="minorHAnsi"/>
          <w:color w:val="FFFFFF" w:themeColor="background1"/>
          <w:sz w:val="22"/>
          <w:szCs w:val="22"/>
          <w:lang w:val="en-GB"/>
        </w:rPr>
      </w:pPr>
      <w:r w:rsidRPr="00F52967">
        <w:rPr>
          <w:rFonts w:asciiTheme="minorHAnsi" w:hAnsiTheme="minorHAnsi" w:cstheme="minorHAnsi"/>
          <w:i/>
          <w:color w:val="FFFFFF" w:themeColor="background1"/>
          <w:sz w:val="22"/>
          <w:szCs w:val="22"/>
          <w:lang w:val="en-GB"/>
        </w:rPr>
        <w:t>Output 2.4: Sierra Leone ICZM is strengthened with the establishment of SL-ICZM-WG and sustainability mechanisms.</w:t>
      </w:r>
    </w:p>
    <w:p w14:paraId="36FFF7D6" w14:textId="77777777" w:rsidR="00725ADB" w:rsidRPr="00F52967" w:rsidRDefault="00725ADB" w:rsidP="00725ADB">
      <w:pPr>
        <w:tabs>
          <w:tab w:val="left" w:pos="567"/>
        </w:tabs>
        <w:autoSpaceDE w:val="0"/>
        <w:autoSpaceDN w:val="0"/>
        <w:adjustRightInd w:val="0"/>
        <w:rPr>
          <w:rFonts w:asciiTheme="minorHAnsi" w:eastAsia="Times New Roman" w:hAnsiTheme="minorHAnsi" w:cstheme="minorHAnsi"/>
          <w:b/>
          <w:color w:val="000000"/>
          <w:sz w:val="22"/>
          <w:szCs w:val="22"/>
          <w:lang w:val="en-GB"/>
        </w:rPr>
      </w:pPr>
    </w:p>
    <w:p w14:paraId="14D38B9C" w14:textId="77777777" w:rsidR="00590FA1" w:rsidRPr="00F52967" w:rsidRDefault="00590FA1" w:rsidP="0056088D">
      <w:pPr>
        <w:pStyle w:val="ListParagraph"/>
        <w:numPr>
          <w:ilvl w:val="0"/>
          <w:numId w:val="8"/>
        </w:numPr>
        <w:tabs>
          <w:tab w:val="left" w:pos="567"/>
        </w:tabs>
        <w:ind w:left="0" w:firstLine="0"/>
        <w:rPr>
          <w:rFonts w:asciiTheme="minorHAnsi" w:eastAsia="Times New Roman" w:hAnsiTheme="minorHAnsi" w:cstheme="minorHAnsi"/>
          <w:color w:val="000000"/>
          <w:sz w:val="22"/>
          <w:szCs w:val="22"/>
          <w:lang w:val="en-GB"/>
        </w:rPr>
      </w:pPr>
      <w:r w:rsidRPr="00F52967">
        <w:rPr>
          <w:rFonts w:eastAsia="Times New Roman" w:asciiTheme="minorHAnsi" w:hAnsiTheme="minorHAnsi" w:cstheme="minorHAnsi"/>
          <w:color w:val="000000"/>
          <w:sz w:val="22"/>
          <w:szCs w:val="22"/>
          <w:lang w:val="en-GB"/>
        </w:rPr>
        <w:t>Under this Outcome, there shall be efforts to strengthen policy and institutional capacity of government to better integrate climate risk and resilience into its ICZM legislative, regulatory and policy frameworks.</w:t>
      </w:r>
      <w:r w:rsidRPr="00F52967">
        <w:rPr>
          <w:rFonts w:eastAsia="Times New Roman" w:asciiTheme="minorHAnsi" w:hAnsiTheme="minorHAnsi" w:cstheme="minorHAnsi"/>
          <w:b/>
          <w:color w:val="000000"/>
          <w:sz w:val="22"/>
          <w:szCs w:val="22"/>
          <w:lang w:val="en-GB"/>
        </w:rPr>
        <w:t xml:space="preserve"> </w:t>
      </w:r>
      <w:r w:rsidRPr="00F52967">
        <w:rPr>
          <w:rFonts w:eastAsia="Times New Roman" w:asciiTheme="minorHAnsi" w:hAnsiTheme="minorHAnsi" w:cstheme="minorHAnsi"/>
          <w:color w:val="000000"/>
          <w:sz w:val="22"/>
          <w:szCs w:val="22"/>
          <w:lang w:val="en-GB"/>
        </w:rPr>
        <w:t xml:space="preserve">A participatory and self-sustainable Integrated Coastal Zone Management (ICZM) process shall be established providing guidance and direction on future climate resilient management of the coastal zone of Sierra Leone. The ICZM process will be supported by the establishment of a Technical Working Group and sustained through the creation of an ICZM Board that will </w:t>
      </w:r>
      <w:r w:rsidRPr="00F52967">
        <w:rPr>
          <w:rFonts w:eastAsia="Times New Roman" w:asciiTheme="minorHAnsi" w:hAnsiTheme="minorHAnsi" w:cstheme="minorHAnsi"/>
          <w:color w:val="000000"/>
          <w:sz w:val="22"/>
          <w:szCs w:val="22"/>
        </w:rPr>
        <w:t>harmonize all ICZM activities at urban and district level</w:t>
      </w:r>
      <w:r w:rsidRPr="00F52967">
        <w:rPr>
          <w:rFonts w:eastAsia="Times New Roman" w:asciiTheme="minorHAnsi" w:hAnsiTheme="minorHAnsi" w:cstheme="minorHAnsi"/>
          <w:color w:val="000000"/>
          <w:sz w:val="22"/>
          <w:szCs w:val="22"/>
          <w:lang w:val="en-GB"/>
        </w:rPr>
        <w:t>.</w:t>
      </w:r>
    </w:p>
    <w:p w14:paraId="129FA25C" w14:textId="55C94A54" w:rsidR="00590FA1" w:rsidRPr="00F52967" w:rsidRDefault="00AE3470" w:rsidP="00590FA1">
      <w:pPr>
        <w:tabs>
          <w:tab w:val="left" w:pos="567"/>
        </w:tabs>
        <w:autoSpaceDE w:val="0"/>
        <w:autoSpaceDN w:val="0"/>
        <w:adjustRightInd w:val="0"/>
        <w:rPr>
          <w:rFonts w:asciiTheme="minorHAnsi" w:eastAsia="Times New Roman" w:hAnsiTheme="minorHAnsi" w:cstheme="minorHAnsi"/>
          <w:b/>
          <w:color w:val="000000"/>
          <w:sz w:val="22"/>
          <w:szCs w:val="22"/>
          <w:lang w:val="en-GB"/>
        </w:rPr>
      </w:pPr>
      <w:r w:rsidRPr="00F52967">
        <w:rPr>
          <w:rFonts w:eastAsia="Times New Roman" w:asciiTheme="minorHAnsi" w:hAnsiTheme="minorHAnsi" w:cstheme="minorHAnsi"/>
          <w:b/>
          <w:color w:val="000000"/>
          <w:sz w:val="22"/>
          <w:szCs w:val="22"/>
          <w:lang w:val="en-GB"/>
        </w:rPr>
        <w:t>Activities to be carried out</w:t>
      </w:r>
    </w:p>
    <w:p w14:paraId="1124703A" w14:textId="77777777" w:rsidR="00590FA1" w:rsidRPr="00F52967" w:rsidRDefault="00590FA1" w:rsidP="00590FA1">
      <w:pPr>
        <w:numPr>
          <w:ilvl w:val="2"/>
          <w:numId w:val="15"/>
        </w:numPr>
        <w:tabs>
          <w:tab w:val="left" w:pos="567"/>
        </w:tabs>
        <w:ind w:left="567" w:hanging="567"/>
        <w:rPr>
          <w:rFonts w:asciiTheme="minorHAnsi" w:eastAsia="Times New Roman" w:hAnsiTheme="minorHAnsi" w:cstheme="minorHAnsi"/>
          <w:bCs/>
          <w:color w:val="000000"/>
          <w:sz w:val="22"/>
          <w:szCs w:val="22"/>
        </w:rPr>
      </w:pPr>
      <w:r w:rsidRPr="00F52967">
        <w:rPr>
          <w:rFonts w:eastAsia="Times New Roman" w:asciiTheme="minorHAnsi" w:hAnsiTheme="minorHAnsi" w:cstheme="minorHAnsi"/>
          <w:color w:val="000000"/>
          <w:sz w:val="22"/>
          <w:szCs w:val="22"/>
        </w:rPr>
        <w:t>Review of legislation and policies for infrastructure to identify climate change requirements. The following tasks will be completed:</w:t>
      </w:r>
    </w:p>
    <w:p w14:paraId="3DF21B84" w14:textId="77777777" w:rsidR="00590FA1" w:rsidRPr="00F52967" w:rsidRDefault="00590FA1" w:rsidP="008D78CC">
      <w:pPr>
        <w:pStyle w:val="ListParagraph"/>
        <w:numPr>
          <w:ilvl w:val="0"/>
          <w:numId w:val="79"/>
        </w:numPr>
        <w:tabs>
          <w:tab w:val="left" w:pos="567"/>
        </w:tabs>
        <w:ind w:left="1276"/>
        <w:rPr>
          <w:rFonts w:asciiTheme="minorHAnsi" w:eastAsia="Times New Roman" w:hAnsiTheme="minorHAnsi" w:cstheme="minorHAnsi"/>
          <w:bCs/>
          <w:color w:val="000000"/>
          <w:sz w:val="22"/>
          <w:szCs w:val="22"/>
        </w:rPr>
      </w:pPr>
      <w:r w:rsidRPr="00F52967">
        <w:rPr>
          <w:rFonts w:eastAsia="Times New Roman" w:asciiTheme="minorHAnsi" w:hAnsiTheme="minorHAnsi" w:cstheme="minorHAnsi"/>
          <w:bCs/>
          <w:color w:val="000000"/>
          <w:sz w:val="22"/>
          <w:szCs w:val="22"/>
        </w:rPr>
        <w:t>Development of agreed vision and objectives for the coast</w:t>
      </w:r>
      <w:r w:rsidRPr="00F52967">
        <w:rPr>
          <w:rFonts w:eastAsia="Times New Roman" w:asciiTheme="minorHAnsi" w:hAnsiTheme="minorHAnsi" w:cstheme="minorHAnsi"/>
          <w:bCs/>
          <w:color w:val="000000"/>
          <w:sz w:val="22"/>
          <w:szCs w:val="22"/>
          <w:lang w:val="en-US"/>
        </w:rPr>
        <w:t>;</w:t>
      </w:r>
    </w:p>
    <w:p w14:paraId="0C166482" w14:textId="77777777" w:rsidR="00590FA1" w:rsidRPr="00F52967" w:rsidRDefault="00590FA1" w:rsidP="008D78CC">
      <w:pPr>
        <w:pStyle w:val="ListParagraph"/>
        <w:numPr>
          <w:ilvl w:val="0"/>
          <w:numId w:val="79"/>
        </w:numPr>
        <w:tabs>
          <w:tab w:val="left" w:pos="567"/>
        </w:tabs>
        <w:ind w:left="1276"/>
        <w:rPr>
          <w:rFonts w:asciiTheme="minorHAnsi" w:eastAsia="Times New Roman" w:hAnsiTheme="minorHAnsi" w:cstheme="minorHAnsi"/>
          <w:bCs/>
          <w:color w:val="000000"/>
          <w:sz w:val="22"/>
          <w:szCs w:val="22"/>
        </w:rPr>
      </w:pPr>
      <w:r w:rsidRPr="00F52967">
        <w:rPr>
          <w:rFonts w:eastAsia="Times New Roman" w:asciiTheme="minorHAnsi" w:hAnsiTheme="minorHAnsi" w:cstheme="minorHAnsi"/>
          <w:bCs/>
          <w:color w:val="000000"/>
          <w:sz w:val="22"/>
          <w:szCs w:val="22"/>
        </w:rPr>
        <w:t>Develop an inter-ministerial Institutional legal framework;</w:t>
      </w:r>
    </w:p>
    <w:p w14:paraId="521A82A0" w14:textId="77777777" w:rsidR="00590FA1" w:rsidRPr="00F52967" w:rsidRDefault="00590FA1" w:rsidP="008D78CC">
      <w:pPr>
        <w:pStyle w:val="ListParagraph"/>
        <w:numPr>
          <w:ilvl w:val="0"/>
          <w:numId w:val="79"/>
        </w:numPr>
        <w:tabs>
          <w:tab w:val="left" w:pos="567"/>
        </w:tabs>
        <w:ind w:left="1276"/>
        <w:rPr>
          <w:rFonts w:asciiTheme="minorHAnsi" w:eastAsia="Times New Roman" w:hAnsiTheme="minorHAnsi" w:cstheme="minorHAnsi"/>
          <w:bCs/>
          <w:color w:val="000000"/>
          <w:sz w:val="22"/>
          <w:szCs w:val="22"/>
        </w:rPr>
      </w:pPr>
      <w:r w:rsidRPr="00F52967">
        <w:rPr>
          <w:rFonts w:eastAsia="Times New Roman" w:asciiTheme="minorHAnsi" w:hAnsiTheme="minorHAnsi" w:cstheme="minorHAnsi"/>
          <w:bCs/>
          <w:color w:val="000000"/>
          <w:sz w:val="22"/>
          <w:szCs w:val="22"/>
        </w:rPr>
        <w:t>Establishment of a Technical Working Group on ICZM</w:t>
      </w:r>
      <w:r w:rsidRPr="00F52967">
        <w:rPr>
          <w:rFonts w:eastAsia="Times New Roman" w:asciiTheme="minorHAnsi" w:hAnsiTheme="minorHAnsi" w:cstheme="minorHAnsi"/>
          <w:bCs/>
          <w:color w:val="000000"/>
          <w:sz w:val="22"/>
          <w:szCs w:val="22"/>
          <w:lang w:val="en-US"/>
        </w:rPr>
        <w:t>;</w:t>
      </w:r>
    </w:p>
    <w:p w14:paraId="5E122531" w14:textId="77777777" w:rsidR="00590FA1" w:rsidRPr="00F52967" w:rsidRDefault="00590FA1" w:rsidP="00590FA1">
      <w:pPr>
        <w:numPr>
          <w:ilvl w:val="2"/>
          <w:numId w:val="15"/>
        </w:numPr>
        <w:tabs>
          <w:tab w:val="left" w:pos="567"/>
        </w:tabs>
        <w:ind w:left="567" w:hanging="567"/>
        <w:rPr>
          <w:rFonts w:asciiTheme="minorHAnsi" w:eastAsia="Times New Roman" w:hAnsiTheme="minorHAnsi" w:cstheme="minorHAnsi"/>
          <w:color w:val="000000"/>
          <w:sz w:val="22"/>
          <w:szCs w:val="22"/>
        </w:rPr>
      </w:pPr>
      <w:r w:rsidRPr="00F52967">
        <w:rPr>
          <w:rFonts w:eastAsia="Times New Roman" w:asciiTheme="minorHAnsi" w:hAnsiTheme="minorHAnsi" w:cstheme="minorHAnsi"/>
          <w:bCs/>
          <w:color w:val="000000"/>
          <w:sz w:val="22"/>
          <w:szCs w:val="22"/>
        </w:rPr>
        <w:t xml:space="preserve">Regulatory and policy framework for climate change at national and district level. A </w:t>
      </w:r>
      <w:r w:rsidRPr="00F52967">
        <w:rPr>
          <w:rFonts w:eastAsia="Times New Roman" w:asciiTheme="minorHAnsi" w:hAnsiTheme="minorHAnsi" w:cstheme="minorHAnsi"/>
          <w:bCs/>
          <w:color w:val="000000"/>
          <w:sz w:val="22"/>
          <w:szCs w:val="22"/>
          <w:lang w:val="en-GB"/>
        </w:rPr>
        <w:t>legislative framework for ICZM at the national level will be produced to introduce a Bill that aims at protecting and securing the coastal and marine resources of Sierra Leone from the impacts of climate change.</w:t>
      </w:r>
    </w:p>
    <w:p w14:paraId="7929A64F" w14:textId="77777777" w:rsidR="00590FA1" w:rsidRPr="00F52967" w:rsidRDefault="00590FA1" w:rsidP="00590FA1">
      <w:pPr>
        <w:numPr>
          <w:ilvl w:val="2"/>
          <w:numId w:val="15"/>
        </w:numPr>
        <w:tabs>
          <w:tab w:val="left" w:pos="567"/>
        </w:tabs>
        <w:rPr>
          <w:rFonts w:asciiTheme="minorHAnsi" w:eastAsia="Times New Roman" w:hAnsiTheme="minorHAnsi" w:cstheme="minorHAnsi"/>
          <w:color w:val="000000"/>
          <w:sz w:val="22"/>
          <w:szCs w:val="22"/>
        </w:rPr>
      </w:pPr>
      <w:r w:rsidRPr="00F52967">
        <w:rPr>
          <w:rFonts w:eastAsia="Times New Roman" w:asciiTheme="minorHAnsi" w:hAnsiTheme="minorHAnsi" w:cstheme="minorHAnsi"/>
          <w:color w:val="000000"/>
          <w:sz w:val="22"/>
          <w:szCs w:val="22"/>
        </w:rPr>
        <w:t>Assessment of coastal vulnerabilities:</w:t>
      </w:r>
    </w:p>
    <w:p w14:paraId="4DDE18EA" w14:textId="77777777" w:rsidR="00590FA1" w:rsidRPr="00F52967" w:rsidRDefault="00590FA1" w:rsidP="008D78CC">
      <w:pPr>
        <w:pStyle w:val="ListParagraph"/>
        <w:numPr>
          <w:ilvl w:val="0"/>
          <w:numId w:val="80"/>
        </w:numPr>
        <w:tabs>
          <w:tab w:val="left" w:pos="567"/>
        </w:tabs>
        <w:ind w:left="1276"/>
        <w:rPr>
          <w:rFonts w:asciiTheme="minorHAnsi" w:eastAsia="Times New Roman" w:hAnsiTheme="minorHAnsi" w:cstheme="minorHAnsi"/>
          <w:color w:val="000000"/>
          <w:sz w:val="22"/>
          <w:szCs w:val="22"/>
        </w:rPr>
      </w:pPr>
      <w:r w:rsidRPr="00F52967">
        <w:rPr>
          <w:rFonts w:eastAsia="Times New Roman" w:asciiTheme="minorHAnsi" w:hAnsiTheme="minorHAnsi" w:cstheme="minorHAnsi"/>
          <w:color w:val="000000"/>
          <w:sz w:val="22"/>
          <w:szCs w:val="22"/>
        </w:rPr>
        <w:t xml:space="preserve">Identify </w:t>
      </w:r>
      <w:r w:rsidRPr="00F52967">
        <w:rPr>
          <w:rFonts w:eastAsia="Times New Roman" w:asciiTheme="minorHAnsi" w:hAnsiTheme="minorHAnsi" w:cstheme="minorHAnsi"/>
          <w:color w:val="000000"/>
          <w:sz w:val="22"/>
          <w:szCs w:val="22"/>
          <w:lang w:val="en-US"/>
        </w:rPr>
        <w:t>p</w:t>
      </w:r>
      <w:r w:rsidRPr="00F52967">
        <w:rPr>
          <w:rFonts w:eastAsia="Times New Roman" w:asciiTheme="minorHAnsi" w:hAnsiTheme="minorHAnsi" w:cstheme="minorHAnsi"/>
          <w:color w:val="000000"/>
          <w:sz w:val="22"/>
          <w:szCs w:val="22"/>
        </w:rPr>
        <w:t>riority coastal zone adaptation measures;</w:t>
      </w:r>
    </w:p>
    <w:p w14:paraId="5C6E985B" w14:textId="77777777" w:rsidR="00590FA1" w:rsidRPr="00F52967" w:rsidRDefault="00590FA1" w:rsidP="008D78CC">
      <w:pPr>
        <w:pStyle w:val="ListParagraph"/>
        <w:numPr>
          <w:ilvl w:val="0"/>
          <w:numId w:val="80"/>
        </w:numPr>
        <w:tabs>
          <w:tab w:val="left" w:pos="567"/>
        </w:tabs>
        <w:ind w:left="1276"/>
        <w:rPr>
          <w:rFonts w:asciiTheme="minorHAnsi" w:eastAsia="Times New Roman" w:hAnsiTheme="minorHAnsi" w:cstheme="minorHAnsi"/>
          <w:color w:val="000000"/>
          <w:sz w:val="22"/>
          <w:szCs w:val="22"/>
        </w:rPr>
      </w:pPr>
      <w:r w:rsidRPr="00F52967">
        <w:rPr>
          <w:rFonts w:eastAsia="Times New Roman" w:asciiTheme="minorHAnsi" w:hAnsiTheme="minorHAnsi" w:cstheme="minorHAnsi"/>
          <w:color w:val="000000"/>
          <w:sz w:val="22"/>
          <w:szCs w:val="22"/>
          <w:lang w:val="en-US"/>
        </w:rPr>
        <w:t>Conduct f</w:t>
      </w:r>
      <w:r w:rsidRPr="00F52967">
        <w:rPr>
          <w:rFonts w:eastAsia="Times New Roman" w:asciiTheme="minorHAnsi" w:hAnsiTheme="minorHAnsi" w:cstheme="minorHAnsi"/>
          <w:color w:val="000000"/>
          <w:sz w:val="22"/>
          <w:szCs w:val="22"/>
        </w:rPr>
        <w:t>easibility study for concrete coastal protection measures</w:t>
      </w:r>
      <w:r w:rsidRPr="00F52967">
        <w:rPr>
          <w:rFonts w:eastAsia="Times New Roman" w:asciiTheme="minorHAnsi" w:hAnsiTheme="minorHAnsi" w:cstheme="minorHAnsi"/>
          <w:color w:val="000000"/>
          <w:sz w:val="22"/>
          <w:szCs w:val="22"/>
          <w:lang w:val="en-US"/>
        </w:rPr>
        <w:t>;</w:t>
      </w:r>
      <w:r w:rsidRPr="00F52967">
        <w:rPr>
          <w:rFonts w:eastAsia="Times New Roman" w:asciiTheme="minorHAnsi" w:hAnsiTheme="minorHAnsi" w:cstheme="minorHAnsi"/>
          <w:color w:val="000000"/>
          <w:sz w:val="22"/>
          <w:szCs w:val="22"/>
        </w:rPr>
        <w:t xml:space="preserve"> </w:t>
      </w:r>
    </w:p>
    <w:p w14:paraId="19D7C29D" w14:textId="77777777" w:rsidR="00590FA1" w:rsidRPr="00F52967" w:rsidRDefault="00590FA1" w:rsidP="008D78CC">
      <w:pPr>
        <w:pStyle w:val="ListParagraph"/>
        <w:numPr>
          <w:ilvl w:val="0"/>
          <w:numId w:val="80"/>
        </w:numPr>
        <w:tabs>
          <w:tab w:val="left" w:pos="567"/>
        </w:tabs>
        <w:ind w:left="1276"/>
        <w:rPr>
          <w:rFonts w:asciiTheme="minorHAnsi" w:eastAsia="Times New Roman" w:hAnsiTheme="minorHAnsi" w:cstheme="minorHAnsi"/>
          <w:color w:val="000000"/>
          <w:sz w:val="22"/>
          <w:szCs w:val="22"/>
        </w:rPr>
      </w:pPr>
      <w:r w:rsidRPr="00F52967">
        <w:rPr>
          <w:rFonts w:eastAsia="Times New Roman" w:asciiTheme="minorHAnsi" w:hAnsiTheme="minorHAnsi" w:cstheme="minorHAnsi"/>
          <w:color w:val="000000"/>
          <w:sz w:val="22"/>
          <w:szCs w:val="22"/>
        </w:rPr>
        <w:t xml:space="preserve">Identify viable alternatives to sand mining in Sierra Leone </w:t>
      </w:r>
    </w:p>
    <w:p w14:paraId="0551B590" w14:textId="77777777" w:rsidR="00590FA1" w:rsidRPr="00F52967" w:rsidRDefault="00590FA1" w:rsidP="008D78CC">
      <w:pPr>
        <w:pStyle w:val="ListParagraph"/>
        <w:numPr>
          <w:ilvl w:val="0"/>
          <w:numId w:val="80"/>
        </w:numPr>
        <w:tabs>
          <w:tab w:val="left" w:pos="567"/>
        </w:tabs>
        <w:ind w:left="1276"/>
        <w:rPr>
          <w:rFonts w:asciiTheme="minorHAnsi" w:eastAsia="Times New Roman" w:hAnsiTheme="minorHAnsi" w:cstheme="minorHAnsi"/>
          <w:color w:val="000000"/>
          <w:sz w:val="22"/>
          <w:szCs w:val="22"/>
        </w:rPr>
      </w:pPr>
      <w:r w:rsidRPr="00F52967">
        <w:rPr>
          <w:rFonts w:eastAsia="Times New Roman" w:asciiTheme="minorHAnsi" w:hAnsiTheme="minorHAnsi" w:cstheme="minorHAnsi"/>
          <w:color w:val="000000"/>
          <w:sz w:val="22"/>
          <w:szCs w:val="22"/>
        </w:rPr>
        <w:t>Develop and deliver training sessions to Local Government technical staff and SL-ICZM</w:t>
      </w:r>
      <w:r w:rsidR="002B0B77" w:rsidRPr="00F52967">
        <w:rPr>
          <w:rFonts w:eastAsia="Times New Roman" w:asciiTheme="minorHAnsi" w:hAnsiTheme="minorHAnsi" w:cstheme="minorHAnsi"/>
          <w:color w:val="000000"/>
          <w:sz w:val="22"/>
          <w:szCs w:val="22"/>
          <w:lang w:val="en-GB"/>
        </w:rPr>
        <w:t>-WG/</w:t>
      </w:r>
      <w:r w:rsidRPr="00F52967">
        <w:rPr>
          <w:rFonts w:eastAsia="Times New Roman" w:asciiTheme="minorHAnsi" w:hAnsiTheme="minorHAnsi" w:cstheme="minorHAnsi"/>
          <w:color w:val="000000"/>
          <w:sz w:val="22"/>
          <w:szCs w:val="22"/>
        </w:rPr>
        <w:t xml:space="preserve"> Board officers/decision makers on 1) integration of climate change adaptation into district plans and budgets</w:t>
      </w:r>
      <w:r w:rsidRPr="00F52967">
        <w:rPr>
          <w:rFonts w:eastAsia="Times New Roman" w:asciiTheme="minorHAnsi" w:hAnsiTheme="minorHAnsi" w:cstheme="minorHAnsi"/>
          <w:color w:val="000000"/>
          <w:sz w:val="22"/>
          <w:szCs w:val="22"/>
          <w:lang w:val="en-US"/>
        </w:rPr>
        <w:t xml:space="preserve">, and </w:t>
      </w:r>
      <w:r w:rsidRPr="00F52967">
        <w:rPr>
          <w:rFonts w:eastAsia="Times New Roman" w:asciiTheme="minorHAnsi" w:hAnsiTheme="minorHAnsi" w:cstheme="minorHAnsi"/>
          <w:color w:val="000000"/>
          <w:sz w:val="22"/>
          <w:szCs w:val="22"/>
        </w:rPr>
        <w:t>;</w:t>
      </w:r>
      <w:r w:rsidRPr="00F52967">
        <w:rPr>
          <w:rFonts w:eastAsia="Times New Roman" w:asciiTheme="minorHAnsi" w:hAnsiTheme="minorHAnsi" w:cstheme="minorHAnsi"/>
          <w:color w:val="000000"/>
          <w:sz w:val="22"/>
          <w:szCs w:val="22"/>
          <w:lang w:val="en-US"/>
        </w:rPr>
        <w:t xml:space="preserve"> 2) </w:t>
      </w:r>
      <w:r w:rsidRPr="00F52967">
        <w:rPr>
          <w:rFonts w:eastAsia="Times New Roman" w:asciiTheme="minorHAnsi" w:hAnsiTheme="minorHAnsi" w:cstheme="minorHAnsi"/>
          <w:color w:val="000000"/>
          <w:sz w:val="22"/>
          <w:szCs w:val="22"/>
        </w:rPr>
        <w:t xml:space="preserve">skills to assist coastal districts to review their plans and budgets to integrate climate change adaptation issues; </w:t>
      </w:r>
    </w:p>
    <w:p w14:paraId="2AAF1574" w14:textId="77777777" w:rsidR="00590FA1" w:rsidRPr="00F52967" w:rsidRDefault="00590FA1" w:rsidP="00590FA1">
      <w:pPr>
        <w:numPr>
          <w:ilvl w:val="2"/>
          <w:numId w:val="15"/>
        </w:numPr>
        <w:tabs>
          <w:tab w:val="left" w:pos="567"/>
        </w:tabs>
        <w:rPr>
          <w:rFonts w:asciiTheme="minorHAnsi" w:eastAsia="Times New Roman" w:hAnsiTheme="minorHAnsi" w:cstheme="minorHAnsi"/>
          <w:color w:val="000000"/>
          <w:sz w:val="22"/>
          <w:szCs w:val="22"/>
        </w:rPr>
      </w:pPr>
      <w:r w:rsidRPr="00F52967">
        <w:rPr>
          <w:rFonts w:eastAsia="Times New Roman" w:asciiTheme="minorHAnsi" w:hAnsiTheme="minorHAnsi" w:cstheme="minorHAnsi"/>
          <w:color w:val="000000"/>
          <w:sz w:val="22"/>
          <w:szCs w:val="22"/>
          <w:lang w:val="en-GB"/>
        </w:rPr>
        <w:t>Following the outcomes of the review and framework development in activities 2.4.1 and 2.4.2, d</w:t>
      </w:r>
      <w:r w:rsidRPr="00F52967">
        <w:rPr>
          <w:rFonts w:eastAsia="Times New Roman" w:asciiTheme="minorHAnsi" w:hAnsiTheme="minorHAnsi" w:cstheme="minorHAnsi"/>
          <w:color w:val="000000"/>
          <w:sz w:val="22"/>
          <w:szCs w:val="22"/>
        </w:rPr>
        <w:t>evelop and endorse Coastal Policy Guidance documents at the National and District levels, where required for a) coastal development, b) environmental policies, and c) SEA.</w:t>
      </w:r>
    </w:p>
    <w:p w14:paraId="19D6C934" w14:textId="0D8855E3" w:rsidR="00590FA1" w:rsidRPr="00F52967" w:rsidRDefault="004E6FB5" w:rsidP="00590FA1">
      <w:pPr>
        <w:pStyle w:val="ListParagraph"/>
        <w:numPr>
          <w:ilvl w:val="2"/>
          <w:numId w:val="15"/>
        </w:numPr>
        <w:tabs>
          <w:tab w:val="left" w:pos="567"/>
        </w:tabs>
        <w:rPr>
          <w:rFonts w:asciiTheme="minorHAnsi" w:eastAsia="Times New Roman" w:hAnsiTheme="minorHAnsi" w:cstheme="minorHAnsi"/>
          <w:iCs/>
          <w:color w:val="000000"/>
          <w:sz w:val="22"/>
          <w:szCs w:val="22"/>
          <w:lang w:val="en-GB"/>
        </w:rPr>
      </w:pPr>
      <w:r w:rsidRPr="00F52967">
        <w:rPr>
          <w:rFonts w:eastAsia="Times New Roman" w:asciiTheme="minorHAnsi" w:hAnsiTheme="minorHAnsi" w:cstheme="minorHAnsi"/>
          <w:color w:val="000000"/>
          <w:sz w:val="22"/>
          <w:szCs w:val="22"/>
          <w:lang w:val="en-US" w:eastAsia="en-US"/>
        </w:rPr>
        <w:t>Set up an ICZM programme which shall provide clarity on all</w:t>
      </w:r>
      <w:r w:rsidR="00225E1E" w:rsidRPr="00F52967">
        <w:rPr>
          <w:rFonts w:eastAsia="Times New Roman" w:asciiTheme="minorHAnsi" w:hAnsiTheme="minorHAnsi" w:cstheme="minorHAnsi"/>
          <w:color w:val="000000"/>
          <w:sz w:val="22"/>
          <w:szCs w:val="22"/>
          <w:lang w:val="en-US" w:eastAsia="en-US"/>
        </w:rPr>
        <w:t xml:space="preserve"> national</w:t>
      </w:r>
      <w:r w:rsidRPr="00F52967">
        <w:rPr>
          <w:rFonts w:eastAsia="Times New Roman" w:asciiTheme="minorHAnsi" w:hAnsiTheme="minorHAnsi" w:cstheme="minorHAnsi"/>
          <w:color w:val="000000"/>
          <w:sz w:val="22"/>
          <w:szCs w:val="22"/>
          <w:lang w:val="en-US" w:eastAsia="en-US"/>
        </w:rPr>
        <w:t xml:space="preserve"> financing sources</w:t>
      </w:r>
      <w:r w:rsidR="00225E1E" w:rsidRPr="00F52967">
        <w:rPr>
          <w:rFonts w:eastAsia="Times New Roman" w:asciiTheme="minorHAnsi" w:hAnsiTheme="minorHAnsi" w:cstheme="minorHAnsi"/>
          <w:color w:val="000000"/>
          <w:sz w:val="22"/>
          <w:szCs w:val="22"/>
          <w:lang w:val="en-US" w:eastAsia="en-US"/>
        </w:rPr>
        <w:t xml:space="preserve"> (ie. Public and private)</w:t>
      </w:r>
      <w:r w:rsidRPr="00F52967">
        <w:rPr>
          <w:rFonts w:eastAsia="Times New Roman" w:asciiTheme="minorHAnsi" w:hAnsiTheme="minorHAnsi" w:cstheme="minorHAnsi"/>
          <w:color w:val="000000"/>
          <w:sz w:val="22"/>
          <w:szCs w:val="22"/>
          <w:lang w:val="en-US" w:eastAsia="en-US"/>
        </w:rPr>
        <w:t xml:space="preserve"> to provide a means to </w:t>
      </w:r>
      <w:r w:rsidR="00225E1E" w:rsidRPr="00F52967">
        <w:rPr>
          <w:rFonts w:eastAsia="Times New Roman" w:asciiTheme="minorHAnsi" w:hAnsiTheme="minorHAnsi" w:cstheme="minorHAnsi"/>
          <w:color w:val="000000"/>
          <w:sz w:val="22"/>
          <w:szCs w:val="22"/>
          <w:lang w:val="en-US" w:eastAsia="en-US"/>
        </w:rPr>
        <w:t>adopt a coordinated approach to ICZM</w:t>
      </w:r>
      <w:r w:rsidRPr="00F52967">
        <w:rPr>
          <w:rFonts w:eastAsia="Times New Roman" w:asciiTheme="minorHAnsi" w:hAnsiTheme="minorHAnsi" w:cstheme="minorHAnsi"/>
          <w:color w:val="000000"/>
          <w:sz w:val="22"/>
          <w:szCs w:val="22"/>
          <w:lang w:val="en-US" w:eastAsia="en-US"/>
        </w:rPr>
        <w:t xml:space="preserve">. </w:t>
      </w:r>
      <w:r w:rsidR="00290C65" w:rsidRPr="00F52967">
        <w:rPr>
          <w:rFonts w:eastAsia="Times New Roman" w:asciiTheme="minorHAnsi" w:hAnsiTheme="minorHAnsi" w:cstheme="minorHAnsi"/>
          <w:color w:val="000000"/>
          <w:sz w:val="22"/>
          <w:szCs w:val="22"/>
          <w:lang w:val="en-US" w:eastAsia="en-US"/>
        </w:rPr>
        <w:t>The programme</w:t>
      </w:r>
      <w:r w:rsidRPr="00F52967">
        <w:rPr>
          <w:rFonts w:eastAsia="Times New Roman" w:asciiTheme="minorHAnsi" w:hAnsiTheme="minorHAnsi" w:cstheme="minorHAnsi"/>
          <w:color w:val="000000"/>
          <w:sz w:val="22"/>
          <w:szCs w:val="22"/>
          <w:lang w:val="en-US" w:eastAsia="en-US"/>
        </w:rPr>
        <w:t xml:space="preserve"> will be established </w:t>
      </w:r>
      <w:r w:rsidR="0001330A" w:rsidRPr="00F52967">
        <w:rPr>
          <w:rFonts w:eastAsia="Times New Roman" w:asciiTheme="minorHAnsi" w:hAnsiTheme="minorHAnsi" w:cstheme="minorHAnsi"/>
          <w:color w:val="000000"/>
          <w:sz w:val="22"/>
          <w:szCs w:val="22"/>
          <w:lang w:val="en-US" w:eastAsia="en-US"/>
        </w:rPr>
        <w:t xml:space="preserve">within the EPA-SL </w:t>
      </w:r>
      <w:r w:rsidR="0001330A" w:rsidRPr="00F52967">
        <w:rPr>
          <w:rFonts w:cs="Calibri"/>
          <w:color w:val="000000"/>
          <w:sz w:val="22"/>
          <w:szCs w:val="22"/>
          <w:lang w:val="en-US" w:eastAsia="en-US"/>
        </w:rPr>
        <w:t xml:space="preserve">(reporting to the ICZM Steering Committee) </w:t>
      </w:r>
      <w:r w:rsidRPr="00F52967">
        <w:rPr>
          <w:rFonts w:eastAsia="Times New Roman" w:asciiTheme="minorHAnsi" w:hAnsiTheme="minorHAnsi" w:cstheme="minorHAnsi"/>
          <w:color w:val="000000"/>
          <w:sz w:val="22"/>
          <w:szCs w:val="22"/>
          <w:lang w:val="en-US" w:eastAsia="en-US"/>
        </w:rPr>
        <w:t xml:space="preserve">to evaluate community based projects </w:t>
      </w:r>
      <w:r w:rsidRPr="00F52967">
        <w:rPr>
          <w:rFonts w:eastAsia="Times New Roman" w:asciiTheme="minorHAnsi" w:hAnsiTheme="minorHAnsi" w:cstheme="minorHAnsi"/>
          <w:iCs/>
          <w:color w:val="000000"/>
          <w:sz w:val="22"/>
          <w:szCs w:val="22"/>
          <w:lang w:val="en-GB"/>
        </w:rPr>
        <w:t>designed to advance ICZM nationally and to help engage and coordinate community-based adaptation activities/projects in Sierra Leone. This will include</w:t>
      </w:r>
      <w:r w:rsidR="00590FA1" w:rsidRPr="00F52967">
        <w:rPr>
          <w:rFonts w:eastAsia="Times New Roman" w:asciiTheme="minorHAnsi" w:hAnsiTheme="minorHAnsi" w:cstheme="minorHAnsi"/>
          <w:iCs/>
          <w:color w:val="000000"/>
          <w:sz w:val="22"/>
          <w:szCs w:val="22"/>
          <w:lang w:val="en-GB"/>
        </w:rPr>
        <w:t>:</w:t>
      </w:r>
    </w:p>
    <w:p w14:paraId="0C019DD8" w14:textId="23CDDBE6" w:rsidR="0050041E" w:rsidRPr="00F52967" w:rsidRDefault="004E6FB5" w:rsidP="0063590A">
      <w:pPr>
        <w:pStyle w:val="ListParagraph"/>
        <w:numPr>
          <w:ilvl w:val="0"/>
          <w:numId w:val="81"/>
        </w:numPr>
        <w:tabs>
          <w:tab w:val="left" w:pos="567"/>
        </w:tabs>
        <w:ind w:left="1418"/>
        <w:rPr>
          <w:rFonts w:asciiTheme="minorHAnsi" w:eastAsia="Times New Roman" w:hAnsiTheme="minorHAnsi" w:cstheme="minorHAnsi"/>
          <w:iCs/>
          <w:color w:val="000000"/>
          <w:sz w:val="22"/>
          <w:szCs w:val="22"/>
          <w:lang w:val="en-GB"/>
        </w:rPr>
      </w:pPr>
      <w:r w:rsidRPr="00F52967">
        <w:rPr>
          <w:rFonts w:eastAsia="Times New Roman" w:asciiTheme="minorHAnsi" w:hAnsiTheme="minorHAnsi" w:cstheme="minorHAnsi"/>
          <w:iCs/>
          <w:color w:val="000000"/>
          <w:sz w:val="22"/>
          <w:szCs w:val="22"/>
          <w:lang w:val="en-GB"/>
        </w:rPr>
        <w:t xml:space="preserve">Preparation of </w:t>
      </w:r>
      <w:r w:rsidR="00290C65" w:rsidRPr="00F52967">
        <w:rPr>
          <w:rFonts w:eastAsia="Times New Roman" w:asciiTheme="minorHAnsi" w:hAnsiTheme="minorHAnsi" w:cstheme="minorHAnsi"/>
          <w:iCs/>
          <w:color w:val="000000"/>
          <w:sz w:val="22"/>
          <w:szCs w:val="22"/>
          <w:lang w:val="en-GB"/>
        </w:rPr>
        <w:t xml:space="preserve">a </w:t>
      </w:r>
      <w:r w:rsidRPr="00F52967">
        <w:rPr>
          <w:rFonts w:eastAsia="Times New Roman" w:asciiTheme="minorHAnsi" w:hAnsiTheme="minorHAnsi" w:cstheme="minorHAnsi"/>
          <w:iCs/>
          <w:color w:val="000000"/>
          <w:sz w:val="22"/>
          <w:szCs w:val="22"/>
          <w:lang w:val="en-GB"/>
        </w:rPr>
        <w:t xml:space="preserve">Guidance Manual for </w:t>
      </w:r>
      <w:r w:rsidR="0050041E" w:rsidRPr="00F52967">
        <w:rPr>
          <w:rFonts w:eastAsia="Times New Roman" w:asciiTheme="minorHAnsi" w:hAnsiTheme="minorHAnsi" w:cstheme="minorHAnsi"/>
          <w:iCs/>
          <w:color w:val="000000"/>
          <w:sz w:val="22"/>
          <w:szCs w:val="22"/>
          <w:lang w:val="en-GB"/>
        </w:rPr>
        <w:t xml:space="preserve">adaptation project developers that seek access to national climate finance </w:t>
      </w:r>
    </w:p>
    <w:p w14:paraId="4E5529D0" w14:textId="17A76605" w:rsidR="004E6FB5" w:rsidRPr="00F52967" w:rsidRDefault="004E6FB5" w:rsidP="0063590A">
      <w:pPr>
        <w:pStyle w:val="ListParagraph"/>
        <w:numPr>
          <w:ilvl w:val="0"/>
          <w:numId w:val="81"/>
        </w:numPr>
        <w:tabs>
          <w:tab w:val="left" w:pos="567"/>
        </w:tabs>
        <w:ind w:left="1418"/>
        <w:rPr>
          <w:rFonts w:asciiTheme="minorHAnsi" w:eastAsia="Times New Roman" w:hAnsiTheme="minorHAnsi" w:cstheme="minorHAnsi"/>
          <w:iCs/>
          <w:color w:val="000000"/>
          <w:sz w:val="22"/>
          <w:szCs w:val="22"/>
          <w:lang w:val="en-GB"/>
        </w:rPr>
      </w:pPr>
      <w:r w:rsidRPr="00F52967">
        <w:rPr>
          <w:rFonts w:eastAsia="Times New Roman" w:asciiTheme="minorHAnsi" w:hAnsiTheme="minorHAnsi" w:cstheme="minorHAnsi"/>
          <w:iCs/>
          <w:color w:val="000000"/>
          <w:sz w:val="22"/>
          <w:szCs w:val="22"/>
          <w:lang w:val="en-GB"/>
        </w:rPr>
        <w:t>Selection of T</w:t>
      </w:r>
      <w:r w:rsidR="0016765C" w:rsidRPr="00F52967">
        <w:rPr>
          <w:rFonts w:eastAsia="Times New Roman" w:asciiTheme="minorHAnsi" w:hAnsiTheme="minorHAnsi" w:cstheme="minorHAnsi"/>
          <w:iCs/>
          <w:color w:val="000000"/>
          <w:sz w:val="22"/>
          <w:szCs w:val="22"/>
          <w:lang w:val="en-GB"/>
        </w:rPr>
        <w:t>echnical Theme Areas</w:t>
      </w:r>
      <w:r w:rsidRPr="00F52967">
        <w:rPr>
          <w:rFonts w:eastAsia="Times New Roman" w:asciiTheme="minorHAnsi" w:hAnsiTheme="minorHAnsi" w:cstheme="minorHAnsi"/>
          <w:iCs/>
          <w:color w:val="000000"/>
          <w:sz w:val="22"/>
          <w:szCs w:val="22"/>
          <w:lang w:val="en-GB"/>
        </w:rPr>
        <w:t xml:space="preserve">. The thematic </w:t>
      </w:r>
      <w:r w:rsidR="00B84A9B" w:rsidRPr="00F52967">
        <w:rPr>
          <w:rFonts w:eastAsia="Times New Roman" w:asciiTheme="minorHAnsi" w:hAnsiTheme="minorHAnsi" w:cstheme="minorHAnsi"/>
          <w:iCs/>
          <w:color w:val="000000"/>
          <w:sz w:val="22"/>
          <w:szCs w:val="22"/>
          <w:lang w:val="en-GB"/>
        </w:rPr>
        <w:t>areas covered will be as follow</w:t>
      </w:r>
      <w:r w:rsidRPr="00F52967">
        <w:rPr>
          <w:rFonts w:eastAsia="Times New Roman" w:asciiTheme="minorHAnsi" w:hAnsiTheme="minorHAnsi" w:cstheme="minorHAnsi"/>
          <w:iCs/>
          <w:color w:val="000000"/>
          <w:sz w:val="22"/>
          <w:szCs w:val="22"/>
          <w:lang w:val="en-GB"/>
        </w:rPr>
        <w:t>:  Thematic Area 1: Awareness-building on Climate Change and Coastal Adaptation Measures. Thematic Area 2: Sustainable Livelihoods and Resources in Coastal Communities;</w:t>
      </w:r>
    </w:p>
    <w:p w14:paraId="3431EEF9" w14:textId="79849488" w:rsidR="00725ADB" w:rsidRPr="00F52967" w:rsidRDefault="004E6FB5" w:rsidP="008D78CC">
      <w:pPr>
        <w:pStyle w:val="ListParagraph"/>
        <w:numPr>
          <w:ilvl w:val="0"/>
          <w:numId w:val="81"/>
        </w:numPr>
        <w:tabs>
          <w:tab w:val="left" w:pos="142"/>
          <w:tab w:val="left" w:pos="567"/>
        </w:tabs>
        <w:autoSpaceDE w:val="0"/>
        <w:autoSpaceDN w:val="0"/>
        <w:adjustRightInd w:val="0"/>
        <w:spacing w:after="0"/>
        <w:ind w:left="1418"/>
        <w:rPr>
          <w:rFonts w:asciiTheme="minorHAnsi" w:eastAsia="Times New Roman" w:hAnsiTheme="minorHAnsi" w:cstheme="minorHAnsi"/>
          <w:iCs/>
          <w:color w:val="000000"/>
          <w:sz w:val="22"/>
          <w:szCs w:val="22"/>
          <w:lang w:val="en-GB"/>
        </w:rPr>
      </w:pPr>
      <w:r w:rsidRPr="00F52967">
        <w:rPr>
          <w:rFonts w:eastAsia="Times New Roman" w:asciiTheme="minorHAnsi" w:hAnsiTheme="minorHAnsi" w:cstheme="minorHAnsi"/>
          <w:iCs/>
          <w:color w:val="000000"/>
          <w:sz w:val="22"/>
          <w:szCs w:val="22"/>
          <w:lang w:val="en-GB"/>
        </w:rPr>
        <w:t xml:space="preserve">Support towards initiation of </w:t>
      </w:r>
      <w:r w:rsidR="0050041E" w:rsidRPr="00F52967">
        <w:rPr>
          <w:rFonts w:eastAsia="Times New Roman" w:asciiTheme="minorHAnsi" w:hAnsiTheme="minorHAnsi" w:cstheme="minorHAnsi"/>
          <w:iCs/>
          <w:color w:val="000000"/>
          <w:sz w:val="22"/>
          <w:szCs w:val="22"/>
          <w:lang w:val="en-GB"/>
        </w:rPr>
        <w:t>a</w:t>
      </w:r>
      <w:r w:rsidRPr="00F52967">
        <w:rPr>
          <w:rFonts w:eastAsia="Times New Roman" w:asciiTheme="minorHAnsi" w:hAnsiTheme="minorHAnsi" w:cstheme="minorHAnsi"/>
          <w:iCs/>
          <w:color w:val="000000"/>
          <w:sz w:val="22"/>
          <w:szCs w:val="22"/>
          <w:lang w:val="en-GB"/>
        </w:rPr>
        <w:t xml:space="preserve"> first Call for Proposal Announcement</w:t>
      </w:r>
      <w:r w:rsidR="00590FA1" w:rsidRPr="00F52967">
        <w:rPr>
          <w:rFonts w:eastAsia="Times New Roman" w:asciiTheme="minorHAnsi" w:hAnsiTheme="minorHAnsi" w:cstheme="minorHAnsi"/>
          <w:iCs/>
          <w:color w:val="000000"/>
          <w:sz w:val="22"/>
          <w:szCs w:val="22"/>
          <w:lang w:val="en-GB"/>
        </w:rPr>
        <w:t>.</w:t>
      </w:r>
      <w:r w:rsidRPr="00F52967">
        <w:rPr>
          <w:rFonts w:eastAsia="Times New Roman" w:asciiTheme="minorHAnsi" w:hAnsiTheme="minorHAnsi" w:cstheme="minorHAnsi"/>
          <w:iCs/>
          <w:color w:val="000000"/>
          <w:sz w:val="22"/>
          <w:szCs w:val="22"/>
          <w:lang w:val="en-GB"/>
        </w:rPr>
        <w:t xml:space="preserve"> This shall involve ensuring that all administrative procedures, outreach materials and trainings are undertaken prior to the announcement of the first CfP.</w:t>
      </w:r>
      <w:r w:rsidR="0050041E" w:rsidRPr="00F52967">
        <w:rPr>
          <w:rFonts w:eastAsia="Times New Roman" w:asciiTheme="minorHAnsi" w:hAnsiTheme="minorHAnsi" w:cstheme="minorHAnsi"/>
          <w:iCs/>
          <w:color w:val="000000"/>
          <w:sz w:val="22"/>
          <w:szCs w:val="22"/>
          <w:lang w:val="en-GB"/>
        </w:rPr>
        <w:t xml:space="preserve"> The CfP will provide an opportunity (i) at the national level to identify priority interventions</w:t>
      </w:r>
      <w:r w:rsidR="0025703F" w:rsidRPr="00F52967">
        <w:rPr>
          <w:rFonts w:eastAsia="Times New Roman" w:asciiTheme="minorHAnsi" w:hAnsiTheme="minorHAnsi" w:cstheme="minorHAnsi"/>
          <w:iCs/>
          <w:color w:val="000000"/>
          <w:sz w:val="22"/>
          <w:szCs w:val="22"/>
          <w:lang w:val="en-GB"/>
        </w:rPr>
        <w:t xml:space="preserve"> that best responds to local needs</w:t>
      </w:r>
      <w:r w:rsidR="0050041E" w:rsidRPr="00F52967">
        <w:rPr>
          <w:rFonts w:eastAsia="Times New Roman" w:asciiTheme="minorHAnsi" w:hAnsiTheme="minorHAnsi" w:cstheme="minorHAnsi"/>
          <w:iCs/>
          <w:color w:val="000000"/>
          <w:sz w:val="22"/>
          <w:szCs w:val="22"/>
          <w:lang w:val="en-GB"/>
        </w:rPr>
        <w:t xml:space="preserve"> to guide the formulation of the programme and (ii) at the local level by proposing a centralized</w:t>
      </w:r>
      <w:r w:rsidR="0025703F" w:rsidRPr="00F52967">
        <w:rPr>
          <w:rFonts w:eastAsia="Times New Roman" w:asciiTheme="minorHAnsi" w:hAnsiTheme="minorHAnsi" w:cstheme="minorHAnsi"/>
          <w:iCs/>
          <w:color w:val="000000"/>
          <w:sz w:val="22"/>
          <w:szCs w:val="22"/>
          <w:lang w:val="en-GB"/>
        </w:rPr>
        <w:t xml:space="preserve"> programme to ICZM. </w:t>
      </w:r>
    </w:p>
    <w:p w14:paraId="7AA99B33" w14:textId="77777777" w:rsidR="00590FA1" w:rsidRPr="00F52967" w:rsidRDefault="00590FA1" w:rsidP="00590FA1">
      <w:pPr>
        <w:tabs>
          <w:tab w:val="left" w:pos="142"/>
          <w:tab w:val="left" w:pos="567"/>
        </w:tabs>
        <w:autoSpaceDE w:val="0"/>
        <w:autoSpaceDN w:val="0"/>
        <w:adjustRightInd w:val="0"/>
        <w:spacing w:after="0"/>
        <w:rPr>
          <w:rFonts w:asciiTheme="minorHAnsi" w:eastAsia="Times New Roman" w:hAnsiTheme="minorHAnsi" w:cstheme="minorHAnsi"/>
          <w:iCs/>
          <w:color w:val="000000"/>
          <w:sz w:val="22"/>
          <w:szCs w:val="22"/>
          <w:lang w:val="en-GB" w:eastAsia="x-none"/>
        </w:rPr>
      </w:pPr>
    </w:p>
    <w:p w14:paraId="57B3DE13" w14:textId="77777777" w:rsidR="00590FA1" w:rsidRPr="00F52967" w:rsidRDefault="00590FA1" w:rsidP="00590FA1">
      <w:pPr>
        <w:tabs>
          <w:tab w:val="left" w:pos="142"/>
          <w:tab w:val="left" w:pos="567"/>
        </w:tabs>
        <w:autoSpaceDE w:val="0"/>
        <w:autoSpaceDN w:val="0"/>
        <w:adjustRightInd w:val="0"/>
        <w:spacing w:after="0"/>
        <w:rPr>
          <w:rFonts w:asciiTheme="minorHAnsi" w:eastAsia="Times New Roman" w:hAnsiTheme="minorHAnsi" w:cstheme="minorHAnsi"/>
          <w:color w:val="000000"/>
          <w:sz w:val="22"/>
          <w:szCs w:val="22"/>
        </w:rPr>
      </w:pPr>
    </w:p>
    <w:p w14:paraId="2A5B6422" w14:textId="77777777" w:rsidR="00725ADB" w:rsidRPr="00F52967" w:rsidRDefault="00725ADB" w:rsidP="0056088D">
      <w:pPr>
        <w:tabs>
          <w:tab w:val="left" w:pos="426"/>
        </w:tabs>
        <w:rPr>
          <w:rFonts w:asciiTheme="minorHAnsi" w:hAnsiTheme="minorHAnsi" w:cstheme="minorHAnsi"/>
          <w:color w:val="000000"/>
          <w:sz w:val="22"/>
          <w:szCs w:val="22"/>
          <w:lang w:val="en-GB"/>
        </w:rPr>
      </w:pPr>
      <w:r w:rsidRPr="00F52967">
        <w:rPr>
          <w:rFonts w:asciiTheme="minorHAnsi" w:hAnsiTheme="minorHAnsi" w:cstheme="minorHAnsi"/>
          <w:b/>
          <w:color w:val="000000"/>
          <w:sz w:val="22"/>
          <w:szCs w:val="22"/>
          <w:lang w:val="en-GB"/>
        </w:rPr>
        <w:t>Component 3:</w:t>
      </w:r>
      <w:r w:rsidRPr="00F52967">
        <w:rPr>
          <w:rFonts w:asciiTheme="minorHAnsi" w:hAnsiTheme="minorHAnsi" w:cstheme="minorHAnsi"/>
          <w:color w:val="000000"/>
          <w:sz w:val="22"/>
          <w:szCs w:val="22"/>
          <w:lang w:val="en-GB"/>
        </w:rPr>
        <w:t xml:space="preserve"> </w:t>
      </w:r>
      <w:r w:rsidRPr="00F52967">
        <w:rPr>
          <w:rFonts w:asciiTheme="minorHAnsi" w:hAnsiTheme="minorHAnsi" w:cstheme="minorHAnsi"/>
          <w:b/>
          <w:color w:val="000000"/>
          <w:sz w:val="22"/>
          <w:szCs w:val="22"/>
          <w:lang w:val="en-GB"/>
        </w:rPr>
        <w:t>Awareness and alternative, innovative activities to support adaptation in the coastal zone.</w:t>
      </w:r>
    </w:p>
    <w:p w14:paraId="0F1D2F0B" w14:textId="683EAAFF" w:rsidR="00725ADB" w:rsidRPr="00F52967" w:rsidRDefault="00725ADB" w:rsidP="00A50520">
      <w:pPr>
        <w:numPr>
          <w:ilvl w:val="0"/>
          <w:numId w:val="8"/>
        </w:numPr>
        <w:tabs>
          <w:tab w:val="left" w:pos="426"/>
        </w:tabs>
        <w:ind w:left="0" w:firstLine="0"/>
        <w:rPr>
          <w:rFonts w:asciiTheme="minorHAnsi" w:hAnsiTheme="minorHAnsi" w:cstheme="minorHAnsi"/>
          <w:color w:val="000000"/>
          <w:sz w:val="22"/>
          <w:szCs w:val="22"/>
          <w:lang w:val="en-GB"/>
        </w:rPr>
      </w:pPr>
      <w:r w:rsidRPr="00F52967">
        <w:rPr>
          <w:rFonts w:asciiTheme="minorHAnsi" w:hAnsiTheme="minorHAnsi" w:cstheme="minorHAnsi"/>
          <w:color w:val="231F20"/>
          <w:sz w:val="22"/>
          <w:szCs w:val="22"/>
          <w:lang w:val="en-GB" w:eastAsia="en-GB"/>
        </w:rPr>
        <w:t xml:space="preserve">The activities developed under Component 3 seek to establish a range of adaptation measures for </w:t>
      </w:r>
      <w:r w:rsidR="00A80777" w:rsidRPr="00F52967">
        <w:rPr>
          <w:rFonts w:asciiTheme="minorHAnsi" w:hAnsiTheme="minorHAnsi" w:cstheme="minorHAnsi"/>
          <w:color w:val="231F20"/>
          <w:sz w:val="22"/>
          <w:szCs w:val="22"/>
          <w:lang w:val="en-GB" w:eastAsia="en-GB"/>
        </w:rPr>
        <w:t xml:space="preserve">six </w:t>
      </w:r>
      <w:r w:rsidRPr="00F52967">
        <w:rPr>
          <w:rFonts w:asciiTheme="minorHAnsi" w:hAnsiTheme="minorHAnsi" w:cstheme="minorHAnsi"/>
          <w:color w:val="231F20"/>
          <w:sz w:val="22"/>
          <w:szCs w:val="22"/>
          <w:lang w:val="en-GB" w:eastAsia="en-GB"/>
        </w:rPr>
        <w:t xml:space="preserve">coastal pilot sites that are selected based on community vulnerability. Overall the activities of this Component will raise community awareness, strengthen capacity building of decision makers dealing with ICZM and develop coastal protection measures (including community based </w:t>
      </w:r>
      <w:r w:rsidR="009F3DE7" w:rsidRPr="00F52967">
        <w:rPr>
          <w:rFonts w:asciiTheme="minorHAnsi" w:hAnsiTheme="minorHAnsi" w:cstheme="minorHAnsi"/>
          <w:color w:val="231F20"/>
          <w:sz w:val="22"/>
          <w:szCs w:val="22"/>
          <w:lang w:val="en-GB" w:eastAsia="en-GB"/>
        </w:rPr>
        <w:t>CIEWS</w:t>
      </w:r>
      <w:r w:rsidRPr="00F52967">
        <w:rPr>
          <w:rFonts w:asciiTheme="minorHAnsi" w:hAnsiTheme="minorHAnsi" w:cstheme="minorHAnsi"/>
          <w:color w:val="231F20"/>
          <w:sz w:val="22"/>
          <w:szCs w:val="22"/>
          <w:lang w:val="en-GB" w:eastAsia="en-GB"/>
        </w:rPr>
        <w:t>) to reduce the impact of both climate change induced risks and related anthropogenic interventions</w:t>
      </w:r>
    </w:p>
    <w:p w14:paraId="6DA25F6F" w14:textId="77777777" w:rsidR="00725ADB" w:rsidRPr="00F52967" w:rsidRDefault="00725ADB" w:rsidP="00725ADB">
      <w:pPr>
        <w:tabs>
          <w:tab w:val="left" w:pos="426"/>
        </w:tabs>
        <w:rPr>
          <w:rFonts w:asciiTheme="minorHAnsi" w:hAnsiTheme="minorHAnsi" w:cstheme="minorHAnsi"/>
          <w:color w:val="000000"/>
          <w:sz w:val="22"/>
          <w:szCs w:val="22"/>
          <w:lang w:val="en-GB"/>
        </w:rPr>
      </w:pPr>
    </w:p>
    <w:p w14:paraId="09340623" w14:textId="77777777" w:rsidR="00725ADB" w:rsidRPr="00F52967" w:rsidRDefault="00725ADB" w:rsidP="00725ADB">
      <w:pPr>
        <w:shd w:val="clear" w:color="auto" w:fill="2F5496"/>
        <w:tabs>
          <w:tab w:val="left" w:pos="142"/>
        </w:tabs>
        <w:rPr>
          <w:rFonts w:asciiTheme="minorHAnsi" w:eastAsia="Times New Roman" w:hAnsiTheme="minorHAnsi" w:cstheme="minorHAnsi"/>
          <w:color w:val="FFFFFF"/>
          <w:sz w:val="22"/>
          <w:szCs w:val="22"/>
          <w:lang w:val="en-GB"/>
        </w:rPr>
      </w:pPr>
      <w:r w:rsidRPr="00F52967">
        <w:rPr>
          <w:rFonts w:eastAsia="Calibri" w:asciiTheme="minorHAnsi" w:hAnsiTheme="minorHAnsi" w:cstheme="minorHAnsi"/>
          <w:b/>
          <w:bCs/>
          <w:iCs/>
          <w:color w:val="FFFFFF"/>
          <w:sz w:val="22"/>
          <w:szCs w:val="22"/>
          <w:lang w:val="en-GB"/>
        </w:rPr>
        <w:t xml:space="preserve">OUTCOME 3. </w:t>
      </w:r>
      <w:r w:rsidRPr="00F52967">
        <w:rPr>
          <w:rFonts w:eastAsia="Calibri" w:asciiTheme="minorHAnsi" w:hAnsiTheme="minorHAnsi" w:cstheme="minorHAnsi"/>
          <w:bCs/>
          <w:iCs/>
          <w:color w:val="FFFFFF"/>
          <w:sz w:val="22"/>
          <w:szCs w:val="22"/>
          <w:lang w:val="en-GB"/>
        </w:rPr>
        <w:t>Public awareness enhanced and climate resilient alternatives to sand mining promoted for better adhesion of policy makers and communities on adaptation.</w:t>
      </w:r>
      <w:r w:rsidRPr="00F52967">
        <w:rPr>
          <w:rFonts w:eastAsia="Times New Roman" w:asciiTheme="minorHAnsi" w:hAnsiTheme="minorHAnsi" w:cstheme="minorHAnsi"/>
          <w:color w:val="FFFFFF"/>
          <w:sz w:val="22"/>
          <w:szCs w:val="22"/>
          <w:lang w:val="en-GB"/>
        </w:rPr>
        <w:t xml:space="preserve"> </w:t>
      </w:r>
    </w:p>
    <w:p w14:paraId="2BDC13E7" w14:textId="77777777" w:rsidR="00725ADB" w:rsidRPr="00F52967" w:rsidRDefault="00725ADB" w:rsidP="00725ADB">
      <w:pPr>
        <w:tabs>
          <w:tab w:val="left" w:pos="142"/>
        </w:tabs>
        <w:rPr>
          <w:rFonts w:asciiTheme="minorHAnsi" w:hAnsiTheme="minorHAnsi" w:cstheme="minorHAnsi"/>
          <w:color w:val="000000"/>
          <w:sz w:val="16"/>
          <w:szCs w:val="16"/>
          <w:lang w:val="en-GB"/>
        </w:rPr>
      </w:pPr>
    </w:p>
    <w:p w14:paraId="34F45EAF" w14:textId="77777777" w:rsidR="00725ADB" w:rsidRPr="00F52967" w:rsidRDefault="00725ADB" w:rsidP="00725ADB">
      <w:pPr>
        <w:tabs>
          <w:tab w:val="left" w:pos="142"/>
        </w:tabs>
        <w:rPr>
          <w:rFonts w:asciiTheme="minorHAnsi" w:hAnsiTheme="minorHAnsi" w:cstheme="minorHAnsi"/>
          <w:b/>
          <w:color w:val="000000"/>
          <w:sz w:val="22"/>
          <w:szCs w:val="22"/>
          <w:lang w:val="en-GB"/>
        </w:rPr>
      </w:pPr>
      <w:r w:rsidRPr="00F52967">
        <w:rPr>
          <w:rFonts w:asciiTheme="minorHAnsi" w:hAnsiTheme="minorHAnsi" w:cstheme="minorHAnsi"/>
          <w:b/>
          <w:color w:val="000000"/>
          <w:sz w:val="22"/>
          <w:szCs w:val="22"/>
          <w:lang w:val="en-GB"/>
        </w:rPr>
        <w:t>Baseline – without LDCF intervention</w:t>
      </w:r>
    </w:p>
    <w:p w14:paraId="1DE12A48" w14:textId="77777777" w:rsidR="00725ADB" w:rsidRPr="00F52967" w:rsidRDefault="00725ADB" w:rsidP="00725ADB">
      <w:pPr>
        <w:tabs>
          <w:tab w:val="left" w:pos="142"/>
        </w:tabs>
        <w:rPr>
          <w:rFonts w:asciiTheme="minorHAnsi" w:hAnsiTheme="minorHAnsi" w:cstheme="minorHAnsi"/>
          <w:i/>
          <w:color w:val="000000"/>
          <w:sz w:val="16"/>
          <w:szCs w:val="16"/>
          <w:lang w:val="en-GB"/>
        </w:rPr>
      </w:pPr>
    </w:p>
    <w:p w14:paraId="621FC34D" w14:textId="77777777" w:rsidR="00725ADB" w:rsidRPr="00F52967" w:rsidRDefault="00725ADB" w:rsidP="00725ADB">
      <w:pPr>
        <w:tabs>
          <w:tab w:val="left" w:pos="142"/>
        </w:tabs>
        <w:spacing w:after="0"/>
        <w:rPr>
          <w:rFonts w:asciiTheme="minorHAnsi" w:hAnsiTheme="minorHAnsi" w:cstheme="minorHAnsi"/>
          <w:i/>
          <w:color w:val="000000"/>
          <w:sz w:val="22"/>
          <w:szCs w:val="22"/>
          <w:lang w:val="en-GB"/>
        </w:rPr>
      </w:pPr>
      <w:r w:rsidRPr="00F52967">
        <w:rPr>
          <w:rFonts w:asciiTheme="minorHAnsi" w:hAnsiTheme="minorHAnsi" w:cstheme="minorHAnsi"/>
          <w:i/>
          <w:color w:val="000000"/>
          <w:sz w:val="22"/>
          <w:szCs w:val="22"/>
          <w:lang w:val="en-GB"/>
        </w:rPr>
        <w:t>Coastal erosion</w:t>
      </w:r>
    </w:p>
    <w:p w14:paraId="7794552F" w14:textId="77777777" w:rsidR="001F3709" w:rsidRPr="00F52967" w:rsidRDefault="00725ADB" w:rsidP="001F3709">
      <w:pPr>
        <w:numPr>
          <w:ilvl w:val="0"/>
          <w:numId w:val="8"/>
        </w:numPr>
        <w:tabs>
          <w:tab w:val="left" w:pos="426"/>
        </w:tabs>
        <w:spacing w:after="0"/>
        <w:ind w:left="0" w:firstLine="0"/>
        <w:rPr>
          <w:rFonts w:asciiTheme="minorHAnsi" w:hAnsiTheme="minorHAnsi" w:cstheme="minorHAnsi"/>
          <w:color w:val="000000"/>
          <w:sz w:val="22"/>
          <w:szCs w:val="22"/>
          <w:lang w:val="en-GB"/>
        </w:rPr>
      </w:pPr>
      <w:r w:rsidRPr="00F52967">
        <w:rPr>
          <w:rFonts w:asciiTheme="minorHAnsi" w:hAnsiTheme="minorHAnsi" w:cstheme="minorHAnsi"/>
          <w:color w:val="000000"/>
          <w:sz w:val="22"/>
          <w:szCs w:val="22"/>
          <w:lang w:val="en-GB"/>
        </w:rPr>
        <w:t xml:space="preserve"> Coastal erosion has been and is still posing a serious problem for coastal managers in Sierra Leone. This phenomenon has attained rates of up to 4-6 metres per year at some locations. e.g.</w:t>
      </w:r>
      <w:r w:rsidR="0083477C" w:rsidRPr="00F52967">
        <w:rPr>
          <w:rFonts w:asciiTheme="minorHAnsi" w:hAnsiTheme="minorHAnsi" w:cstheme="minorHAnsi"/>
          <w:color w:val="000000"/>
          <w:sz w:val="22"/>
          <w:szCs w:val="22"/>
          <w:lang w:val="en-GB"/>
        </w:rPr>
        <w:t>:</w:t>
      </w:r>
      <w:r w:rsidRPr="00F52967">
        <w:rPr>
          <w:rFonts w:asciiTheme="minorHAnsi" w:hAnsiTheme="minorHAnsi" w:cstheme="minorHAnsi"/>
          <w:color w:val="000000"/>
          <w:sz w:val="22"/>
          <w:szCs w:val="22"/>
          <w:lang w:val="en-GB"/>
        </w:rPr>
        <w:t xml:space="preserve"> Conakry Dee, Lumley, Lakka, Hamilton or Plantain Island with Goderich, Lakka and Hamilton beaches being the most observable areas of erosion. It is this erosion that this LDCF project proposes to address. Natural coastal dynamics such as currents, waves and tides, but also sediment budget regime changes play a key role in determining coastal erosion rates. However, human activities are documented to clearly influence coastal erosion rates through poor shoreline planning and constructions, as most shoreline development is undertaken without recognizing nearshore dynamics and shoreline evolution patterns. Anthropogenic activities such as construction of harbour protecting structures, jetties, beach sand mining, construction of dams upstream depriving the beach of sediment nourishment, and deforestation are causes of high rates of erosion. Notably, Coastal degradation in Sierra Leone has been connected to sand mining</w:t>
      </w:r>
      <w:r w:rsidRPr="00F52967">
        <w:rPr>
          <w:rStyle w:val="FootnoteReference"/>
          <w:rFonts w:asciiTheme="minorHAnsi" w:hAnsiTheme="minorHAnsi" w:cstheme="minorHAnsi"/>
          <w:color w:val="000000"/>
          <w:sz w:val="22"/>
          <w:szCs w:val="22"/>
          <w:lang w:val="en-GB"/>
        </w:rPr>
        <w:footnoteReference w:id="32"/>
      </w:r>
      <w:r w:rsidRPr="00F52967">
        <w:rPr>
          <w:rFonts w:asciiTheme="minorHAnsi" w:hAnsiTheme="minorHAnsi" w:cstheme="minorHAnsi"/>
          <w:color w:val="000000"/>
          <w:sz w:val="22"/>
          <w:szCs w:val="22"/>
          <w:lang w:val="en-GB"/>
        </w:rPr>
        <w:t>, mangrove degradation</w:t>
      </w:r>
      <w:r w:rsidRPr="00F52967">
        <w:rPr>
          <w:rStyle w:val="FootnoteReference"/>
          <w:rFonts w:asciiTheme="minorHAnsi" w:hAnsiTheme="minorHAnsi" w:cstheme="minorHAnsi"/>
          <w:color w:val="000000"/>
          <w:sz w:val="22"/>
          <w:szCs w:val="22"/>
          <w:lang w:val="en-GB"/>
        </w:rPr>
        <w:footnoteReference w:id="33"/>
      </w:r>
      <w:r w:rsidRPr="00F52967">
        <w:rPr>
          <w:rFonts w:asciiTheme="minorHAnsi" w:hAnsiTheme="minorHAnsi" w:cstheme="minorHAnsi"/>
          <w:color w:val="000000"/>
          <w:sz w:val="22"/>
          <w:szCs w:val="22"/>
          <w:lang w:val="en-GB"/>
        </w:rPr>
        <w:t xml:space="preserve"> and invasion by Sargassum</w:t>
      </w:r>
      <w:r w:rsidR="001F3709" w:rsidRPr="00F52967">
        <w:rPr>
          <w:rFonts w:asciiTheme="minorHAnsi" w:hAnsiTheme="minorHAnsi" w:cstheme="minorHAnsi"/>
          <w:color w:val="000000"/>
          <w:sz w:val="22"/>
          <w:szCs w:val="22"/>
          <w:lang w:val="en-GB"/>
        </w:rPr>
        <w:t xml:space="preserve"> (see below for full commentary).</w:t>
      </w:r>
    </w:p>
    <w:p w14:paraId="1094E1B7" w14:textId="77777777" w:rsidR="001F3709" w:rsidRPr="00F52967" w:rsidRDefault="001F3709" w:rsidP="009C07DD">
      <w:pPr>
        <w:tabs>
          <w:tab w:val="left" w:pos="426"/>
        </w:tabs>
        <w:spacing w:after="0"/>
        <w:rPr>
          <w:rFonts w:asciiTheme="minorHAnsi" w:hAnsiTheme="minorHAnsi" w:cstheme="minorHAnsi"/>
          <w:color w:val="000000"/>
          <w:sz w:val="22"/>
          <w:szCs w:val="22"/>
          <w:lang w:val="en-GB"/>
        </w:rPr>
      </w:pPr>
    </w:p>
    <w:p w14:paraId="3AA3E3DA" w14:textId="77777777" w:rsidR="001F3709" w:rsidRPr="00F52967" w:rsidRDefault="001F3709" w:rsidP="009C07DD">
      <w:pPr>
        <w:tabs>
          <w:tab w:val="left" w:pos="426"/>
        </w:tabs>
        <w:spacing w:after="0"/>
        <w:rPr>
          <w:rFonts w:asciiTheme="minorHAnsi" w:hAnsiTheme="minorHAnsi" w:cstheme="minorHAnsi"/>
          <w:i/>
          <w:color w:val="000000"/>
          <w:sz w:val="22"/>
          <w:szCs w:val="22"/>
          <w:lang w:val="en-GB"/>
        </w:rPr>
      </w:pPr>
      <w:r w:rsidRPr="00F52967">
        <w:rPr>
          <w:rFonts w:asciiTheme="minorHAnsi" w:hAnsiTheme="minorHAnsi" w:cstheme="minorHAnsi"/>
          <w:i/>
          <w:color w:val="000000"/>
          <w:sz w:val="22"/>
          <w:szCs w:val="22"/>
          <w:lang w:val="en-GB"/>
        </w:rPr>
        <w:t>Mangrove Clearing</w:t>
      </w:r>
    </w:p>
    <w:p w14:paraId="3C68E8C7" w14:textId="77777777" w:rsidR="001F3709" w:rsidRPr="00F52967" w:rsidRDefault="001F3709" w:rsidP="00295246">
      <w:pPr>
        <w:pStyle w:val="ListParagraph"/>
        <w:numPr>
          <w:ilvl w:val="0"/>
          <w:numId w:val="8"/>
        </w:numPr>
        <w:ind w:left="0" w:firstLine="0"/>
        <w:rPr>
          <w:lang w:val="en-GB"/>
        </w:rPr>
      </w:pPr>
      <w:r w:rsidRPr="00F52967">
        <w:t>NPAA are given the mandate to manage all wetlands within Protected Areas as the proposed project is covering about four sites which are within Protected areas (Shenge, Tombo, Turtle island, and Conakry Dee, ). Huge pressure is being placed on mangroves which are fastly depleted for livelihood activities in  coastal communities. The NPAA is now working on modalities to engage these coastal communities to  achieve agreement for c</w:t>
      </w:r>
      <w:r w:rsidR="005806E0" w:rsidRPr="00F52967">
        <w:t>o-management in other for these</w:t>
      </w:r>
      <w:r w:rsidRPr="00F52967">
        <w:t xml:space="preserve"> areas to be gazetted to ensure full legal protection. NPAA sees the legal/co-management approach as integral to the goals of the proposed project and which is why it emphasizes on its critical role in the project.</w:t>
      </w:r>
    </w:p>
    <w:p w14:paraId="1FB6F82E" w14:textId="77777777" w:rsidR="00725ADB" w:rsidRPr="00F52967" w:rsidRDefault="00725ADB" w:rsidP="009C07DD">
      <w:pPr>
        <w:tabs>
          <w:tab w:val="left" w:pos="426"/>
        </w:tabs>
        <w:spacing w:after="0"/>
        <w:rPr>
          <w:rFonts w:asciiTheme="minorHAnsi" w:hAnsiTheme="minorHAnsi" w:cstheme="minorHAnsi"/>
          <w:color w:val="000000"/>
          <w:sz w:val="22"/>
          <w:szCs w:val="22"/>
          <w:lang w:val="en-GB"/>
        </w:rPr>
      </w:pPr>
    </w:p>
    <w:p w14:paraId="495BC70A" w14:textId="77777777" w:rsidR="00725ADB" w:rsidRPr="00F52967" w:rsidRDefault="00725ADB" w:rsidP="00725ADB">
      <w:pPr>
        <w:tabs>
          <w:tab w:val="left" w:pos="426"/>
        </w:tabs>
        <w:spacing w:after="0"/>
        <w:rPr>
          <w:rFonts w:asciiTheme="minorHAnsi" w:hAnsiTheme="minorHAnsi" w:cstheme="minorHAnsi"/>
          <w:color w:val="000000"/>
          <w:sz w:val="16"/>
          <w:szCs w:val="16"/>
          <w:lang w:val="en-GB"/>
        </w:rPr>
      </w:pPr>
    </w:p>
    <w:p w14:paraId="60EFABAA" w14:textId="77777777" w:rsidR="00725ADB" w:rsidRPr="00F52967" w:rsidRDefault="00725ADB" w:rsidP="00725ADB">
      <w:pPr>
        <w:tabs>
          <w:tab w:val="left" w:pos="426"/>
        </w:tabs>
        <w:spacing w:after="0"/>
        <w:rPr>
          <w:rFonts w:asciiTheme="minorHAnsi" w:hAnsiTheme="minorHAnsi" w:cstheme="minorHAnsi"/>
          <w:i/>
          <w:color w:val="000000"/>
          <w:sz w:val="22"/>
          <w:szCs w:val="22"/>
          <w:lang w:val="en-GB"/>
        </w:rPr>
      </w:pPr>
      <w:r w:rsidRPr="00F52967">
        <w:rPr>
          <w:rFonts w:asciiTheme="minorHAnsi" w:hAnsiTheme="minorHAnsi" w:cstheme="minorHAnsi"/>
          <w:i/>
          <w:color w:val="000000"/>
          <w:sz w:val="22"/>
          <w:szCs w:val="22"/>
          <w:lang w:val="en-GB"/>
        </w:rPr>
        <w:t xml:space="preserve">Sand mining </w:t>
      </w:r>
    </w:p>
    <w:p w14:paraId="65997B36" w14:textId="77777777" w:rsidR="0089583E" w:rsidRPr="00F52967" w:rsidRDefault="00725ADB" w:rsidP="0089583E">
      <w:pPr>
        <w:pStyle w:val="ListParagraph"/>
        <w:numPr>
          <w:ilvl w:val="0"/>
          <w:numId w:val="8"/>
        </w:numPr>
        <w:spacing w:after="0"/>
        <w:ind w:left="0" w:firstLine="0"/>
        <w:rPr>
          <w:rFonts w:asciiTheme="minorHAnsi" w:eastAsia="Times New Roman" w:hAnsiTheme="minorHAnsi" w:cstheme="minorHAnsi"/>
          <w:sz w:val="22"/>
          <w:szCs w:val="22"/>
          <w:lang w:val="en-GB"/>
        </w:rPr>
      </w:pPr>
      <w:r w:rsidRPr="00F52967">
        <w:rPr>
          <w:rFonts w:eastAsia="Times New Roman" w:asciiTheme="minorHAnsi" w:hAnsiTheme="minorHAnsi" w:cstheme="minorHAnsi"/>
          <w:sz w:val="22"/>
          <w:szCs w:val="22"/>
        </w:rPr>
        <w:t>Sierra Leone has lost many houses along Freetowns beachfront, due to sand mining activities. The practice has been ongoing for many years, despite efforts by Government to sensitize people to adopt a sustained sand mining practice (see Annex 5). The Sierra Leone Community depends on the sand to build houses, roads, bridges and other habitable structures.</w:t>
      </w:r>
      <w:r w:rsidR="0089583E" w:rsidRPr="00F52967">
        <w:rPr>
          <w:rFonts w:eastAsia="Times New Roman" w:asciiTheme="minorHAnsi" w:hAnsiTheme="minorHAnsi" w:cstheme="minorHAnsi"/>
          <w:sz w:val="22"/>
          <w:szCs w:val="22"/>
          <w:lang w:val="en-GB"/>
        </w:rPr>
        <w:t xml:space="preserve"> Sand minin</w:t>
      </w:r>
      <w:r w:rsidR="00D469C6" w:rsidRPr="00F52967">
        <w:rPr>
          <w:rFonts w:eastAsia="Times New Roman" w:asciiTheme="minorHAnsi" w:hAnsiTheme="minorHAnsi" w:cstheme="minorHAnsi"/>
          <w:sz w:val="22"/>
          <w:szCs w:val="22"/>
          <w:lang w:val="en-GB"/>
        </w:rPr>
        <w:t xml:space="preserve">g has been a </w:t>
      </w:r>
      <w:r w:rsidR="0098622F" w:rsidRPr="00F52967">
        <w:rPr>
          <w:rFonts w:eastAsia="Times New Roman" w:asciiTheme="minorHAnsi" w:hAnsiTheme="minorHAnsi" w:cstheme="minorHAnsi"/>
          <w:sz w:val="22"/>
          <w:szCs w:val="22"/>
          <w:lang w:val="en-GB"/>
        </w:rPr>
        <w:t>key activity</w:t>
      </w:r>
      <w:r w:rsidR="00D469C6" w:rsidRPr="00F52967">
        <w:rPr>
          <w:rFonts w:eastAsia="Times New Roman" w:asciiTheme="minorHAnsi" w:hAnsiTheme="minorHAnsi" w:cstheme="minorHAnsi"/>
          <w:sz w:val="22"/>
          <w:szCs w:val="22"/>
          <w:lang w:val="en-GB"/>
        </w:rPr>
        <w:t xml:space="preserve"> </w:t>
      </w:r>
      <w:r w:rsidR="0089583E" w:rsidRPr="00F52967">
        <w:rPr>
          <w:rFonts w:eastAsia="Times New Roman" w:asciiTheme="minorHAnsi" w:hAnsiTheme="minorHAnsi" w:cstheme="minorHAnsi"/>
          <w:sz w:val="22"/>
          <w:szCs w:val="22"/>
          <w:lang w:val="en-GB"/>
        </w:rPr>
        <w:t xml:space="preserve">in Sierra Leone since the widespread use of cement was introduced and became the normal approach to construction. </w:t>
      </w:r>
      <w:r w:rsidR="0083477C" w:rsidRPr="00F52967">
        <w:rPr>
          <w:rFonts w:eastAsia="Times New Roman" w:asciiTheme="minorHAnsi" w:hAnsiTheme="minorHAnsi" w:cstheme="minorHAnsi"/>
          <w:sz w:val="22"/>
          <w:szCs w:val="22"/>
          <w:lang w:val="en-US"/>
        </w:rPr>
        <w:t xml:space="preserve">Sand mining from beaches is an economically lucrative activity in Sierra Leone, with many local coastal communities benefiting from it. </w:t>
      </w:r>
      <w:r w:rsidR="002C4BF5" w:rsidRPr="00F52967">
        <w:rPr>
          <w:rFonts w:eastAsia="Times New Roman" w:asciiTheme="minorHAnsi" w:hAnsiTheme="minorHAnsi" w:cstheme="minorHAnsi"/>
          <w:sz w:val="22"/>
          <w:szCs w:val="22"/>
          <w:lang w:val="en-GB"/>
        </w:rPr>
        <w:t>In most part</w:t>
      </w:r>
      <w:r w:rsidR="0083477C" w:rsidRPr="00F52967">
        <w:rPr>
          <w:rFonts w:eastAsia="Times New Roman" w:asciiTheme="minorHAnsi" w:hAnsiTheme="minorHAnsi" w:cstheme="minorHAnsi"/>
          <w:sz w:val="22"/>
          <w:szCs w:val="22"/>
          <w:lang w:val="en-GB"/>
        </w:rPr>
        <w:t>s</w:t>
      </w:r>
      <w:r w:rsidR="002C4BF5" w:rsidRPr="00F52967">
        <w:rPr>
          <w:rFonts w:eastAsia="Times New Roman" w:asciiTheme="minorHAnsi" w:hAnsiTheme="minorHAnsi" w:cstheme="minorHAnsi"/>
          <w:sz w:val="22"/>
          <w:szCs w:val="22"/>
          <w:lang w:val="en-GB"/>
        </w:rPr>
        <w:t xml:space="preserve"> of the country, s</w:t>
      </w:r>
      <w:r w:rsidR="0089583E" w:rsidRPr="00F52967">
        <w:rPr>
          <w:rFonts w:eastAsia="Times New Roman" w:asciiTheme="minorHAnsi" w:hAnsiTheme="minorHAnsi" w:cstheme="minorHAnsi"/>
          <w:sz w:val="22"/>
          <w:szCs w:val="22"/>
          <w:lang w:val="en-GB"/>
        </w:rPr>
        <w:t>and and cement blocks are considered</w:t>
      </w:r>
      <w:r w:rsidR="00A86083" w:rsidRPr="00F52967">
        <w:rPr>
          <w:rFonts w:eastAsia="Times New Roman" w:asciiTheme="minorHAnsi" w:hAnsiTheme="minorHAnsi" w:cstheme="minorHAnsi"/>
          <w:sz w:val="22"/>
          <w:szCs w:val="22"/>
          <w:lang w:val="en-GB"/>
        </w:rPr>
        <w:t xml:space="preserve"> as the modern</w:t>
      </w:r>
      <w:r w:rsidR="0089583E" w:rsidRPr="00F52967">
        <w:rPr>
          <w:rFonts w:eastAsia="Times New Roman" w:asciiTheme="minorHAnsi" w:hAnsiTheme="minorHAnsi" w:cstheme="minorHAnsi"/>
          <w:sz w:val="22"/>
          <w:szCs w:val="22"/>
          <w:lang w:val="en-GB"/>
        </w:rPr>
        <w:t xml:space="preserve"> way to const</w:t>
      </w:r>
      <w:r w:rsidR="00A86083" w:rsidRPr="00F52967">
        <w:rPr>
          <w:rFonts w:eastAsia="Times New Roman" w:asciiTheme="minorHAnsi" w:hAnsiTheme="minorHAnsi" w:cstheme="minorHAnsi"/>
          <w:sz w:val="22"/>
          <w:szCs w:val="22"/>
          <w:lang w:val="en-GB"/>
        </w:rPr>
        <w:t>ruct virtually all buildings</w:t>
      </w:r>
      <w:r w:rsidR="00A96736" w:rsidRPr="00F52967">
        <w:rPr>
          <w:rFonts w:eastAsia="Times New Roman" w:asciiTheme="minorHAnsi" w:hAnsiTheme="minorHAnsi" w:cstheme="minorHAnsi"/>
          <w:sz w:val="22"/>
          <w:szCs w:val="22"/>
          <w:lang w:val="en-GB"/>
        </w:rPr>
        <w:t xml:space="preserve"> while t</w:t>
      </w:r>
      <w:r w:rsidR="002C4BF5" w:rsidRPr="00F52967">
        <w:rPr>
          <w:rFonts w:eastAsia="Times New Roman" w:asciiTheme="minorHAnsi" w:hAnsiTheme="minorHAnsi" w:cstheme="minorHAnsi"/>
          <w:sz w:val="22"/>
          <w:szCs w:val="22"/>
          <w:lang w:val="en-GB"/>
        </w:rPr>
        <w:t xml:space="preserve">raditional building materials are </w:t>
      </w:r>
      <w:r w:rsidR="00A96736" w:rsidRPr="00F52967">
        <w:rPr>
          <w:rFonts w:eastAsia="Times New Roman" w:asciiTheme="minorHAnsi" w:hAnsiTheme="minorHAnsi" w:cstheme="minorHAnsi"/>
          <w:sz w:val="22"/>
          <w:szCs w:val="22"/>
          <w:lang w:val="en-GB"/>
        </w:rPr>
        <w:t>thought</w:t>
      </w:r>
      <w:r w:rsidR="002C4BF5" w:rsidRPr="00F52967">
        <w:rPr>
          <w:rFonts w:eastAsia="Times New Roman" w:asciiTheme="minorHAnsi" w:hAnsiTheme="minorHAnsi" w:cstheme="minorHAnsi"/>
          <w:sz w:val="22"/>
          <w:szCs w:val="22"/>
          <w:lang w:val="en-GB"/>
        </w:rPr>
        <w:t xml:space="preserve"> to be </w:t>
      </w:r>
      <w:r w:rsidR="00A96736" w:rsidRPr="00F52967">
        <w:rPr>
          <w:rFonts w:eastAsia="Times New Roman" w:asciiTheme="minorHAnsi" w:hAnsiTheme="minorHAnsi" w:cstheme="minorHAnsi"/>
          <w:sz w:val="22"/>
          <w:szCs w:val="22"/>
          <w:lang w:val="en-GB"/>
        </w:rPr>
        <w:t>of lower quality</w:t>
      </w:r>
      <w:r w:rsidR="00DE7703" w:rsidRPr="00F52967">
        <w:rPr>
          <w:rFonts w:eastAsia="Times New Roman" w:asciiTheme="minorHAnsi" w:hAnsiTheme="minorHAnsi" w:cstheme="minorHAnsi"/>
          <w:sz w:val="22"/>
          <w:szCs w:val="22"/>
          <w:lang w:val="en-GB"/>
        </w:rPr>
        <w:t xml:space="preserve">. </w:t>
      </w:r>
      <w:r w:rsidR="004A0245" w:rsidRPr="00F52967">
        <w:rPr>
          <w:rFonts w:eastAsia="Times New Roman" w:asciiTheme="minorHAnsi" w:hAnsiTheme="minorHAnsi" w:cstheme="minorHAnsi"/>
          <w:sz w:val="22"/>
          <w:szCs w:val="22"/>
          <w:lang w:val="en-GB"/>
        </w:rPr>
        <w:t xml:space="preserve">This </w:t>
      </w:r>
      <w:r w:rsidR="00D469C6" w:rsidRPr="00F52967">
        <w:rPr>
          <w:rFonts w:eastAsia="Times New Roman" w:asciiTheme="minorHAnsi" w:hAnsiTheme="minorHAnsi" w:cstheme="minorHAnsi"/>
          <w:sz w:val="22"/>
          <w:szCs w:val="22"/>
          <w:lang w:val="en-GB"/>
        </w:rPr>
        <w:t>has led to a decreased use of</w:t>
      </w:r>
      <w:r w:rsidR="00A96736" w:rsidRPr="00F52967">
        <w:rPr>
          <w:rFonts w:eastAsia="Times New Roman" w:asciiTheme="minorHAnsi" w:hAnsiTheme="minorHAnsi" w:cstheme="minorHAnsi"/>
          <w:sz w:val="22"/>
          <w:szCs w:val="22"/>
          <w:lang w:val="en-GB"/>
        </w:rPr>
        <w:t xml:space="preserve"> “mud block” buildings as </w:t>
      </w:r>
      <w:r w:rsidR="00D469C6" w:rsidRPr="00F52967">
        <w:rPr>
          <w:rFonts w:eastAsia="Times New Roman" w:asciiTheme="minorHAnsi" w:hAnsiTheme="minorHAnsi" w:cstheme="minorHAnsi"/>
          <w:sz w:val="22"/>
          <w:szCs w:val="22"/>
          <w:lang w:val="en-GB"/>
        </w:rPr>
        <w:t>the current transformation</w:t>
      </w:r>
      <w:r w:rsidR="00934841" w:rsidRPr="00F52967">
        <w:rPr>
          <w:rFonts w:eastAsia="Times New Roman" w:asciiTheme="minorHAnsi" w:hAnsiTheme="minorHAnsi" w:cstheme="minorHAnsi"/>
          <w:sz w:val="22"/>
          <w:szCs w:val="22"/>
          <w:lang w:val="en-GB"/>
        </w:rPr>
        <w:t xml:space="preserve"> process</w:t>
      </w:r>
      <w:r w:rsidR="00D469C6" w:rsidRPr="00F52967">
        <w:rPr>
          <w:rFonts w:eastAsia="Times New Roman" w:asciiTheme="minorHAnsi" w:hAnsiTheme="minorHAnsi" w:cstheme="minorHAnsi"/>
          <w:sz w:val="22"/>
          <w:szCs w:val="22"/>
          <w:lang w:val="en-GB"/>
        </w:rPr>
        <w:t xml:space="preserve"> of </w:t>
      </w:r>
      <w:r w:rsidR="00A96736" w:rsidRPr="00F52967">
        <w:rPr>
          <w:rFonts w:eastAsia="Times New Roman" w:asciiTheme="minorHAnsi" w:hAnsiTheme="minorHAnsi" w:cstheme="minorHAnsi"/>
          <w:sz w:val="22"/>
          <w:szCs w:val="22"/>
          <w:lang w:val="en-GB"/>
        </w:rPr>
        <w:t>these blocks</w:t>
      </w:r>
      <w:r w:rsidR="00934841" w:rsidRPr="00F52967">
        <w:rPr>
          <w:rFonts w:eastAsia="Times New Roman" w:asciiTheme="minorHAnsi" w:hAnsiTheme="minorHAnsi" w:cstheme="minorHAnsi"/>
          <w:sz w:val="22"/>
          <w:szCs w:val="22"/>
          <w:lang w:val="en-GB"/>
        </w:rPr>
        <w:t xml:space="preserve"> makes low quality blocks, which</w:t>
      </w:r>
      <w:r w:rsidR="00A96736" w:rsidRPr="00F52967">
        <w:rPr>
          <w:rFonts w:eastAsia="Times New Roman" w:asciiTheme="minorHAnsi" w:hAnsiTheme="minorHAnsi" w:cstheme="minorHAnsi"/>
          <w:sz w:val="22"/>
          <w:szCs w:val="22"/>
          <w:lang w:val="en-GB"/>
        </w:rPr>
        <w:t xml:space="preserve"> are highly vulnerable to wet conditions and buildings frequently collapse.</w:t>
      </w:r>
      <w:r w:rsidR="00D469C6" w:rsidRPr="00F52967">
        <w:rPr>
          <w:rFonts w:eastAsia="Times New Roman" w:asciiTheme="minorHAnsi" w:hAnsiTheme="minorHAnsi" w:cstheme="minorHAnsi"/>
          <w:sz w:val="22"/>
          <w:szCs w:val="22"/>
          <w:lang w:val="en-GB"/>
        </w:rPr>
        <w:t xml:space="preserve"> </w:t>
      </w:r>
      <w:r w:rsidR="00A86083" w:rsidRPr="00F52967">
        <w:rPr>
          <w:rFonts w:eastAsia="Times New Roman" w:asciiTheme="minorHAnsi" w:hAnsiTheme="minorHAnsi" w:cstheme="minorHAnsi"/>
          <w:sz w:val="22"/>
          <w:szCs w:val="22"/>
          <w:lang w:val="en-GB"/>
        </w:rPr>
        <w:t>An exception can be observed in i</w:t>
      </w:r>
      <w:r w:rsidR="0089583E" w:rsidRPr="00F52967">
        <w:rPr>
          <w:rFonts w:eastAsia="Times New Roman" w:asciiTheme="minorHAnsi" w:hAnsiTheme="minorHAnsi" w:cstheme="minorHAnsi"/>
          <w:sz w:val="22"/>
          <w:szCs w:val="22"/>
          <w:lang w:val="en-GB"/>
        </w:rPr>
        <w:t>nland rural areas</w:t>
      </w:r>
      <w:r w:rsidR="00A86083" w:rsidRPr="00F52967">
        <w:rPr>
          <w:rFonts w:eastAsia="Times New Roman" w:asciiTheme="minorHAnsi" w:hAnsiTheme="minorHAnsi" w:cstheme="minorHAnsi"/>
          <w:sz w:val="22"/>
          <w:szCs w:val="22"/>
          <w:lang w:val="en-GB"/>
        </w:rPr>
        <w:t>,</w:t>
      </w:r>
      <w:r w:rsidR="0089583E" w:rsidRPr="00F52967">
        <w:rPr>
          <w:rFonts w:eastAsia="Times New Roman" w:asciiTheme="minorHAnsi" w:hAnsiTheme="minorHAnsi" w:cstheme="minorHAnsi"/>
          <w:sz w:val="22"/>
          <w:szCs w:val="22"/>
          <w:lang w:val="en-GB"/>
        </w:rPr>
        <w:t xml:space="preserve"> </w:t>
      </w:r>
      <w:r w:rsidR="00A86083" w:rsidRPr="00F52967">
        <w:rPr>
          <w:rFonts w:eastAsia="Times New Roman" w:asciiTheme="minorHAnsi" w:hAnsiTheme="minorHAnsi" w:cstheme="minorHAnsi"/>
          <w:sz w:val="22"/>
          <w:szCs w:val="22"/>
          <w:lang w:val="en-GB"/>
        </w:rPr>
        <w:t>where</w:t>
      </w:r>
      <w:r w:rsidR="0089583E" w:rsidRPr="00F52967">
        <w:rPr>
          <w:rFonts w:eastAsia="Times New Roman" w:asciiTheme="minorHAnsi" w:hAnsiTheme="minorHAnsi" w:cstheme="minorHAnsi"/>
          <w:sz w:val="22"/>
          <w:szCs w:val="22"/>
          <w:lang w:val="en-GB"/>
        </w:rPr>
        <w:t xml:space="preserve"> </w:t>
      </w:r>
      <w:r w:rsidR="00A86083" w:rsidRPr="00F52967">
        <w:rPr>
          <w:rFonts w:eastAsia="Times New Roman" w:asciiTheme="minorHAnsi" w:hAnsiTheme="minorHAnsi" w:cstheme="minorHAnsi"/>
          <w:sz w:val="22"/>
          <w:szCs w:val="22"/>
          <w:lang w:val="en-GB"/>
        </w:rPr>
        <w:t xml:space="preserve">sand and cement cannot be afforded and </w:t>
      </w:r>
      <w:r w:rsidR="0089583E" w:rsidRPr="00F52967">
        <w:rPr>
          <w:rFonts w:eastAsia="Times New Roman" w:asciiTheme="minorHAnsi" w:hAnsiTheme="minorHAnsi" w:cstheme="minorHAnsi"/>
          <w:sz w:val="22"/>
          <w:szCs w:val="22"/>
          <w:lang w:val="en-GB"/>
        </w:rPr>
        <w:t xml:space="preserve">more traditional materials </w:t>
      </w:r>
      <w:r w:rsidR="00A86083" w:rsidRPr="00F52967">
        <w:rPr>
          <w:rFonts w:eastAsia="Times New Roman" w:asciiTheme="minorHAnsi" w:hAnsiTheme="minorHAnsi" w:cstheme="minorHAnsi"/>
          <w:sz w:val="22"/>
          <w:szCs w:val="22"/>
          <w:lang w:val="en-GB"/>
        </w:rPr>
        <w:t xml:space="preserve">are still </w:t>
      </w:r>
      <w:r w:rsidR="002C4BF5" w:rsidRPr="00F52967">
        <w:rPr>
          <w:rFonts w:eastAsia="Times New Roman" w:asciiTheme="minorHAnsi" w:hAnsiTheme="minorHAnsi" w:cstheme="minorHAnsi"/>
          <w:sz w:val="22"/>
          <w:szCs w:val="22"/>
          <w:lang w:val="en-GB"/>
        </w:rPr>
        <w:t>largely used</w:t>
      </w:r>
      <w:r w:rsidR="00934841" w:rsidRPr="00F52967">
        <w:rPr>
          <w:rFonts w:eastAsia="Times New Roman" w:asciiTheme="minorHAnsi" w:hAnsiTheme="minorHAnsi" w:cstheme="minorHAnsi"/>
          <w:sz w:val="22"/>
          <w:szCs w:val="22"/>
          <w:lang w:val="en-GB"/>
        </w:rPr>
        <w:t>, making the population highly vulnerable to the increased occurrence of floods</w:t>
      </w:r>
      <w:r w:rsidR="002C4BF5" w:rsidRPr="00F52967">
        <w:rPr>
          <w:rFonts w:eastAsia="Times New Roman" w:asciiTheme="minorHAnsi" w:hAnsiTheme="minorHAnsi" w:cstheme="minorHAnsi"/>
          <w:sz w:val="22"/>
          <w:szCs w:val="22"/>
          <w:lang w:val="en-GB"/>
        </w:rPr>
        <w:t xml:space="preserve">. </w:t>
      </w:r>
    </w:p>
    <w:p w14:paraId="4C18BA62" w14:textId="77777777" w:rsidR="00725ADB" w:rsidRPr="00F52967" w:rsidRDefault="00725ADB" w:rsidP="00A50520">
      <w:pPr>
        <w:numPr>
          <w:ilvl w:val="0"/>
          <w:numId w:val="8"/>
        </w:numPr>
        <w:tabs>
          <w:tab w:val="left" w:pos="426"/>
        </w:tabs>
        <w:spacing w:after="0"/>
        <w:ind w:left="0" w:firstLine="0"/>
        <w:rPr>
          <w:rFonts w:asciiTheme="minorHAnsi" w:eastAsia="Times New Roman" w:hAnsiTheme="minorHAnsi" w:cstheme="minorHAnsi"/>
          <w:sz w:val="16"/>
          <w:szCs w:val="16"/>
        </w:rPr>
      </w:pPr>
      <w:r w:rsidRPr="00F52967">
        <w:rPr>
          <w:rFonts w:eastAsia="Times New Roman" w:asciiTheme="minorHAnsi" w:hAnsiTheme="minorHAnsi" w:cstheme="minorHAnsi"/>
          <w:sz w:val="22"/>
          <w:szCs w:val="22"/>
        </w:rPr>
        <w:t xml:space="preserve"> Many jobless youths within the Peninsular Area have reverted to sand mining for their livelihoods. The activity is very deleterious for the environment, but also for local fishermen and new tourist business that have developed over the last decade. The authorities are aware of this situation and resources have been devoted to complement bilateral youth programmes supported by UNDP and WB expected to be around US$ 5.5million. The </w:t>
      </w:r>
      <w:r w:rsidRPr="00F52967">
        <w:rPr>
          <w:rFonts w:asciiTheme="minorHAnsi" w:hAnsiTheme="minorHAnsi" w:cstheme="minorHAnsi"/>
          <w:sz w:val="22"/>
          <w:szCs w:val="22"/>
          <w:lang w:val="en-GB" w:eastAsia="en-GB"/>
        </w:rPr>
        <w:t xml:space="preserve">Medium-Term Expenditure Framework of the Government to promote </w:t>
      </w:r>
      <w:r w:rsidRPr="00F52967">
        <w:rPr>
          <w:rFonts w:asciiTheme="minorHAnsi" w:hAnsiTheme="minorHAnsi" w:cstheme="minorHAnsi"/>
          <w:color w:val="000000" w:themeColor="text1"/>
          <w:sz w:val="22"/>
          <w:szCs w:val="22"/>
          <w:lang w:val="en-GB" w:eastAsia="en-GB"/>
        </w:rPr>
        <w:t>employment, and employment quality</w:t>
      </w:r>
      <w:r w:rsidRPr="00F52967">
        <w:rPr>
          <w:rFonts w:asciiTheme="minorHAnsi" w:hAnsiTheme="minorHAnsi" w:cstheme="minorHAnsi"/>
          <w:sz w:val="22"/>
          <w:szCs w:val="22"/>
          <w:lang w:val="en-GB" w:eastAsia="en-GB"/>
        </w:rPr>
        <w:t xml:space="preserve"> </w:t>
      </w:r>
      <w:r w:rsidRPr="00F52967">
        <w:rPr>
          <w:rFonts w:asciiTheme="minorHAnsi" w:hAnsiTheme="minorHAnsi" w:cstheme="minorHAnsi"/>
          <w:color w:val="000000" w:themeColor="text1"/>
          <w:sz w:val="22"/>
          <w:szCs w:val="22"/>
          <w:lang w:val="en-GB" w:eastAsia="en-GB"/>
        </w:rPr>
        <w:t>(described as “decent work”), under Pillar 5 of the recent PRSP</w:t>
      </w:r>
      <w:r w:rsidR="009F58AA" w:rsidRPr="00F52967">
        <w:rPr>
          <w:rFonts w:asciiTheme="minorHAnsi" w:hAnsiTheme="minorHAnsi" w:cstheme="minorHAnsi"/>
          <w:color w:val="000000" w:themeColor="text1"/>
          <w:sz w:val="22"/>
          <w:szCs w:val="22"/>
          <w:lang w:val="en-GB" w:eastAsia="en-GB"/>
        </w:rPr>
        <w:t>, h</w:t>
      </w:r>
      <w:r w:rsidRPr="00F52967">
        <w:rPr>
          <w:rFonts w:asciiTheme="minorHAnsi" w:hAnsiTheme="minorHAnsi" w:cstheme="minorHAnsi"/>
          <w:sz w:val="22"/>
          <w:szCs w:val="22"/>
          <w:lang w:val="en-GB" w:eastAsia="en-GB"/>
        </w:rPr>
        <w:t>owever, there is no specific reference in addressing the sand mining issue in particular.</w:t>
      </w:r>
    </w:p>
    <w:p w14:paraId="6BB30D6D" w14:textId="77777777" w:rsidR="00725ADB" w:rsidRPr="00F52967" w:rsidRDefault="00725ADB" w:rsidP="00725ADB">
      <w:pPr>
        <w:tabs>
          <w:tab w:val="left" w:pos="426"/>
        </w:tabs>
        <w:rPr>
          <w:rFonts w:asciiTheme="minorHAnsi" w:eastAsia="Times New Roman" w:hAnsiTheme="minorHAnsi" w:cstheme="minorHAnsi"/>
          <w:sz w:val="22"/>
          <w:szCs w:val="22"/>
        </w:rPr>
      </w:pPr>
    </w:p>
    <w:p w14:paraId="4F1707E8" w14:textId="77777777" w:rsidR="00725ADB" w:rsidRPr="00F52967" w:rsidRDefault="00725ADB" w:rsidP="00725ADB">
      <w:pPr>
        <w:tabs>
          <w:tab w:val="left" w:pos="426"/>
        </w:tabs>
        <w:rPr>
          <w:rFonts w:asciiTheme="minorHAnsi" w:eastAsia="Times New Roman" w:hAnsiTheme="minorHAnsi" w:cstheme="minorHAnsi"/>
          <w:i/>
          <w:sz w:val="22"/>
          <w:szCs w:val="22"/>
        </w:rPr>
      </w:pPr>
      <w:r w:rsidRPr="00F52967">
        <w:rPr>
          <w:rFonts w:eastAsia="Times New Roman" w:asciiTheme="minorHAnsi" w:hAnsiTheme="minorHAnsi" w:cstheme="minorHAnsi"/>
          <w:i/>
          <w:sz w:val="22"/>
          <w:szCs w:val="22"/>
        </w:rPr>
        <w:t>Sargassum/seaweed beach invasion</w:t>
      </w:r>
    </w:p>
    <w:p w14:paraId="41972C1E" w14:textId="77777777" w:rsidR="00725ADB" w:rsidRPr="00F52967" w:rsidRDefault="00725ADB" w:rsidP="00A50520">
      <w:pPr>
        <w:pStyle w:val="ListParagraph"/>
        <w:numPr>
          <w:ilvl w:val="0"/>
          <w:numId w:val="8"/>
        </w:numPr>
        <w:tabs>
          <w:tab w:val="left" w:pos="426"/>
        </w:tabs>
        <w:ind w:left="0" w:firstLine="0"/>
        <w:rPr>
          <w:rFonts w:asciiTheme="minorHAnsi" w:hAnsiTheme="minorHAnsi" w:cstheme="minorHAnsi"/>
          <w:sz w:val="22"/>
          <w:szCs w:val="22"/>
          <w:lang w:val="en-GB" w:eastAsia="en-GB"/>
        </w:rPr>
      </w:pPr>
      <w:r w:rsidRPr="00F52967">
        <w:rPr>
          <w:rFonts w:asciiTheme="minorHAnsi" w:hAnsiTheme="minorHAnsi" w:cstheme="minorHAnsi"/>
          <w:sz w:val="22"/>
          <w:szCs w:val="22"/>
          <w:lang w:val="en-GB" w:eastAsia="en-GB"/>
        </w:rPr>
        <w:t xml:space="preserve">In 2011, the seaweed species </w:t>
      </w:r>
      <w:r w:rsidRPr="00F52967">
        <w:rPr>
          <w:rFonts w:asciiTheme="minorHAnsi" w:hAnsiTheme="minorHAnsi" w:cstheme="minorHAnsi"/>
          <w:i/>
          <w:sz w:val="22"/>
          <w:szCs w:val="22"/>
          <w:lang w:val="en-GB" w:eastAsia="en-GB"/>
        </w:rPr>
        <w:t>Sargassum vulgare</w:t>
      </w:r>
      <w:r w:rsidRPr="00F52967">
        <w:rPr>
          <w:rFonts w:asciiTheme="minorHAnsi" w:hAnsiTheme="minorHAnsi" w:cstheme="minorHAnsi"/>
          <w:sz w:val="22"/>
          <w:szCs w:val="22"/>
          <w:lang w:val="en-GB" w:eastAsia="en-GB"/>
        </w:rPr>
        <w:t xml:space="preserve"> and recently (2014), </w:t>
      </w:r>
      <w:r w:rsidRPr="00F52967">
        <w:rPr>
          <w:rFonts w:asciiTheme="minorHAnsi" w:hAnsiTheme="minorHAnsi" w:cstheme="minorHAnsi"/>
          <w:i/>
          <w:sz w:val="22"/>
          <w:szCs w:val="22"/>
          <w:lang w:val="en-GB" w:eastAsia="en-GB"/>
        </w:rPr>
        <w:t>Sargassum natans and Sargassum fluitans</w:t>
      </w:r>
      <w:r w:rsidRPr="00F52967">
        <w:rPr>
          <w:rFonts w:asciiTheme="minorHAnsi" w:hAnsiTheme="minorHAnsi" w:cstheme="minorHAnsi"/>
          <w:sz w:val="22"/>
          <w:szCs w:val="22"/>
          <w:lang w:val="en-GB" w:eastAsia="en-GB"/>
        </w:rPr>
        <w:t xml:space="preserve"> invaded, for the first time, the country’s coastal waters in unusually large amounts littering the entire coastline and thus affecting the tourism industry. This </w:t>
      </w:r>
      <w:r w:rsidRPr="00F52967">
        <w:rPr>
          <w:rFonts w:asciiTheme="minorHAnsi" w:hAnsiTheme="minorHAnsi" w:cstheme="minorHAnsi"/>
          <w:sz w:val="22"/>
          <w:szCs w:val="22"/>
        </w:rPr>
        <w:t>massive influx of seaweed has resulted on significant disturbance of marine life living within the coastal zone. Fish and sea turtles have been found dead when Sargassum washing onto the shore in massive quantities,</w:t>
      </w:r>
      <w:r w:rsidRPr="00F52967">
        <w:rPr>
          <w:rFonts w:eastAsia="Times New Roman" w:asciiTheme="minorHAnsi" w:hAnsiTheme="minorHAnsi" w:cstheme="minorHAnsi"/>
          <w:sz w:val="22"/>
          <w:szCs w:val="22"/>
        </w:rPr>
        <w:t xml:space="preserve"> </w:t>
      </w:r>
      <w:r w:rsidRPr="00F52967">
        <w:rPr>
          <w:rFonts w:asciiTheme="minorHAnsi" w:hAnsiTheme="minorHAnsi" w:cstheme="minorHAnsi"/>
          <w:sz w:val="22"/>
          <w:szCs w:val="22"/>
        </w:rPr>
        <w:t>Massive Sargassum deposits on beaches has had negative impact on the socioeconomic and livelihood (tourism, fishery industries etc.) of coastal communities, hence the need to develop national and regional strategy to promote  an ecologically acceptable management intervention to address the Sargassum seaweed concern. Currently the authorities have no clear strategy in how to confront this challenge (see Annex 5 for further details).</w:t>
      </w:r>
    </w:p>
    <w:p w14:paraId="5F8456C2" w14:textId="77777777" w:rsidR="00725ADB" w:rsidRPr="00F52967" w:rsidRDefault="00725ADB" w:rsidP="00725ADB">
      <w:pPr>
        <w:tabs>
          <w:tab w:val="left" w:pos="426"/>
        </w:tabs>
        <w:rPr>
          <w:rFonts w:asciiTheme="minorHAnsi" w:eastAsia="Times New Roman" w:hAnsiTheme="minorHAnsi" w:cstheme="minorHAnsi"/>
          <w:i/>
          <w:sz w:val="22"/>
          <w:szCs w:val="22"/>
        </w:rPr>
      </w:pPr>
      <w:r w:rsidRPr="00F52967">
        <w:rPr>
          <w:rFonts w:eastAsia="Times New Roman" w:asciiTheme="minorHAnsi" w:hAnsiTheme="minorHAnsi" w:cstheme="minorHAnsi"/>
          <w:i/>
          <w:sz w:val="22"/>
          <w:szCs w:val="22"/>
        </w:rPr>
        <w:t>Artisanal fishing</w:t>
      </w:r>
    </w:p>
    <w:p w14:paraId="730144D6" w14:textId="77777777" w:rsidR="00725ADB" w:rsidRPr="00F52967" w:rsidRDefault="00725ADB" w:rsidP="00A50520">
      <w:pPr>
        <w:numPr>
          <w:ilvl w:val="0"/>
          <w:numId w:val="8"/>
        </w:numPr>
        <w:tabs>
          <w:tab w:val="left" w:pos="426"/>
        </w:tabs>
        <w:ind w:left="0" w:firstLine="0"/>
        <w:rPr>
          <w:rFonts w:asciiTheme="minorHAnsi" w:eastAsia="Times New Roman" w:hAnsiTheme="minorHAnsi" w:cstheme="minorHAnsi"/>
          <w:sz w:val="22"/>
          <w:szCs w:val="22"/>
        </w:rPr>
      </w:pPr>
      <w:r w:rsidRPr="00F52967">
        <w:rPr>
          <w:rFonts w:asciiTheme="minorHAnsi" w:hAnsiTheme="minorHAnsi" w:cstheme="minorHAnsi"/>
          <w:sz w:val="22"/>
          <w:szCs w:val="22"/>
        </w:rPr>
        <w:t xml:space="preserve">The end result is that SLR induced coastal erosion, beach sand mining </w:t>
      </w:r>
      <w:r w:rsidRPr="00F52967">
        <w:rPr>
          <w:rFonts w:eastAsia="Times New Roman" w:asciiTheme="minorHAnsi" w:hAnsiTheme="minorHAnsi" w:cstheme="minorHAnsi"/>
          <w:sz w:val="22"/>
          <w:szCs w:val="22"/>
        </w:rPr>
        <w:t xml:space="preserve">and </w:t>
      </w:r>
      <w:r w:rsidRPr="00F52967">
        <w:rPr>
          <w:rFonts w:asciiTheme="minorHAnsi" w:hAnsiTheme="minorHAnsi" w:cstheme="minorHAnsi"/>
          <w:sz w:val="22"/>
          <w:szCs w:val="22"/>
        </w:rPr>
        <w:t xml:space="preserve">Sargassum seaweed invasion has greatly impacted on the fishing activity with significant reduction of fish stocks in the country. Therefore, fishing communities along the coastline are being deprived of their main livelihood and pressurize to fish increasingly further away in open seas vulnerable to potential extreme climate events. </w:t>
      </w:r>
      <w:r w:rsidRPr="00F52967">
        <w:rPr>
          <w:rFonts w:asciiTheme="minorHAnsi" w:hAnsiTheme="minorHAnsi" w:cstheme="minorHAnsi"/>
          <w:color w:val="000000"/>
          <w:sz w:val="22"/>
          <w:szCs w:val="22"/>
        </w:rPr>
        <w:t xml:space="preserve">As a consequence of </w:t>
      </w:r>
      <w:r w:rsidR="00AC16D9" w:rsidRPr="00F52967">
        <w:rPr>
          <w:rFonts w:asciiTheme="minorHAnsi" w:hAnsiTheme="minorHAnsi" w:cstheme="minorHAnsi"/>
          <w:color w:val="000000"/>
          <w:sz w:val="22"/>
          <w:szCs w:val="22"/>
        </w:rPr>
        <w:t xml:space="preserve">SLR induced </w:t>
      </w:r>
      <w:r w:rsidRPr="00F52967">
        <w:rPr>
          <w:rFonts w:asciiTheme="minorHAnsi" w:hAnsiTheme="minorHAnsi" w:cstheme="minorHAnsi"/>
          <w:sz w:val="22"/>
          <w:szCs w:val="22"/>
          <w:lang w:val="en-GB"/>
        </w:rPr>
        <w:t xml:space="preserve">severe coastal erosion and habitat degradation, there is currently a migratory pattern of fish communities from the estuaries and creeks to the open shelf areas and vice versa. </w:t>
      </w:r>
      <w:r w:rsidRPr="00F52967">
        <w:rPr>
          <w:rFonts w:asciiTheme="minorHAnsi" w:hAnsiTheme="minorHAnsi" w:cstheme="minorHAnsi"/>
          <w:color w:val="000000"/>
          <w:sz w:val="22"/>
          <w:szCs w:val="22"/>
          <w:lang w:val="en-GB"/>
        </w:rPr>
        <w:t>A number of species are limited by the depth of the thermocline and they are influenced by the type of sea bottom deposits (sand and silts), and the depths on the continental shelf, the slope of which is variable. Given this situation, all fish communities in Sierra Leone are under some threat from over fishing common fish species, however the most threatened are the estuarine and the inshore communities. Consequently, the MFMR is encouraging more off shore than inshore fishing, which also relieves pressure on the breeding grounds for marine fisheries. This could represent an opportunity for the LDCF project to support</w:t>
      </w:r>
      <w:r w:rsidRPr="00F52967">
        <w:rPr>
          <w:rFonts w:asciiTheme="minorHAnsi" w:hAnsiTheme="minorHAnsi" w:cstheme="minorHAnsi"/>
          <w:sz w:val="22"/>
          <w:szCs w:val="22"/>
        </w:rPr>
        <w:t xml:space="preserve"> </w:t>
      </w:r>
      <w:r w:rsidRPr="00F52967">
        <w:rPr>
          <w:rFonts w:asciiTheme="minorHAnsi" w:hAnsiTheme="minorHAnsi" w:cstheme="minorHAnsi"/>
          <w:color w:val="000000"/>
          <w:sz w:val="22"/>
          <w:szCs w:val="22"/>
          <w:lang w:val="en-GB"/>
        </w:rPr>
        <w:t>the GoSL intended reduction in shore fishing and capacitate fisher folk to fish more off shore.</w:t>
      </w:r>
    </w:p>
    <w:p w14:paraId="12BAC952" w14:textId="77777777" w:rsidR="00725ADB" w:rsidRPr="00F52967" w:rsidRDefault="00725ADB" w:rsidP="00A50520">
      <w:pPr>
        <w:pStyle w:val="ListParagraph"/>
        <w:numPr>
          <w:ilvl w:val="0"/>
          <w:numId w:val="8"/>
        </w:numPr>
        <w:tabs>
          <w:tab w:val="left" w:pos="426"/>
        </w:tabs>
        <w:ind w:left="0" w:firstLine="0"/>
        <w:rPr>
          <w:rFonts w:asciiTheme="minorHAnsi" w:hAnsiTheme="minorHAnsi" w:cstheme="minorHAnsi"/>
          <w:sz w:val="22"/>
          <w:szCs w:val="22"/>
        </w:rPr>
      </w:pPr>
      <w:r w:rsidRPr="00F52967">
        <w:rPr>
          <w:rFonts w:asciiTheme="minorHAnsi" w:hAnsiTheme="minorHAnsi" w:cstheme="minorHAnsi"/>
          <w:color w:val="000000"/>
          <w:sz w:val="22"/>
          <w:szCs w:val="22"/>
          <w:lang w:val="en-GB"/>
        </w:rPr>
        <w:t xml:space="preserve"> Accelerated SLR induced coastal erosion has also disrupted livelihoods of coastal fishing communities in major locations of Sierra Leone by destroying infrastructures supporting artisanal fishing activity. The artisanal fishery is conducted in six coastal districts with a total of more than 7620 boats operating at 641 fish landing sites (Table 6). Five main types of artisanal fishing vessels operate in Sierra Leone. Over 100,000 metric tonnes of fish are produced yearly by the artisanal sector, thus contributing immensely to the enhancement of livelihood in coastal communities</w:t>
      </w:r>
      <w:r w:rsidRPr="00F52967">
        <w:rPr>
          <w:rStyle w:val="FootnoteReference"/>
          <w:color w:val="000000"/>
          <w:szCs w:val="22"/>
          <w:lang w:val="en-GB"/>
        </w:rPr>
        <w:footnoteReference w:id="34"/>
      </w:r>
      <w:r w:rsidRPr="00F52967">
        <w:rPr>
          <w:rFonts w:asciiTheme="minorHAnsi" w:hAnsiTheme="minorHAnsi" w:cstheme="minorHAnsi"/>
          <w:color w:val="000000"/>
          <w:sz w:val="22"/>
          <w:szCs w:val="22"/>
          <w:lang w:val="en-GB"/>
        </w:rPr>
        <w:t xml:space="preserve">. Any dramatic effect of climate change impacts of these infrastructures would greatly undermine the mitigating capacity of the country to the problem of malnutrition in remote rural communities throughout the country and jeopardise all linked livelihoods activities.  This is the case of </w:t>
      </w:r>
      <w:r w:rsidRPr="00F52967">
        <w:rPr>
          <w:rFonts w:asciiTheme="minorHAnsi" w:hAnsiTheme="minorHAnsi" w:cstheme="minorHAnsi"/>
          <w:sz w:val="22"/>
          <w:szCs w:val="22"/>
        </w:rPr>
        <w:t xml:space="preserve">fish landing sites and other infrastructure supporting the handling, storage and processing of fish catch. The Government authorities aware of this have put forward under the new PRSP (Pillar 1 with </w:t>
      </w:r>
      <w:r w:rsidR="005267B7" w:rsidRPr="00F52967">
        <w:rPr>
          <w:rFonts w:asciiTheme="minorHAnsi" w:hAnsiTheme="minorHAnsi" w:cstheme="minorHAnsi"/>
          <w:sz w:val="22"/>
          <w:szCs w:val="22"/>
          <w:lang w:val="en-GB" w:eastAsia="en-GB"/>
        </w:rPr>
        <w:t>US$ 3.15</w:t>
      </w:r>
      <w:r w:rsidRPr="00F52967">
        <w:rPr>
          <w:rFonts w:asciiTheme="minorHAnsi" w:hAnsiTheme="minorHAnsi" w:cstheme="minorHAnsi"/>
          <w:sz w:val="22"/>
          <w:szCs w:val="22"/>
          <w:lang w:val="en-GB" w:eastAsia="en-GB"/>
        </w:rPr>
        <w:t xml:space="preserve"> million</w:t>
      </w:r>
      <w:r w:rsidRPr="00F52967">
        <w:rPr>
          <w:rFonts w:asciiTheme="minorHAnsi" w:hAnsiTheme="minorHAnsi" w:cstheme="minorHAnsi"/>
          <w:sz w:val="22"/>
          <w:szCs w:val="22"/>
        </w:rPr>
        <w:t xml:space="preserve">) proposals for improving harbor facilities allowing industrial fishers to increase efficiency and facilitate exports and provide training in sustainable fishing practices including the establishment and operationalization of a </w:t>
      </w:r>
      <w:r w:rsidRPr="00F52967">
        <w:rPr>
          <w:rFonts w:asciiTheme="minorHAnsi" w:hAnsiTheme="minorHAnsi" w:cstheme="minorHAnsi"/>
          <w:i/>
          <w:sz w:val="22"/>
          <w:szCs w:val="22"/>
        </w:rPr>
        <w:t>Fisheries Training Institute</w:t>
      </w:r>
      <w:r w:rsidRPr="00F52967">
        <w:rPr>
          <w:rFonts w:asciiTheme="minorHAnsi" w:hAnsiTheme="minorHAnsi" w:cstheme="minorHAnsi"/>
          <w:sz w:val="22"/>
          <w:szCs w:val="22"/>
        </w:rPr>
        <w:t>.</w:t>
      </w:r>
      <w:r w:rsidR="006843EF" w:rsidRPr="00F52967">
        <w:rPr>
          <w:rFonts w:asciiTheme="minorHAnsi" w:hAnsiTheme="minorHAnsi" w:cstheme="minorHAnsi"/>
          <w:sz w:val="22"/>
          <w:szCs w:val="22"/>
          <w:lang w:val="en-US"/>
        </w:rPr>
        <w:t xml:space="preserve"> The activities undertaken as part of this pillar are expected for the project co-financing.</w:t>
      </w:r>
      <w:r w:rsidRPr="00F52967">
        <w:rPr>
          <w:rFonts w:asciiTheme="minorHAnsi" w:hAnsiTheme="minorHAnsi" w:cstheme="minorHAnsi"/>
          <w:sz w:val="22"/>
          <w:szCs w:val="22"/>
        </w:rPr>
        <w:t xml:space="preserve"> However, the new PRSP - Pillar 1 does not clearly address </w:t>
      </w:r>
      <w:r w:rsidR="00AC16D9" w:rsidRPr="00F52967">
        <w:rPr>
          <w:rFonts w:asciiTheme="minorHAnsi" w:hAnsiTheme="minorHAnsi" w:cstheme="minorHAnsi"/>
          <w:sz w:val="22"/>
          <w:szCs w:val="22"/>
          <w:lang w:val="en-US"/>
        </w:rPr>
        <w:t xml:space="preserve">climate change threats </w:t>
      </w:r>
      <w:r w:rsidRPr="00F52967">
        <w:rPr>
          <w:rFonts w:asciiTheme="minorHAnsi" w:hAnsiTheme="minorHAnsi" w:cstheme="minorHAnsi"/>
          <w:sz w:val="22"/>
          <w:szCs w:val="22"/>
        </w:rPr>
        <w:t xml:space="preserve">to the needs of improving coastal facilities for the artisanal fishing sector. </w:t>
      </w:r>
    </w:p>
    <w:p w14:paraId="22CA00C5" w14:textId="77777777" w:rsidR="00725ADB" w:rsidRPr="00F52967" w:rsidRDefault="00725ADB" w:rsidP="00A50520">
      <w:pPr>
        <w:pStyle w:val="ListParagraph"/>
        <w:numPr>
          <w:ilvl w:val="0"/>
          <w:numId w:val="8"/>
        </w:numPr>
        <w:tabs>
          <w:tab w:val="left" w:pos="426"/>
        </w:tabs>
        <w:spacing w:after="0"/>
        <w:ind w:left="0" w:firstLine="0"/>
        <w:rPr>
          <w:rFonts w:asciiTheme="minorHAnsi" w:hAnsiTheme="minorHAnsi" w:cstheme="minorHAnsi"/>
          <w:sz w:val="22"/>
          <w:szCs w:val="22"/>
        </w:rPr>
      </w:pPr>
      <w:r w:rsidRPr="00F52967">
        <w:rPr>
          <w:rFonts w:asciiTheme="minorHAnsi" w:hAnsiTheme="minorHAnsi" w:cstheme="minorHAnsi"/>
          <w:sz w:val="22"/>
          <w:szCs w:val="22"/>
        </w:rPr>
        <w:t>A recent study jointly carried out by SAFLU and the MFMR, shows confirmations (from earlier information) that there are 641 artisanal fish landing sites in the country and 400,000 fishers</w:t>
      </w:r>
      <w:r w:rsidRPr="00F52967">
        <w:rPr>
          <w:rStyle w:val="FootnoteReference"/>
          <w:szCs w:val="22"/>
        </w:rPr>
        <w:footnoteReference w:id="35"/>
      </w:r>
      <w:r w:rsidRPr="00F52967">
        <w:rPr>
          <w:rFonts w:asciiTheme="minorHAnsi" w:hAnsiTheme="minorHAnsi" w:cstheme="minorHAnsi"/>
          <w:sz w:val="22"/>
          <w:szCs w:val="22"/>
        </w:rPr>
        <w:t>.</w:t>
      </w:r>
    </w:p>
    <w:p w14:paraId="3A8C3EF6" w14:textId="77777777" w:rsidR="00725ADB" w:rsidRPr="00F52967" w:rsidRDefault="00725ADB" w:rsidP="00725ADB">
      <w:pPr>
        <w:pStyle w:val="ListParagraph"/>
        <w:tabs>
          <w:tab w:val="left" w:pos="426"/>
        </w:tabs>
        <w:ind w:left="0"/>
        <w:rPr>
          <w:rFonts w:asciiTheme="minorHAnsi" w:hAnsiTheme="minorHAnsi" w:cstheme="minorHAnsi"/>
          <w:sz w:val="22"/>
          <w:szCs w:val="22"/>
        </w:rPr>
      </w:pPr>
      <w:r w:rsidRPr="00F52967">
        <w:rPr>
          <w:rFonts w:asciiTheme="minorHAnsi" w:hAnsiTheme="minorHAnsi" w:cstheme="minorHAnsi"/>
          <w:sz w:val="22"/>
          <w:szCs w:val="22"/>
        </w:rPr>
        <w:t xml:space="preserve">  </w:t>
      </w:r>
    </w:p>
    <w:p w14:paraId="31584274" w14:textId="77777777" w:rsidR="00725ADB" w:rsidRPr="00F52967" w:rsidRDefault="00725ADB" w:rsidP="00725ADB">
      <w:pPr>
        <w:tabs>
          <w:tab w:val="left" w:pos="426"/>
        </w:tabs>
        <w:jc w:val="center"/>
        <w:rPr>
          <w:rFonts w:asciiTheme="minorHAnsi" w:hAnsiTheme="minorHAnsi" w:cstheme="minorHAnsi"/>
          <w:szCs w:val="20"/>
        </w:rPr>
      </w:pPr>
      <w:r w:rsidRPr="00F52967">
        <w:rPr>
          <w:rFonts w:asciiTheme="minorHAnsi" w:hAnsiTheme="minorHAnsi" w:cstheme="minorHAnsi"/>
          <w:szCs w:val="20"/>
        </w:rPr>
        <w:t>Table 6. Percentage distribution of fishing crafts by coastal district of Sierra Leone artisanal fisheries</w:t>
      </w:r>
      <w:r w:rsidRPr="00F52967">
        <w:rPr>
          <w:rStyle w:val="FootnoteReference"/>
          <w:rFonts w:asciiTheme="minorHAnsi" w:hAnsiTheme="minorHAnsi" w:cstheme="minorHAnsi"/>
          <w:szCs w:val="20"/>
        </w:rPr>
        <w:footnoteReference w:id="36"/>
      </w:r>
      <w:r w:rsidRPr="00F52967">
        <w:rPr>
          <w:rFonts w:asciiTheme="minorHAnsi" w:hAnsiTheme="minorHAnsi" w:cstheme="minorHAnsi"/>
          <w:szCs w:val="20"/>
        </w:rPr>
        <w:t>.</w:t>
      </w:r>
    </w:p>
    <w:tbl>
      <w:tblPr>
        <w:tblStyle w:val="TableGrid2"/>
        <w:tblW w:w="0" w:type="auto"/>
        <w:jc w:val="center"/>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A0" w:firstRow="1" w:lastRow="0" w:firstColumn="1" w:lastColumn="0" w:noHBand="0" w:noVBand="1"/>
      </w:tblPr>
      <w:tblGrid>
        <w:gridCol w:w="1122"/>
        <w:gridCol w:w="1080"/>
        <w:gridCol w:w="1065"/>
        <w:gridCol w:w="1065"/>
        <w:gridCol w:w="1066"/>
        <w:gridCol w:w="1071"/>
        <w:gridCol w:w="770"/>
        <w:gridCol w:w="1970"/>
      </w:tblGrid>
      <w:tr w:rsidR="00725ADB" w:rsidRPr="00F52967" w14:paraId="33FBD686" w14:textId="77777777" w:rsidTr="00F87473">
        <w:trPr>
          <w:jc w:val="center"/>
        </w:trPr>
        <w:tc>
          <w:tcPr>
            <w:tcW w:w="1122" w:type="dxa"/>
            <w:vMerge w:val="restart"/>
            <w:shd w:val="clear" w:color="auto" w:fill="2F5496"/>
            <w:vAlign w:val="center"/>
          </w:tcPr>
          <w:p w14:paraId="21FA22E0" w14:textId="77777777" w:rsidR="00725ADB" w:rsidRPr="00F52967" w:rsidRDefault="00725ADB" w:rsidP="00F87473">
            <w:pPr>
              <w:spacing w:after="0"/>
              <w:jc w:val="center"/>
              <w:rPr>
                <w:rFonts w:asciiTheme="minorHAnsi" w:hAnsiTheme="minorHAnsi" w:cstheme="minorHAnsi"/>
                <w:color w:val="FFFFFF" w:themeColor="background1"/>
                <w:szCs w:val="20"/>
                <w:lang w:val="es-ES"/>
              </w:rPr>
            </w:pPr>
            <w:r w:rsidRPr="00F52967">
              <w:rPr>
                <w:rFonts w:asciiTheme="minorHAnsi" w:hAnsiTheme="minorHAnsi" w:cstheme="minorHAnsi"/>
                <w:color w:val="FFFFFF" w:themeColor="background1"/>
                <w:szCs w:val="20"/>
                <w:lang w:val="es-ES"/>
              </w:rPr>
              <w:t>Coastal District</w:t>
            </w:r>
          </w:p>
        </w:tc>
        <w:tc>
          <w:tcPr>
            <w:tcW w:w="5347" w:type="dxa"/>
            <w:gridSpan w:val="5"/>
            <w:shd w:val="clear" w:color="auto" w:fill="2F5496"/>
            <w:vAlign w:val="center"/>
          </w:tcPr>
          <w:p w14:paraId="1418B0D6" w14:textId="77777777" w:rsidR="00725ADB" w:rsidRPr="00F52967" w:rsidRDefault="00725ADB" w:rsidP="00F87473">
            <w:pPr>
              <w:spacing w:after="0"/>
              <w:jc w:val="center"/>
              <w:rPr>
                <w:rFonts w:asciiTheme="minorHAnsi" w:hAnsiTheme="minorHAnsi" w:cstheme="minorHAnsi"/>
                <w:color w:val="FFFFFF" w:themeColor="background1"/>
                <w:szCs w:val="20"/>
                <w:lang w:val="es-ES"/>
              </w:rPr>
            </w:pPr>
            <w:r w:rsidRPr="00F52967">
              <w:rPr>
                <w:rFonts w:asciiTheme="minorHAnsi" w:hAnsiTheme="minorHAnsi" w:cstheme="minorHAnsi"/>
                <w:color w:val="FFFFFF" w:themeColor="background1"/>
                <w:szCs w:val="20"/>
                <w:lang w:val="es-ES"/>
              </w:rPr>
              <w:t>Fishing Craft/Boat</w:t>
            </w:r>
          </w:p>
        </w:tc>
        <w:tc>
          <w:tcPr>
            <w:tcW w:w="770" w:type="dxa"/>
            <w:shd w:val="clear" w:color="auto" w:fill="2F5496"/>
            <w:vAlign w:val="center"/>
          </w:tcPr>
          <w:p w14:paraId="1244C3D5" w14:textId="77777777" w:rsidR="00725ADB" w:rsidRPr="00F52967" w:rsidRDefault="00725ADB" w:rsidP="00F87473">
            <w:pPr>
              <w:spacing w:after="0"/>
              <w:jc w:val="center"/>
              <w:rPr>
                <w:rFonts w:asciiTheme="minorHAnsi" w:hAnsiTheme="minorHAnsi" w:cstheme="minorHAnsi"/>
                <w:color w:val="FFFFFF" w:themeColor="background1"/>
                <w:szCs w:val="20"/>
                <w:lang w:val="es-ES"/>
              </w:rPr>
            </w:pPr>
            <w:r w:rsidRPr="00F52967">
              <w:rPr>
                <w:rFonts w:asciiTheme="minorHAnsi" w:hAnsiTheme="minorHAnsi" w:cstheme="minorHAnsi"/>
                <w:color w:val="FFFFFF" w:themeColor="background1"/>
                <w:szCs w:val="20"/>
                <w:lang w:val="es-ES"/>
              </w:rPr>
              <w:t>% total</w:t>
            </w:r>
          </w:p>
        </w:tc>
        <w:tc>
          <w:tcPr>
            <w:tcW w:w="1970" w:type="dxa"/>
            <w:shd w:val="clear" w:color="auto" w:fill="2F5496"/>
            <w:vAlign w:val="center"/>
          </w:tcPr>
          <w:p w14:paraId="73197DCB" w14:textId="77777777" w:rsidR="00725ADB" w:rsidRPr="00F52967" w:rsidRDefault="00725ADB" w:rsidP="00F87473">
            <w:pPr>
              <w:spacing w:after="0"/>
              <w:jc w:val="center"/>
              <w:rPr>
                <w:rFonts w:asciiTheme="minorHAnsi" w:hAnsiTheme="minorHAnsi" w:cstheme="minorHAnsi"/>
                <w:color w:val="FFFFFF" w:themeColor="background1"/>
                <w:szCs w:val="20"/>
                <w:lang w:val="en-GB"/>
              </w:rPr>
            </w:pPr>
            <w:r w:rsidRPr="00F52967">
              <w:rPr>
                <w:rFonts w:asciiTheme="minorHAnsi" w:hAnsiTheme="minorHAnsi" w:cstheme="minorHAnsi"/>
                <w:color w:val="FFFFFF" w:themeColor="background1"/>
                <w:szCs w:val="20"/>
                <w:lang w:val="en-GB"/>
              </w:rPr>
              <w:t>Total Number of Crafts/Boats</w:t>
            </w:r>
          </w:p>
        </w:tc>
      </w:tr>
      <w:tr w:rsidR="00725ADB" w:rsidRPr="00F52967" w14:paraId="7F3E5D4F" w14:textId="77777777" w:rsidTr="00F87473">
        <w:trPr>
          <w:jc w:val="center"/>
        </w:trPr>
        <w:tc>
          <w:tcPr>
            <w:tcW w:w="1122" w:type="dxa"/>
            <w:vMerge/>
            <w:vAlign w:val="center"/>
          </w:tcPr>
          <w:p w14:paraId="5F619D3B" w14:textId="77777777" w:rsidR="00725ADB" w:rsidRPr="00F52967" w:rsidRDefault="00725ADB" w:rsidP="00F87473">
            <w:pPr>
              <w:spacing w:after="0"/>
              <w:jc w:val="center"/>
              <w:rPr>
                <w:rFonts w:asciiTheme="minorHAnsi" w:hAnsiTheme="minorHAnsi" w:cstheme="minorHAnsi"/>
                <w:szCs w:val="20"/>
                <w:lang w:val="en-GB"/>
              </w:rPr>
            </w:pPr>
          </w:p>
        </w:tc>
        <w:tc>
          <w:tcPr>
            <w:tcW w:w="1080" w:type="dxa"/>
            <w:shd w:val="clear" w:color="auto" w:fill="C6D9F1"/>
            <w:vAlign w:val="center"/>
          </w:tcPr>
          <w:p w14:paraId="3ED9D65F"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Kru canoe</w:t>
            </w:r>
          </w:p>
        </w:tc>
        <w:tc>
          <w:tcPr>
            <w:tcW w:w="1065" w:type="dxa"/>
            <w:shd w:val="clear" w:color="auto" w:fill="C6D9F1"/>
            <w:vAlign w:val="center"/>
          </w:tcPr>
          <w:p w14:paraId="4601D09B"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Std 1-3</w:t>
            </w:r>
          </w:p>
        </w:tc>
        <w:tc>
          <w:tcPr>
            <w:tcW w:w="1065" w:type="dxa"/>
            <w:shd w:val="clear" w:color="auto" w:fill="C6D9F1"/>
            <w:vAlign w:val="center"/>
          </w:tcPr>
          <w:p w14:paraId="4EAC98D5"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Std 3-5</w:t>
            </w:r>
          </w:p>
        </w:tc>
        <w:tc>
          <w:tcPr>
            <w:tcW w:w="1066" w:type="dxa"/>
            <w:shd w:val="clear" w:color="auto" w:fill="C6D9F1"/>
            <w:vAlign w:val="center"/>
          </w:tcPr>
          <w:p w14:paraId="4E700B01"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Std 5-10</w:t>
            </w:r>
          </w:p>
        </w:tc>
        <w:tc>
          <w:tcPr>
            <w:tcW w:w="1071" w:type="dxa"/>
            <w:shd w:val="clear" w:color="auto" w:fill="C6D9F1"/>
            <w:vAlign w:val="center"/>
          </w:tcPr>
          <w:p w14:paraId="3B630738"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Ghana Boat</w:t>
            </w:r>
          </w:p>
        </w:tc>
        <w:tc>
          <w:tcPr>
            <w:tcW w:w="770" w:type="dxa"/>
            <w:shd w:val="clear" w:color="auto" w:fill="C6D9F1"/>
            <w:vAlign w:val="center"/>
          </w:tcPr>
          <w:p w14:paraId="6118D1B9" w14:textId="77777777" w:rsidR="00725ADB" w:rsidRPr="00F52967" w:rsidRDefault="00725ADB" w:rsidP="00F87473">
            <w:pPr>
              <w:spacing w:after="0"/>
              <w:jc w:val="center"/>
              <w:rPr>
                <w:rFonts w:asciiTheme="minorHAnsi" w:hAnsiTheme="minorHAnsi" w:cstheme="minorHAnsi"/>
                <w:szCs w:val="20"/>
                <w:lang w:val="es-ES"/>
              </w:rPr>
            </w:pPr>
          </w:p>
        </w:tc>
        <w:tc>
          <w:tcPr>
            <w:tcW w:w="1970" w:type="dxa"/>
            <w:shd w:val="clear" w:color="auto" w:fill="C6D9F1"/>
            <w:vAlign w:val="center"/>
          </w:tcPr>
          <w:p w14:paraId="10329302" w14:textId="77777777" w:rsidR="00725ADB" w:rsidRPr="00F52967" w:rsidRDefault="00725ADB" w:rsidP="00F87473">
            <w:pPr>
              <w:spacing w:after="0"/>
              <w:jc w:val="center"/>
              <w:rPr>
                <w:rFonts w:asciiTheme="minorHAnsi" w:hAnsiTheme="minorHAnsi" w:cstheme="minorHAnsi"/>
                <w:szCs w:val="20"/>
                <w:lang w:val="es-ES"/>
              </w:rPr>
            </w:pPr>
          </w:p>
        </w:tc>
      </w:tr>
      <w:tr w:rsidR="00725ADB" w:rsidRPr="00F52967" w14:paraId="7748AA60" w14:textId="77777777" w:rsidTr="00F87473">
        <w:trPr>
          <w:jc w:val="center"/>
        </w:trPr>
        <w:tc>
          <w:tcPr>
            <w:tcW w:w="1122" w:type="dxa"/>
            <w:vAlign w:val="center"/>
          </w:tcPr>
          <w:p w14:paraId="168E98A3"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Kambia</w:t>
            </w:r>
          </w:p>
        </w:tc>
        <w:tc>
          <w:tcPr>
            <w:tcW w:w="1080" w:type="dxa"/>
            <w:vAlign w:val="center"/>
          </w:tcPr>
          <w:p w14:paraId="77825F48"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1.1</w:t>
            </w:r>
          </w:p>
        </w:tc>
        <w:tc>
          <w:tcPr>
            <w:tcW w:w="1065" w:type="dxa"/>
            <w:vAlign w:val="center"/>
          </w:tcPr>
          <w:p w14:paraId="5F8E4497"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71.7</w:t>
            </w:r>
          </w:p>
        </w:tc>
        <w:tc>
          <w:tcPr>
            <w:tcW w:w="1065" w:type="dxa"/>
            <w:vAlign w:val="center"/>
          </w:tcPr>
          <w:p w14:paraId="6FEA435F"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16.2</w:t>
            </w:r>
          </w:p>
        </w:tc>
        <w:tc>
          <w:tcPr>
            <w:tcW w:w="1066" w:type="dxa"/>
            <w:vAlign w:val="center"/>
          </w:tcPr>
          <w:p w14:paraId="092790A5"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8.5</w:t>
            </w:r>
          </w:p>
        </w:tc>
        <w:tc>
          <w:tcPr>
            <w:tcW w:w="1071" w:type="dxa"/>
            <w:vAlign w:val="center"/>
          </w:tcPr>
          <w:p w14:paraId="4DE4CA9B"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2.5</w:t>
            </w:r>
          </w:p>
        </w:tc>
        <w:tc>
          <w:tcPr>
            <w:tcW w:w="770" w:type="dxa"/>
            <w:vAlign w:val="center"/>
          </w:tcPr>
          <w:p w14:paraId="5D3D6CC8"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100</w:t>
            </w:r>
          </w:p>
        </w:tc>
        <w:tc>
          <w:tcPr>
            <w:tcW w:w="1970" w:type="dxa"/>
            <w:vAlign w:val="center"/>
          </w:tcPr>
          <w:p w14:paraId="188311A5"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791</w:t>
            </w:r>
          </w:p>
        </w:tc>
      </w:tr>
      <w:tr w:rsidR="00725ADB" w:rsidRPr="00F52967" w14:paraId="75ABE879" w14:textId="77777777" w:rsidTr="00F87473">
        <w:trPr>
          <w:jc w:val="center"/>
        </w:trPr>
        <w:tc>
          <w:tcPr>
            <w:tcW w:w="1122" w:type="dxa"/>
            <w:vAlign w:val="center"/>
          </w:tcPr>
          <w:p w14:paraId="39BD10FF"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Port Loko</w:t>
            </w:r>
          </w:p>
        </w:tc>
        <w:tc>
          <w:tcPr>
            <w:tcW w:w="1080" w:type="dxa"/>
            <w:vAlign w:val="center"/>
          </w:tcPr>
          <w:p w14:paraId="2541E4AC"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9.9</w:t>
            </w:r>
          </w:p>
        </w:tc>
        <w:tc>
          <w:tcPr>
            <w:tcW w:w="1065" w:type="dxa"/>
            <w:vAlign w:val="center"/>
          </w:tcPr>
          <w:p w14:paraId="6BEE72BF"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68.7</w:t>
            </w:r>
          </w:p>
        </w:tc>
        <w:tc>
          <w:tcPr>
            <w:tcW w:w="1065" w:type="dxa"/>
            <w:vAlign w:val="center"/>
          </w:tcPr>
          <w:p w14:paraId="35B5088A"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13.3</w:t>
            </w:r>
          </w:p>
        </w:tc>
        <w:tc>
          <w:tcPr>
            <w:tcW w:w="1066" w:type="dxa"/>
            <w:vAlign w:val="center"/>
          </w:tcPr>
          <w:p w14:paraId="7D157969"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7.6</w:t>
            </w:r>
          </w:p>
        </w:tc>
        <w:tc>
          <w:tcPr>
            <w:tcW w:w="1071" w:type="dxa"/>
            <w:vAlign w:val="center"/>
          </w:tcPr>
          <w:p w14:paraId="3BDFA4D6"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0.5</w:t>
            </w:r>
          </w:p>
        </w:tc>
        <w:tc>
          <w:tcPr>
            <w:tcW w:w="770" w:type="dxa"/>
            <w:vAlign w:val="center"/>
          </w:tcPr>
          <w:p w14:paraId="0DC36A9B"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100</w:t>
            </w:r>
          </w:p>
        </w:tc>
        <w:tc>
          <w:tcPr>
            <w:tcW w:w="1970" w:type="dxa"/>
            <w:vAlign w:val="center"/>
          </w:tcPr>
          <w:p w14:paraId="1CDD6D04"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1774</w:t>
            </w:r>
          </w:p>
        </w:tc>
      </w:tr>
      <w:tr w:rsidR="00725ADB" w:rsidRPr="00F52967" w14:paraId="594A97DD" w14:textId="77777777" w:rsidTr="00F87473">
        <w:trPr>
          <w:jc w:val="center"/>
        </w:trPr>
        <w:tc>
          <w:tcPr>
            <w:tcW w:w="1122" w:type="dxa"/>
            <w:vAlign w:val="center"/>
          </w:tcPr>
          <w:p w14:paraId="5F0268BC"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Western Area</w:t>
            </w:r>
          </w:p>
        </w:tc>
        <w:tc>
          <w:tcPr>
            <w:tcW w:w="1080" w:type="dxa"/>
            <w:vAlign w:val="center"/>
          </w:tcPr>
          <w:p w14:paraId="7A78DB05"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26.6</w:t>
            </w:r>
          </w:p>
        </w:tc>
        <w:tc>
          <w:tcPr>
            <w:tcW w:w="1065" w:type="dxa"/>
            <w:vAlign w:val="center"/>
          </w:tcPr>
          <w:p w14:paraId="09775025"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29.4</w:t>
            </w:r>
          </w:p>
        </w:tc>
        <w:tc>
          <w:tcPr>
            <w:tcW w:w="1065" w:type="dxa"/>
            <w:vAlign w:val="center"/>
          </w:tcPr>
          <w:p w14:paraId="414A62B3"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15.3</w:t>
            </w:r>
          </w:p>
        </w:tc>
        <w:tc>
          <w:tcPr>
            <w:tcW w:w="1066" w:type="dxa"/>
            <w:vAlign w:val="center"/>
          </w:tcPr>
          <w:p w14:paraId="5DB93CE6"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18.3</w:t>
            </w:r>
          </w:p>
        </w:tc>
        <w:tc>
          <w:tcPr>
            <w:tcW w:w="1071" w:type="dxa"/>
            <w:vAlign w:val="center"/>
          </w:tcPr>
          <w:p w14:paraId="26623586"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10.4</w:t>
            </w:r>
          </w:p>
        </w:tc>
        <w:tc>
          <w:tcPr>
            <w:tcW w:w="770" w:type="dxa"/>
            <w:vAlign w:val="center"/>
          </w:tcPr>
          <w:p w14:paraId="20AC13B9"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100</w:t>
            </w:r>
          </w:p>
        </w:tc>
        <w:tc>
          <w:tcPr>
            <w:tcW w:w="1970" w:type="dxa"/>
            <w:vAlign w:val="center"/>
          </w:tcPr>
          <w:p w14:paraId="047D62F9"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1288</w:t>
            </w:r>
          </w:p>
        </w:tc>
      </w:tr>
      <w:tr w:rsidR="00725ADB" w:rsidRPr="00F52967" w14:paraId="304CA7DE" w14:textId="77777777" w:rsidTr="00F87473">
        <w:trPr>
          <w:jc w:val="center"/>
        </w:trPr>
        <w:tc>
          <w:tcPr>
            <w:tcW w:w="1122" w:type="dxa"/>
            <w:vAlign w:val="center"/>
          </w:tcPr>
          <w:p w14:paraId="1DB0D5F9"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Moyamba</w:t>
            </w:r>
          </w:p>
        </w:tc>
        <w:tc>
          <w:tcPr>
            <w:tcW w:w="1080" w:type="dxa"/>
            <w:vAlign w:val="center"/>
          </w:tcPr>
          <w:p w14:paraId="240D7F62" w14:textId="77777777" w:rsidR="00725ADB" w:rsidRPr="00F52967" w:rsidRDefault="00725ADB" w:rsidP="00F87473">
            <w:pPr>
              <w:spacing w:after="0"/>
              <w:jc w:val="center"/>
              <w:rPr>
                <w:rFonts w:asciiTheme="minorHAnsi" w:hAnsiTheme="minorHAnsi" w:cstheme="minorHAnsi"/>
                <w:szCs w:val="20"/>
                <w:lang w:val="es-ES"/>
              </w:rPr>
            </w:pPr>
          </w:p>
        </w:tc>
        <w:tc>
          <w:tcPr>
            <w:tcW w:w="1065" w:type="dxa"/>
            <w:vAlign w:val="center"/>
          </w:tcPr>
          <w:p w14:paraId="34DCA8D8"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52.2</w:t>
            </w:r>
          </w:p>
        </w:tc>
        <w:tc>
          <w:tcPr>
            <w:tcW w:w="1065" w:type="dxa"/>
            <w:vAlign w:val="center"/>
          </w:tcPr>
          <w:p w14:paraId="104642EF"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27.9</w:t>
            </w:r>
          </w:p>
        </w:tc>
        <w:tc>
          <w:tcPr>
            <w:tcW w:w="1066" w:type="dxa"/>
            <w:vAlign w:val="center"/>
          </w:tcPr>
          <w:p w14:paraId="728283D8"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10.1</w:t>
            </w:r>
          </w:p>
        </w:tc>
        <w:tc>
          <w:tcPr>
            <w:tcW w:w="1071" w:type="dxa"/>
            <w:vAlign w:val="center"/>
          </w:tcPr>
          <w:p w14:paraId="1408D814"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0.5</w:t>
            </w:r>
          </w:p>
        </w:tc>
        <w:tc>
          <w:tcPr>
            <w:tcW w:w="770" w:type="dxa"/>
            <w:vAlign w:val="center"/>
          </w:tcPr>
          <w:p w14:paraId="32562C3E"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100</w:t>
            </w:r>
          </w:p>
        </w:tc>
        <w:tc>
          <w:tcPr>
            <w:tcW w:w="1970" w:type="dxa"/>
            <w:vAlign w:val="center"/>
          </w:tcPr>
          <w:p w14:paraId="2EEC0A1C"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786</w:t>
            </w:r>
          </w:p>
        </w:tc>
      </w:tr>
      <w:tr w:rsidR="00725ADB" w:rsidRPr="00F52967" w14:paraId="06A71B0C" w14:textId="77777777" w:rsidTr="00F87473">
        <w:trPr>
          <w:jc w:val="center"/>
        </w:trPr>
        <w:tc>
          <w:tcPr>
            <w:tcW w:w="1122" w:type="dxa"/>
            <w:vAlign w:val="center"/>
          </w:tcPr>
          <w:p w14:paraId="07D0C55F"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Bonthe</w:t>
            </w:r>
          </w:p>
        </w:tc>
        <w:tc>
          <w:tcPr>
            <w:tcW w:w="1080" w:type="dxa"/>
            <w:vAlign w:val="center"/>
          </w:tcPr>
          <w:p w14:paraId="6F307931" w14:textId="77777777" w:rsidR="00725ADB" w:rsidRPr="00F52967" w:rsidRDefault="00725ADB" w:rsidP="00F87473">
            <w:pPr>
              <w:spacing w:after="0"/>
              <w:jc w:val="center"/>
              <w:rPr>
                <w:rFonts w:asciiTheme="minorHAnsi" w:hAnsiTheme="minorHAnsi" w:cstheme="minorHAnsi"/>
                <w:szCs w:val="20"/>
                <w:lang w:val="es-ES"/>
              </w:rPr>
            </w:pPr>
          </w:p>
        </w:tc>
        <w:tc>
          <w:tcPr>
            <w:tcW w:w="1065" w:type="dxa"/>
            <w:vAlign w:val="center"/>
          </w:tcPr>
          <w:p w14:paraId="31A64908"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69.1</w:t>
            </w:r>
          </w:p>
        </w:tc>
        <w:tc>
          <w:tcPr>
            <w:tcW w:w="1065" w:type="dxa"/>
            <w:vAlign w:val="center"/>
          </w:tcPr>
          <w:p w14:paraId="534C980A"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19.1</w:t>
            </w:r>
          </w:p>
        </w:tc>
        <w:tc>
          <w:tcPr>
            <w:tcW w:w="1066" w:type="dxa"/>
            <w:vAlign w:val="center"/>
          </w:tcPr>
          <w:p w14:paraId="3C719332"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2.5</w:t>
            </w:r>
          </w:p>
        </w:tc>
        <w:tc>
          <w:tcPr>
            <w:tcW w:w="1071" w:type="dxa"/>
            <w:vAlign w:val="center"/>
          </w:tcPr>
          <w:p w14:paraId="6C28BDA7"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0.1</w:t>
            </w:r>
          </w:p>
        </w:tc>
        <w:tc>
          <w:tcPr>
            <w:tcW w:w="770" w:type="dxa"/>
            <w:vAlign w:val="center"/>
          </w:tcPr>
          <w:p w14:paraId="72009D5C"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100</w:t>
            </w:r>
          </w:p>
        </w:tc>
        <w:tc>
          <w:tcPr>
            <w:tcW w:w="1970" w:type="dxa"/>
            <w:vAlign w:val="center"/>
          </w:tcPr>
          <w:p w14:paraId="1CA1CFA1"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2594</w:t>
            </w:r>
          </w:p>
        </w:tc>
      </w:tr>
      <w:tr w:rsidR="00725ADB" w:rsidRPr="00F52967" w14:paraId="170CDC96" w14:textId="77777777" w:rsidTr="00F87473">
        <w:trPr>
          <w:jc w:val="center"/>
        </w:trPr>
        <w:tc>
          <w:tcPr>
            <w:tcW w:w="1122" w:type="dxa"/>
            <w:vAlign w:val="center"/>
          </w:tcPr>
          <w:p w14:paraId="53C560BE"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Pujehun</w:t>
            </w:r>
          </w:p>
        </w:tc>
        <w:tc>
          <w:tcPr>
            <w:tcW w:w="1080" w:type="dxa"/>
            <w:vAlign w:val="center"/>
          </w:tcPr>
          <w:p w14:paraId="561D3A81" w14:textId="77777777" w:rsidR="00725ADB" w:rsidRPr="00F52967" w:rsidRDefault="00725ADB" w:rsidP="00F87473">
            <w:pPr>
              <w:spacing w:after="0"/>
              <w:jc w:val="center"/>
              <w:rPr>
                <w:rFonts w:asciiTheme="minorHAnsi" w:hAnsiTheme="minorHAnsi" w:cstheme="minorHAnsi"/>
                <w:szCs w:val="20"/>
                <w:lang w:val="es-ES"/>
              </w:rPr>
            </w:pPr>
          </w:p>
        </w:tc>
        <w:tc>
          <w:tcPr>
            <w:tcW w:w="1065" w:type="dxa"/>
            <w:vAlign w:val="center"/>
          </w:tcPr>
          <w:p w14:paraId="3A5A4CC4"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67.1</w:t>
            </w:r>
          </w:p>
        </w:tc>
        <w:tc>
          <w:tcPr>
            <w:tcW w:w="1065" w:type="dxa"/>
            <w:vAlign w:val="center"/>
          </w:tcPr>
          <w:p w14:paraId="353FD63E"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2.6</w:t>
            </w:r>
          </w:p>
        </w:tc>
        <w:tc>
          <w:tcPr>
            <w:tcW w:w="1066" w:type="dxa"/>
            <w:vAlign w:val="center"/>
          </w:tcPr>
          <w:p w14:paraId="6D0AD699"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0.8</w:t>
            </w:r>
          </w:p>
        </w:tc>
        <w:tc>
          <w:tcPr>
            <w:tcW w:w="1071" w:type="dxa"/>
            <w:vAlign w:val="center"/>
          </w:tcPr>
          <w:p w14:paraId="53D78FC3"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2.3</w:t>
            </w:r>
          </w:p>
        </w:tc>
        <w:tc>
          <w:tcPr>
            <w:tcW w:w="770" w:type="dxa"/>
            <w:vAlign w:val="center"/>
          </w:tcPr>
          <w:p w14:paraId="0FB30023"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100</w:t>
            </w:r>
          </w:p>
        </w:tc>
        <w:tc>
          <w:tcPr>
            <w:tcW w:w="1970" w:type="dxa"/>
            <w:vAlign w:val="center"/>
          </w:tcPr>
          <w:p w14:paraId="6118FF74"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386</w:t>
            </w:r>
          </w:p>
        </w:tc>
      </w:tr>
      <w:tr w:rsidR="00725ADB" w:rsidRPr="00F52967" w14:paraId="7AF8A803" w14:textId="77777777" w:rsidTr="00F87473">
        <w:trPr>
          <w:jc w:val="center"/>
        </w:trPr>
        <w:tc>
          <w:tcPr>
            <w:tcW w:w="7239" w:type="dxa"/>
            <w:gridSpan w:val="7"/>
            <w:shd w:val="clear" w:color="auto" w:fill="C6D9F1"/>
            <w:vAlign w:val="center"/>
          </w:tcPr>
          <w:p w14:paraId="637718FE"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Grand total</w:t>
            </w:r>
          </w:p>
        </w:tc>
        <w:tc>
          <w:tcPr>
            <w:tcW w:w="1970" w:type="dxa"/>
            <w:shd w:val="clear" w:color="auto" w:fill="C6D9F1"/>
            <w:vAlign w:val="center"/>
          </w:tcPr>
          <w:p w14:paraId="6B06B272" w14:textId="77777777" w:rsidR="00725ADB" w:rsidRPr="00F52967" w:rsidRDefault="00725ADB" w:rsidP="00F87473">
            <w:pPr>
              <w:spacing w:after="0"/>
              <w:jc w:val="center"/>
              <w:rPr>
                <w:rFonts w:asciiTheme="minorHAnsi" w:hAnsiTheme="minorHAnsi" w:cstheme="minorHAnsi"/>
                <w:szCs w:val="20"/>
                <w:lang w:val="es-ES"/>
              </w:rPr>
            </w:pPr>
            <w:r w:rsidRPr="00F52967">
              <w:rPr>
                <w:rFonts w:asciiTheme="minorHAnsi" w:hAnsiTheme="minorHAnsi" w:cstheme="minorHAnsi"/>
                <w:szCs w:val="20"/>
                <w:lang w:val="es-ES"/>
              </w:rPr>
              <w:t>7619</w:t>
            </w:r>
          </w:p>
        </w:tc>
      </w:tr>
    </w:tbl>
    <w:p w14:paraId="30526ACF" w14:textId="77777777" w:rsidR="00725ADB" w:rsidRPr="00F52967" w:rsidRDefault="00725ADB" w:rsidP="00725ADB">
      <w:pPr>
        <w:tabs>
          <w:tab w:val="left" w:pos="426"/>
        </w:tabs>
        <w:rPr>
          <w:rFonts w:asciiTheme="minorHAnsi" w:hAnsiTheme="minorHAnsi" w:cstheme="minorHAnsi"/>
          <w:sz w:val="22"/>
          <w:szCs w:val="22"/>
        </w:rPr>
      </w:pPr>
    </w:p>
    <w:p w14:paraId="64D85A71" w14:textId="77777777" w:rsidR="00725ADB" w:rsidRPr="00F52967" w:rsidRDefault="00725ADB" w:rsidP="00725ADB">
      <w:pPr>
        <w:tabs>
          <w:tab w:val="left" w:pos="426"/>
        </w:tabs>
        <w:rPr>
          <w:rFonts w:asciiTheme="minorHAnsi" w:hAnsiTheme="minorHAnsi" w:cstheme="minorHAnsi"/>
          <w:sz w:val="18"/>
          <w:szCs w:val="18"/>
        </w:rPr>
      </w:pPr>
      <w:r w:rsidRPr="00F52967">
        <w:rPr>
          <w:rFonts w:asciiTheme="minorHAnsi" w:hAnsiTheme="minorHAnsi" w:cstheme="minorHAnsi"/>
          <w:i/>
          <w:sz w:val="18"/>
          <w:szCs w:val="18"/>
        </w:rPr>
        <w:t>Std 1-3</w:t>
      </w:r>
      <w:r w:rsidRPr="00F52967">
        <w:rPr>
          <w:rFonts w:asciiTheme="minorHAnsi" w:hAnsiTheme="minorHAnsi" w:cstheme="minorHAnsi"/>
          <w:sz w:val="18"/>
          <w:szCs w:val="18"/>
        </w:rPr>
        <w:t>: artisanal fishing vessels operating</w:t>
      </w:r>
      <w:r w:rsidRPr="00F52967">
        <w:rPr>
          <w:sz w:val="18"/>
          <w:szCs w:val="18"/>
        </w:rPr>
        <w:t xml:space="preserve"> </w:t>
      </w:r>
      <w:r w:rsidRPr="00F52967">
        <w:rPr>
          <w:rFonts w:asciiTheme="minorHAnsi" w:hAnsiTheme="minorHAnsi" w:cstheme="minorHAnsi"/>
          <w:sz w:val="18"/>
          <w:szCs w:val="18"/>
        </w:rPr>
        <w:t xml:space="preserve">a crew capacity of 1 to 3 persons and is also propelled by a paddle; </w:t>
      </w:r>
      <w:r w:rsidRPr="00F52967">
        <w:rPr>
          <w:rFonts w:asciiTheme="minorHAnsi" w:hAnsiTheme="minorHAnsi" w:cstheme="minorHAnsi"/>
          <w:i/>
          <w:sz w:val="18"/>
          <w:szCs w:val="18"/>
        </w:rPr>
        <w:t>Std 3-5</w:t>
      </w:r>
      <w:r w:rsidRPr="00F52967">
        <w:rPr>
          <w:rFonts w:asciiTheme="minorHAnsi" w:hAnsiTheme="minorHAnsi" w:cstheme="minorHAnsi"/>
          <w:sz w:val="18"/>
          <w:szCs w:val="18"/>
        </w:rPr>
        <w:t>: artisanal fishing vessels</w:t>
      </w:r>
      <w:r w:rsidRPr="00F52967">
        <w:rPr>
          <w:sz w:val="18"/>
          <w:szCs w:val="18"/>
        </w:rPr>
        <w:t xml:space="preserve"> </w:t>
      </w:r>
      <w:r w:rsidRPr="00F52967">
        <w:rPr>
          <w:rFonts w:asciiTheme="minorHAnsi" w:hAnsiTheme="minorHAnsi" w:cstheme="minorHAnsi"/>
          <w:sz w:val="18"/>
          <w:szCs w:val="18"/>
        </w:rPr>
        <w:t xml:space="preserve">propelled by a paddle and some are powered by an outboard engine and they have a crew capacity of 3 to 5 persons; </w:t>
      </w:r>
      <w:r w:rsidRPr="00F52967">
        <w:rPr>
          <w:rFonts w:asciiTheme="minorHAnsi" w:hAnsiTheme="minorHAnsi" w:cstheme="minorHAnsi"/>
          <w:i/>
          <w:sz w:val="18"/>
          <w:szCs w:val="18"/>
        </w:rPr>
        <w:t>Std 5-10</w:t>
      </w:r>
      <w:r w:rsidRPr="00F52967">
        <w:rPr>
          <w:rFonts w:asciiTheme="minorHAnsi" w:hAnsiTheme="minorHAnsi" w:cstheme="minorHAnsi"/>
          <w:sz w:val="18"/>
          <w:szCs w:val="18"/>
        </w:rPr>
        <w:t>: artisanal fishing</w:t>
      </w:r>
      <w:r w:rsidRPr="00F52967">
        <w:rPr>
          <w:sz w:val="18"/>
          <w:szCs w:val="18"/>
        </w:rPr>
        <w:t xml:space="preserve"> boats powered by an outboard engine with a crew capacity of 5 to 10 persons; </w:t>
      </w:r>
      <w:r w:rsidRPr="00F52967">
        <w:rPr>
          <w:rFonts w:asciiTheme="minorHAnsi" w:hAnsiTheme="minorHAnsi" w:cstheme="minorHAnsi"/>
          <w:i/>
          <w:sz w:val="18"/>
          <w:szCs w:val="18"/>
        </w:rPr>
        <w:t>Ghana Boat</w:t>
      </w:r>
      <w:r w:rsidRPr="00F52967">
        <w:rPr>
          <w:rFonts w:asciiTheme="minorHAnsi" w:hAnsiTheme="minorHAnsi" w:cstheme="minorHAnsi"/>
          <w:sz w:val="18"/>
          <w:szCs w:val="18"/>
        </w:rPr>
        <w:t>: the largest artisanal fishing</w:t>
      </w:r>
      <w:r w:rsidRPr="00F52967">
        <w:rPr>
          <w:sz w:val="18"/>
          <w:szCs w:val="18"/>
        </w:rPr>
        <w:t xml:space="preserve"> boats</w:t>
      </w:r>
      <w:r w:rsidRPr="00F52967">
        <w:rPr>
          <w:rFonts w:asciiTheme="minorHAnsi" w:hAnsiTheme="minorHAnsi" w:cstheme="minorHAnsi"/>
          <w:sz w:val="18"/>
          <w:szCs w:val="18"/>
        </w:rPr>
        <w:t>, is powered by a 40 horse power engine and has a crew capacity of more than 10 persons.</w:t>
      </w:r>
    </w:p>
    <w:p w14:paraId="5B1299AF" w14:textId="77777777" w:rsidR="00725ADB" w:rsidRPr="00F52967" w:rsidRDefault="00725ADB" w:rsidP="00725ADB">
      <w:pPr>
        <w:tabs>
          <w:tab w:val="left" w:pos="426"/>
        </w:tabs>
        <w:rPr>
          <w:rFonts w:asciiTheme="minorHAnsi" w:hAnsiTheme="minorHAnsi" w:cstheme="minorHAnsi"/>
          <w:sz w:val="18"/>
          <w:szCs w:val="18"/>
        </w:rPr>
      </w:pPr>
    </w:p>
    <w:p w14:paraId="739EB958" w14:textId="77777777" w:rsidR="00725ADB" w:rsidRPr="00F52967" w:rsidRDefault="00725ADB" w:rsidP="00A50520">
      <w:pPr>
        <w:pStyle w:val="ListParagraph"/>
        <w:numPr>
          <w:ilvl w:val="0"/>
          <w:numId w:val="8"/>
        </w:numPr>
        <w:tabs>
          <w:tab w:val="left" w:pos="426"/>
        </w:tabs>
        <w:spacing w:after="0"/>
        <w:ind w:left="0" w:firstLine="0"/>
        <w:rPr>
          <w:rFonts w:asciiTheme="minorHAnsi" w:hAnsiTheme="minorHAnsi" w:cstheme="minorHAnsi"/>
          <w:sz w:val="22"/>
          <w:szCs w:val="22"/>
        </w:rPr>
      </w:pPr>
      <w:r w:rsidRPr="00F52967">
        <w:rPr>
          <w:rFonts w:asciiTheme="minorHAnsi" w:hAnsiTheme="minorHAnsi" w:cstheme="minorHAnsi"/>
          <w:sz w:val="22"/>
          <w:szCs w:val="22"/>
        </w:rPr>
        <w:t>Thus, the artisanal fishery sector provides direct employment to about 400,000 Sierra Leoneans including women and children mostly involved in fisheries related activities like fish processing and marketing. It also provides employment for youths in technical areas like boat repairs, engine repairs, boat building etc. (Seisay 2006</w:t>
      </w:r>
      <w:r w:rsidRPr="00F52967">
        <w:rPr>
          <w:rStyle w:val="FootnoteReference"/>
          <w:szCs w:val="22"/>
        </w:rPr>
        <w:footnoteReference w:id="37"/>
      </w:r>
      <w:r w:rsidRPr="00F52967">
        <w:rPr>
          <w:rFonts w:asciiTheme="minorHAnsi" w:hAnsiTheme="minorHAnsi" w:cstheme="minorHAnsi"/>
          <w:sz w:val="22"/>
          <w:szCs w:val="22"/>
        </w:rPr>
        <w:t xml:space="preserve">). Almost all coastal locations have fishing as the dominant economic activity but sites such as </w:t>
      </w:r>
      <w:r w:rsidRPr="00F52967">
        <w:rPr>
          <w:rFonts w:asciiTheme="minorHAnsi" w:hAnsiTheme="minorHAnsi" w:cstheme="minorHAnsi"/>
          <w:color w:val="000000"/>
          <w:sz w:val="22"/>
          <w:szCs w:val="22"/>
          <w:lang w:val="en-GB"/>
        </w:rPr>
        <w:t>Conakry Dee</w:t>
      </w:r>
      <w:r w:rsidRPr="00F52967">
        <w:rPr>
          <w:rFonts w:asciiTheme="minorHAnsi" w:hAnsiTheme="minorHAnsi" w:cstheme="minorHAnsi"/>
          <w:sz w:val="22"/>
          <w:szCs w:val="22"/>
        </w:rPr>
        <w:t xml:space="preserve"> and Tombo fishing communities are larger with over 300 fishing vessels in the community, some of which are large boats (30 crew) and with some canoes purely for transportation. In all, </w:t>
      </w:r>
      <w:r w:rsidRPr="00F52967">
        <w:rPr>
          <w:rFonts w:eastAsia="Times New Roman" w:asciiTheme="minorHAnsi" w:hAnsiTheme="minorHAnsi" w:cstheme="minorHAnsi"/>
          <w:sz w:val="22"/>
          <w:szCs w:val="22"/>
          <w:lang w:eastAsia="zh-CN"/>
        </w:rPr>
        <w:t>the average size of the targeted fishing communities is estimated at 10,000, plus a least 1,000 others (mostly women) in fish handling, transactions and product transformations</w:t>
      </w:r>
      <w:r w:rsidRPr="00F52967">
        <w:rPr>
          <w:rStyle w:val="FootnoteReference"/>
          <w:rFonts w:eastAsia="Times New Roman"/>
          <w:szCs w:val="22"/>
          <w:lang w:eastAsia="zh-CN"/>
        </w:rPr>
        <w:footnoteReference w:id="38"/>
      </w:r>
      <w:r w:rsidRPr="00F52967">
        <w:rPr>
          <w:rFonts w:eastAsia="Times New Roman" w:asciiTheme="minorHAnsi" w:hAnsiTheme="minorHAnsi" w:cstheme="minorHAnsi"/>
          <w:sz w:val="22"/>
          <w:szCs w:val="22"/>
          <w:lang w:eastAsia="zh-CN"/>
        </w:rPr>
        <w:t xml:space="preserve">. </w:t>
      </w:r>
      <w:r w:rsidRPr="00F52967">
        <w:rPr>
          <w:rFonts w:asciiTheme="minorHAnsi" w:hAnsiTheme="minorHAnsi" w:cstheme="minorHAnsi"/>
          <w:sz w:val="22"/>
          <w:szCs w:val="22"/>
        </w:rPr>
        <w:t>Therefore, there is a need to strengthen the resilience of the sector against further climate change impact. MFMR has prepared a project on “Fish market and cold chain development project” which includes development of fish post-harvest value chains. The target beneficiaries of the intervention will be the women fish processors, small scale fish traders and the artisanal fishermen who are often capital starved and at the same time incur heavy losses as a result of fish spoilage due to poor or inappropriate storage and distribution facilities.</w:t>
      </w:r>
    </w:p>
    <w:p w14:paraId="2B395EF4" w14:textId="77777777" w:rsidR="00725ADB" w:rsidRPr="00F52967" w:rsidRDefault="00725ADB" w:rsidP="00725ADB">
      <w:pPr>
        <w:tabs>
          <w:tab w:val="left" w:pos="426"/>
        </w:tabs>
        <w:rPr>
          <w:rFonts w:asciiTheme="minorHAnsi" w:hAnsiTheme="minorHAnsi" w:cstheme="minorHAnsi"/>
          <w:sz w:val="22"/>
          <w:szCs w:val="22"/>
        </w:rPr>
      </w:pPr>
    </w:p>
    <w:p w14:paraId="52FC8564" w14:textId="77777777" w:rsidR="00725ADB" w:rsidRPr="00F52967" w:rsidRDefault="00725ADB" w:rsidP="00725ADB">
      <w:pPr>
        <w:tabs>
          <w:tab w:val="left" w:pos="426"/>
        </w:tabs>
        <w:rPr>
          <w:rFonts w:asciiTheme="minorHAnsi" w:hAnsiTheme="minorHAnsi" w:cstheme="minorHAnsi"/>
          <w:i/>
          <w:sz w:val="22"/>
          <w:szCs w:val="22"/>
        </w:rPr>
      </w:pPr>
      <w:r w:rsidRPr="00F52967">
        <w:rPr>
          <w:rFonts w:asciiTheme="minorHAnsi" w:hAnsiTheme="minorHAnsi" w:cstheme="minorHAnsi"/>
          <w:i/>
          <w:sz w:val="22"/>
          <w:szCs w:val="22"/>
        </w:rPr>
        <w:t>Coastal subsistence farming</w:t>
      </w:r>
    </w:p>
    <w:p w14:paraId="3C96237F" w14:textId="77777777" w:rsidR="00725ADB" w:rsidRPr="00F52967" w:rsidRDefault="00725ADB" w:rsidP="00295246">
      <w:pPr>
        <w:pStyle w:val="ListParagraph"/>
        <w:numPr>
          <w:ilvl w:val="0"/>
          <w:numId w:val="8"/>
        </w:numPr>
        <w:tabs>
          <w:tab w:val="left" w:pos="567"/>
        </w:tabs>
        <w:ind w:left="0" w:firstLine="0"/>
        <w:rPr>
          <w:rFonts w:asciiTheme="minorHAnsi" w:hAnsiTheme="minorHAnsi" w:cstheme="minorHAnsi"/>
          <w:sz w:val="22"/>
          <w:szCs w:val="22"/>
          <w:lang w:val="en-GB" w:eastAsia="en-GB"/>
        </w:rPr>
      </w:pPr>
      <w:r w:rsidRPr="00F52967">
        <w:rPr>
          <w:rFonts w:asciiTheme="minorHAnsi" w:hAnsiTheme="minorHAnsi" w:cstheme="minorHAnsi"/>
          <w:sz w:val="22"/>
          <w:szCs w:val="22"/>
        </w:rPr>
        <w:t xml:space="preserve">Subsistence agriculture is another income-earning activity in the fishing communities, second only to fishing and livestock production. Rain-fed agriculture is only undertaken during the wet season (April to November), when maize, beans, groundnut and cassava are cultivated. During the dry season, watermelon, tomato, lettuce, etc. are cultivated. The natural vegetation is degraded coastal savannah, with less than 10% tree cover and no grass layer. Erratic rainfall is one of climate change expression in coastal areas of Sierra Leone and drought episodes have been recurrent on these communities with dramatic results on their capacity to produce food particularly due to lack of available water for watering crops. The IFAD/GEF_LDCF Project: </w:t>
      </w:r>
      <w:r w:rsidRPr="00F52967">
        <w:rPr>
          <w:rFonts w:asciiTheme="minorHAnsi" w:hAnsiTheme="minorHAnsi" w:cstheme="minorHAnsi"/>
          <w:i/>
          <w:sz w:val="22"/>
          <w:szCs w:val="22"/>
        </w:rPr>
        <w:t>“Sierra Leone: Integrating Adaptation to Climate Change into Agricultural Production and Food Security in Sierra Leone”</w:t>
      </w:r>
      <w:r w:rsidRPr="00F52967">
        <w:rPr>
          <w:rFonts w:asciiTheme="minorHAnsi" w:hAnsiTheme="minorHAnsi" w:cstheme="minorHAnsi"/>
          <w:sz w:val="22"/>
          <w:szCs w:val="22"/>
        </w:rPr>
        <w:t xml:space="preserve"> has been intervening in sustainable development of climate resilient inland valley swamp but the coastal areas are not within their target areas. The Government has also included under Pillar 1</w:t>
      </w:r>
      <w:r w:rsidR="003D4861" w:rsidRPr="00F52967">
        <w:rPr>
          <w:rFonts w:asciiTheme="minorHAnsi" w:hAnsiTheme="minorHAnsi" w:cstheme="minorHAnsi"/>
          <w:sz w:val="22"/>
          <w:szCs w:val="22"/>
          <w:lang w:val="en-US"/>
        </w:rPr>
        <w:t xml:space="preserve"> </w:t>
      </w:r>
      <w:r w:rsidRPr="00F52967">
        <w:rPr>
          <w:rFonts w:asciiTheme="minorHAnsi" w:hAnsiTheme="minorHAnsi" w:cstheme="minorHAnsi"/>
          <w:sz w:val="22"/>
          <w:szCs w:val="22"/>
        </w:rPr>
        <w:t xml:space="preserve">of their new PRSP for 2013-2018 activities and funds focusing on </w:t>
      </w:r>
      <w:r w:rsidR="005806E0" w:rsidRPr="00F52967">
        <w:rPr>
          <w:rFonts w:asciiTheme="minorHAnsi" w:hAnsiTheme="minorHAnsi" w:cstheme="minorHAnsi"/>
          <w:sz w:val="22"/>
          <w:szCs w:val="22"/>
          <w:lang w:val="en-GB" w:eastAsia="en-GB"/>
        </w:rPr>
        <w:t>restoration of rainfed agriculture</w:t>
      </w:r>
      <w:r w:rsidRPr="00F52967">
        <w:rPr>
          <w:rFonts w:asciiTheme="minorHAnsi" w:hAnsiTheme="minorHAnsi" w:cstheme="minorHAnsi"/>
          <w:sz w:val="22"/>
          <w:szCs w:val="22"/>
          <w:lang w:val="en-GB" w:eastAsia="en-GB"/>
        </w:rPr>
        <w:t xml:space="preserve"> resilience to weather events </w:t>
      </w:r>
      <w:r w:rsidRPr="00F52967">
        <w:rPr>
          <w:rFonts w:asciiTheme="minorHAnsi" w:hAnsiTheme="minorHAnsi" w:cstheme="minorHAnsi"/>
          <w:sz w:val="22"/>
          <w:szCs w:val="22"/>
        </w:rPr>
        <w:t>in the sub-sector dealing with Agriculture</w:t>
      </w:r>
      <w:r w:rsidRPr="00F52967">
        <w:rPr>
          <w:rFonts w:asciiTheme="minorHAnsi" w:hAnsiTheme="minorHAnsi" w:cstheme="minorHAnsi"/>
          <w:sz w:val="22"/>
          <w:szCs w:val="22"/>
          <w:lang w:val="en-GB" w:eastAsia="en-GB"/>
        </w:rPr>
        <w:t xml:space="preserve">. However, the target </w:t>
      </w:r>
      <w:r w:rsidR="003D4861" w:rsidRPr="00F52967">
        <w:rPr>
          <w:rFonts w:asciiTheme="minorHAnsi" w:hAnsiTheme="minorHAnsi" w:cstheme="minorHAnsi"/>
          <w:sz w:val="22"/>
          <w:szCs w:val="22"/>
          <w:lang w:val="en-GB" w:eastAsia="en-GB"/>
        </w:rPr>
        <w:t>areas of this LDCF have not yet</w:t>
      </w:r>
      <w:r w:rsidRPr="00F52967">
        <w:rPr>
          <w:rFonts w:asciiTheme="minorHAnsi" w:hAnsiTheme="minorHAnsi" w:cstheme="minorHAnsi"/>
          <w:sz w:val="22"/>
          <w:szCs w:val="22"/>
          <w:lang w:val="en-GB" w:eastAsia="en-GB"/>
        </w:rPr>
        <w:t xml:space="preserve"> benefitted from these funds</w:t>
      </w:r>
      <w:r w:rsidR="004C3694" w:rsidRPr="00F52967">
        <w:rPr>
          <w:rFonts w:asciiTheme="minorHAnsi" w:hAnsiTheme="minorHAnsi" w:cstheme="minorHAnsi"/>
          <w:sz w:val="22"/>
          <w:szCs w:val="22"/>
          <w:lang w:val="en-GB" w:eastAsia="en-GB"/>
        </w:rPr>
        <w:t xml:space="preserve"> and remain vulnerable to the impacts of climate change in the coastal zone</w:t>
      </w:r>
      <w:r w:rsidRPr="00F52967">
        <w:rPr>
          <w:rFonts w:asciiTheme="minorHAnsi" w:hAnsiTheme="minorHAnsi" w:cstheme="minorHAnsi"/>
          <w:sz w:val="22"/>
          <w:szCs w:val="22"/>
          <w:lang w:val="en-GB" w:eastAsia="en-GB"/>
        </w:rPr>
        <w:t>.</w:t>
      </w:r>
      <w:r w:rsidR="004C3694" w:rsidRPr="00F52967">
        <w:rPr>
          <w:rFonts w:asciiTheme="minorHAnsi" w:hAnsiTheme="minorHAnsi" w:cstheme="minorHAnsi"/>
          <w:sz w:val="22"/>
          <w:szCs w:val="22"/>
          <w:lang w:val="en-GB" w:eastAsia="en-GB"/>
        </w:rPr>
        <w:t xml:space="preserve"> The project will therefore support the development of </w:t>
      </w:r>
      <w:r w:rsidR="004C3694" w:rsidRPr="00F52967">
        <w:rPr>
          <w:rFonts w:cs="Arial"/>
          <w:sz w:val="22"/>
          <w:szCs w:val="22"/>
        </w:rPr>
        <w:t>Community based Extension Service (CES) that will promote the diffusion of resilient coastal farming practices.</w:t>
      </w:r>
      <w:r w:rsidR="004C3694" w:rsidRPr="00F52967">
        <w:rPr>
          <w:rFonts w:asciiTheme="minorHAnsi" w:hAnsiTheme="minorHAnsi" w:cstheme="minorHAnsi"/>
          <w:sz w:val="22"/>
          <w:szCs w:val="22"/>
          <w:lang w:val="en-GB" w:eastAsia="en-GB"/>
        </w:rPr>
        <w:t xml:space="preserve"> </w:t>
      </w:r>
    </w:p>
    <w:p w14:paraId="373EC7FE" w14:textId="77777777" w:rsidR="00725ADB" w:rsidRPr="00F52967" w:rsidRDefault="00725ADB" w:rsidP="00725ADB">
      <w:pPr>
        <w:tabs>
          <w:tab w:val="left" w:pos="284"/>
          <w:tab w:val="left" w:pos="426"/>
        </w:tabs>
        <w:rPr>
          <w:rFonts w:asciiTheme="minorHAnsi" w:hAnsiTheme="minorHAnsi" w:cstheme="minorHAnsi"/>
          <w:b/>
          <w:color w:val="000000"/>
          <w:sz w:val="22"/>
          <w:szCs w:val="22"/>
          <w:lang w:val="en-GB"/>
        </w:rPr>
      </w:pPr>
      <w:r w:rsidRPr="00F52967">
        <w:rPr>
          <w:rFonts w:asciiTheme="minorHAnsi" w:hAnsiTheme="minorHAnsi" w:cstheme="minorHAnsi"/>
          <w:b/>
          <w:color w:val="000000"/>
          <w:sz w:val="22"/>
          <w:szCs w:val="22"/>
          <w:lang w:val="en-GB"/>
        </w:rPr>
        <w:t>Adaptation alternative – with LDCF intervention</w:t>
      </w:r>
    </w:p>
    <w:p w14:paraId="7E8B3D80" w14:textId="096D02B0" w:rsidR="00725ADB" w:rsidRPr="00F52967" w:rsidRDefault="00725ADB" w:rsidP="00A50520">
      <w:pPr>
        <w:pStyle w:val="ListParagraph"/>
        <w:numPr>
          <w:ilvl w:val="0"/>
          <w:numId w:val="8"/>
        </w:numPr>
        <w:tabs>
          <w:tab w:val="left" w:pos="426"/>
        </w:tabs>
        <w:spacing w:after="0"/>
        <w:ind w:left="0" w:firstLine="0"/>
        <w:rPr>
          <w:rFonts w:asciiTheme="minorHAnsi" w:hAnsiTheme="minorHAnsi" w:cstheme="minorHAnsi"/>
          <w:color w:val="000000"/>
          <w:sz w:val="22"/>
          <w:szCs w:val="22"/>
          <w:lang w:val="en-GB"/>
        </w:rPr>
      </w:pPr>
      <w:r w:rsidRPr="00F52967">
        <w:rPr>
          <w:rFonts w:asciiTheme="minorHAnsi" w:hAnsiTheme="minorHAnsi" w:cstheme="minorHAnsi"/>
          <w:color w:val="000000"/>
          <w:sz w:val="22"/>
          <w:szCs w:val="22"/>
          <w:lang w:val="en-GB"/>
        </w:rPr>
        <w:t>This LDCF will support the GoSL to undertake specific actions for enhancing public awareness and to disseminate results from Components 1 &amp; 2 in a better way to inform communities and policy makers on coastal adaptation. In addition, youth associations will be supported with livelihood activities</w:t>
      </w:r>
      <w:r w:rsidR="00AC16D9" w:rsidRPr="00F52967">
        <w:rPr>
          <w:rFonts w:asciiTheme="minorHAnsi" w:hAnsiTheme="minorHAnsi" w:cstheme="minorHAnsi"/>
          <w:color w:val="000000"/>
          <w:sz w:val="22"/>
          <w:szCs w:val="22"/>
          <w:lang w:val="en-GB"/>
        </w:rPr>
        <w:t xml:space="preserve"> that are adaptive to climate change risks and increase community and coastal reslience</w:t>
      </w:r>
      <w:r w:rsidRPr="00F52967">
        <w:rPr>
          <w:rFonts w:asciiTheme="minorHAnsi" w:hAnsiTheme="minorHAnsi" w:cstheme="minorHAnsi"/>
          <w:color w:val="000000"/>
          <w:sz w:val="22"/>
          <w:szCs w:val="22"/>
          <w:lang w:val="en-GB"/>
        </w:rPr>
        <w:t xml:space="preserve">. LDCF resources will be then used to: (i) design and implement an outreach program to improve decision-making, strengthen information access and data resources for key stakeholders, disseminate project-generated data and information, and foster public awareness about the potential impacts of climate change; (ii) design and implement </w:t>
      </w:r>
      <w:r w:rsidRPr="00F52967">
        <w:rPr>
          <w:rFonts w:eastAsia="Times New Roman" w:asciiTheme="minorHAnsi" w:hAnsiTheme="minorHAnsi" w:cstheme="minorHAnsi"/>
          <w:iCs/>
          <w:color w:val="000000"/>
          <w:sz w:val="22"/>
          <w:szCs w:val="22"/>
        </w:rPr>
        <w:t xml:space="preserve">adaptation strategies for alternative livelihoods to strengthen </w:t>
      </w:r>
      <w:r w:rsidRPr="00F52967">
        <w:rPr>
          <w:rFonts w:eastAsia="Times New Roman" w:asciiTheme="minorHAnsi" w:hAnsiTheme="minorHAnsi" w:cstheme="minorHAnsi"/>
          <w:color w:val="000000"/>
          <w:sz w:val="22"/>
          <w:szCs w:val="22"/>
        </w:rPr>
        <w:t xml:space="preserve">women and </w:t>
      </w:r>
      <w:r w:rsidRPr="00F52967">
        <w:rPr>
          <w:rFonts w:eastAsia="Times New Roman" w:asciiTheme="minorHAnsi" w:hAnsiTheme="minorHAnsi" w:cstheme="minorHAnsi"/>
          <w:iCs/>
          <w:color w:val="000000"/>
          <w:sz w:val="22"/>
          <w:szCs w:val="22"/>
        </w:rPr>
        <w:t xml:space="preserve">sand miner youth association’s resilience to </w:t>
      </w:r>
      <w:r w:rsidR="00160AF1" w:rsidRPr="00F52967">
        <w:rPr>
          <w:rFonts w:eastAsia="Times New Roman" w:asciiTheme="minorHAnsi" w:hAnsiTheme="minorHAnsi" w:cstheme="minorHAnsi"/>
          <w:iCs/>
          <w:color w:val="000000"/>
          <w:sz w:val="22"/>
          <w:szCs w:val="22"/>
          <w:lang w:val="en-US"/>
        </w:rPr>
        <w:t>Climate Change (</w:t>
      </w:r>
      <w:r w:rsidRPr="00F52967">
        <w:rPr>
          <w:rFonts w:eastAsia="Times New Roman" w:asciiTheme="minorHAnsi" w:hAnsiTheme="minorHAnsi" w:cstheme="minorHAnsi"/>
          <w:iCs/>
          <w:color w:val="000000"/>
          <w:sz w:val="22"/>
          <w:szCs w:val="22"/>
        </w:rPr>
        <w:t>CC</w:t>
      </w:r>
      <w:r w:rsidR="00160AF1" w:rsidRPr="00F52967">
        <w:rPr>
          <w:rFonts w:eastAsia="Times New Roman" w:asciiTheme="minorHAnsi" w:hAnsiTheme="minorHAnsi" w:cstheme="minorHAnsi"/>
          <w:iCs/>
          <w:color w:val="000000"/>
          <w:sz w:val="22"/>
          <w:szCs w:val="22"/>
          <w:lang w:val="en-US"/>
        </w:rPr>
        <w:t>)</w:t>
      </w:r>
      <w:r w:rsidRPr="00F52967">
        <w:rPr>
          <w:rFonts w:eastAsia="Times New Roman" w:asciiTheme="minorHAnsi" w:hAnsiTheme="minorHAnsi" w:cstheme="minorHAnsi"/>
          <w:iCs/>
          <w:color w:val="000000"/>
          <w:sz w:val="22"/>
          <w:szCs w:val="22"/>
        </w:rPr>
        <w:t xml:space="preserve"> impact so to reduce pressure on coastal zone resources;</w:t>
      </w:r>
      <w:r w:rsidR="00121762" w:rsidRPr="00F52967">
        <w:rPr>
          <w:rFonts w:eastAsia="Times New Roman" w:asciiTheme="minorHAnsi" w:hAnsiTheme="minorHAnsi" w:cstheme="minorHAnsi"/>
          <w:iCs/>
          <w:color w:val="000000"/>
          <w:sz w:val="22"/>
          <w:szCs w:val="22"/>
          <w:lang w:val="en-US"/>
        </w:rPr>
        <w:t xml:space="preserve"> (iii) introduce CSEB technology to offer a sustainable response to the construction needs in Sierra Leone while mitigating the risk of sand mining;</w:t>
      </w:r>
      <w:r w:rsidRPr="00F52967">
        <w:rPr>
          <w:rFonts w:asciiTheme="minorHAnsi" w:hAnsiTheme="minorHAnsi" w:cstheme="minorHAnsi"/>
          <w:color w:val="000000"/>
          <w:sz w:val="22"/>
          <w:szCs w:val="22"/>
          <w:lang w:val="en-GB"/>
        </w:rPr>
        <w:t xml:space="preserve"> (i</w:t>
      </w:r>
      <w:r w:rsidR="00121762" w:rsidRPr="00F52967">
        <w:rPr>
          <w:rFonts w:asciiTheme="minorHAnsi" w:hAnsiTheme="minorHAnsi" w:cstheme="minorHAnsi"/>
          <w:color w:val="000000"/>
          <w:sz w:val="22"/>
          <w:szCs w:val="22"/>
          <w:lang w:val="en-GB"/>
        </w:rPr>
        <w:t>v</w:t>
      </w:r>
      <w:r w:rsidRPr="00F52967">
        <w:rPr>
          <w:rFonts w:asciiTheme="minorHAnsi" w:hAnsiTheme="minorHAnsi" w:cstheme="minorHAnsi"/>
          <w:color w:val="000000"/>
          <w:sz w:val="22"/>
          <w:szCs w:val="22"/>
          <w:lang w:val="en-GB"/>
        </w:rPr>
        <w:t xml:space="preserve">) provide means and capacities to implement urgent and priority medium-scale soft (non-structural) and hard (structural) coastal adaptation works to protect coastal communities at risk and build  resilience to climate shocks including livelihood diversification; and (v) in straight collaboration with Sierra Leone Meteorological Department, extend the </w:t>
      </w:r>
      <w:r w:rsidR="009F3DE7" w:rsidRPr="00F52967">
        <w:rPr>
          <w:rFonts w:asciiTheme="minorHAnsi" w:hAnsiTheme="minorHAnsi" w:cstheme="minorHAnsi"/>
          <w:color w:val="000000"/>
          <w:sz w:val="22"/>
          <w:szCs w:val="22"/>
          <w:lang w:val="en-GB"/>
        </w:rPr>
        <w:t>CIEWS</w:t>
      </w:r>
      <w:r w:rsidRPr="00F52967">
        <w:rPr>
          <w:rFonts w:asciiTheme="minorHAnsi" w:hAnsiTheme="minorHAnsi" w:cstheme="minorHAnsi"/>
          <w:color w:val="000000"/>
          <w:sz w:val="22"/>
          <w:szCs w:val="22"/>
          <w:lang w:val="en-GB"/>
        </w:rPr>
        <w:t xml:space="preserve"> to communities at each of the pilot project sites (namely </w:t>
      </w:r>
      <w:r w:rsidRPr="00F52967">
        <w:rPr>
          <w:rFonts w:asciiTheme="minorHAnsi" w:hAnsiTheme="minorHAnsi" w:cstheme="minorHAnsi"/>
          <w:color w:val="000000" w:themeColor="text1"/>
          <w:sz w:val="22"/>
          <w:szCs w:val="22"/>
        </w:rPr>
        <w:t>Conakry Dee</w:t>
      </w:r>
      <w:r w:rsidRPr="00F52967">
        <w:rPr>
          <w:rFonts w:asciiTheme="minorHAnsi" w:hAnsiTheme="minorHAnsi" w:cstheme="minorHAnsi"/>
          <w:color w:val="000000"/>
          <w:sz w:val="22"/>
          <w:szCs w:val="22"/>
          <w:lang w:val="en-GB"/>
        </w:rPr>
        <w:t>, Lakka</w:t>
      </w:r>
      <w:r w:rsidR="00121762" w:rsidRPr="00F52967">
        <w:rPr>
          <w:rFonts w:asciiTheme="minorHAnsi" w:hAnsiTheme="minorHAnsi" w:cstheme="minorHAnsi"/>
          <w:color w:val="000000"/>
          <w:sz w:val="22"/>
          <w:szCs w:val="22"/>
          <w:lang w:val="en-GB"/>
        </w:rPr>
        <w:t>,</w:t>
      </w:r>
      <w:r w:rsidRPr="00F52967">
        <w:rPr>
          <w:rFonts w:asciiTheme="minorHAnsi" w:hAnsiTheme="minorHAnsi" w:cstheme="minorHAnsi"/>
          <w:color w:val="000000"/>
          <w:sz w:val="22"/>
          <w:szCs w:val="22"/>
          <w:lang w:val="en-GB"/>
        </w:rPr>
        <w:t xml:space="preserve"> Hamilton, Tombo, Shenge and Turtle Island).</w:t>
      </w:r>
    </w:p>
    <w:p w14:paraId="3EC35CB9" w14:textId="77777777" w:rsidR="00725ADB" w:rsidRPr="00F52967" w:rsidRDefault="00725ADB" w:rsidP="00725ADB">
      <w:pPr>
        <w:tabs>
          <w:tab w:val="left" w:pos="426"/>
        </w:tabs>
        <w:spacing w:after="0"/>
        <w:rPr>
          <w:rFonts w:asciiTheme="minorHAnsi" w:hAnsiTheme="minorHAnsi" w:cstheme="minorHAnsi"/>
          <w:color w:val="000000"/>
          <w:sz w:val="22"/>
          <w:szCs w:val="22"/>
          <w:lang w:val="en-GB"/>
        </w:rPr>
      </w:pPr>
    </w:p>
    <w:p w14:paraId="67C8FD8C" w14:textId="77777777" w:rsidR="00725ADB" w:rsidRPr="00F52967" w:rsidRDefault="00725ADB" w:rsidP="00A50520">
      <w:pPr>
        <w:pStyle w:val="ListParagraph"/>
        <w:numPr>
          <w:ilvl w:val="0"/>
          <w:numId w:val="8"/>
        </w:numPr>
        <w:tabs>
          <w:tab w:val="left" w:pos="426"/>
        </w:tabs>
        <w:ind w:left="0" w:firstLine="0"/>
        <w:rPr>
          <w:rFonts w:asciiTheme="minorHAnsi" w:hAnsiTheme="minorHAnsi" w:cstheme="minorHAnsi"/>
          <w:sz w:val="22"/>
          <w:szCs w:val="22"/>
          <w:lang w:val="en-GB"/>
        </w:rPr>
      </w:pPr>
      <w:r w:rsidRPr="00F52967">
        <w:rPr>
          <w:rFonts w:asciiTheme="minorHAnsi" w:hAnsiTheme="minorHAnsi" w:cstheme="minorHAnsi"/>
          <w:sz w:val="22"/>
          <w:szCs w:val="22"/>
          <w:lang w:val="en-GB"/>
        </w:rPr>
        <w:t xml:space="preserve">Specifically, LDCF funds will build on the above-mentioned baseline projects in the following manner: </w:t>
      </w:r>
    </w:p>
    <w:p w14:paraId="24B3C39F" w14:textId="77777777" w:rsidR="00725ADB" w:rsidRPr="00F52967" w:rsidRDefault="00725ADB" w:rsidP="00725ADB">
      <w:pPr>
        <w:tabs>
          <w:tab w:val="left" w:pos="426"/>
        </w:tabs>
        <w:rPr>
          <w:rFonts w:asciiTheme="minorHAnsi" w:eastAsia="Times New Roman" w:hAnsiTheme="minorHAnsi" w:cstheme="minorHAnsi"/>
          <w:b/>
          <w:color w:val="000000"/>
          <w:sz w:val="22"/>
          <w:szCs w:val="22"/>
          <w:lang w:eastAsia="pt-PT"/>
        </w:rPr>
      </w:pPr>
    </w:p>
    <w:p w14:paraId="1F64637C" w14:textId="77777777" w:rsidR="00725ADB" w:rsidRPr="00F52967" w:rsidRDefault="00725ADB" w:rsidP="008D78CC">
      <w:pPr>
        <w:pStyle w:val="ListParagraph"/>
        <w:numPr>
          <w:ilvl w:val="0"/>
          <w:numId w:val="48"/>
        </w:numPr>
        <w:tabs>
          <w:tab w:val="left" w:pos="567"/>
        </w:tabs>
        <w:ind w:left="567" w:hanging="283"/>
        <w:rPr>
          <w:rFonts w:asciiTheme="minorHAnsi" w:eastAsia="Times New Roman" w:hAnsiTheme="minorHAnsi" w:cstheme="minorHAnsi"/>
          <w:sz w:val="22"/>
          <w:szCs w:val="22"/>
          <w:lang w:eastAsia="pt-PT"/>
        </w:rPr>
      </w:pPr>
      <w:r w:rsidRPr="00F52967">
        <w:rPr>
          <w:rFonts w:eastAsia="Times New Roman" w:asciiTheme="minorHAnsi" w:hAnsiTheme="minorHAnsi" w:cstheme="minorHAnsi"/>
          <w:b/>
          <w:sz w:val="22"/>
          <w:szCs w:val="22"/>
          <w:lang w:eastAsia="pt-PT"/>
        </w:rPr>
        <w:t>Output 3.1:</w:t>
      </w:r>
      <w:r w:rsidRPr="00F52967">
        <w:rPr>
          <w:rFonts w:eastAsia="Times New Roman" w:asciiTheme="minorHAnsi" w:hAnsiTheme="minorHAnsi" w:cstheme="minorHAnsi"/>
          <w:sz w:val="22"/>
          <w:szCs w:val="22"/>
          <w:lang w:eastAsia="pt-PT"/>
        </w:rPr>
        <w:t xml:space="preserve"> An outreach communication, information and awareness strategy designed and implemented to enhance decision-making and foster public awareness and safety about the potential impacts of climate change;</w:t>
      </w:r>
    </w:p>
    <w:p w14:paraId="694952C7" w14:textId="77777777" w:rsidR="00725ADB" w:rsidRPr="00F52967" w:rsidRDefault="00725ADB" w:rsidP="008D78CC">
      <w:pPr>
        <w:pStyle w:val="ListParagraph"/>
        <w:numPr>
          <w:ilvl w:val="0"/>
          <w:numId w:val="48"/>
        </w:numPr>
        <w:tabs>
          <w:tab w:val="left" w:pos="567"/>
        </w:tabs>
        <w:ind w:left="567" w:hanging="207"/>
        <w:rPr>
          <w:rFonts w:asciiTheme="minorHAnsi" w:eastAsia="Times New Roman" w:hAnsiTheme="minorHAnsi" w:cstheme="minorHAnsi"/>
          <w:iCs/>
          <w:color w:val="000000"/>
          <w:sz w:val="22"/>
          <w:szCs w:val="22"/>
        </w:rPr>
      </w:pPr>
      <w:r w:rsidRPr="00F52967">
        <w:rPr>
          <w:rFonts w:eastAsia="Times New Roman" w:asciiTheme="minorHAnsi" w:hAnsiTheme="minorHAnsi" w:cstheme="minorHAnsi"/>
          <w:b/>
          <w:sz w:val="22"/>
          <w:szCs w:val="22"/>
          <w:lang w:eastAsia="pt-PT"/>
        </w:rPr>
        <w:t>Output 3.2:</w:t>
      </w:r>
      <w:r w:rsidRPr="00F52967">
        <w:rPr>
          <w:rFonts w:eastAsia="Times New Roman" w:asciiTheme="minorHAnsi" w:hAnsiTheme="minorHAnsi" w:cstheme="minorHAnsi"/>
          <w:sz w:val="22"/>
          <w:szCs w:val="22"/>
          <w:lang w:eastAsia="pt-PT"/>
        </w:rPr>
        <w:t xml:space="preserve"> </w:t>
      </w:r>
      <w:r w:rsidRPr="00F52967">
        <w:rPr>
          <w:rFonts w:eastAsia="Times New Roman" w:asciiTheme="minorHAnsi" w:hAnsiTheme="minorHAnsi" w:cstheme="minorHAnsi"/>
          <w:iCs/>
          <w:sz w:val="22"/>
          <w:szCs w:val="22"/>
        </w:rPr>
        <w:t xml:space="preserve"> Adaptation strategies for alternative livelihoods are designed to strengthen women and sand miner youth association’s resilience to CC impact on the coastal zone so as to reduce pressure on natural resources</w:t>
      </w:r>
      <w:r w:rsidRPr="00F52967">
        <w:rPr>
          <w:rFonts w:eastAsia="Times New Roman" w:asciiTheme="minorHAnsi" w:hAnsiTheme="minorHAnsi" w:cstheme="minorHAnsi"/>
          <w:iCs/>
          <w:color w:val="000000"/>
          <w:sz w:val="22"/>
          <w:szCs w:val="22"/>
        </w:rPr>
        <w:t>.</w:t>
      </w:r>
    </w:p>
    <w:p w14:paraId="3CF9881E" w14:textId="77777777" w:rsidR="00292DE6" w:rsidRPr="00F52967" w:rsidRDefault="00292DE6" w:rsidP="008D78CC">
      <w:pPr>
        <w:pStyle w:val="ListParagraph"/>
        <w:numPr>
          <w:ilvl w:val="0"/>
          <w:numId w:val="48"/>
        </w:numPr>
        <w:tabs>
          <w:tab w:val="left" w:pos="567"/>
        </w:tabs>
        <w:rPr>
          <w:rFonts w:asciiTheme="minorHAnsi" w:eastAsia="Times New Roman" w:hAnsiTheme="minorHAnsi" w:cstheme="minorHAnsi"/>
          <w:iCs/>
          <w:color w:val="000000"/>
          <w:sz w:val="22"/>
          <w:szCs w:val="22"/>
        </w:rPr>
      </w:pPr>
      <w:r w:rsidRPr="00F52967">
        <w:rPr>
          <w:rFonts w:eastAsia="Times New Roman" w:asciiTheme="minorHAnsi" w:hAnsiTheme="minorHAnsi" w:cstheme="minorHAnsi"/>
          <w:b/>
          <w:sz w:val="22"/>
          <w:szCs w:val="22"/>
          <w:lang w:val="en-US" w:eastAsia="pt-PT"/>
        </w:rPr>
        <w:t>Output 3</w:t>
      </w:r>
      <w:r w:rsidRPr="00F52967">
        <w:rPr>
          <w:rFonts w:eastAsia="Times New Roman" w:asciiTheme="minorHAnsi" w:hAnsiTheme="minorHAnsi" w:cstheme="minorHAnsi"/>
          <w:b/>
          <w:iCs/>
          <w:color w:val="000000"/>
          <w:sz w:val="22"/>
          <w:szCs w:val="22"/>
          <w:lang w:val="en-US"/>
        </w:rPr>
        <w:t>.3:</w:t>
      </w:r>
      <w:r w:rsidRPr="00F52967">
        <w:rPr>
          <w:rFonts w:eastAsia="Times New Roman" w:asciiTheme="minorHAnsi" w:hAnsiTheme="minorHAnsi" w:cstheme="minorHAnsi"/>
          <w:iCs/>
          <w:color w:val="000000"/>
          <w:sz w:val="22"/>
          <w:szCs w:val="22"/>
          <w:lang w:val="en-US"/>
        </w:rPr>
        <w:t xml:space="preserve"> </w:t>
      </w:r>
      <w:r w:rsidR="00121762" w:rsidRPr="00F52967">
        <w:rPr>
          <w:rFonts w:eastAsia="Times New Roman" w:asciiTheme="minorHAnsi" w:hAnsiTheme="minorHAnsi" w:cstheme="minorHAnsi"/>
          <w:iCs/>
          <w:color w:val="000000"/>
          <w:sz w:val="22"/>
          <w:szCs w:val="22"/>
          <w:lang w:val="en-US"/>
        </w:rPr>
        <w:t xml:space="preserve">CSEB </w:t>
      </w:r>
      <w:r w:rsidR="000D5B5B" w:rsidRPr="00F52967">
        <w:rPr>
          <w:rFonts w:eastAsia="Times New Roman" w:asciiTheme="minorHAnsi" w:hAnsiTheme="minorHAnsi" w:cstheme="minorHAnsi"/>
          <w:iCs/>
          <w:color w:val="000000"/>
          <w:sz w:val="22"/>
          <w:szCs w:val="22"/>
          <w:lang w:val="en-US"/>
        </w:rPr>
        <w:t>practices are</w:t>
      </w:r>
      <w:r w:rsidR="00121762" w:rsidRPr="00F52967">
        <w:rPr>
          <w:rFonts w:eastAsia="Times New Roman" w:asciiTheme="minorHAnsi" w:hAnsiTheme="minorHAnsi" w:cstheme="minorHAnsi"/>
          <w:iCs/>
          <w:color w:val="000000"/>
          <w:sz w:val="22"/>
          <w:szCs w:val="22"/>
          <w:lang w:val="en-US"/>
        </w:rPr>
        <w:t xml:space="preserve"> </w:t>
      </w:r>
      <w:r w:rsidR="009F104A" w:rsidRPr="00F52967">
        <w:rPr>
          <w:rFonts w:eastAsia="Times New Roman" w:asciiTheme="minorHAnsi" w:hAnsiTheme="minorHAnsi" w:cstheme="minorHAnsi"/>
          <w:iCs/>
          <w:color w:val="000000"/>
          <w:sz w:val="22"/>
          <w:szCs w:val="22"/>
          <w:lang w:val="en-US"/>
        </w:rPr>
        <w:t>introduced</w:t>
      </w:r>
      <w:r w:rsidR="00121762" w:rsidRPr="00F52967">
        <w:rPr>
          <w:rFonts w:eastAsia="Times New Roman" w:asciiTheme="minorHAnsi" w:hAnsiTheme="minorHAnsi" w:cstheme="minorHAnsi"/>
          <w:iCs/>
          <w:color w:val="000000"/>
          <w:sz w:val="22"/>
          <w:szCs w:val="22"/>
          <w:lang w:val="en-US"/>
        </w:rPr>
        <w:t xml:space="preserve"> to mitigate the risk of </w:t>
      </w:r>
      <w:r w:rsidR="0098622F" w:rsidRPr="00F52967">
        <w:rPr>
          <w:rFonts w:eastAsia="Times New Roman" w:asciiTheme="minorHAnsi" w:hAnsiTheme="minorHAnsi" w:cstheme="minorHAnsi"/>
          <w:iCs/>
          <w:color w:val="000000"/>
          <w:sz w:val="22"/>
          <w:szCs w:val="22"/>
          <w:lang w:val="en-US"/>
        </w:rPr>
        <w:t xml:space="preserve">unregulated </w:t>
      </w:r>
      <w:r w:rsidR="00121762" w:rsidRPr="00F52967">
        <w:rPr>
          <w:rFonts w:eastAsia="Times New Roman" w:asciiTheme="minorHAnsi" w:hAnsiTheme="minorHAnsi" w:cstheme="minorHAnsi"/>
          <w:iCs/>
          <w:color w:val="000000"/>
          <w:sz w:val="22"/>
          <w:szCs w:val="22"/>
          <w:lang w:val="en-US"/>
        </w:rPr>
        <w:t>sand mining in Sierra Leone.</w:t>
      </w:r>
    </w:p>
    <w:p w14:paraId="4BE7A8FC" w14:textId="77777777" w:rsidR="00725ADB" w:rsidRPr="00F52967" w:rsidRDefault="00725ADB" w:rsidP="008D78CC">
      <w:pPr>
        <w:pStyle w:val="ListParagraph"/>
        <w:numPr>
          <w:ilvl w:val="0"/>
          <w:numId w:val="48"/>
        </w:numPr>
        <w:tabs>
          <w:tab w:val="left" w:pos="567"/>
        </w:tabs>
        <w:ind w:left="567" w:hanging="283"/>
        <w:rPr>
          <w:rFonts w:asciiTheme="minorHAnsi" w:eastAsia="Times New Roman" w:hAnsiTheme="minorHAnsi" w:cstheme="minorHAnsi"/>
          <w:iCs/>
          <w:color w:val="000000"/>
          <w:sz w:val="22"/>
          <w:szCs w:val="22"/>
          <w:lang w:val="en-GB"/>
        </w:rPr>
      </w:pPr>
      <w:r w:rsidRPr="00F52967">
        <w:rPr>
          <w:rFonts w:eastAsia="Times New Roman" w:asciiTheme="minorHAnsi" w:hAnsiTheme="minorHAnsi" w:cstheme="minorHAnsi"/>
          <w:b/>
          <w:color w:val="000000"/>
          <w:sz w:val="22"/>
          <w:szCs w:val="22"/>
          <w:lang w:eastAsia="pt-PT"/>
        </w:rPr>
        <w:t>Output 3.</w:t>
      </w:r>
      <w:r w:rsidR="00C0540C" w:rsidRPr="00F52967">
        <w:rPr>
          <w:rFonts w:eastAsia="Times New Roman" w:asciiTheme="minorHAnsi" w:hAnsiTheme="minorHAnsi" w:cstheme="minorHAnsi"/>
          <w:b/>
          <w:color w:val="000000"/>
          <w:sz w:val="22"/>
          <w:szCs w:val="22"/>
          <w:lang w:val="en-US" w:eastAsia="pt-PT"/>
        </w:rPr>
        <w:t>4</w:t>
      </w:r>
      <w:r w:rsidRPr="00F52967">
        <w:rPr>
          <w:rFonts w:eastAsia="Times New Roman" w:asciiTheme="minorHAnsi" w:hAnsiTheme="minorHAnsi" w:cstheme="minorHAnsi"/>
          <w:b/>
          <w:color w:val="000000"/>
          <w:sz w:val="22"/>
          <w:szCs w:val="22"/>
          <w:lang w:eastAsia="pt-PT"/>
        </w:rPr>
        <w:t>:</w:t>
      </w:r>
      <w:r w:rsidRPr="00F52967">
        <w:rPr>
          <w:rFonts w:eastAsia="Times New Roman" w:asciiTheme="minorHAnsi" w:hAnsiTheme="minorHAnsi" w:cstheme="minorHAnsi"/>
          <w:color w:val="000000"/>
          <w:sz w:val="22"/>
          <w:szCs w:val="22"/>
          <w:lang w:eastAsia="pt-PT"/>
        </w:rPr>
        <w:t xml:space="preserve"> Participatory implementation of urgent and priority medium-scale soft (non-structural) and hard (structural) coastal adaptation works undertaken to protect coastal community at risks.</w:t>
      </w:r>
    </w:p>
    <w:p w14:paraId="114AAD55" w14:textId="77777777" w:rsidR="00725ADB" w:rsidRPr="00F52967" w:rsidRDefault="00725ADB" w:rsidP="008D78CC">
      <w:pPr>
        <w:pStyle w:val="ListParagraph"/>
        <w:numPr>
          <w:ilvl w:val="0"/>
          <w:numId w:val="48"/>
        </w:numPr>
        <w:tabs>
          <w:tab w:val="left" w:pos="567"/>
        </w:tabs>
        <w:ind w:left="567" w:hanging="207"/>
        <w:rPr>
          <w:rFonts w:asciiTheme="minorHAnsi" w:hAnsiTheme="minorHAnsi" w:cstheme="minorHAnsi"/>
          <w:color w:val="000000"/>
          <w:sz w:val="22"/>
          <w:szCs w:val="22"/>
          <w:lang w:val="en-GB"/>
        </w:rPr>
      </w:pPr>
      <w:r w:rsidRPr="00F52967">
        <w:rPr>
          <w:rFonts w:asciiTheme="minorHAnsi" w:hAnsiTheme="minorHAnsi" w:cstheme="minorHAnsi"/>
          <w:b/>
          <w:color w:val="000000"/>
          <w:sz w:val="22"/>
          <w:szCs w:val="22"/>
          <w:lang w:val="en-GB" w:eastAsia="pt-PT"/>
        </w:rPr>
        <w:t>Output 3.</w:t>
      </w:r>
      <w:r w:rsidR="00292DE6" w:rsidRPr="00F52967">
        <w:rPr>
          <w:rFonts w:asciiTheme="minorHAnsi" w:hAnsiTheme="minorHAnsi" w:cstheme="minorHAnsi"/>
          <w:b/>
          <w:color w:val="000000"/>
          <w:sz w:val="22"/>
          <w:szCs w:val="22"/>
          <w:lang w:val="en-GB" w:eastAsia="pt-PT"/>
        </w:rPr>
        <w:t>5</w:t>
      </w:r>
      <w:r w:rsidRPr="00F52967">
        <w:rPr>
          <w:rFonts w:asciiTheme="minorHAnsi" w:hAnsiTheme="minorHAnsi" w:cstheme="minorHAnsi"/>
          <w:b/>
          <w:color w:val="000000"/>
          <w:sz w:val="22"/>
          <w:szCs w:val="22"/>
          <w:lang w:val="en-GB" w:eastAsia="pt-PT"/>
        </w:rPr>
        <w:t>:</w:t>
      </w:r>
      <w:r w:rsidRPr="00F52967">
        <w:rPr>
          <w:rFonts w:asciiTheme="minorHAnsi" w:hAnsiTheme="minorHAnsi" w:cstheme="minorHAnsi"/>
          <w:color w:val="000000"/>
          <w:sz w:val="22"/>
          <w:szCs w:val="22"/>
          <w:lang w:val="en-GB"/>
        </w:rPr>
        <w:t xml:space="preserve"> </w:t>
      </w:r>
      <w:r w:rsidR="008A381A" w:rsidRPr="00F52967">
        <w:rPr>
          <w:rFonts w:asciiTheme="minorHAnsi" w:hAnsiTheme="minorHAnsi" w:cstheme="minorHAnsi"/>
          <w:color w:val="000000"/>
          <w:sz w:val="22"/>
          <w:szCs w:val="22"/>
          <w:lang w:val="en-US"/>
        </w:rPr>
        <w:t>Early Warning Systems are extended to target sites in the coastal zone to protect fishing and farming communities</w:t>
      </w:r>
      <w:r w:rsidR="00121762" w:rsidRPr="00F52967">
        <w:rPr>
          <w:rFonts w:asciiTheme="minorHAnsi" w:hAnsiTheme="minorHAnsi" w:cstheme="minorHAnsi"/>
          <w:color w:val="000000"/>
          <w:sz w:val="22"/>
          <w:szCs w:val="22"/>
          <w:lang w:val="en-GB"/>
        </w:rPr>
        <w:t>.</w:t>
      </w:r>
    </w:p>
    <w:p w14:paraId="78E84AED" w14:textId="77777777" w:rsidR="00725ADB" w:rsidRPr="00F52967" w:rsidRDefault="00725ADB" w:rsidP="00725ADB">
      <w:pPr>
        <w:tabs>
          <w:tab w:val="left" w:pos="142"/>
        </w:tabs>
        <w:rPr>
          <w:rFonts w:asciiTheme="minorHAnsi" w:hAnsiTheme="minorHAnsi" w:cstheme="minorHAnsi"/>
          <w:b/>
          <w:color w:val="000000" w:themeColor="text1"/>
          <w:sz w:val="22"/>
          <w:szCs w:val="22"/>
          <w:lang w:eastAsia="pt-PT"/>
        </w:rPr>
      </w:pPr>
    </w:p>
    <w:p w14:paraId="028F5705" w14:textId="77777777" w:rsidR="00725ADB" w:rsidRPr="00F52967" w:rsidRDefault="00725ADB" w:rsidP="00A50520">
      <w:pPr>
        <w:pStyle w:val="ListParagraph"/>
        <w:numPr>
          <w:ilvl w:val="0"/>
          <w:numId w:val="8"/>
        </w:numPr>
        <w:tabs>
          <w:tab w:val="left" w:pos="426"/>
        </w:tabs>
        <w:ind w:left="0" w:firstLine="0"/>
        <w:rPr>
          <w:rFonts w:asciiTheme="minorHAnsi" w:hAnsiTheme="minorHAnsi" w:cstheme="minorHAnsi"/>
          <w:color w:val="FF0000"/>
          <w:sz w:val="22"/>
          <w:szCs w:val="22"/>
          <w:lang w:val="en-GB"/>
        </w:rPr>
      </w:pPr>
      <w:r w:rsidRPr="00F52967">
        <w:rPr>
          <w:rFonts w:asciiTheme="minorHAnsi" w:hAnsiTheme="minorHAnsi" w:cstheme="minorHAnsi"/>
          <w:color w:val="000000" w:themeColor="text1"/>
          <w:sz w:val="22"/>
          <w:szCs w:val="22"/>
          <w:lang w:val="en-GB"/>
        </w:rPr>
        <w:t>U</w:t>
      </w:r>
      <w:r w:rsidRPr="00F52967">
        <w:rPr>
          <w:rFonts w:asciiTheme="minorHAnsi" w:hAnsiTheme="minorHAnsi" w:cstheme="minorHAnsi"/>
          <w:bCs/>
          <w:color w:val="000000" w:themeColor="text1"/>
          <w:sz w:val="22"/>
          <w:szCs w:val="22"/>
          <w:lang w:val="en-GB"/>
        </w:rPr>
        <w:t xml:space="preserve">nder this Outcome, actions will be undertaken to reduce socio-economic losses due to coastal erosion </w:t>
      </w:r>
      <w:r w:rsidRPr="00F52967">
        <w:rPr>
          <w:rFonts w:asciiTheme="minorHAnsi" w:hAnsiTheme="minorHAnsi" w:cstheme="minorHAnsi"/>
          <w:bCs/>
          <w:sz w:val="22"/>
          <w:szCs w:val="22"/>
          <w:lang w:val="en-GB"/>
        </w:rPr>
        <w:t>through the piloting of adaptation investments in high risks areas to protect coastal infrastructure and communities’ assets whilst enhancing public awareness for better adhesion of communities and policy makers on adaptation and implementation of urgent and priority medium-scale soft (non-structural) and hard (structural) coastal adaptation works to protect coastal community at risks.</w:t>
      </w:r>
    </w:p>
    <w:p w14:paraId="500A041A" w14:textId="77777777" w:rsidR="008A381A" w:rsidRPr="00F52967" w:rsidRDefault="009F58AA" w:rsidP="00A50520">
      <w:pPr>
        <w:pStyle w:val="ListParagraph"/>
        <w:numPr>
          <w:ilvl w:val="0"/>
          <w:numId w:val="8"/>
        </w:numPr>
        <w:tabs>
          <w:tab w:val="left" w:pos="426"/>
        </w:tabs>
        <w:ind w:left="0" w:firstLine="0"/>
        <w:rPr>
          <w:rFonts w:asciiTheme="minorHAnsi" w:hAnsiTheme="minorHAnsi" w:cstheme="minorHAnsi"/>
          <w:color w:val="FF0000"/>
          <w:sz w:val="22"/>
          <w:szCs w:val="22"/>
          <w:lang w:val="en-GB"/>
        </w:rPr>
      </w:pPr>
      <w:r w:rsidRPr="00F52967">
        <w:rPr>
          <w:rFonts w:asciiTheme="minorHAnsi" w:hAnsiTheme="minorHAnsi" w:cstheme="minorHAnsi"/>
          <w:sz w:val="22"/>
          <w:szCs w:val="22"/>
          <w:lang w:val="en-GB" w:eastAsia="en-GB"/>
        </w:rPr>
        <w:t>The</w:t>
      </w:r>
      <w:r w:rsidR="00BF62EB" w:rsidRPr="00F52967">
        <w:rPr>
          <w:rFonts w:asciiTheme="minorHAnsi" w:hAnsiTheme="minorHAnsi" w:cstheme="minorHAnsi"/>
          <w:sz w:val="22"/>
          <w:szCs w:val="22"/>
          <w:lang w:val="en-GB" w:eastAsia="en-GB"/>
        </w:rPr>
        <w:t xml:space="preserve"> national Agenda for Prosperity (A4P)</w:t>
      </w:r>
      <w:r w:rsidRPr="00F52967">
        <w:rPr>
          <w:rFonts w:asciiTheme="minorHAnsi" w:hAnsiTheme="minorHAnsi" w:cstheme="minorHAnsi"/>
          <w:sz w:val="22"/>
          <w:szCs w:val="22"/>
          <w:lang w:val="en-GB" w:eastAsia="en-GB"/>
        </w:rPr>
        <w:t>, pillar 1 is</w:t>
      </w:r>
      <w:r w:rsidR="008A381A" w:rsidRPr="00F52967">
        <w:rPr>
          <w:rFonts w:asciiTheme="minorHAnsi" w:hAnsiTheme="minorHAnsi" w:cstheme="minorHAnsi"/>
          <w:sz w:val="22"/>
          <w:szCs w:val="22"/>
          <w:lang w:val="en-GB" w:eastAsia="en-GB"/>
        </w:rPr>
        <w:t xml:space="preserve"> linked to this Outcome, namely:</w:t>
      </w:r>
    </w:p>
    <w:p w14:paraId="2B4C3683" w14:textId="32CDFBFD" w:rsidR="00D374C4" w:rsidRPr="00F52967" w:rsidRDefault="00D374C4" w:rsidP="00D374C4">
      <w:pPr>
        <w:pStyle w:val="ListParagraph"/>
        <w:tabs>
          <w:tab w:val="left" w:pos="426"/>
        </w:tabs>
        <w:spacing w:after="0"/>
        <w:ind w:left="0"/>
        <w:rPr>
          <w:rFonts w:eastAsia="Times New Roman" w:cs="Calibri"/>
          <w:sz w:val="22"/>
          <w:szCs w:val="22"/>
          <w:lang w:val="en-GB" w:eastAsia="en-GB"/>
        </w:rPr>
      </w:pPr>
      <w:r w:rsidRPr="00F52967">
        <w:rPr>
          <w:rFonts w:cs="Calibri"/>
          <w:b/>
          <w:bCs/>
          <w:color w:val="000000"/>
          <w:sz w:val="22"/>
          <w:szCs w:val="22"/>
          <w:lang w:val="en-GB" w:eastAsia="en-GB"/>
        </w:rPr>
        <w:t>Pillar 1 – Economic Diversification to Promote Inclusive Growth.</w:t>
      </w:r>
      <w:r w:rsidRPr="00F52967">
        <w:rPr>
          <w:rFonts w:cs="Calibri"/>
          <w:sz w:val="22"/>
          <w:szCs w:val="22"/>
          <w:lang w:val="en-GB" w:eastAsia="en-GB"/>
        </w:rPr>
        <w:t xml:space="preserve"> (Sub-sectors 1, 2 and 3 - </w:t>
      </w:r>
      <w:r w:rsidRPr="00F52967">
        <w:rPr>
          <w:rFonts w:cs="Calibri"/>
          <w:b/>
          <w:bCs/>
          <w:sz w:val="22"/>
          <w:szCs w:val="22"/>
          <w:lang w:val="en-GB" w:eastAsia="en-GB"/>
        </w:rPr>
        <w:t xml:space="preserve">US$ </w:t>
      </w:r>
      <w:r w:rsidR="005478AF" w:rsidRPr="00F52967">
        <w:rPr>
          <w:rFonts w:cs="Calibri"/>
          <w:b/>
          <w:bCs/>
          <w:sz w:val="22"/>
          <w:szCs w:val="22"/>
          <w:lang w:val="en-GB" w:eastAsia="en-GB"/>
        </w:rPr>
        <w:t>2.8</w:t>
      </w:r>
      <w:r w:rsidRPr="00F52967">
        <w:rPr>
          <w:rFonts w:cs="Calibri"/>
          <w:b/>
          <w:bCs/>
          <w:sz w:val="22"/>
          <w:szCs w:val="22"/>
          <w:lang w:val="en-GB" w:eastAsia="en-GB"/>
        </w:rPr>
        <w:t xml:space="preserve"> million </w:t>
      </w:r>
      <w:r w:rsidRPr="00F52967">
        <w:rPr>
          <w:rFonts w:cs="Calibri"/>
          <w:bCs/>
          <w:sz w:val="22"/>
          <w:szCs w:val="22"/>
          <w:lang w:val="en-GB" w:eastAsia="en-GB"/>
        </w:rPr>
        <w:t>to be used for co-financing</w:t>
      </w:r>
      <w:r w:rsidRPr="00F52967">
        <w:rPr>
          <w:rFonts w:cs="Calibri"/>
          <w:sz w:val="22"/>
          <w:szCs w:val="22"/>
          <w:lang w:val="en-GB" w:eastAsia="en-GB"/>
        </w:rPr>
        <w:t>). More specifically the pillar will contribute to the project through:</w:t>
      </w:r>
    </w:p>
    <w:p w14:paraId="25D3FAA3" w14:textId="77777777" w:rsidR="00D374C4" w:rsidRPr="00F52967" w:rsidRDefault="00D374C4" w:rsidP="00D374C4">
      <w:pPr>
        <w:pStyle w:val="ListParagraph"/>
        <w:ind w:left="0"/>
        <w:rPr>
          <w:rFonts w:cs="Calibri"/>
          <w:color w:val="000000"/>
          <w:sz w:val="22"/>
          <w:szCs w:val="22"/>
          <w:lang w:val="en-GB" w:eastAsia="en-GB"/>
        </w:rPr>
      </w:pPr>
      <w:r w:rsidRPr="00F52967">
        <w:rPr>
          <w:rFonts w:cs="Calibri"/>
          <w:i/>
          <w:iCs/>
          <w:color w:val="000000"/>
          <w:sz w:val="22"/>
          <w:szCs w:val="22"/>
          <w:lang w:val="en-GB" w:eastAsia="en-GB"/>
        </w:rPr>
        <w:t>Sub-sector 1. Agriculture: Increasing Agricultural Productivity and Value-Added</w:t>
      </w:r>
      <w:r w:rsidRPr="00F52967">
        <w:rPr>
          <w:rFonts w:cs="Calibri"/>
          <w:b/>
          <w:bCs/>
          <w:color w:val="548ED5"/>
          <w:sz w:val="22"/>
          <w:szCs w:val="22"/>
          <w:lang w:val="en-GB" w:eastAsia="en-GB"/>
        </w:rPr>
        <w:t xml:space="preserve">. </w:t>
      </w:r>
      <w:r w:rsidRPr="00F52967">
        <w:rPr>
          <w:rFonts w:cs="Calibri"/>
          <w:color w:val="000000"/>
          <w:sz w:val="22"/>
          <w:szCs w:val="22"/>
          <w:lang w:val="en-GB" w:eastAsia="en-GB"/>
        </w:rPr>
        <w:t>The specific activities of the proposed sub-sector of this Pillar 1 contributing to this LDCF are:</w:t>
      </w:r>
    </w:p>
    <w:p w14:paraId="5042F7C9" w14:textId="77777777" w:rsidR="00D374C4" w:rsidRPr="00F52967" w:rsidRDefault="00D374C4" w:rsidP="008D78CC">
      <w:pPr>
        <w:pStyle w:val="ListParagraph"/>
        <w:numPr>
          <w:ilvl w:val="0"/>
          <w:numId w:val="83"/>
        </w:numPr>
        <w:spacing w:after="0"/>
        <w:ind w:left="567" w:hanging="283"/>
        <w:rPr>
          <w:rFonts w:cs="Calibri"/>
          <w:sz w:val="22"/>
          <w:szCs w:val="22"/>
          <w:lang w:val="en-GB" w:eastAsia="en-GB"/>
        </w:rPr>
      </w:pPr>
      <w:r w:rsidRPr="00F52967">
        <w:rPr>
          <w:rFonts w:cs="Calibri"/>
          <w:sz w:val="22"/>
          <w:szCs w:val="22"/>
          <w:lang w:val="en-GB" w:eastAsia="en-GB"/>
        </w:rPr>
        <w:t>Supporting sustainable productive increases which can restore natural capital through increasing vegetation and tree cover, restoring soil fertility and reducing erosion, and restoring rainfed agriculture’s resilience to weather events;</w:t>
      </w:r>
    </w:p>
    <w:p w14:paraId="3428B92E" w14:textId="77777777" w:rsidR="00D374C4" w:rsidRPr="00F52967" w:rsidRDefault="00D374C4" w:rsidP="008D78CC">
      <w:pPr>
        <w:pStyle w:val="ListParagraph"/>
        <w:numPr>
          <w:ilvl w:val="0"/>
          <w:numId w:val="83"/>
        </w:numPr>
        <w:spacing w:after="0"/>
        <w:ind w:left="567" w:hanging="283"/>
        <w:rPr>
          <w:rFonts w:cs="Calibri"/>
          <w:sz w:val="22"/>
          <w:szCs w:val="22"/>
          <w:lang w:val="en-GB" w:eastAsia="en-GB"/>
        </w:rPr>
      </w:pPr>
      <w:r w:rsidRPr="00F52967">
        <w:rPr>
          <w:rFonts w:cs="Calibri"/>
          <w:sz w:val="22"/>
          <w:szCs w:val="22"/>
          <w:lang w:val="en-GB" w:eastAsia="en-GB"/>
        </w:rPr>
        <w:t>Improve farmers’ use of technology – increase the activities of research and extension services, with plans that focus on use of technology.</w:t>
      </w:r>
    </w:p>
    <w:p w14:paraId="1954E76A" w14:textId="77777777" w:rsidR="00D374C4" w:rsidRPr="00F52967" w:rsidRDefault="00D374C4" w:rsidP="00D374C4">
      <w:pPr>
        <w:rPr>
          <w:rFonts w:cs="Calibri"/>
          <w:i/>
          <w:iCs/>
          <w:color w:val="000000"/>
          <w:sz w:val="22"/>
          <w:szCs w:val="22"/>
          <w:lang w:val="en-GB" w:eastAsia="en-GB"/>
        </w:rPr>
      </w:pPr>
      <w:r w:rsidRPr="00F52967">
        <w:rPr>
          <w:rFonts w:cs="Calibri"/>
          <w:i/>
          <w:iCs/>
          <w:color w:val="000000"/>
          <w:sz w:val="22"/>
          <w:szCs w:val="22"/>
          <w:lang w:val="en-GB" w:eastAsia="en-GB"/>
        </w:rPr>
        <w:t>Sub-sector 2. Fisheries. The specific activities of the proposed sub-sector of this Pillar 1 contributing to this LDCF are:</w:t>
      </w:r>
    </w:p>
    <w:p w14:paraId="693E8ED8" w14:textId="77777777" w:rsidR="00D374C4" w:rsidRPr="00F52967" w:rsidRDefault="00D374C4" w:rsidP="008D78CC">
      <w:pPr>
        <w:pStyle w:val="ListParagraph"/>
        <w:numPr>
          <w:ilvl w:val="1"/>
          <w:numId w:val="84"/>
        </w:numPr>
        <w:autoSpaceDE w:val="0"/>
        <w:autoSpaceDN w:val="0"/>
        <w:spacing w:after="0"/>
        <w:ind w:left="567" w:hanging="283"/>
        <w:rPr>
          <w:rFonts w:cs="Calibri"/>
          <w:iCs/>
          <w:color w:val="000000"/>
          <w:sz w:val="22"/>
          <w:szCs w:val="22"/>
          <w:lang w:val="en-GB" w:eastAsia="en-GB"/>
        </w:rPr>
      </w:pPr>
      <w:r w:rsidRPr="00F52967">
        <w:rPr>
          <w:rFonts w:cs="Calibri"/>
          <w:iCs/>
          <w:color w:val="000000"/>
          <w:sz w:val="22"/>
          <w:szCs w:val="22"/>
          <w:lang w:val="en-GB" w:eastAsia="en-GB"/>
        </w:rPr>
        <w:t>Improve harbour facilities allowing industrial fishers to increase efficiency and facilitate exports;</w:t>
      </w:r>
    </w:p>
    <w:p w14:paraId="1FFADD4C" w14:textId="77777777" w:rsidR="00D374C4" w:rsidRPr="00F52967" w:rsidRDefault="00D374C4" w:rsidP="008D78CC">
      <w:pPr>
        <w:pStyle w:val="ListParagraph"/>
        <w:numPr>
          <w:ilvl w:val="1"/>
          <w:numId w:val="84"/>
        </w:numPr>
        <w:autoSpaceDE w:val="0"/>
        <w:autoSpaceDN w:val="0"/>
        <w:spacing w:after="0"/>
        <w:ind w:left="567" w:hanging="283"/>
        <w:rPr>
          <w:rFonts w:cs="Calibri"/>
          <w:iCs/>
          <w:color w:val="000000"/>
          <w:sz w:val="22"/>
          <w:szCs w:val="22"/>
          <w:lang w:val="en-GB" w:eastAsia="en-GB"/>
        </w:rPr>
      </w:pPr>
      <w:r w:rsidRPr="00F52967">
        <w:rPr>
          <w:rFonts w:cs="Calibri"/>
          <w:iCs/>
          <w:color w:val="000000"/>
          <w:sz w:val="22"/>
          <w:szCs w:val="22"/>
          <w:lang w:val="en-GB" w:eastAsia="en-GB"/>
        </w:rPr>
        <w:t>Provide training in sustainable fishing practices: complete the establishment and operationalization of the Fisheries Training Institute.</w:t>
      </w:r>
    </w:p>
    <w:p w14:paraId="76086481" w14:textId="77777777" w:rsidR="00D374C4" w:rsidRPr="00F52967" w:rsidRDefault="00D374C4" w:rsidP="00D374C4">
      <w:pPr>
        <w:autoSpaceDE w:val="0"/>
        <w:autoSpaceDN w:val="0"/>
        <w:rPr>
          <w:rFonts w:cs="Calibri"/>
          <w:i/>
          <w:iCs/>
          <w:color w:val="000000"/>
          <w:sz w:val="22"/>
          <w:szCs w:val="22"/>
          <w:lang w:val="en-GB" w:eastAsia="en-GB"/>
        </w:rPr>
      </w:pPr>
      <w:r w:rsidRPr="00F52967">
        <w:rPr>
          <w:rFonts w:cs="Calibri"/>
          <w:i/>
          <w:iCs/>
          <w:color w:val="000000"/>
          <w:sz w:val="22"/>
          <w:szCs w:val="22"/>
          <w:lang w:val="en-GB" w:eastAsia="en-GB"/>
        </w:rPr>
        <w:t>Sub-sector 3. Tourism: Promoting Local and International Tourism. The specific activity of the proposed sub-sector of this Pillar 1 contributing to this LDCF is:</w:t>
      </w:r>
    </w:p>
    <w:p w14:paraId="3B049609" w14:textId="77777777" w:rsidR="00D374C4" w:rsidRPr="00F52967" w:rsidRDefault="00D374C4" w:rsidP="008D78CC">
      <w:pPr>
        <w:pStyle w:val="ListParagraph"/>
        <w:numPr>
          <w:ilvl w:val="1"/>
          <w:numId w:val="85"/>
        </w:numPr>
        <w:autoSpaceDE w:val="0"/>
        <w:autoSpaceDN w:val="0"/>
        <w:spacing w:after="120"/>
        <w:ind w:left="568" w:hanging="284"/>
        <w:jc w:val="left"/>
        <w:rPr>
          <w:rFonts w:cs="Calibri"/>
          <w:sz w:val="22"/>
          <w:szCs w:val="22"/>
          <w:lang w:val="en-GB" w:eastAsia="en-GB"/>
        </w:rPr>
      </w:pPr>
      <w:r w:rsidRPr="00F52967">
        <w:rPr>
          <w:rFonts w:cs="Calibri"/>
          <w:sz w:val="22"/>
          <w:szCs w:val="22"/>
          <w:lang w:val="en-GB" w:eastAsia="en-GB"/>
        </w:rPr>
        <w:t>Ensure the preservation of key ecotourism sites: set up coordination mechanisms among relevant MDAs and Local Councils to ensure the preservation of potential ecotourism sites such as rainforests, beaches, and protected areas.</w:t>
      </w:r>
    </w:p>
    <w:p w14:paraId="39FCA3C6" w14:textId="77777777" w:rsidR="001A7332" w:rsidRPr="00F52967" w:rsidRDefault="001A7332" w:rsidP="00725ADB">
      <w:pPr>
        <w:tabs>
          <w:tab w:val="left" w:pos="142"/>
        </w:tabs>
        <w:rPr>
          <w:rFonts w:asciiTheme="minorHAnsi" w:hAnsiTheme="minorHAnsi" w:cstheme="minorHAnsi"/>
          <w:b/>
          <w:color w:val="000000"/>
          <w:sz w:val="22"/>
          <w:szCs w:val="22"/>
          <w:lang w:val="en-GB"/>
        </w:rPr>
      </w:pPr>
      <w:r w:rsidRPr="00F52967">
        <w:rPr>
          <w:noProof/>
          <w:color w:val="000000"/>
          <w:lang w:val="fr-FR" w:eastAsia="fr-FR"/>
        </w:rPr>
        <mc:AlternateContent>
          <mc:Choice Requires="wps">
            <w:drawing>
              <wp:anchor distT="0" distB="0" distL="114300" distR="114300" simplePos="0" relativeHeight="251595776" behindDoc="0" locked="0" layoutInCell="1" allowOverlap="1" wp14:anchorId="3762FC0F" wp14:editId="6B6CA583">
                <wp:simplePos x="0" y="0"/>
                <wp:positionH relativeFrom="margin">
                  <wp:align>left</wp:align>
                </wp:positionH>
                <wp:positionV relativeFrom="paragraph">
                  <wp:posOffset>236855</wp:posOffset>
                </wp:positionV>
                <wp:extent cx="3366135" cy="721360"/>
                <wp:effectExtent l="0" t="0" r="24765" b="22225"/>
                <wp:wrapTopAndBottom/>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721360"/>
                        </a:xfrm>
                        <a:prstGeom prst="rect">
                          <a:avLst/>
                        </a:prstGeom>
                        <a:solidFill>
                          <a:srgbClr val="FFFFFF"/>
                        </a:solidFill>
                        <a:ln w="9525">
                          <a:solidFill>
                            <a:srgbClr val="D8D8D8"/>
                          </a:solidFill>
                          <a:miter lim="800000"/>
                          <a:headEnd/>
                          <a:tailEnd/>
                        </a:ln>
                      </wps:spPr>
                      <wps:txbx>
                        <w:txbxContent>
                          <w:p w14:paraId="793CF04F" w14:textId="77777777" w:rsidR="00197D46" w:rsidRPr="00407F28" w:rsidRDefault="00197D46" w:rsidP="00725ADB">
                            <w:pPr>
                              <w:pStyle w:val="NoSpacing1"/>
                              <w:shd w:val="clear" w:color="auto" w:fill="2F5496"/>
                              <w:ind w:left="-142"/>
                              <w:rPr>
                                <w:b/>
                                <w:color w:val="FFFFFF"/>
                                <w:sz w:val="20"/>
                                <w:szCs w:val="20"/>
                              </w:rPr>
                            </w:pPr>
                            <w:r w:rsidRPr="00407F28">
                              <w:rPr>
                                <w:b/>
                                <w:color w:val="FFFFFF"/>
                                <w:sz w:val="20"/>
                                <w:szCs w:val="20"/>
                              </w:rPr>
                              <w:t>Costs Component #3</w:t>
                            </w:r>
                          </w:p>
                          <w:p w14:paraId="31DC12AB" w14:textId="52F022EB" w:rsidR="00197D46" w:rsidRPr="00883D4D" w:rsidRDefault="00197D46" w:rsidP="00725ADB">
                            <w:pPr>
                              <w:pStyle w:val="NoSpacing1"/>
                              <w:ind w:left="-142"/>
                              <w:rPr>
                                <w:sz w:val="20"/>
                                <w:szCs w:val="20"/>
                              </w:rPr>
                            </w:pPr>
                            <w:r w:rsidRPr="00464ABF">
                              <w:rPr>
                                <w:sz w:val="20"/>
                                <w:szCs w:val="20"/>
                              </w:rPr>
                              <w:t xml:space="preserve">Co-financing: </w:t>
                            </w:r>
                            <w:r w:rsidRPr="00464ABF">
                              <w:rPr>
                                <w:sz w:val="20"/>
                                <w:szCs w:val="20"/>
                              </w:rPr>
                              <w:tab/>
                            </w:r>
                            <w:r w:rsidRPr="00464ABF">
                              <w:rPr>
                                <w:sz w:val="20"/>
                                <w:szCs w:val="20"/>
                              </w:rPr>
                              <w:tab/>
                              <w:t xml:space="preserve">                       </w:t>
                            </w:r>
                            <w:r w:rsidRPr="00464ABF">
                              <w:rPr>
                                <w:sz w:val="20"/>
                                <w:szCs w:val="20"/>
                              </w:rPr>
                              <w:tab/>
                              <w:t xml:space="preserve">US$     </w:t>
                            </w:r>
                            <w:r>
                              <w:rPr>
                                <w:sz w:val="20"/>
                                <w:szCs w:val="20"/>
                              </w:rPr>
                              <w:t>2,800</w:t>
                            </w:r>
                            <w:r w:rsidRPr="00464ABF">
                              <w:rPr>
                                <w:sz w:val="20"/>
                                <w:szCs w:val="20"/>
                              </w:rPr>
                              <w:t>,000</w:t>
                            </w:r>
                          </w:p>
                          <w:p w14:paraId="62C4E949" w14:textId="3EF435CE" w:rsidR="00197D46" w:rsidRPr="00883D4D" w:rsidRDefault="00197D46" w:rsidP="00725ADB">
                            <w:pPr>
                              <w:pStyle w:val="NoSpacing1"/>
                              <w:tabs>
                                <w:tab w:val="left" w:pos="3402"/>
                              </w:tabs>
                              <w:ind w:left="-142" w:right="32"/>
                              <w:rPr>
                                <w:sz w:val="20"/>
                                <w:szCs w:val="20"/>
                              </w:rPr>
                            </w:pPr>
                            <w:r w:rsidRPr="00883D4D">
                              <w:rPr>
                                <w:sz w:val="20"/>
                                <w:szCs w:val="20"/>
                              </w:rPr>
                              <w:t xml:space="preserve">GEF allocation: </w:t>
                            </w:r>
                            <w:r w:rsidRPr="00883D4D">
                              <w:rPr>
                                <w:sz w:val="20"/>
                                <w:szCs w:val="20"/>
                              </w:rPr>
                              <w:tab/>
                            </w:r>
                            <w:r w:rsidRPr="00883D4D">
                              <w:rPr>
                                <w:sz w:val="20"/>
                                <w:szCs w:val="20"/>
                              </w:rPr>
                              <w:tab/>
                              <w:t xml:space="preserve">US$     </w:t>
                            </w:r>
                            <w:r>
                              <w:rPr>
                                <w:sz w:val="20"/>
                                <w:szCs w:val="20"/>
                              </w:rPr>
                              <w:t>4,824,640</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w14:anchorId="5C91B261">
              <v:shape w14:anchorId="3762FC0F" id="_x0000_s1029" type="#_x0000_t202" style="position:absolute;left:0;text-align:left;margin-left:0;margin-top:18.65pt;width:265.05pt;height:56.8pt;z-index:251595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" strokecolor="#d8d8d8">
                <v:textbox style="mso-fit-shape-to-text:t">
                  <w:txbxContent>
                    <w:p w14:paraId="55379521" w14:textId="77777777" w:rsidR="00197D46" w:rsidRPr="00407F28" w:rsidRDefault="00197D46" w:rsidP="00725ADB">
                      <w:pPr>
                        <w:pStyle w:val="NoSpacing1"/>
                        <w:shd w:val="clear" w:color="auto" w:fill="2F5496"/>
                        <w:ind w:left="-142"/>
                        <w:rPr>
                          <w:b/>
                          <w:color w:val="FFFFFF"/>
                          <w:sz w:val="20"/>
                          <w:szCs w:val="20"/>
                        </w:rPr>
                      </w:pPr>
                      <w:r w:rsidRPr="00407F28">
                        <w:rPr>
                          <w:b/>
                          <w:color w:val="FFFFFF"/>
                          <w:sz w:val="20"/>
                          <w:szCs w:val="20"/>
                        </w:rPr>
                        <w:t>Costs Component #3</w:t>
                      </w:r>
                    </w:p>
                    <w:p w14:paraId="5B8E7736" w14:textId="52F022EB" w:rsidR="00197D46" w:rsidRPr="00883D4D" w:rsidRDefault="00197D46" w:rsidP="00725ADB">
                      <w:pPr>
                        <w:pStyle w:val="NoSpacing1"/>
                        <w:ind w:left="-142"/>
                        <w:rPr>
                          <w:sz w:val="20"/>
                          <w:szCs w:val="20"/>
                        </w:rPr>
                      </w:pPr>
                      <w:r w:rsidRPr="00464ABF">
                        <w:rPr>
                          <w:sz w:val="20"/>
                          <w:szCs w:val="20"/>
                        </w:rPr>
                        <w:t xml:space="preserve">Co-financing: </w:t>
                      </w:r>
                      <w:r w:rsidRPr="00464ABF">
                        <w:rPr>
                          <w:sz w:val="20"/>
                          <w:szCs w:val="20"/>
                        </w:rPr>
                        <w:tab/>
                      </w:r>
                      <w:r w:rsidRPr="00464ABF">
                        <w:rPr>
                          <w:sz w:val="20"/>
                          <w:szCs w:val="20"/>
                        </w:rPr>
                        <w:tab/>
                      </w:r>
                      <w:r w:rsidRPr="00464ABF">
                        <w:rPr>
                          <w:sz w:val="20"/>
                          <w:szCs w:val="20"/>
                        </w:rPr>
                        <w:t xml:space="preserve">                       </w:t>
                      </w:r>
                      <w:r w:rsidRPr="00464ABF">
                        <w:rPr>
                          <w:sz w:val="20"/>
                          <w:szCs w:val="20"/>
                        </w:rPr>
                        <w:tab/>
                      </w:r>
                      <w:r w:rsidRPr="00464ABF">
                        <w:rPr>
                          <w:sz w:val="20"/>
                          <w:szCs w:val="20"/>
                        </w:rPr>
                        <w:t xml:space="preserve">US$     </w:t>
                      </w:r>
                      <w:r>
                        <w:rPr>
                          <w:sz w:val="20"/>
                          <w:szCs w:val="20"/>
                        </w:rPr>
                        <w:t>2,800</w:t>
                      </w:r>
                      <w:r w:rsidRPr="00464ABF">
                        <w:rPr>
                          <w:sz w:val="20"/>
                          <w:szCs w:val="20"/>
                        </w:rPr>
                        <w:t>,000</w:t>
                      </w:r>
                    </w:p>
                    <w:p w14:paraId="19F8A8A4" w14:textId="3EF435CE" w:rsidR="00197D46" w:rsidRPr="00883D4D" w:rsidRDefault="00197D46" w:rsidP="00725ADB">
                      <w:pPr>
                        <w:pStyle w:val="NoSpacing1"/>
                        <w:tabs>
                          <w:tab w:val="left" w:pos="3402"/>
                        </w:tabs>
                        <w:ind w:left="-142" w:right="32"/>
                        <w:rPr>
                          <w:sz w:val="20"/>
                          <w:szCs w:val="20"/>
                        </w:rPr>
                      </w:pPr>
                      <w:r w:rsidRPr="00883D4D">
                        <w:rPr>
                          <w:sz w:val="20"/>
                          <w:szCs w:val="20"/>
                        </w:rPr>
                        <w:t xml:space="preserve">GEF allocation: </w:t>
                      </w:r>
                      <w:r w:rsidRPr="00883D4D">
                        <w:rPr>
                          <w:sz w:val="20"/>
                          <w:szCs w:val="20"/>
                        </w:rPr>
                        <w:tab/>
                      </w:r>
                      <w:r w:rsidRPr="00883D4D">
                        <w:rPr>
                          <w:sz w:val="20"/>
                          <w:szCs w:val="20"/>
                        </w:rPr>
                        <w:tab/>
                      </w:r>
                      <w:r w:rsidRPr="00883D4D">
                        <w:rPr>
                          <w:sz w:val="20"/>
                          <w:szCs w:val="20"/>
                        </w:rPr>
                        <w:t xml:space="preserve">US$     </w:t>
                      </w:r>
                      <w:r>
                        <w:rPr>
                          <w:sz w:val="20"/>
                          <w:szCs w:val="20"/>
                        </w:rPr>
                        <w:t>4,824,640</w:t>
                      </w:r>
                    </w:p>
                  </w:txbxContent>
                </v:textbox>
                <w10:wrap type="topAndBottom" anchorx="margin"/>
              </v:shape>
            </w:pict>
          </mc:Fallback>
        </mc:AlternateContent>
      </w:r>
    </w:p>
    <w:p w14:paraId="2C23A7DE" w14:textId="77777777" w:rsidR="00725ADB" w:rsidRPr="00F52967" w:rsidRDefault="00725ADB" w:rsidP="00725ADB">
      <w:pPr>
        <w:tabs>
          <w:tab w:val="left" w:pos="142"/>
        </w:tabs>
        <w:rPr>
          <w:rFonts w:asciiTheme="minorHAnsi" w:hAnsiTheme="minorHAnsi" w:cstheme="minorHAnsi"/>
          <w:b/>
          <w:color w:val="000000"/>
          <w:sz w:val="22"/>
          <w:szCs w:val="22"/>
          <w:lang w:val="en-GB"/>
        </w:rPr>
      </w:pPr>
    </w:p>
    <w:p w14:paraId="6EEBA751" w14:textId="77777777" w:rsidR="00725ADB" w:rsidRPr="00F52967" w:rsidRDefault="00725ADB" w:rsidP="00725ADB">
      <w:pPr>
        <w:shd w:val="clear" w:color="auto" w:fill="2F5496"/>
        <w:tabs>
          <w:tab w:val="left" w:pos="142"/>
        </w:tabs>
        <w:autoSpaceDE w:val="0"/>
        <w:autoSpaceDN w:val="0"/>
        <w:adjustRightInd w:val="0"/>
        <w:spacing w:after="23"/>
        <w:rPr>
          <w:rFonts w:asciiTheme="minorHAnsi" w:eastAsia="Times New Roman" w:hAnsiTheme="minorHAnsi" w:cstheme="minorHAnsi"/>
          <w:color w:val="FFFFFF"/>
          <w:sz w:val="22"/>
          <w:szCs w:val="22"/>
          <w:lang w:val="en-GB"/>
        </w:rPr>
      </w:pPr>
      <w:r w:rsidRPr="00F52967">
        <w:rPr>
          <w:rFonts w:asciiTheme="minorHAnsi" w:hAnsiTheme="minorHAnsi" w:cstheme="minorHAnsi"/>
          <w:i/>
          <w:color w:val="FFFFFF"/>
          <w:sz w:val="22"/>
          <w:szCs w:val="22"/>
          <w:lang w:eastAsia="pt-PT"/>
        </w:rPr>
        <w:t>Output 3.1. An outreach communication, information and awareness strategy designed and implemented to enhance decision-making and foster public awareness and safety about the potential impacts of climate change.</w:t>
      </w:r>
    </w:p>
    <w:p w14:paraId="617ECD0E" w14:textId="77777777" w:rsidR="00725ADB" w:rsidRPr="00F52967" w:rsidRDefault="00725ADB" w:rsidP="00725ADB">
      <w:pPr>
        <w:tabs>
          <w:tab w:val="left" w:pos="567"/>
        </w:tabs>
        <w:rPr>
          <w:rFonts w:asciiTheme="minorHAnsi" w:eastAsia="Times New Roman" w:hAnsiTheme="minorHAnsi" w:cstheme="minorHAnsi"/>
          <w:color w:val="000000"/>
          <w:sz w:val="22"/>
          <w:szCs w:val="22"/>
          <w:lang w:val="en-GB"/>
        </w:rPr>
      </w:pPr>
    </w:p>
    <w:p w14:paraId="588D6B06" w14:textId="77777777" w:rsidR="00725ADB" w:rsidRPr="00F52967" w:rsidRDefault="00725ADB" w:rsidP="00A50520">
      <w:pPr>
        <w:pStyle w:val="ListParagraph"/>
        <w:numPr>
          <w:ilvl w:val="0"/>
          <w:numId w:val="8"/>
        </w:numPr>
        <w:tabs>
          <w:tab w:val="left" w:pos="426"/>
        </w:tabs>
        <w:ind w:left="0" w:firstLine="0"/>
        <w:rPr>
          <w:rFonts w:asciiTheme="minorHAnsi" w:eastAsia="Times New Roman" w:hAnsiTheme="minorHAnsi" w:cstheme="minorHAnsi"/>
          <w:color w:val="000000"/>
          <w:sz w:val="22"/>
          <w:szCs w:val="22"/>
        </w:rPr>
      </w:pPr>
      <w:r w:rsidRPr="00F52967">
        <w:rPr>
          <w:rFonts w:eastAsia="Times New Roman" w:asciiTheme="minorHAnsi" w:hAnsiTheme="minorHAnsi" w:cstheme="minorHAnsi"/>
          <w:color w:val="000000"/>
          <w:sz w:val="22"/>
          <w:szCs w:val="22"/>
          <w:lang w:val="en-GB"/>
        </w:rPr>
        <w:t>Through this Output, LDCF funds will be used primarily to develop and deliver training and capacity building sessions (to Local Government technical staff and SL-ICZM</w:t>
      </w:r>
      <w:r w:rsidR="002B0B77" w:rsidRPr="00F52967">
        <w:rPr>
          <w:rFonts w:eastAsia="Times New Roman" w:asciiTheme="minorHAnsi" w:hAnsiTheme="minorHAnsi" w:cstheme="minorHAnsi"/>
          <w:color w:val="000000"/>
          <w:sz w:val="22"/>
          <w:szCs w:val="22"/>
          <w:lang w:val="en-GB"/>
        </w:rPr>
        <w:t>-WG</w:t>
      </w:r>
      <w:r w:rsidRPr="00F52967">
        <w:rPr>
          <w:rFonts w:eastAsia="Times New Roman" w:asciiTheme="minorHAnsi" w:hAnsiTheme="minorHAnsi" w:cstheme="minorHAnsi"/>
          <w:color w:val="000000"/>
          <w:sz w:val="22"/>
          <w:szCs w:val="22"/>
          <w:lang w:val="en-GB"/>
        </w:rPr>
        <w:t xml:space="preserve"> Board officers as well as decision makers) on a range of issues relating to climate change adaptation and ICZM including: i) processes of identification of effective ways of incorporating the different guidelines developed under Outcome 2 within existing policy frameworks and processes for land use planning, coastal zone management; ii) processes of identifying policy barriers to climate change adaptation</w:t>
      </w:r>
      <w:r w:rsidRPr="00F52967">
        <w:rPr>
          <w:rFonts w:asciiTheme="minorHAnsi" w:hAnsiTheme="minorHAnsi" w:cstheme="minorHAnsi"/>
          <w:sz w:val="22"/>
          <w:szCs w:val="22"/>
        </w:rPr>
        <w:t xml:space="preserve"> and </w:t>
      </w:r>
      <w:r w:rsidRPr="00F52967">
        <w:rPr>
          <w:rFonts w:eastAsia="Times New Roman" w:asciiTheme="minorHAnsi" w:hAnsiTheme="minorHAnsi" w:cstheme="minorHAnsi"/>
          <w:color w:val="000000"/>
          <w:sz w:val="22"/>
          <w:szCs w:val="22"/>
          <w:lang w:val="en-GB"/>
        </w:rPr>
        <w:t xml:space="preserve">adjustment of municipal land use policy; iii) climate change adaptation investment planning for coastal zone management. At least 30 Government technical officers and policy makers linked to coastal zone and climate change issues per main coastal districts (Conakry Dee, Lakka &amp; Hamilton, Tombo, Shenge and Turtle Island) will be targeted for these training sessions and they will be drawn from the following sectors/areas: Environment, agriculture, water, infrastructures, natural resources, livestock, fisheries, tourism, land planning, forestry, oceanography/meteorology; community development; and health. </w:t>
      </w:r>
    </w:p>
    <w:p w14:paraId="444FB652" w14:textId="77777777" w:rsidR="00725ADB" w:rsidRPr="00F52967" w:rsidRDefault="00725ADB" w:rsidP="00A50520">
      <w:pPr>
        <w:pStyle w:val="ListParagraph"/>
        <w:numPr>
          <w:ilvl w:val="0"/>
          <w:numId w:val="8"/>
        </w:numPr>
        <w:tabs>
          <w:tab w:val="left" w:pos="426"/>
        </w:tabs>
        <w:ind w:left="0" w:firstLine="0"/>
        <w:rPr>
          <w:rFonts w:asciiTheme="minorHAnsi" w:eastAsia="Times New Roman" w:hAnsiTheme="minorHAnsi" w:cstheme="minorHAnsi"/>
          <w:color w:val="000000"/>
          <w:sz w:val="22"/>
          <w:szCs w:val="22"/>
        </w:rPr>
      </w:pPr>
      <w:r w:rsidRPr="00F52967">
        <w:rPr>
          <w:rFonts w:eastAsia="Times New Roman" w:asciiTheme="minorHAnsi" w:hAnsiTheme="minorHAnsi" w:cstheme="minorHAnsi"/>
          <w:color w:val="000000"/>
          <w:sz w:val="22"/>
          <w:szCs w:val="22"/>
          <w:lang w:val="en-GB"/>
        </w:rPr>
        <w:t xml:space="preserve">As a priority, this Output 3.1 will dedicate a significant amount of funds to </w:t>
      </w:r>
      <w:r w:rsidRPr="00F52967">
        <w:rPr>
          <w:rFonts w:asciiTheme="minorHAnsi" w:hAnsiTheme="minorHAnsi" w:cstheme="minorHAnsi"/>
          <w:sz w:val="22"/>
          <w:szCs w:val="22"/>
          <w:lang w:val="en-GB"/>
        </w:rPr>
        <w:t xml:space="preserve">enhance public awareness to disseminate results from Components 1 &amp; 2 and complement current efforts being developed by the DMD-ONS for better adhesion of communities and policy makers on coastal adaptation. Therefore, </w:t>
      </w:r>
      <w:r w:rsidRPr="00F52967">
        <w:rPr>
          <w:rFonts w:asciiTheme="minorHAnsi" w:hAnsiTheme="minorHAnsi" w:cstheme="minorHAnsi"/>
          <w:color w:val="000000" w:themeColor="text1"/>
          <w:sz w:val="22"/>
          <w:szCs w:val="22"/>
          <w:lang w:val="en-GB" w:eastAsia="en-GB"/>
        </w:rPr>
        <w:t xml:space="preserve">funds from LDCF will be made available to promote </w:t>
      </w:r>
      <w:r w:rsidRPr="00F52967">
        <w:rPr>
          <w:rFonts w:eastAsia="Times New Roman" w:asciiTheme="minorHAnsi" w:hAnsiTheme="minorHAnsi" w:cstheme="minorHAnsi"/>
          <w:color w:val="000000"/>
          <w:sz w:val="22"/>
          <w:szCs w:val="22"/>
        </w:rPr>
        <w:t xml:space="preserve">public awareness campaign by training at least 15 community leaders’ trainers (which 50% are women) in each of the six target sites to carry out </w:t>
      </w:r>
      <w:r w:rsidRPr="00F52967">
        <w:rPr>
          <w:rFonts w:asciiTheme="minorHAnsi" w:hAnsiTheme="minorHAnsi" w:cstheme="minorHAnsi"/>
          <w:sz w:val="22"/>
          <w:szCs w:val="22"/>
          <w:lang w:val="en-GB" w:eastAsia="en-GB"/>
        </w:rPr>
        <w:t>countrywide public awareness raising interventions</w:t>
      </w:r>
      <w:r w:rsidRPr="00F52967">
        <w:rPr>
          <w:rFonts w:eastAsia="Times New Roman" w:asciiTheme="minorHAnsi" w:hAnsiTheme="minorHAnsi" w:cstheme="minorHAnsi"/>
          <w:color w:val="000000"/>
          <w:sz w:val="22"/>
          <w:szCs w:val="22"/>
        </w:rPr>
        <w:t xml:space="preserve"> at District and Chiefdom level on </w:t>
      </w:r>
      <w:r w:rsidRPr="00F52967">
        <w:rPr>
          <w:rFonts w:asciiTheme="minorHAnsi" w:hAnsiTheme="minorHAnsi" w:cstheme="minorHAnsi"/>
          <w:sz w:val="22"/>
          <w:szCs w:val="22"/>
          <w:lang w:val="en-GB" w:eastAsia="en-GB"/>
        </w:rPr>
        <w:t>existing and potential coastal hazards vulnerability</w:t>
      </w:r>
      <w:r w:rsidRPr="00F52967">
        <w:rPr>
          <w:rFonts w:eastAsia="Times New Roman" w:asciiTheme="minorHAnsi" w:hAnsiTheme="minorHAnsi" w:cstheme="minorHAnsi"/>
          <w:color w:val="000000"/>
          <w:sz w:val="22"/>
          <w:szCs w:val="22"/>
        </w:rPr>
        <w:t xml:space="preserve"> to climate change and importance and benefit of the different adaptation options being promoted. </w:t>
      </w:r>
      <w:r w:rsidRPr="00F52967">
        <w:rPr>
          <w:rFonts w:asciiTheme="minorHAnsi" w:hAnsiTheme="minorHAnsi" w:cstheme="minorHAnsi"/>
          <w:color w:val="000000" w:themeColor="text1"/>
          <w:sz w:val="22"/>
          <w:szCs w:val="22"/>
          <w:lang w:val="en-GB" w:eastAsia="en-GB"/>
        </w:rPr>
        <w:t xml:space="preserve">Project funds will also be used to develop a </w:t>
      </w:r>
      <w:r w:rsidRPr="00F52967">
        <w:rPr>
          <w:rFonts w:asciiTheme="minorHAnsi" w:hAnsiTheme="minorHAnsi" w:cstheme="minorHAnsi"/>
          <w:color w:val="000000" w:themeColor="text1"/>
          <w:sz w:val="22"/>
          <w:szCs w:val="22"/>
          <w:lang w:val="en-GB"/>
        </w:rPr>
        <w:t xml:space="preserve">web-based platform to share methodologies, </w:t>
      </w:r>
      <w:r w:rsidRPr="00F52967">
        <w:rPr>
          <w:rFonts w:eastAsia="Times New Roman" w:asciiTheme="minorHAnsi" w:hAnsiTheme="minorHAnsi" w:cstheme="minorHAnsi"/>
          <w:color w:val="000000"/>
          <w:sz w:val="22"/>
          <w:szCs w:val="22"/>
        </w:rPr>
        <w:t>dissemination</w:t>
      </w:r>
      <w:r w:rsidRPr="00F52967">
        <w:rPr>
          <w:rFonts w:asciiTheme="minorHAnsi" w:hAnsiTheme="minorHAnsi" w:cstheme="minorHAnsi"/>
          <w:color w:val="000000" w:themeColor="text1"/>
          <w:sz w:val="22"/>
          <w:szCs w:val="22"/>
          <w:lang w:val="en-GB"/>
        </w:rPr>
        <w:t xml:space="preserve"> of project results and lesson learnt generated from the project to promote replication beyond the project sites</w:t>
      </w:r>
      <w:r w:rsidRPr="00F52967">
        <w:rPr>
          <w:rFonts w:asciiTheme="minorHAnsi" w:hAnsiTheme="minorHAnsi" w:cstheme="minorHAnsi"/>
          <w:color w:val="000000" w:themeColor="text1"/>
          <w:sz w:val="22"/>
          <w:szCs w:val="22"/>
          <w:lang w:val="en-GB" w:eastAsia="en-GB"/>
        </w:rPr>
        <w:t xml:space="preserve">. Finally, </w:t>
      </w:r>
      <w:r w:rsidRPr="00F52967">
        <w:rPr>
          <w:rFonts w:eastAsia="Times New Roman" w:asciiTheme="minorHAnsi" w:hAnsiTheme="minorHAnsi" w:cstheme="minorHAnsi"/>
          <w:color w:val="000000"/>
          <w:sz w:val="22"/>
          <w:szCs w:val="22"/>
        </w:rPr>
        <w:t xml:space="preserve">dissemination of project outputs and findings will be undertaken through </w:t>
      </w:r>
      <w:r w:rsidRPr="00F52967">
        <w:rPr>
          <w:rFonts w:asciiTheme="minorHAnsi" w:hAnsiTheme="minorHAnsi" w:cstheme="minorHAnsi"/>
          <w:color w:val="000000" w:themeColor="text1"/>
          <w:sz w:val="22"/>
          <w:szCs w:val="22"/>
          <w:lang w:val="en-GB"/>
        </w:rPr>
        <w:t>communication and the sharing of lessons learned during national and international fora, meetings and conferences. At</w:t>
      </w:r>
      <w:r w:rsidRPr="00F52967">
        <w:rPr>
          <w:rFonts w:eastAsia="Times New Roman" w:asciiTheme="minorHAnsi" w:hAnsiTheme="minorHAnsi" w:cstheme="minorHAnsi"/>
          <w:color w:val="000000"/>
          <w:sz w:val="22"/>
          <w:szCs w:val="22"/>
        </w:rPr>
        <w:t xml:space="preserve"> District/Chiefdom level dissemination of project results will be undertaken to promote replication of successful adaptation approaches. In this context, at least one exposure visit will be organized by the project management to bring decision-makers and planners at the national, provincial and municipal level who are not already engaged directly with project to promote adaptation initiatives being developed at the demonstration sites.</w:t>
      </w:r>
    </w:p>
    <w:p w14:paraId="41124C45" w14:textId="77777777" w:rsidR="00725ADB" w:rsidRPr="00F52967" w:rsidRDefault="00725ADB" w:rsidP="00725ADB">
      <w:pPr>
        <w:tabs>
          <w:tab w:val="left" w:pos="142"/>
        </w:tabs>
        <w:autoSpaceDE w:val="0"/>
        <w:autoSpaceDN w:val="0"/>
        <w:adjustRightInd w:val="0"/>
        <w:rPr>
          <w:rFonts w:asciiTheme="minorHAnsi" w:eastAsia="Times New Roman" w:hAnsiTheme="minorHAnsi" w:cstheme="minorHAnsi"/>
          <w:b/>
          <w:color w:val="000000"/>
          <w:sz w:val="22"/>
          <w:szCs w:val="22"/>
          <w:lang w:val="en-GB"/>
        </w:rPr>
      </w:pPr>
    </w:p>
    <w:p w14:paraId="7604BCCB" w14:textId="67FE2F36" w:rsidR="00725ADB" w:rsidRPr="00F52967" w:rsidRDefault="00AE3470" w:rsidP="00725ADB">
      <w:pPr>
        <w:tabs>
          <w:tab w:val="left" w:pos="567"/>
        </w:tabs>
        <w:spacing w:before="120"/>
        <w:rPr>
          <w:rFonts w:asciiTheme="minorHAnsi" w:eastAsia="Times New Roman" w:hAnsiTheme="minorHAnsi" w:cstheme="minorHAnsi"/>
          <w:color w:val="000000"/>
          <w:sz w:val="22"/>
          <w:szCs w:val="22"/>
        </w:rPr>
      </w:pPr>
      <w:r w:rsidRPr="00F52967">
        <w:rPr>
          <w:rFonts w:eastAsia="Times New Roman" w:asciiTheme="minorHAnsi" w:hAnsiTheme="minorHAnsi" w:cstheme="minorHAnsi"/>
          <w:b/>
          <w:color w:val="000000"/>
          <w:sz w:val="22"/>
          <w:szCs w:val="22"/>
          <w:lang w:val="en-GB"/>
        </w:rPr>
        <w:t>Activities to be carried out</w:t>
      </w:r>
    </w:p>
    <w:p w14:paraId="2ECBADC2" w14:textId="77777777" w:rsidR="00725ADB" w:rsidRPr="00F52967" w:rsidRDefault="00725ADB" w:rsidP="004D2F8D">
      <w:pPr>
        <w:numPr>
          <w:ilvl w:val="2"/>
          <w:numId w:val="16"/>
        </w:numPr>
        <w:tabs>
          <w:tab w:val="left" w:pos="567"/>
        </w:tabs>
        <w:ind w:left="567" w:hanging="567"/>
        <w:rPr>
          <w:rFonts w:asciiTheme="minorHAnsi" w:eastAsia="Times New Roman" w:hAnsiTheme="minorHAnsi" w:cstheme="minorHAnsi"/>
          <w:sz w:val="22"/>
          <w:szCs w:val="22"/>
        </w:rPr>
      </w:pPr>
      <w:r w:rsidRPr="00F52967">
        <w:rPr>
          <w:rFonts w:eastAsia="Times New Roman" w:asciiTheme="minorHAnsi" w:hAnsiTheme="minorHAnsi" w:cstheme="minorHAnsi"/>
          <w:sz w:val="22"/>
          <w:szCs w:val="22"/>
        </w:rPr>
        <w:t>Develop and deliver training and capacit</w:t>
      </w:r>
      <w:r w:rsidR="00B92D74" w:rsidRPr="00F52967">
        <w:rPr>
          <w:rFonts w:eastAsia="Times New Roman" w:asciiTheme="minorHAnsi" w:hAnsiTheme="minorHAnsi" w:cstheme="minorHAnsi"/>
          <w:sz w:val="22"/>
          <w:szCs w:val="22"/>
        </w:rPr>
        <w:t>y building</w:t>
      </w:r>
      <w:r w:rsidRPr="00F52967">
        <w:rPr>
          <w:rFonts w:eastAsia="Times New Roman" w:asciiTheme="minorHAnsi" w:hAnsiTheme="minorHAnsi" w:cstheme="minorHAnsi"/>
          <w:sz w:val="22"/>
          <w:szCs w:val="22"/>
        </w:rPr>
        <w:t xml:space="preserve"> sessions on ICZM, Climate Change Vulnerability Assessment, and Sectoral and Livelihood Adaptation Planning for at least 50 Government technical officers and policy makers per main coastal districts (Conakry Dee, Lakka &amp; Hamilton, Tombo, Shenge and Turtle Island);</w:t>
      </w:r>
    </w:p>
    <w:p w14:paraId="56D5C89D" w14:textId="77777777" w:rsidR="00725ADB" w:rsidRPr="00F52967" w:rsidRDefault="00725ADB" w:rsidP="004D2F8D">
      <w:pPr>
        <w:numPr>
          <w:ilvl w:val="2"/>
          <w:numId w:val="16"/>
        </w:numPr>
        <w:tabs>
          <w:tab w:val="left" w:pos="567"/>
        </w:tabs>
        <w:ind w:left="567" w:hanging="567"/>
        <w:rPr>
          <w:rFonts w:asciiTheme="minorHAnsi" w:eastAsia="Times New Roman" w:hAnsiTheme="minorHAnsi" w:cstheme="minorHAnsi"/>
          <w:sz w:val="22"/>
          <w:szCs w:val="22"/>
        </w:rPr>
      </w:pPr>
      <w:r w:rsidRPr="00F52967">
        <w:rPr>
          <w:rFonts w:eastAsia="Times New Roman" w:asciiTheme="minorHAnsi" w:hAnsiTheme="minorHAnsi" w:cstheme="minorHAnsi"/>
          <w:sz w:val="22"/>
          <w:szCs w:val="22"/>
        </w:rPr>
        <w:t>Undertake public awareness campaign with training for trainers at least 25 community leaders (which 50% are women) of each of the six target sites on climate change risks and costs and benefits of different adaptation options;</w:t>
      </w:r>
    </w:p>
    <w:p w14:paraId="627E0068" w14:textId="77777777" w:rsidR="00725ADB" w:rsidRPr="00F52967" w:rsidRDefault="00725ADB" w:rsidP="004D2F8D">
      <w:pPr>
        <w:numPr>
          <w:ilvl w:val="2"/>
          <w:numId w:val="16"/>
        </w:numPr>
        <w:tabs>
          <w:tab w:val="left" w:pos="567"/>
        </w:tabs>
        <w:ind w:left="567" w:hanging="567"/>
        <w:rPr>
          <w:rFonts w:asciiTheme="minorHAnsi" w:eastAsia="Times New Roman" w:hAnsiTheme="minorHAnsi" w:cstheme="minorHAnsi"/>
          <w:sz w:val="22"/>
          <w:szCs w:val="22"/>
        </w:rPr>
      </w:pPr>
      <w:r w:rsidRPr="00F52967">
        <w:rPr>
          <w:rFonts w:eastAsia="Times New Roman" w:asciiTheme="minorHAnsi" w:hAnsiTheme="minorHAnsi" w:cstheme="minorHAnsi"/>
          <w:sz w:val="22"/>
          <w:szCs w:val="22"/>
        </w:rPr>
        <w:t>Communicate on the lessons learned from the project through media support systems and carry out sharing of lessons learned during national and international fora, meetings and conferences;</w:t>
      </w:r>
    </w:p>
    <w:p w14:paraId="16E279AA" w14:textId="77777777" w:rsidR="00725ADB" w:rsidRPr="00F52967" w:rsidRDefault="00725ADB" w:rsidP="004D2F8D">
      <w:pPr>
        <w:numPr>
          <w:ilvl w:val="2"/>
          <w:numId w:val="16"/>
        </w:numPr>
        <w:tabs>
          <w:tab w:val="left" w:pos="567"/>
        </w:tabs>
        <w:ind w:left="567" w:hanging="567"/>
        <w:rPr>
          <w:rFonts w:asciiTheme="minorHAnsi" w:eastAsia="Times New Roman" w:hAnsiTheme="minorHAnsi" w:cstheme="minorHAnsi"/>
          <w:sz w:val="22"/>
          <w:szCs w:val="22"/>
        </w:rPr>
      </w:pPr>
      <w:r w:rsidRPr="00F52967">
        <w:rPr>
          <w:rFonts w:eastAsia="Times New Roman" w:asciiTheme="minorHAnsi" w:hAnsiTheme="minorHAnsi" w:cstheme="minorHAnsi"/>
          <w:sz w:val="22"/>
          <w:szCs w:val="22"/>
        </w:rPr>
        <w:t xml:space="preserve">Develop </w:t>
      </w:r>
      <w:r w:rsidR="002054B4" w:rsidRPr="00F52967">
        <w:rPr>
          <w:rFonts w:eastAsia="Times New Roman" w:asciiTheme="minorHAnsi" w:hAnsiTheme="minorHAnsi" w:cstheme="minorHAnsi"/>
          <w:sz w:val="22"/>
          <w:szCs w:val="22"/>
        </w:rPr>
        <w:t>the existing CIDMEWS</w:t>
      </w:r>
      <w:r w:rsidRPr="00F52967">
        <w:rPr>
          <w:rFonts w:eastAsia="Times New Roman" w:asciiTheme="minorHAnsi" w:hAnsiTheme="minorHAnsi" w:cstheme="minorHAnsi"/>
          <w:sz w:val="22"/>
          <w:szCs w:val="22"/>
        </w:rPr>
        <w:t xml:space="preserve"> web-based platform to </w:t>
      </w:r>
      <w:r w:rsidR="00B2138A" w:rsidRPr="00F52967">
        <w:rPr>
          <w:rFonts w:eastAsia="Times New Roman" w:asciiTheme="minorHAnsi" w:hAnsiTheme="minorHAnsi" w:cstheme="minorHAnsi"/>
          <w:sz w:val="22"/>
          <w:szCs w:val="22"/>
        </w:rPr>
        <w:t>focus on assisting ICZM</w:t>
      </w:r>
      <w:r w:rsidR="002054B4" w:rsidRPr="00F52967">
        <w:rPr>
          <w:rFonts w:eastAsia="Times New Roman" w:asciiTheme="minorHAnsi" w:hAnsiTheme="minorHAnsi" w:cstheme="minorHAnsi"/>
          <w:sz w:val="22"/>
          <w:szCs w:val="22"/>
        </w:rPr>
        <w:t xml:space="preserve"> to improv</w:t>
      </w:r>
      <w:r w:rsidR="00B2138A" w:rsidRPr="00F52967">
        <w:rPr>
          <w:rFonts w:eastAsia="Times New Roman" w:asciiTheme="minorHAnsi" w:hAnsiTheme="minorHAnsi" w:cstheme="minorHAnsi"/>
          <w:sz w:val="22"/>
          <w:szCs w:val="22"/>
        </w:rPr>
        <w:t>e</w:t>
      </w:r>
      <w:r w:rsidR="002054B4" w:rsidRPr="00F52967">
        <w:rPr>
          <w:rFonts w:eastAsia="Times New Roman" w:asciiTheme="minorHAnsi" w:hAnsiTheme="minorHAnsi" w:cstheme="minorHAnsi"/>
          <w:sz w:val="22"/>
          <w:szCs w:val="22"/>
        </w:rPr>
        <w:t xml:space="preserve"> data </w:t>
      </w:r>
      <w:r w:rsidRPr="00F52967">
        <w:rPr>
          <w:rFonts w:eastAsia="Times New Roman" w:asciiTheme="minorHAnsi" w:hAnsiTheme="minorHAnsi" w:cstheme="minorHAnsi"/>
          <w:sz w:val="22"/>
          <w:szCs w:val="22"/>
        </w:rPr>
        <w:t>shar</w:t>
      </w:r>
      <w:r w:rsidR="00B2138A" w:rsidRPr="00F52967">
        <w:rPr>
          <w:rFonts w:eastAsia="Times New Roman" w:asciiTheme="minorHAnsi" w:hAnsiTheme="minorHAnsi" w:cstheme="minorHAnsi"/>
          <w:sz w:val="22"/>
          <w:szCs w:val="22"/>
        </w:rPr>
        <w:t>ing protoco</w:t>
      </w:r>
      <w:r w:rsidR="002054B4" w:rsidRPr="00F52967">
        <w:rPr>
          <w:rFonts w:eastAsia="Times New Roman" w:asciiTheme="minorHAnsi" w:hAnsiTheme="minorHAnsi" w:cstheme="minorHAnsi"/>
          <w:sz w:val="22"/>
          <w:szCs w:val="22"/>
        </w:rPr>
        <w:t>ls and</w:t>
      </w:r>
      <w:r w:rsidRPr="00F52967">
        <w:rPr>
          <w:rFonts w:eastAsia="Times New Roman" w:asciiTheme="minorHAnsi" w:hAnsiTheme="minorHAnsi" w:cstheme="minorHAnsi"/>
          <w:sz w:val="22"/>
          <w:szCs w:val="22"/>
        </w:rPr>
        <w:t xml:space="preserve"> methodologies, results and lesson</w:t>
      </w:r>
      <w:r w:rsidR="00B2138A" w:rsidRPr="00F52967">
        <w:rPr>
          <w:rFonts w:eastAsia="Times New Roman" w:asciiTheme="minorHAnsi" w:hAnsiTheme="minorHAnsi" w:cstheme="minorHAnsi"/>
          <w:sz w:val="22"/>
          <w:szCs w:val="22"/>
        </w:rPr>
        <w:t>s</w:t>
      </w:r>
      <w:r w:rsidRPr="00F52967">
        <w:rPr>
          <w:rFonts w:eastAsia="Times New Roman" w:asciiTheme="minorHAnsi" w:hAnsiTheme="minorHAnsi" w:cstheme="minorHAnsi"/>
          <w:sz w:val="22"/>
          <w:szCs w:val="22"/>
        </w:rPr>
        <w:t xml:space="preserve"> learnt generated from the project to promote replication beyond the project sites and to enhance wom</w:t>
      </w:r>
      <w:r w:rsidR="00B2138A" w:rsidRPr="00F52967">
        <w:rPr>
          <w:rFonts w:eastAsia="Times New Roman" w:asciiTheme="minorHAnsi" w:hAnsiTheme="minorHAnsi" w:cstheme="minorHAnsi"/>
          <w:sz w:val="22"/>
          <w:szCs w:val="22"/>
        </w:rPr>
        <w:t>en’s role on implementation of a</w:t>
      </w:r>
      <w:r w:rsidRPr="00F52967">
        <w:rPr>
          <w:rFonts w:eastAsia="Times New Roman" w:asciiTheme="minorHAnsi" w:hAnsiTheme="minorHAnsi" w:cstheme="minorHAnsi"/>
          <w:sz w:val="22"/>
          <w:szCs w:val="22"/>
        </w:rPr>
        <w:t>daptation measures at local level;</w:t>
      </w:r>
    </w:p>
    <w:p w14:paraId="0962271C" w14:textId="77777777" w:rsidR="00725ADB" w:rsidRPr="00F52967" w:rsidRDefault="00725ADB" w:rsidP="004D2F8D">
      <w:pPr>
        <w:numPr>
          <w:ilvl w:val="2"/>
          <w:numId w:val="16"/>
        </w:numPr>
        <w:tabs>
          <w:tab w:val="left" w:pos="567"/>
        </w:tabs>
        <w:ind w:left="567" w:hanging="567"/>
        <w:rPr>
          <w:rFonts w:asciiTheme="minorHAnsi" w:eastAsia="Times New Roman" w:hAnsiTheme="minorHAnsi" w:cstheme="minorHAnsi"/>
          <w:sz w:val="22"/>
          <w:szCs w:val="22"/>
        </w:rPr>
      </w:pPr>
      <w:r w:rsidRPr="00F52967">
        <w:rPr>
          <w:rFonts w:eastAsia="Times New Roman" w:asciiTheme="minorHAnsi" w:hAnsiTheme="minorHAnsi" w:cstheme="minorHAnsi"/>
          <w:sz w:val="22"/>
          <w:szCs w:val="22"/>
        </w:rPr>
        <w:t>Promote replication of successful adaptation approaches including at least one exposure visit to bring decision-makers and planners at the national, provincial and municipal level who are not already engaged directly with project to project demonstration sites.</w:t>
      </w:r>
    </w:p>
    <w:p w14:paraId="15830111" w14:textId="77777777" w:rsidR="00725ADB" w:rsidRPr="00F52967" w:rsidRDefault="00725ADB" w:rsidP="004D2F8D">
      <w:pPr>
        <w:pStyle w:val="ListParagraph"/>
        <w:numPr>
          <w:ilvl w:val="2"/>
          <w:numId w:val="16"/>
        </w:numPr>
        <w:tabs>
          <w:tab w:val="left" w:pos="567"/>
        </w:tabs>
        <w:ind w:left="567" w:hanging="567"/>
        <w:rPr>
          <w:rFonts w:asciiTheme="minorHAnsi" w:eastAsia="Times New Roman" w:hAnsiTheme="minorHAnsi" w:cstheme="minorHAnsi"/>
          <w:sz w:val="22"/>
          <w:szCs w:val="22"/>
        </w:rPr>
      </w:pPr>
      <w:r w:rsidRPr="00F52967">
        <w:rPr>
          <w:rFonts w:eastAsia="Times New Roman" w:asciiTheme="minorHAnsi" w:hAnsiTheme="minorHAnsi" w:cstheme="minorHAnsi"/>
          <w:sz w:val="22"/>
          <w:szCs w:val="22"/>
        </w:rPr>
        <w:t>Sub-Contract services to carry out: (i) audio-visual production (booklets and videos) for community awareness raising consultations and events (e.g. for Community members, schools and TV) for different age groups (Women &amp; Youth); (ii) at least 3 documentary short film (Participatory Video of about 10 minutes including YouTube publication) to be produced to document climate risks in the coastal zone and adaptation benefits generated by the project in the demonstration sites/communities, which can be used for further communication and advocacy work.</w:t>
      </w:r>
    </w:p>
    <w:p w14:paraId="5DCC9CE0" w14:textId="77777777" w:rsidR="00725ADB" w:rsidRPr="00F52967" w:rsidRDefault="00725ADB" w:rsidP="00725ADB">
      <w:pPr>
        <w:tabs>
          <w:tab w:val="left" w:pos="284"/>
        </w:tabs>
        <w:spacing w:before="120" w:after="0"/>
        <w:rPr>
          <w:rFonts w:asciiTheme="minorHAnsi" w:eastAsia="Times New Roman" w:hAnsiTheme="minorHAnsi" w:cstheme="minorHAnsi"/>
          <w:color w:val="000000"/>
          <w:sz w:val="22"/>
          <w:szCs w:val="22"/>
          <w:lang w:val="en-GB" w:eastAsia="pt-PT"/>
        </w:rPr>
      </w:pPr>
    </w:p>
    <w:p w14:paraId="0DAB23F5" w14:textId="77777777" w:rsidR="00725ADB" w:rsidRPr="00F52967" w:rsidRDefault="00725ADB" w:rsidP="00725ADB">
      <w:pPr>
        <w:shd w:val="clear" w:color="auto" w:fill="2F5496"/>
        <w:tabs>
          <w:tab w:val="num" w:pos="0"/>
          <w:tab w:val="left" w:pos="284"/>
        </w:tabs>
        <w:spacing w:after="0"/>
        <w:rPr>
          <w:rFonts w:asciiTheme="minorHAnsi" w:eastAsia="Times New Roman" w:hAnsiTheme="minorHAnsi" w:cstheme="minorHAnsi"/>
          <w:color w:val="FFFFFF"/>
          <w:sz w:val="22"/>
          <w:szCs w:val="22"/>
          <w:lang w:val="en-GB"/>
        </w:rPr>
      </w:pPr>
      <w:r w:rsidRPr="00F52967">
        <w:rPr>
          <w:rFonts w:asciiTheme="minorHAnsi" w:hAnsiTheme="minorHAnsi" w:cstheme="minorHAnsi"/>
          <w:color w:val="FFFFFF"/>
          <w:sz w:val="22"/>
          <w:szCs w:val="22"/>
          <w:lang w:eastAsia="pt-PT"/>
        </w:rPr>
        <w:t xml:space="preserve">Output 3.2. </w:t>
      </w:r>
      <w:r w:rsidR="00160AF1" w:rsidRPr="00F52967">
        <w:rPr>
          <w:rFonts w:asciiTheme="minorHAnsi" w:hAnsiTheme="minorHAnsi" w:cstheme="minorHAnsi"/>
          <w:i/>
          <w:iCs/>
          <w:color w:val="FFFFFF"/>
          <w:sz w:val="22"/>
          <w:szCs w:val="22"/>
        </w:rPr>
        <w:t>Adaptation strategies for alternative livelihoods are designed to strengthen women and sand miner youth association’s resilience to CC impact on the coastal zone so as to reduce pressure on natural resources.</w:t>
      </w:r>
    </w:p>
    <w:p w14:paraId="798F14AA" w14:textId="77777777" w:rsidR="00725ADB" w:rsidRPr="00F52967" w:rsidRDefault="00725ADB" w:rsidP="00725ADB">
      <w:pPr>
        <w:tabs>
          <w:tab w:val="left" w:pos="284"/>
        </w:tabs>
        <w:autoSpaceDE w:val="0"/>
        <w:autoSpaceDN w:val="0"/>
        <w:adjustRightInd w:val="0"/>
        <w:rPr>
          <w:rFonts w:asciiTheme="minorHAnsi" w:eastAsia="Times New Roman" w:hAnsiTheme="minorHAnsi" w:cstheme="minorHAnsi"/>
          <w:b/>
          <w:color w:val="000000"/>
          <w:sz w:val="22"/>
          <w:szCs w:val="22"/>
          <w:lang w:val="en-GB"/>
        </w:rPr>
      </w:pPr>
    </w:p>
    <w:p w14:paraId="0118B379" w14:textId="77777777" w:rsidR="00B0287C" w:rsidRPr="00F52967" w:rsidRDefault="00725ADB" w:rsidP="00B0287C">
      <w:pPr>
        <w:pStyle w:val="ListParagraph"/>
        <w:numPr>
          <w:ilvl w:val="0"/>
          <w:numId w:val="8"/>
        </w:numPr>
        <w:tabs>
          <w:tab w:val="left" w:pos="426"/>
        </w:tabs>
        <w:spacing w:after="0"/>
        <w:ind w:left="0" w:firstLine="0"/>
        <w:rPr>
          <w:rFonts w:asciiTheme="minorHAnsi" w:eastAsia="Times New Roman" w:hAnsiTheme="minorHAnsi" w:cstheme="minorHAnsi"/>
          <w:color w:val="000000"/>
          <w:sz w:val="22"/>
          <w:szCs w:val="22"/>
        </w:rPr>
      </w:pPr>
      <w:r w:rsidRPr="00F52967">
        <w:rPr>
          <w:rFonts w:eastAsia="Times New Roman" w:asciiTheme="minorHAnsi" w:hAnsiTheme="minorHAnsi" w:cstheme="minorHAnsi"/>
          <w:color w:val="000000" w:themeColor="text1"/>
          <w:sz w:val="22"/>
          <w:szCs w:val="22"/>
          <w:lang w:val="en-GB"/>
        </w:rPr>
        <w:t xml:space="preserve"> Through this Output 3.2 LDCF funds shall be used to </w:t>
      </w:r>
      <w:r w:rsidRPr="00F52967">
        <w:rPr>
          <w:rFonts w:asciiTheme="minorHAnsi" w:hAnsiTheme="minorHAnsi" w:cstheme="minorHAnsi"/>
          <w:color w:val="000000" w:themeColor="text1"/>
          <w:sz w:val="22"/>
          <w:szCs w:val="22"/>
          <w:lang w:val="en-GB"/>
        </w:rPr>
        <w:t xml:space="preserve">design and implement an adaptation strategy focusing primarily on </w:t>
      </w:r>
      <w:r w:rsidR="000E0C73" w:rsidRPr="00F52967">
        <w:rPr>
          <w:rFonts w:asciiTheme="minorHAnsi" w:hAnsiTheme="minorHAnsi" w:cstheme="minorHAnsi"/>
          <w:color w:val="000000" w:themeColor="text1"/>
          <w:sz w:val="22"/>
          <w:szCs w:val="22"/>
          <w:lang w:val="en-GB"/>
        </w:rPr>
        <w:t>livelihood-</w:t>
      </w:r>
      <w:r w:rsidRPr="00F52967">
        <w:rPr>
          <w:rFonts w:asciiTheme="minorHAnsi" w:hAnsiTheme="minorHAnsi" w:cstheme="minorHAnsi"/>
          <w:color w:val="000000" w:themeColor="text1"/>
          <w:sz w:val="22"/>
          <w:szCs w:val="22"/>
          <w:lang w:val="en-GB"/>
        </w:rPr>
        <w:t xml:space="preserve">based interventions within the </w:t>
      </w:r>
      <w:r w:rsidR="00A80777" w:rsidRPr="00F52967">
        <w:rPr>
          <w:rFonts w:asciiTheme="minorHAnsi" w:hAnsiTheme="minorHAnsi" w:cstheme="minorHAnsi"/>
          <w:color w:val="000000" w:themeColor="text1"/>
          <w:sz w:val="22"/>
          <w:szCs w:val="22"/>
          <w:lang w:val="en-GB"/>
        </w:rPr>
        <w:t xml:space="preserve">six </w:t>
      </w:r>
      <w:r w:rsidRPr="00F52967">
        <w:rPr>
          <w:rFonts w:asciiTheme="minorHAnsi" w:hAnsiTheme="minorHAnsi" w:cstheme="minorHAnsi"/>
          <w:color w:val="000000" w:themeColor="text1"/>
          <w:sz w:val="22"/>
          <w:szCs w:val="22"/>
          <w:lang w:val="en-GB"/>
        </w:rPr>
        <w:t xml:space="preserve">selected pilot sites. At the same time, women and youth groups will be specifically targeted for training and capacity development as well as financial investment supporting re-alignment of their current primary livelihoods source (sand mining and mangrove logging). </w:t>
      </w:r>
      <w:r w:rsidRPr="00F52967">
        <w:rPr>
          <w:rFonts w:asciiTheme="minorHAnsi" w:hAnsiTheme="minorHAnsi" w:cstheme="minorHAnsi"/>
          <w:color w:val="000000" w:themeColor="text1"/>
          <w:sz w:val="22"/>
          <w:szCs w:val="22"/>
        </w:rPr>
        <w:t xml:space="preserve">For that reason, LDCF funds will be used to deliver a package of adaptation measures targeting primarily youth groups in sand mining communities to (i) support and encourage more offshore </w:t>
      </w:r>
      <w:r w:rsidR="00F920D4" w:rsidRPr="00F52967">
        <w:rPr>
          <w:rFonts w:asciiTheme="minorHAnsi" w:hAnsiTheme="minorHAnsi" w:cstheme="minorHAnsi"/>
          <w:color w:val="000000" w:themeColor="text1"/>
          <w:sz w:val="22"/>
          <w:szCs w:val="22"/>
          <w:lang w:val="en-GB"/>
        </w:rPr>
        <w:t xml:space="preserve">rather </w:t>
      </w:r>
      <w:r w:rsidRPr="00F52967">
        <w:rPr>
          <w:rFonts w:asciiTheme="minorHAnsi" w:hAnsiTheme="minorHAnsi" w:cstheme="minorHAnsi"/>
          <w:color w:val="000000" w:themeColor="text1"/>
          <w:sz w:val="22"/>
          <w:szCs w:val="22"/>
        </w:rPr>
        <w:t xml:space="preserve">than </w:t>
      </w:r>
      <w:r w:rsidR="00F920D4" w:rsidRPr="00F52967">
        <w:rPr>
          <w:rFonts w:asciiTheme="minorHAnsi" w:hAnsiTheme="minorHAnsi" w:cstheme="minorHAnsi"/>
          <w:color w:val="000000" w:themeColor="text1"/>
          <w:sz w:val="22"/>
          <w:szCs w:val="22"/>
          <w:lang w:val="en-GB"/>
        </w:rPr>
        <w:t xml:space="preserve">just </w:t>
      </w:r>
      <w:r w:rsidRPr="00F52967">
        <w:rPr>
          <w:rFonts w:asciiTheme="minorHAnsi" w:hAnsiTheme="minorHAnsi" w:cstheme="minorHAnsi"/>
          <w:color w:val="000000" w:themeColor="text1"/>
          <w:sz w:val="22"/>
          <w:szCs w:val="22"/>
        </w:rPr>
        <w:t xml:space="preserve">inshore fishing, so to relieve pressure on the breeding grounds for marine fisheries; and (ii) support local youth groups to return to artisanal fishing and embrace ecofriendly and sustainable fisheries to divert from the sand mining activity. </w:t>
      </w:r>
      <w:r w:rsidR="00B0287C" w:rsidRPr="00F52967">
        <w:rPr>
          <w:rFonts w:eastAsia="Times New Roman" w:asciiTheme="minorHAnsi" w:hAnsiTheme="minorHAnsi" w:cstheme="minorHAnsi"/>
          <w:color w:val="000000" w:themeColor="text1"/>
          <w:sz w:val="22"/>
          <w:szCs w:val="22"/>
          <w:lang w:val="en-GB"/>
        </w:rPr>
        <w:t xml:space="preserve"> </w:t>
      </w:r>
    </w:p>
    <w:p w14:paraId="2BA9EA39" w14:textId="77777777" w:rsidR="00B0287C" w:rsidRPr="00F52967" w:rsidRDefault="00B0287C" w:rsidP="009C07DD">
      <w:pPr>
        <w:pStyle w:val="ListParagraph"/>
        <w:tabs>
          <w:tab w:val="left" w:pos="426"/>
        </w:tabs>
        <w:spacing w:after="0"/>
        <w:ind w:left="0"/>
        <w:rPr>
          <w:rFonts w:asciiTheme="minorHAnsi" w:eastAsia="Times New Roman" w:hAnsiTheme="minorHAnsi" w:cstheme="minorHAnsi"/>
          <w:color w:val="000000"/>
          <w:sz w:val="22"/>
          <w:szCs w:val="22"/>
        </w:rPr>
      </w:pPr>
    </w:p>
    <w:p w14:paraId="308B4834" w14:textId="7FFCE332" w:rsidR="00725ADB" w:rsidRPr="00F52967" w:rsidRDefault="00725ADB" w:rsidP="00A50520">
      <w:pPr>
        <w:pStyle w:val="ListParagraph"/>
        <w:numPr>
          <w:ilvl w:val="0"/>
          <w:numId w:val="8"/>
        </w:numPr>
        <w:tabs>
          <w:tab w:val="left" w:pos="426"/>
        </w:tabs>
        <w:spacing w:after="0"/>
        <w:ind w:left="0" w:firstLine="0"/>
        <w:rPr>
          <w:rFonts w:asciiTheme="minorHAnsi" w:eastAsia="Times New Roman" w:hAnsiTheme="minorHAnsi" w:cstheme="minorHAnsi"/>
          <w:color w:val="000000"/>
          <w:sz w:val="22"/>
          <w:szCs w:val="22"/>
        </w:rPr>
      </w:pPr>
      <w:r w:rsidRPr="00F52967">
        <w:rPr>
          <w:rFonts w:asciiTheme="minorHAnsi" w:hAnsiTheme="minorHAnsi" w:cstheme="minorHAnsi"/>
          <w:color w:val="000000" w:themeColor="text1"/>
          <w:sz w:val="22"/>
          <w:szCs w:val="22"/>
        </w:rPr>
        <w:t>In line of this pursuance</w:t>
      </w:r>
      <w:r w:rsidR="00F920D4" w:rsidRPr="00F52967">
        <w:rPr>
          <w:rFonts w:asciiTheme="minorHAnsi" w:hAnsiTheme="minorHAnsi" w:cstheme="minorHAnsi"/>
          <w:color w:val="000000" w:themeColor="text1"/>
          <w:sz w:val="22"/>
          <w:szCs w:val="22"/>
          <w:lang w:val="en-GB"/>
        </w:rPr>
        <w:t>,</w:t>
      </w:r>
      <w:r w:rsidRPr="00F52967">
        <w:rPr>
          <w:rFonts w:asciiTheme="minorHAnsi" w:hAnsiTheme="minorHAnsi" w:cstheme="minorHAnsi"/>
          <w:color w:val="000000" w:themeColor="text1"/>
          <w:sz w:val="22"/>
          <w:szCs w:val="22"/>
        </w:rPr>
        <w:t xml:space="preserve"> LDCF funds will be made available to</w:t>
      </w:r>
      <w:r w:rsidR="000D5B5B" w:rsidRPr="00F52967">
        <w:rPr>
          <w:rFonts w:asciiTheme="minorHAnsi" w:hAnsiTheme="minorHAnsi" w:cstheme="minorHAnsi"/>
          <w:color w:val="000000" w:themeColor="text1"/>
          <w:sz w:val="22"/>
          <w:szCs w:val="22"/>
          <w:lang w:val="en-US"/>
        </w:rPr>
        <w:t xml:space="preserve"> support</w:t>
      </w:r>
      <w:r w:rsidRPr="00F52967">
        <w:rPr>
          <w:rFonts w:asciiTheme="minorHAnsi" w:hAnsiTheme="minorHAnsi" w:cstheme="minorHAnsi"/>
          <w:color w:val="000000" w:themeColor="text1"/>
          <w:sz w:val="22"/>
          <w:szCs w:val="22"/>
        </w:rPr>
        <w:t xml:space="preserve"> MFMR  to design and implement measures which would include provision of standard artisanal </w:t>
      </w:r>
      <w:r w:rsidRPr="00F52967">
        <w:rPr>
          <w:rFonts w:asciiTheme="minorHAnsi" w:hAnsiTheme="minorHAnsi" w:cstheme="minorHAnsi"/>
          <w:sz w:val="22"/>
          <w:szCs w:val="22"/>
        </w:rPr>
        <w:t xml:space="preserve">fishing equipment to </w:t>
      </w:r>
      <w:r w:rsidR="003E5888" w:rsidRPr="00F52967">
        <w:rPr>
          <w:rFonts w:asciiTheme="minorHAnsi" w:hAnsiTheme="minorHAnsi" w:cstheme="minorHAnsi"/>
          <w:sz w:val="22"/>
          <w:szCs w:val="22"/>
          <w:lang w:val="en-GB"/>
        </w:rPr>
        <w:t xml:space="preserve">youths within </w:t>
      </w:r>
      <w:r w:rsidRPr="00F52967">
        <w:rPr>
          <w:rFonts w:asciiTheme="minorHAnsi" w:hAnsiTheme="minorHAnsi" w:cstheme="minorHAnsi"/>
          <w:sz w:val="22"/>
          <w:szCs w:val="22"/>
        </w:rPr>
        <w:t xml:space="preserve">at least 10 </w:t>
      </w:r>
      <w:r w:rsidR="003E5888" w:rsidRPr="00F52967">
        <w:rPr>
          <w:rFonts w:asciiTheme="minorHAnsi" w:hAnsiTheme="minorHAnsi" w:cstheme="minorHAnsi"/>
          <w:sz w:val="22"/>
          <w:szCs w:val="22"/>
          <w:lang w:val="en-GB"/>
        </w:rPr>
        <w:t xml:space="preserve">separate </w:t>
      </w:r>
      <w:r w:rsidRPr="00F52967">
        <w:rPr>
          <w:rFonts w:asciiTheme="minorHAnsi" w:hAnsiTheme="minorHAnsi" w:cstheme="minorHAnsi"/>
          <w:sz w:val="22"/>
          <w:szCs w:val="22"/>
        </w:rPr>
        <w:t xml:space="preserve">groups </w:t>
      </w:r>
      <w:r w:rsidR="00F920D4" w:rsidRPr="00F52967">
        <w:rPr>
          <w:rFonts w:asciiTheme="minorHAnsi" w:hAnsiTheme="minorHAnsi" w:cstheme="minorHAnsi"/>
          <w:sz w:val="22"/>
          <w:szCs w:val="22"/>
          <w:lang w:val="en-GB"/>
        </w:rPr>
        <w:t>with</w:t>
      </w:r>
      <w:r w:rsidRPr="00F52967">
        <w:rPr>
          <w:rFonts w:asciiTheme="minorHAnsi" w:hAnsiTheme="minorHAnsi" w:cstheme="minorHAnsi"/>
          <w:sz w:val="22"/>
          <w:szCs w:val="22"/>
        </w:rPr>
        <w:t xml:space="preserve">in </w:t>
      </w:r>
      <w:r w:rsidR="003E5888" w:rsidRPr="00F52967">
        <w:rPr>
          <w:rFonts w:asciiTheme="minorHAnsi" w:hAnsiTheme="minorHAnsi" w:cstheme="minorHAnsi"/>
          <w:sz w:val="22"/>
          <w:szCs w:val="22"/>
          <w:lang w:val="en-GB"/>
        </w:rPr>
        <w:t xml:space="preserve">sand mining </w:t>
      </w:r>
      <w:r w:rsidRPr="00F52967">
        <w:rPr>
          <w:rFonts w:asciiTheme="minorHAnsi" w:hAnsiTheme="minorHAnsi" w:cstheme="minorHAnsi"/>
          <w:sz w:val="22"/>
          <w:szCs w:val="22"/>
        </w:rPr>
        <w:t>hotspot</w:t>
      </w:r>
      <w:r w:rsidR="003E5888" w:rsidRPr="00F52967">
        <w:rPr>
          <w:rFonts w:asciiTheme="minorHAnsi" w:hAnsiTheme="minorHAnsi" w:cstheme="minorHAnsi"/>
          <w:sz w:val="22"/>
          <w:szCs w:val="22"/>
          <w:lang w:val="en-GB"/>
        </w:rPr>
        <w:t xml:space="preserve"> sites</w:t>
      </w:r>
      <w:r w:rsidRPr="00F52967">
        <w:rPr>
          <w:rFonts w:asciiTheme="minorHAnsi" w:hAnsiTheme="minorHAnsi" w:cstheme="minorHAnsi"/>
          <w:sz w:val="22"/>
          <w:szCs w:val="22"/>
        </w:rPr>
        <w:t xml:space="preserve"> such as Lakka and Hamilton. These groups will </w:t>
      </w:r>
      <w:r w:rsidR="000D5B5B" w:rsidRPr="00F52967">
        <w:rPr>
          <w:rFonts w:asciiTheme="minorHAnsi" w:hAnsiTheme="minorHAnsi" w:cstheme="minorHAnsi"/>
          <w:sz w:val="22"/>
          <w:szCs w:val="22"/>
          <w:lang w:val="en-US"/>
        </w:rPr>
        <w:t xml:space="preserve">be trained to involve in alternative income generating activities that will provide economically tangible alternatives to mangrove cutting and sand mining. </w:t>
      </w:r>
      <w:r w:rsidR="00F920D4" w:rsidRPr="00F52967">
        <w:rPr>
          <w:rFonts w:asciiTheme="minorHAnsi" w:hAnsiTheme="minorHAnsi" w:cstheme="minorHAnsi"/>
          <w:sz w:val="22"/>
          <w:szCs w:val="22"/>
          <w:lang w:val="en-US"/>
        </w:rPr>
        <w:t xml:space="preserve">Not only will participants be trained in understanding the implications of climate change on the coast (with reference to the </w:t>
      </w:r>
      <w:r w:rsidR="002C7F9B" w:rsidRPr="00F52967">
        <w:rPr>
          <w:rFonts w:asciiTheme="minorHAnsi" w:hAnsiTheme="minorHAnsi" w:cstheme="minorHAnsi"/>
          <w:sz w:val="22"/>
          <w:szCs w:val="22"/>
          <w:lang w:val="en-US"/>
        </w:rPr>
        <w:t>un</w:t>
      </w:r>
      <w:r w:rsidR="00F920D4" w:rsidRPr="00F52967">
        <w:rPr>
          <w:rFonts w:asciiTheme="minorHAnsi" w:hAnsiTheme="minorHAnsi" w:cstheme="minorHAnsi"/>
          <w:sz w:val="22"/>
          <w:szCs w:val="22"/>
          <w:lang w:val="en-US"/>
        </w:rPr>
        <w:t xml:space="preserve">sustainable use of natural (living and </w:t>
      </w:r>
      <w:r w:rsidR="0029081A" w:rsidRPr="00F52967">
        <w:rPr>
          <w:rFonts w:asciiTheme="minorHAnsi" w:hAnsiTheme="minorHAnsi" w:cstheme="minorHAnsi"/>
          <w:sz w:val="22"/>
          <w:szCs w:val="22"/>
          <w:lang w:val="en-US"/>
        </w:rPr>
        <w:t>non-living</w:t>
      </w:r>
      <w:r w:rsidR="00F920D4" w:rsidRPr="00F52967">
        <w:rPr>
          <w:rFonts w:asciiTheme="minorHAnsi" w:hAnsiTheme="minorHAnsi" w:cstheme="minorHAnsi"/>
          <w:sz w:val="22"/>
          <w:szCs w:val="22"/>
          <w:lang w:val="en-US"/>
        </w:rPr>
        <w:t>) coastal resources, t</w:t>
      </w:r>
      <w:r w:rsidR="000D5B5B" w:rsidRPr="00F52967">
        <w:rPr>
          <w:rFonts w:asciiTheme="minorHAnsi" w:hAnsiTheme="minorHAnsi" w:cstheme="minorHAnsi"/>
          <w:sz w:val="22"/>
          <w:szCs w:val="22"/>
          <w:lang w:val="en-US"/>
        </w:rPr>
        <w:t xml:space="preserve">hey will </w:t>
      </w:r>
      <w:r w:rsidRPr="00F52967">
        <w:rPr>
          <w:rFonts w:asciiTheme="minorHAnsi" w:hAnsiTheme="minorHAnsi" w:cstheme="minorHAnsi"/>
          <w:sz w:val="22"/>
          <w:szCs w:val="22"/>
        </w:rPr>
        <w:t>have access to</w:t>
      </w:r>
      <w:r w:rsidR="003E5888" w:rsidRPr="00F52967">
        <w:rPr>
          <w:rFonts w:asciiTheme="minorHAnsi" w:hAnsiTheme="minorHAnsi" w:cstheme="minorHAnsi"/>
          <w:sz w:val="22"/>
          <w:szCs w:val="22"/>
          <w:lang w:val="en-GB"/>
        </w:rPr>
        <w:t xml:space="preserve"> providing</w:t>
      </w:r>
      <w:r w:rsidRPr="00F52967">
        <w:rPr>
          <w:rFonts w:asciiTheme="minorHAnsi" w:hAnsiTheme="minorHAnsi" w:cstheme="minorHAnsi"/>
          <w:sz w:val="22"/>
          <w:szCs w:val="22"/>
        </w:rPr>
        <w:t xml:space="preserve"> skills training and </w:t>
      </w:r>
      <w:r w:rsidR="00B92D74" w:rsidRPr="00F52967">
        <w:rPr>
          <w:rFonts w:asciiTheme="minorHAnsi" w:hAnsiTheme="minorHAnsi" w:cstheme="minorHAnsi"/>
          <w:sz w:val="22"/>
          <w:szCs w:val="22"/>
        </w:rPr>
        <w:t>capacity building</w:t>
      </w:r>
      <w:r w:rsidRPr="00F52967">
        <w:rPr>
          <w:rFonts w:eastAsia="Times New Roman"/>
          <w:bCs/>
          <w:iCs/>
          <w:color w:val="000000"/>
          <w:vertAlign w:val="superscript"/>
          <w:lang w:val="en-GB"/>
        </w:rPr>
        <w:footnoteReference w:id="39"/>
      </w:r>
      <w:r w:rsidRPr="00F52967">
        <w:rPr>
          <w:rFonts w:asciiTheme="minorHAnsi" w:hAnsiTheme="minorHAnsi" w:cstheme="minorHAnsi"/>
          <w:sz w:val="22"/>
          <w:szCs w:val="22"/>
        </w:rPr>
        <w:t xml:space="preserve"> to </w:t>
      </w:r>
      <w:r w:rsidR="003E5888" w:rsidRPr="00F52967">
        <w:rPr>
          <w:rFonts w:asciiTheme="minorHAnsi" w:hAnsiTheme="minorHAnsi" w:cstheme="minorHAnsi"/>
          <w:sz w:val="22"/>
          <w:szCs w:val="22"/>
          <w:lang w:val="en-GB"/>
        </w:rPr>
        <w:t xml:space="preserve">assist youths to </w:t>
      </w:r>
      <w:r w:rsidRPr="00F52967">
        <w:rPr>
          <w:rFonts w:asciiTheme="minorHAnsi" w:hAnsiTheme="minorHAnsi" w:cstheme="minorHAnsi"/>
          <w:sz w:val="22"/>
          <w:szCs w:val="22"/>
        </w:rPr>
        <w:t>become professionals as crew members, and shore based group members expected to supply all operations (e.g. fuel supply, repair of nets, boat repairs, etc.).</w:t>
      </w:r>
      <w:r w:rsidR="005806E0" w:rsidRPr="00F52967">
        <w:rPr>
          <w:rFonts w:asciiTheme="minorHAnsi" w:hAnsiTheme="minorHAnsi" w:cstheme="minorHAnsi"/>
          <w:sz w:val="22"/>
          <w:szCs w:val="22"/>
          <w:lang w:val="en-US"/>
        </w:rPr>
        <w:t xml:space="preserve"> T</w:t>
      </w:r>
      <w:r w:rsidRPr="00F52967">
        <w:rPr>
          <w:rFonts w:asciiTheme="minorHAnsi" w:hAnsiTheme="minorHAnsi" w:cstheme="minorHAnsi"/>
          <w:sz w:val="22"/>
          <w:szCs w:val="22"/>
        </w:rPr>
        <w:t xml:space="preserve">he youth groups </w:t>
      </w:r>
      <w:r w:rsidR="005806E0" w:rsidRPr="00F52967">
        <w:rPr>
          <w:rFonts w:asciiTheme="minorHAnsi" w:hAnsiTheme="minorHAnsi" w:cstheme="minorHAnsi"/>
          <w:sz w:val="22"/>
          <w:szCs w:val="22"/>
          <w:lang w:val="en-US"/>
        </w:rPr>
        <w:t>will</w:t>
      </w:r>
      <w:r w:rsidRPr="00F52967">
        <w:rPr>
          <w:rFonts w:asciiTheme="minorHAnsi" w:hAnsiTheme="minorHAnsi" w:cstheme="minorHAnsi"/>
          <w:sz w:val="22"/>
          <w:szCs w:val="22"/>
        </w:rPr>
        <w:t xml:space="preserve"> be invited to undergo further training (through the </w:t>
      </w:r>
      <w:r w:rsidRPr="00F52967">
        <w:rPr>
          <w:rFonts w:eastAsia="Times New Roman" w:asciiTheme="minorHAnsi" w:hAnsiTheme="minorHAnsi" w:cstheme="minorHAnsi"/>
          <w:bCs/>
          <w:i/>
          <w:iCs/>
          <w:color w:val="000000"/>
          <w:sz w:val="22"/>
          <w:szCs w:val="22"/>
          <w:lang w:val="en-GB"/>
        </w:rPr>
        <w:t>Centre for Skills Development (CSD)</w:t>
      </w:r>
      <w:r w:rsidRPr="00F52967">
        <w:rPr>
          <w:rFonts w:eastAsia="Times New Roman" w:asciiTheme="minorHAnsi" w:hAnsiTheme="minorHAnsi" w:cstheme="minorHAnsi"/>
          <w:bCs/>
          <w:iCs/>
          <w:color w:val="000000"/>
          <w:sz w:val="22"/>
          <w:szCs w:val="22"/>
          <w:lang w:val="en-GB"/>
        </w:rPr>
        <w:t xml:space="preserve"> to be established </w:t>
      </w:r>
      <w:r w:rsidR="00DC7CB5" w:rsidRPr="00F52967">
        <w:rPr>
          <w:rFonts w:eastAsia="Times New Roman" w:asciiTheme="minorHAnsi" w:hAnsiTheme="minorHAnsi" w:cstheme="minorHAnsi"/>
          <w:bCs/>
          <w:iCs/>
          <w:color w:val="000000"/>
          <w:sz w:val="22"/>
          <w:szCs w:val="22"/>
          <w:lang w:val="en-GB"/>
        </w:rPr>
        <w:t>near Lakka and Hamilton sites)</w:t>
      </w:r>
      <w:r w:rsidRPr="00F52967">
        <w:rPr>
          <w:rFonts w:eastAsia="Times New Roman" w:asciiTheme="minorHAnsi" w:hAnsiTheme="minorHAnsi" w:cstheme="minorHAnsi"/>
          <w:bCs/>
          <w:iCs/>
          <w:color w:val="000000"/>
          <w:sz w:val="22"/>
          <w:szCs w:val="22"/>
          <w:lang w:val="en-GB"/>
        </w:rPr>
        <w:t xml:space="preserve">. </w:t>
      </w:r>
      <w:r w:rsidR="00F45BEF" w:rsidRPr="00F52967">
        <w:rPr>
          <w:rFonts w:eastAsia="Times New Roman" w:asciiTheme="minorHAnsi" w:hAnsiTheme="minorHAnsi" w:cstheme="minorHAnsi"/>
          <w:bCs/>
          <w:iCs/>
          <w:color w:val="000000"/>
          <w:sz w:val="22"/>
          <w:szCs w:val="22"/>
          <w:lang w:val="en-GB"/>
        </w:rPr>
        <w:t xml:space="preserve">These interventions will also provide an opportunity to youth groups to </w:t>
      </w:r>
      <w:r w:rsidR="009220E1" w:rsidRPr="00F52967">
        <w:rPr>
          <w:rFonts w:eastAsia="Times New Roman" w:asciiTheme="minorHAnsi" w:hAnsiTheme="minorHAnsi" w:cstheme="minorHAnsi"/>
          <w:bCs/>
          <w:iCs/>
          <w:color w:val="000000"/>
          <w:sz w:val="22"/>
          <w:szCs w:val="22"/>
          <w:lang w:val="en-GB"/>
        </w:rPr>
        <w:t>improve practical “day to day” operations to enable and to identify improved ac</w:t>
      </w:r>
      <w:r w:rsidR="00F45BEF" w:rsidRPr="00F52967">
        <w:rPr>
          <w:rFonts w:eastAsia="Times New Roman" w:asciiTheme="minorHAnsi" w:hAnsiTheme="minorHAnsi" w:cstheme="minorHAnsi"/>
          <w:bCs/>
          <w:iCs/>
          <w:color w:val="000000"/>
          <w:sz w:val="22"/>
          <w:szCs w:val="22"/>
          <w:lang w:val="en-GB"/>
        </w:rPr>
        <w:t xml:space="preserve">cess </w:t>
      </w:r>
      <w:r w:rsidR="009220E1" w:rsidRPr="00F52967">
        <w:rPr>
          <w:rFonts w:eastAsia="Times New Roman" w:asciiTheme="minorHAnsi" w:hAnsiTheme="minorHAnsi" w:cstheme="minorHAnsi"/>
          <w:bCs/>
          <w:iCs/>
          <w:color w:val="000000"/>
          <w:sz w:val="22"/>
          <w:szCs w:val="22"/>
          <w:lang w:val="en-GB"/>
        </w:rPr>
        <w:t xml:space="preserve">to more offshore pelagic </w:t>
      </w:r>
      <w:r w:rsidR="00F45BEF" w:rsidRPr="00F52967">
        <w:rPr>
          <w:rFonts w:eastAsia="Times New Roman" w:asciiTheme="minorHAnsi" w:hAnsiTheme="minorHAnsi" w:cstheme="minorHAnsi"/>
          <w:bCs/>
          <w:iCs/>
          <w:color w:val="000000"/>
          <w:sz w:val="22"/>
          <w:szCs w:val="22"/>
          <w:lang w:val="en-GB"/>
        </w:rPr>
        <w:t xml:space="preserve">fish </w:t>
      </w:r>
      <w:r w:rsidR="009220E1" w:rsidRPr="00F52967">
        <w:rPr>
          <w:rFonts w:eastAsia="Times New Roman" w:asciiTheme="minorHAnsi" w:hAnsiTheme="minorHAnsi" w:cstheme="minorHAnsi"/>
          <w:bCs/>
          <w:iCs/>
          <w:color w:val="000000"/>
          <w:sz w:val="22"/>
          <w:szCs w:val="22"/>
          <w:lang w:val="en-GB"/>
        </w:rPr>
        <w:t>stocks (marine) as opposed to over fishing more coastal/nearshore stocks</w:t>
      </w:r>
      <w:r w:rsidR="00F45BEF" w:rsidRPr="00F52967">
        <w:rPr>
          <w:rFonts w:eastAsia="Times New Roman" w:asciiTheme="minorHAnsi" w:hAnsiTheme="minorHAnsi" w:cstheme="minorHAnsi"/>
          <w:bCs/>
          <w:iCs/>
          <w:color w:val="000000"/>
          <w:sz w:val="22"/>
          <w:szCs w:val="22"/>
          <w:lang w:val="en-GB"/>
        </w:rPr>
        <w:t xml:space="preserve">. By </w:t>
      </w:r>
      <w:r w:rsidR="009220E1" w:rsidRPr="00F52967">
        <w:rPr>
          <w:rFonts w:eastAsia="Times New Roman" w:asciiTheme="minorHAnsi" w:hAnsiTheme="minorHAnsi" w:cstheme="minorHAnsi"/>
          <w:bCs/>
          <w:iCs/>
          <w:color w:val="000000"/>
          <w:sz w:val="22"/>
          <w:szCs w:val="22"/>
          <w:lang w:val="en-GB"/>
        </w:rPr>
        <w:t xml:space="preserve">providing the encouragement and advice/support to move fishing techniques/operations further </w:t>
      </w:r>
      <w:r w:rsidR="0029081A" w:rsidRPr="00F52967">
        <w:rPr>
          <w:rFonts w:eastAsia="Times New Roman" w:asciiTheme="minorHAnsi" w:hAnsiTheme="minorHAnsi" w:cstheme="minorHAnsi"/>
          <w:bCs/>
          <w:iCs/>
          <w:color w:val="000000"/>
          <w:sz w:val="22"/>
          <w:szCs w:val="22"/>
          <w:lang w:val="en-GB"/>
        </w:rPr>
        <w:t>offshore from</w:t>
      </w:r>
      <w:r w:rsidR="00F45BEF" w:rsidRPr="00F52967">
        <w:rPr>
          <w:rFonts w:eastAsia="Times New Roman" w:asciiTheme="minorHAnsi" w:hAnsiTheme="minorHAnsi" w:cstheme="minorHAnsi"/>
          <w:bCs/>
          <w:iCs/>
          <w:color w:val="000000"/>
          <w:sz w:val="22"/>
          <w:szCs w:val="22"/>
          <w:lang w:val="en-GB"/>
        </w:rPr>
        <w:t xml:space="preserve"> the coast, </w:t>
      </w:r>
      <w:r w:rsidR="009220E1" w:rsidRPr="00F52967">
        <w:rPr>
          <w:rFonts w:eastAsia="Times New Roman" w:asciiTheme="minorHAnsi" w:hAnsiTheme="minorHAnsi" w:cstheme="minorHAnsi"/>
          <w:bCs/>
          <w:iCs/>
          <w:color w:val="000000"/>
          <w:sz w:val="22"/>
          <w:szCs w:val="22"/>
          <w:lang w:val="en-GB"/>
        </w:rPr>
        <w:t xml:space="preserve">partnership arrangements between fishers (organisations/individuals) shall be encouraged to reduce fuel costs to access pelagic stocks and in the process, the approach shall </w:t>
      </w:r>
      <w:r w:rsidR="00F45BEF" w:rsidRPr="00F52967">
        <w:rPr>
          <w:rFonts w:eastAsia="Times New Roman" w:asciiTheme="minorHAnsi" w:hAnsiTheme="minorHAnsi" w:cstheme="minorHAnsi"/>
          <w:bCs/>
          <w:iCs/>
          <w:color w:val="000000"/>
          <w:sz w:val="22"/>
          <w:szCs w:val="22"/>
          <w:lang w:val="en-GB"/>
        </w:rPr>
        <w:t xml:space="preserve"> reduc</w:t>
      </w:r>
      <w:r w:rsidR="009220E1" w:rsidRPr="00F52967">
        <w:rPr>
          <w:rFonts w:eastAsia="Times New Roman" w:asciiTheme="minorHAnsi" w:hAnsiTheme="minorHAnsi" w:cstheme="minorHAnsi"/>
          <w:bCs/>
          <w:iCs/>
          <w:color w:val="000000"/>
          <w:sz w:val="22"/>
          <w:szCs w:val="22"/>
          <w:lang w:val="en-GB"/>
        </w:rPr>
        <w:t>e</w:t>
      </w:r>
      <w:r w:rsidR="00F45BEF" w:rsidRPr="00F52967">
        <w:rPr>
          <w:rFonts w:eastAsia="Times New Roman" w:asciiTheme="minorHAnsi" w:hAnsiTheme="minorHAnsi" w:cstheme="minorHAnsi"/>
          <w:bCs/>
          <w:iCs/>
          <w:color w:val="000000"/>
          <w:sz w:val="22"/>
          <w:szCs w:val="22"/>
          <w:lang w:val="en-GB"/>
        </w:rPr>
        <w:t xml:space="preserve"> the pressure on </w:t>
      </w:r>
      <w:r w:rsidR="009220E1" w:rsidRPr="00F52967">
        <w:rPr>
          <w:rFonts w:eastAsia="Times New Roman" w:asciiTheme="minorHAnsi" w:hAnsiTheme="minorHAnsi" w:cstheme="minorHAnsi"/>
          <w:bCs/>
          <w:iCs/>
          <w:color w:val="000000"/>
          <w:sz w:val="22"/>
          <w:szCs w:val="22"/>
          <w:lang w:val="en-GB"/>
        </w:rPr>
        <w:t>more sensitive and over-fished nearshore</w:t>
      </w:r>
      <w:r w:rsidR="00F45BEF" w:rsidRPr="00F52967">
        <w:rPr>
          <w:rFonts w:eastAsia="Times New Roman" w:asciiTheme="minorHAnsi" w:hAnsiTheme="minorHAnsi" w:cstheme="minorHAnsi"/>
          <w:bCs/>
          <w:iCs/>
          <w:color w:val="000000"/>
          <w:sz w:val="22"/>
          <w:szCs w:val="22"/>
          <w:lang w:val="en-GB"/>
        </w:rPr>
        <w:t xml:space="preserve"> fishstocks </w:t>
      </w:r>
      <w:r w:rsidR="009220E1" w:rsidRPr="00F52967">
        <w:rPr>
          <w:rFonts w:eastAsia="Times New Roman" w:asciiTheme="minorHAnsi" w:hAnsiTheme="minorHAnsi" w:cstheme="minorHAnsi"/>
          <w:bCs/>
          <w:iCs/>
          <w:color w:val="000000"/>
          <w:sz w:val="22"/>
          <w:szCs w:val="22"/>
          <w:lang w:val="en-GB"/>
        </w:rPr>
        <w:t xml:space="preserve">which are  </w:t>
      </w:r>
      <w:r w:rsidR="00F45BEF" w:rsidRPr="00F52967">
        <w:rPr>
          <w:rFonts w:eastAsia="Times New Roman" w:asciiTheme="minorHAnsi" w:hAnsiTheme="minorHAnsi" w:cstheme="minorHAnsi"/>
          <w:bCs/>
          <w:iCs/>
          <w:color w:val="000000"/>
          <w:sz w:val="22"/>
          <w:szCs w:val="22"/>
          <w:lang w:val="en-GB"/>
        </w:rPr>
        <w:t xml:space="preserve">already </w:t>
      </w:r>
      <w:r w:rsidR="009220E1" w:rsidRPr="00F52967">
        <w:rPr>
          <w:rFonts w:eastAsia="Times New Roman" w:asciiTheme="minorHAnsi" w:hAnsiTheme="minorHAnsi" w:cstheme="minorHAnsi"/>
          <w:bCs/>
          <w:iCs/>
          <w:color w:val="000000"/>
          <w:sz w:val="22"/>
          <w:szCs w:val="22"/>
          <w:lang w:val="en-GB"/>
        </w:rPr>
        <w:t xml:space="preserve">being </w:t>
      </w:r>
      <w:r w:rsidR="00F45BEF" w:rsidRPr="00F52967">
        <w:rPr>
          <w:rFonts w:eastAsia="Times New Roman" w:asciiTheme="minorHAnsi" w:hAnsiTheme="minorHAnsi" w:cstheme="minorHAnsi"/>
          <w:bCs/>
          <w:iCs/>
          <w:color w:val="000000"/>
          <w:sz w:val="22"/>
          <w:szCs w:val="22"/>
          <w:lang w:val="en-GB"/>
        </w:rPr>
        <w:t xml:space="preserve">impacted </w:t>
      </w:r>
      <w:r w:rsidR="009220E1" w:rsidRPr="00F52967">
        <w:rPr>
          <w:rFonts w:eastAsia="Times New Roman" w:asciiTheme="minorHAnsi" w:hAnsiTheme="minorHAnsi" w:cstheme="minorHAnsi"/>
          <w:bCs/>
          <w:iCs/>
          <w:color w:val="000000"/>
          <w:sz w:val="22"/>
          <w:szCs w:val="22"/>
          <w:lang w:val="en-GB"/>
        </w:rPr>
        <w:t xml:space="preserve">upon </w:t>
      </w:r>
      <w:r w:rsidR="00F45BEF" w:rsidRPr="00F52967">
        <w:rPr>
          <w:rFonts w:eastAsia="Times New Roman" w:asciiTheme="minorHAnsi" w:hAnsiTheme="minorHAnsi" w:cstheme="minorHAnsi"/>
          <w:bCs/>
          <w:iCs/>
          <w:color w:val="000000"/>
          <w:sz w:val="22"/>
          <w:szCs w:val="22"/>
          <w:lang w:val="en-GB"/>
        </w:rPr>
        <w:t xml:space="preserve">by climate </w:t>
      </w:r>
      <w:r w:rsidR="009220E1" w:rsidRPr="00F52967">
        <w:rPr>
          <w:rFonts w:eastAsia="Times New Roman" w:asciiTheme="minorHAnsi" w:hAnsiTheme="minorHAnsi" w:cstheme="minorHAnsi"/>
          <w:bCs/>
          <w:iCs/>
          <w:color w:val="000000"/>
          <w:sz w:val="22"/>
          <w:szCs w:val="22"/>
          <w:lang w:val="en-GB"/>
        </w:rPr>
        <w:t>change</w:t>
      </w:r>
      <w:r w:rsidR="00F45BEF" w:rsidRPr="00F52967">
        <w:rPr>
          <w:rFonts w:eastAsia="Times New Roman" w:asciiTheme="minorHAnsi" w:hAnsiTheme="minorHAnsi" w:cstheme="minorHAnsi"/>
          <w:bCs/>
          <w:iCs/>
          <w:color w:val="000000"/>
          <w:sz w:val="22"/>
          <w:szCs w:val="22"/>
          <w:lang w:val="en-GB"/>
        </w:rPr>
        <w:t>,</w:t>
      </w:r>
      <w:r w:rsidR="009220E1" w:rsidRPr="00F52967">
        <w:rPr>
          <w:rFonts w:eastAsia="Times New Roman" w:asciiTheme="minorHAnsi" w:hAnsiTheme="minorHAnsi" w:cstheme="minorHAnsi"/>
          <w:bCs/>
          <w:iCs/>
          <w:color w:val="000000"/>
          <w:sz w:val="22"/>
          <w:szCs w:val="22"/>
          <w:lang w:val="en-GB"/>
        </w:rPr>
        <w:t xml:space="preserve">. This activity shall also provide a tangible support action to promote specific </w:t>
      </w:r>
      <w:r w:rsidR="003607E0" w:rsidRPr="00F52967">
        <w:rPr>
          <w:rFonts w:eastAsia="Times New Roman" w:asciiTheme="minorHAnsi" w:hAnsiTheme="minorHAnsi" w:cstheme="minorHAnsi"/>
          <w:bCs/>
          <w:iCs/>
          <w:color w:val="000000"/>
          <w:sz w:val="22"/>
          <w:szCs w:val="22"/>
          <w:lang w:val="en-GB"/>
        </w:rPr>
        <w:t>approaches t</w:t>
      </w:r>
      <w:r w:rsidR="00AC1C4D" w:rsidRPr="00F52967">
        <w:rPr>
          <w:rFonts w:eastAsia="Times New Roman" w:asciiTheme="minorHAnsi" w:hAnsiTheme="minorHAnsi" w:cstheme="minorHAnsi"/>
          <w:bCs/>
          <w:iCs/>
          <w:color w:val="000000"/>
          <w:sz w:val="22"/>
          <w:szCs w:val="22"/>
          <w:lang w:val="en-GB"/>
        </w:rPr>
        <w:t xml:space="preserve">owards the design of </w:t>
      </w:r>
      <w:r w:rsidR="009220E1" w:rsidRPr="00F52967">
        <w:rPr>
          <w:rFonts w:eastAsia="Times New Roman" w:asciiTheme="minorHAnsi" w:hAnsiTheme="minorHAnsi" w:cstheme="minorHAnsi"/>
          <w:bCs/>
          <w:iCs/>
          <w:color w:val="000000"/>
          <w:sz w:val="22"/>
          <w:szCs w:val="22"/>
          <w:lang w:val="en-GB"/>
        </w:rPr>
        <w:t>the proposed Marine Spatial Planning framework (see Output 2.3)</w:t>
      </w:r>
      <w:r w:rsidR="00F45BEF" w:rsidRPr="00F52967">
        <w:rPr>
          <w:rFonts w:eastAsia="Times New Roman" w:asciiTheme="minorHAnsi" w:hAnsiTheme="minorHAnsi" w:cstheme="minorHAnsi"/>
          <w:bCs/>
          <w:iCs/>
          <w:color w:val="000000"/>
          <w:sz w:val="22"/>
          <w:szCs w:val="22"/>
          <w:lang w:val="en-GB"/>
        </w:rPr>
        <w:t xml:space="preserve">. </w:t>
      </w:r>
      <w:r w:rsidR="00AC1C4D" w:rsidRPr="00F52967">
        <w:rPr>
          <w:rFonts w:eastAsia="Times New Roman" w:asciiTheme="minorHAnsi" w:hAnsiTheme="minorHAnsi" w:cstheme="minorHAnsi"/>
          <w:bCs/>
          <w:iCs/>
          <w:color w:val="000000"/>
          <w:sz w:val="22"/>
          <w:szCs w:val="22"/>
          <w:lang w:val="en-GB"/>
        </w:rPr>
        <w:t>In addition to the above fishery related livelihood support, t</w:t>
      </w:r>
      <w:r w:rsidRPr="00F52967">
        <w:rPr>
          <w:rFonts w:eastAsia="Times New Roman" w:asciiTheme="minorHAnsi" w:hAnsiTheme="minorHAnsi" w:cstheme="minorHAnsi"/>
          <w:bCs/>
          <w:iCs/>
          <w:color w:val="000000"/>
          <w:sz w:val="22"/>
          <w:szCs w:val="22"/>
          <w:lang w:val="en-GB"/>
        </w:rPr>
        <w:t xml:space="preserve">his Output will also make available funds to set up </w:t>
      </w:r>
      <w:r w:rsidRPr="00F52967">
        <w:rPr>
          <w:rFonts w:eastAsia="Times New Roman" w:asciiTheme="minorHAnsi" w:hAnsiTheme="minorHAnsi" w:cstheme="minorHAnsi"/>
          <w:i/>
          <w:color w:val="000000"/>
          <w:sz w:val="22"/>
          <w:szCs w:val="22"/>
        </w:rPr>
        <w:t xml:space="preserve">Communal Centres for Coastal and Marine Resources Transformation (CCMART’s) </w:t>
      </w:r>
      <w:r w:rsidRPr="00F52967">
        <w:rPr>
          <w:rFonts w:eastAsia="Times New Roman" w:asciiTheme="minorHAnsi" w:hAnsiTheme="minorHAnsi" w:cstheme="minorHAnsi"/>
          <w:color w:val="000000"/>
          <w:sz w:val="22"/>
          <w:szCs w:val="22"/>
        </w:rPr>
        <w:t xml:space="preserve">following the Global Ecovillage Network (GEN) approach to promote community based adaptation initiatives including the establishment of a community-based </w:t>
      </w:r>
      <w:r w:rsidRPr="00F52967">
        <w:rPr>
          <w:rFonts w:eastAsia="Times New Roman" w:asciiTheme="minorHAnsi" w:hAnsiTheme="minorHAnsi" w:cstheme="minorHAnsi"/>
          <w:color w:val="000000"/>
          <w:sz w:val="22"/>
          <w:szCs w:val="22"/>
          <w:lang w:eastAsia="pt-PT"/>
        </w:rPr>
        <w:t xml:space="preserve">small-scale processing units of fruit-based products, poultry, mushroom farming, honey production, </w:t>
      </w:r>
      <w:r w:rsidRPr="00F52967">
        <w:rPr>
          <w:rFonts w:eastAsia="Times New Roman" w:asciiTheme="minorHAnsi" w:hAnsiTheme="minorHAnsi" w:cstheme="minorHAnsi"/>
          <w:bCs/>
          <w:iCs/>
          <w:color w:val="000000"/>
          <w:sz w:val="22"/>
          <w:szCs w:val="22"/>
          <w:lang w:eastAsia="pt-PT"/>
        </w:rPr>
        <w:t>artisanal craft and pottery industry</w:t>
      </w:r>
      <w:r w:rsidRPr="00F52967">
        <w:rPr>
          <w:rFonts w:eastAsia="Times New Roman" w:asciiTheme="minorHAnsi" w:hAnsiTheme="minorHAnsi" w:cstheme="minorHAnsi"/>
          <w:color w:val="000000"/>
          <w:sz w:val="22"/>
          <w:szCs w:val="22"/>
          <w:lang w:eastAsia="pt-PT"/>
        </w:rPr>
        <w:t xml:space="preserve"> and/or cattle products (milk, cheese, tannery) to improve Communities livelihoods for </w:t>
      </w:r>
      <w:r w:rsidRPr="00F52967">
        <w:rPr>
          <w:rFonts w:eastAsia="Times New Roman" w:asciiTheme="minorHAnsi" w:hAnsiTheme="minorHAnsi" w:cstheme="minorHAnsi"/>
          <w:noProof/>
          <w:color w:val="000000"/>
          <w:sz w:val="22"/>
          <w:szCs w:val="22"/>
        </w:rPr>
        <w:t xml:space="preserve">target pilot sites </w:t>
      </w:r>
      <w:r w:rsidRPr="00F52967">
        <w:rPr>
          <w:rFonts w:eastAsia="Times New Roman" w:asciiTheme="minorHAnsi" w:hAnsiTheme="minorHAnsi" w:cstheme="minorHAnsi"/>
          <w:color w:val="000000"/>
          <w:sz w:val="22"/>
          <w:szCs w:val="22"/>
        </w:rPr>
        <w:t>(Conakry Dee, Lakka &amp; Hamilton, Tombo, Shenge and Turtle Island).</w:t>
      </w:r>
    </w:p>
    <w:p w14:paraId="6A5DBA68" w14:textId="77777777" w:rsidR="00725ADB" w:rsidRPr="00F52967" w:rsidRDefault="00725ADB" w:rsidP="00725ADB">
      <w:pPr>
        <w:pStyle w:val="ListParagraph"/>
        <w:tabs>
          <w:tab w:val="left" w:pos="426"/>
        </w:tabs>
        <w:ind w:left="0"/>
        <w:rPr>
          <w:rFonts w:asciiTheme="minorHAnsi" w:eastAsia="Times New Roman" w:hAnsiTheme="minorHAnsi" w:cstheme="minorHAnsi"/>
          <w:color w:val="000000"/>
          <w:sz w:val="22"/>
          <w:szCs w:val="22"/>
        </w:rPr>
      </w:pPr>
    </w:p>
    <w:p w14:paraId="28C5233A" w14:textId="77777777" w:rsidR="00725ADB" w:rsidRPr="00F52967" w:rsidRDefault="00725ADB" w:rsidP="00A50520">
      <w:pPr>
        <w:pStyle w:val="ListParagraph"/>
        <w:numPr>
          <w:ilvl w:val="0"/>
          <w:numId w:val="8"/>
        </w:numPr>
        <w:tabs>
          <w:tab w:val="left" w:pos="426"/>
        </w:tabs>
        <w:autoSpaceDE w:val="0"/>
        <w:autoSpaceDN w:val="0"/>
        <w:adjustRightInd w:val="0"/>
        <w:spacing w:after="0"/>
        <w:ind w:left="0" w:firstLine="0"/>
        <w:rPr>
          <w:rFonts w:asciiTheme="minorHAnsi" w:eastAsia="Times New Roman" w:hAnsiTheme="minorHAnsi" w:cstheme="minorHAnsi"/>
          <w:color w:val="000000" w:themeColor="text1"/>
          <w:sz w:val="22"/>
          <w:szCs w:val="22"/>
          <w:lang w:val="en-GB"/>
        </w:rPr>
      </w:pPr>
      <w:r w:rsidRPr="00F52967">
        <w:rPr>
          <w:rFonts w:eastAsia="Times New Roman" w:asciiTheme="minorHAnsi" w:hAnsiTheme="minorHAnsi" w:cstheme="minorHAnsi"/>
          <w:color w:val="000000" w:themeColor="text1"/>
          <w:sz w:val="22"/>
          <w:szCs w:val="22"/>
          <w:lang w:val="en-GB"/>
        </w:rPr>
        <w:t xml:space="preserve">Under this Output, LDCF funds will also be used to support MFMR project on “Fish market and cold chain development project” which includes improving harbour facilities such as fish landing points </w:t>
      </w:r>
      <w:r w:rsidRPr="00F52967">
        <w:rPr>
          <w:rFonts w:asciiTheme="minorHAnsi" w:hAnsiTheme="minorHAnsi" w:cstheme="minorHAnsi"/>
          <w:color w:val="000000" w:themeColor="text1"/>
          <w:sz w:val="22"/>
          <w:szCs w:val="22"/>
        </w:rPr>
        <w:t xml:space="preserve">and investment in post-harvest value chain </w:t>
      </w:r>
      <w:r w:rsidRPr="00F52967">
        <w:rPr>
          <w:rFonts w:eastAsia="Times New Roman" w:asciiTheme="minorHAnsi" w:hAnsiTheme="minorHAnsi" w:cstheme="minorHAnsi"/>
          <w:color w:val="000000" w:themeColor="text1"/>
          <w:sz w:val="22"/>
          <w:szCs w:val="22"/>
          <w:lang w:val="en-GB"/>
        </w:rPr>
        <w:t xml:space="preserve">for artisanal fishing communities. Each site of </w:t>
      </w:r>
      <w:r w:rsidRPr="00F52967">
        <w:rPr>
          <w:rFonts w:asciiTheme="minorHAnsi" w:hAnsiTheme="minorHAnsi" w:cstheme="minorHAnsi"/>
          <w:color w:val="000000" w:themeColor="text1"/>
          <w:sz w:val="22"/>
          <w:szCs w:val="22"/>
        </w:rPr>
        <w:t xml:space="preserve">post-harvest value chain </w:t>
      </w:r>
      <w:r w:rsidRPr="00F52967">
        <w:rPr>
          <w:rFonts w:eastAsia="Times New Roman" w:asciiTheme="minorHAnsi" w:hAnsiTheme="minorHAnsi" w:cstheme="minorHAnsi"/>
          <w:color w:val="000000" w:themeColor="text1"/>
          <w:sz w:val="22"/>
          <w:szCs w:val="22"/>
          <w:lang w:val="en-GB"/>
        </w:rPr>
        <w:t>will comprise of a fish handling and processing section, cold room, ice making plant, rodent free store for smoked fish, smoke ovens, training hall with the availability of water and hygienic facilities.</w:t>
      </w:r>
      <w:r w:rsidRPr="00F52967">
        <w:rPr>
          <w:rFonts w:asciiTheme="minorHAnsi" w:hAnsiTheme="minorHAnsi" w:cstheme="minorHAnsi"/>
          <w:color w:val="000000" w:themeColor="text1"/>
          <w:sz w:val="22"/>
          <w:szCs w:val="22"/>
        </w:rPr>
        <w:t xml:space="preserve"> Smoke ovens to be used are </w:t>
      </w:r>
      <w:r w:rsidRPr="00F52967">
        <w:rPr>
          <w:rFonts w:eastAsia="Times New Roman" w:asciiTheme="minorHAnsi" w:hAnsiTheme="minorHAnsi" w:cstheme="minorHAnsi"/>
          <w:color w:val="000000" w:themeColor="text1"/>
          <w:sz w:val="22"/>
          <w:szCs w:val="22"/>
          <w:lang w:val="en-GB"/>
        </w:rPr>
        <w:t>the modified altona</w:t>
      </w:r>
      <w:r w:rsidRPr="00F52967">
        <w:rPr>
          <w:rStyle w:val="FootnoteReference"/>
          <w:rFonts w:eastAsia="Times New Roman" w:asciiTheme="minorHAnsi" w:hAnsiTheme="minorHAnsi" w:cstheme="minorHAnsi"/>
          <w:color w:val="000000" w:themeColor="text1"/>
          <w:sz w:val="22"/>
          <w:szCs w:val="22"/>
          <w:lang w:val="en-GB"/>
        </w:rPr>
        <w:footnoteReference w:id="40"/>
      </w:r>
      <w:r w:rsidRPr="00F52967">
        <w:rPr>
          <w:rFonts w:eastAsia="Times New Roman" w:asciiTheme="minorHAnsi" w:hAnsiTheme="minorHAnsi" w:cstheme="minorHAnsi"/>
          <w:color w:val="000000" w:themeColor="text1"/>
          <w:sz w:val="22"/>
          <w:szCs w:val="22"/>
          <w:lang w:val="en-GB"/>
        </w:rPr>
        <w:t xml:space="preserve"> oven which requires considerably more capital investment than the traditional banda</w:t>
      </w:r>
      <w:r w:rsidRPr="00F52967">
        <w:rPr>
          <w:rStyle w:val="FootnoteReference"/>
          <w:rFonts w:eastAsia="Times New Roman" w:asciiTheme="minorHAnsi" w:hAnsiTheme="minorHAnsi" w:cstheme="minorHAnsi"/>
          <w:color w:val="000000" w:themeColor="text1"/>
          <w:sz w:val="22"/>
          <w:szCs w:val="22"/>
          <w:lang w:val="en-GB"/>
        </w:rPr>
        <w:footnoteReference w:id="41"/>
      </w:r>
      <w:r w:rsidRPr="00F52967">
        <w:rPr>
          <w:rFonts w:eastAsia="Times New Roman" w:asciiTheme="minorHAnsi" w:hAnsiTheme="minorHAnsi" w:cstheme="minorHAnsi"/>
          <w:color w:val="000000" w:themeColor="text1"/>
          <w:sz w:val="22"/>
          <w:szCs w:val="22"/>
          <w:lang w:val="en-GB"/>
        </w:rPr>
        <w:t xml:space="preserve"> system but uses approximately 40 percent less fuel and only one fourth the labour required by the banda per unit of fish processed. Finally, the LDCF funds under this Output will support pilot </w:t>
      </w:r>
      <w:r w:rsidRPr="00F52967">
        <w:rPr>
          <w:rFonts w:eastAsia="Times New Roman" w:asciiTheme="minorHAnsi" w:hAnsiTheme="minorHAnsi" w:cstheme="minorHAnsi"/>
          <w:color w:val="000000" w:themeColor="text1"/>
          <w:sz w:val="22"/>
          <w:szCs w:val="22"/>
        </w:rPr>
        <w:t>demonstration</w:t>
      </w:r>
      <w:r w:rsidR="003002AA" w:rsidRPr="00F52967">
        <w:rPr>
          <w:rFonts w:eastAsia="Times New Roman" w:asciiTheme="minorHAnsi" w:hAnsiTheme="minorHAnsi" w:cstheme="minorHAnsi"/>
          <w:color w:val="000000" w:themeColor="text1"/>
          <w:sz w:val="22"/>
          <w:szCs w:val="22"/>
          <w:lang w:val="en-GB"/>
        </w:rPr>
        <w:t xml:space="preserve"> activities that are designed</w:t>
      </w:r>
      <w:r w:rsidRPr="00F52967">
        <w:rPr>
          <w:rFonts w:eastAsia="Times New Roman" w:asciiTheme="minorHAnsi" w:hAnsiTheme="minorHAnsi" w:cstheme="minorHAnsi"/>
          <w:color w:val="000000" w:themeColor="text1"/>
          <w:sz w:val="22"/>
          <w:szCs w:val="22"/>
        </w:rPr>
        <w:t xml:space="preserve"> to </w:t>
      </w:r>
      <w:r w:rsidR="003002AA" w:rsidRPr="00F52967">
        <w:rPr>
          <w:rFonts w:eastAsia="Times New Roman" w:asciiTheme="minorHAnsi" w:hAnsiTheme="minorHAnsi" w:cstheme="minorHAnsi"/>
          <w:color w:val="000000" w:themeColor="text1"/>
          <w:sz w:val="22"/>
          <w:szCs w:val="22"/>
          <w:lang w:val="en-GB"/>
        </w:rPr>
        <w:t xml:space="preserve">assist in the implementation of </w:t>
      </w:r>
      <w:r w:rsidRPr="00F52967">
        <w:rPr>
          <w:rFonts w:asciiTheme="minorHAnsi" w:hAnsiTheme="minorHAnsi" w:cstheme="minorHAnsi"/>
          <w:color w:val="000000"/>
          <w:sz w:val="22"/>
          <w:szCs w:val="22"/>
        </w:rPr>
        <w:t>Community based Extension Service (CES) actions</w:t>
      </w:r>
      <w:r w:rsidR="003002AA" w:rsidRPr="00F52967">
        <w:rPr>
          <w:rFonts w:asciiTheme="minorHAnsi" w:hAnsiTheme="minorHAnsi" w:cstheme="minorHAnsi"/>
          <w:color w:val="000000"/>
          <w:sz w:val="22"/>
          <w:szCs w:val="22"/>
          <w:lang w:val="en-GB"/>
        </w:rPr>
        <w:t>. These may</w:t>
      </w:r>
      <w:r w:rsidRPr="00F52967">
        <w:rPr>
          <w:rFonts w:asciiTheme="minorHAnsi" w:hAnsiTheme="minorHAnsi" w:cstheme="minorHAnsi"/>
          <w:color w:val="000000"/>
          <w:sz w:val="22"/>
          <w:szCs w:val="22"/>
        </w:rPr>
        <w:t xml:space="preserve"> include </w:t>
      </w:r>
      <w:r w:rsidR="003002AA" w:rsidRPr="00F52967">
        <w:rPr>
          <w:rFonts w:asciiTheme="minorHAnsi" w:hAnsiTheme="minorHAnsi" w:cstheme="minorHAnsi"/>
          <w:color w:val="000000"/>
          <w:sz w:val="22"/>
          <w:szCs w:val="22"/>
          <w:lang w:val="en-GB"/>
        </w:rPr>
        <w:t xml:space="preserve">interventions such as the </w:t>
      </w:r>
      <w:r w:rsidRPr="00F52967">
        <w:rPr>
          <w:rFonts w:asciiTheme="minorHAnsi" w:hAnsiTheme="minorHAnsi" w:cstheme="minorHAnsi"/>
          <w:color w:val="000000"/>
          <w:sz w:val="22"/>
          <w:szCs w:val="22"/>
        </w:rPr>
        <w:t xml:space="preserve">development of </w:t>
      </w:r>
      <w:r w:rsidR="003002AA" w:rsidRPr="00F52967">
        <w:rPr>
          <w:rFonts w:asciiTheme="minorHAnsi" w:hAnsiTheme="minorHAnsi" w:cstheme="minorHAnsi"/>
          <w:color w:val="000000"/>
          <w:sz w:val="22"/>
          <w:szCs w:val="22"/>
          <w:lang w:val="en-GB"/>
        </w:rPr>
        <w:t>w</w:t>
      </w:r>
      <w:r w:rsidRPr="00F52967">
        <w:rPr>
          <w:rFonts w:asciiTheme="minorHAnsi" w:hAnsiTheme="minorHAnsi" w:cstheme="minorHAnsi"/>
          <w:color w:val="000000"/>
          <w:sz w:val="22"/>
          <w:szCs w:val="22"/>
        </w:rPr>
        <w:t xml:space="preserve">ater sourcing and storage and Small Scale Irrigation systems to benefit </w:t>
      </w:r>
      <w:r w:rsidRPr="00F52967">
        <w:rPr>
          <w:rFonts w:eastAsia="Times New Roman" w:asciiTheme="minorHAnsi" w:hAnsiTheme="minorHAnsi" w:cstheme="minorHAnsi"/>
          <w:color w:val="000000" w:themeColor="text1"/>
          <w:sz w:val="22"/>
          <w:szCs w:val="22"/>
        </w:rPr>
        <w:t xml:space="preserve">women communities in </w:t>
      </w:r>
      <w:r w:rsidRPr="00F52967">
        <w:rPr>
          <w:rFonts w:asciiTheme="minorHAnsi" w:hAnsiTheme="minorHAnsi" w:cstheme="minorHAnsi"/>
          <w:i/>
          <w:color w:val="000000" w:themeColor="text1"/>
          <w:sz w:val="22"/>
          <w:szCs w:val="22"/>
        </w:rPr>
        <w:t xml:space="preserve">Conakry Dee and Tombo to </w:t>
      </w:r>
      <w:r w:rsidRPr="00F52967">
        <w:rPr>
          <w:rFonts w:eastAsia="Times New Roman" w:asciiTheme="minorHAnsi" w:hAnsiTheme="minorHAnsi" w:cstheme="minorHAnsi"/>
          <w:color w:val="000000" w:themeColor="text1"/>
          <w:sz w:val="22"/>
          <w:szCs w:val="22"/>
        </w:rPr>
        <w:t>master drought resilience agricultural techniques.</w:t>
      </w:r>
    </w:p>
    <w:p w14:paraId="2DE53865" w14:textId="77777777" w:rsidR="00B0287C" w:rsidRPr="00F52967" w:rsidRDefault="00B0287C" w:rsidP="009C07DD">
      <w:pPr>
        <w:pStyle w:val="ListParagraph"/>
        <w:rPr>
          <w:rFonts w:asciiTheme="minorHAnsi" w:eastAsia="Times New Roman" w:hAnsiTheme="minorHAnsi" w:cstheme="minorHAnsi"/>
          <w:color w:val="000000" w:themeColor="text1"/>
          <w:sz w:val="22"/>
          <w:szCs w:val="22"/>
          <w:lang w:val="en-GB"/>
        </w:rPr>
      </w:pPr>
    </w:p>
    <w:p w14:paraId="4DB149BE" w14:textId="6E5587B5" w:rsidR="00725ADB" w:rsidRPr="00F52967" w:rsidRDefault="00AE3470" w:rsidP="00725ADB">
      <w:pPr>
        <w:tabs>
          <w:tab w:val="left" w:pos="284"/>
        </w:tabs>
        <w:autoSpaceDE w:val="0"/>
        <w:autoSpaceDN w:val="0"/>
        <w:adjustRightInd w:val="0"/>
        <w:spacing w:after="0"/>
        <w:rPr>
          <w:rFonts w:asciiTheme="minorHAnsi" w:eastAsia="Times New Roman" w:hAnsiTheme="minorHAnsi" w:cstheme="minorHAnsi"/>
          <w:b/>
          <w:color w:val="000000"/>
          <w:sz w:val="22"/>
          <w:szCs w:val="22"/>
          <w:lang w:val="en-GB"/>
        </w:rPr>
      </w:pPr>
      <w:r w:rsidRPr="00F52967">
        <w:rPr>
          <w:rFonts w:eastAsia="Times New Roman" w:asciiTheme="minorHAnsi" w:hAnsiTheme="minorHAnsi" w:cstheme="minorHAnsi"/>
          <w:b/>
          <w:color w:val="000000"/>
          <w:sz w:val="22"/>
          <w:szCs w:val="22"/>
          <w:lang w:val="en-GB"/>
        </w:rPr>
        <w:t>Activities to be carried out</w:t>
      </w:r>
    </w:p>
    <w:p w14:paraId="2566C9B4" w14:textId="63FDA0EB" w:rsidR="00725ADB" w:rsidRPr="00F52967" w:rsidRDefault="00725ADB" w:rsidP="004D2F8D">
      <w:pPr>
        <w:numPr>
          <w:ilvl w:val="2"/>
          <w:numId w:val="21"/>
        </w:numPr>
        <w:tabs>
          <w:tab w:val="left" w:pos="567"/>
        </w:tabs>
        <w:spacing w:after="0"/>
        <w:ind w:left="567" w:hanging="567"/>
        <w:contextualSpacing/>
        <w:rPr>
          <w:rFonts w:asciiTheme="minorHAnsi" w:eastAsia="Times New Roman" w:hAnsiTheme="minorHAnsi" w:cstheme="minorHAnsi"/>
          <w:sz w:val="22"/>
          <w:szCs w:val="22"/>
        </w:rPr>
      </w:pPr>
      <w:r w:rsidRPr="00F52967">
        <w:rPr>
          <w:rFonts w:asciiTheme="minorHAnsi" w:hAnsiTheme="minorHAnsi" w:cstheme="minorHAnsi"/>
          <w:sz w:val="22"/>
          <w:szCs w:val="22"/>
        </w:rPr>
        <w:t xml:space="preserve">Support </w:t>
      </w:r>
      <w:r w:rsidR="00B80882" w:rsidRPr="00F52967">
        <w:rPr>
          <w:rFonts w:asciiTheme="minorHAnsi" w:hAnsiTheme="minorHAnsi" w:cstheme="minorHAnsi"/>
          <w:sz w:val="22"/>
          <w:szCs w:val="22"/>
        </w:rPr>
        <w:t xml:space="preserve">at least 10 </w:t>
      </w:r>
      <w:r w:rsidR="00292DE6" w:rsidRPr="00F52967">
        <w:rPr>
          <w:rFonts w:asciiTheme="minorHAnsi" w:hAnsiTheme="minorHAnsi" w:cstheme="minorHAnsi"/>
          <w:sz w:val="22"/>
          <w:szCs w:val="22"/>
        </w:rPr>
        <w:t xml:space="preserve">voluntary </w:t>
      </w:r>
      <w:r w:rsidRPr="00F52967">
        <w:rPr>
          <w:rFonts w:asciiTheme="minorHAnsi" w:hAnsiTheme="minorHAnsi" w:cstheme="minorHAnsi"/>
          <w:sz w:val="22"/>
          <w:szCs w:val="22"/>
        </w:rPr>
        <w:t>local youth groups to return to artisanal fishing and embrace ecofriendly and sustainable fisheries to divert from the sand mining activity by:</w:t>
      </w:r>
    </w:p>
    <w:p w14:paraId="7354C366" w14:textId="4B9FD22B" w:rsidR="00725ADB" w:rsidRPr="00F52967" w:rsidRDefault="00725ADB" w:rsidP="008D78CC">
      <w:pPr>
        <w:pStyle w:val="ListParagraph"/>
        <w:numPr>
          <w:ilvl w:val="2"/>
          <w:numId w:val="43"/>
        </w:numPr>
        <w:tabs>
          <w:tab w:val="left" w:pos="993"/>
        </w:tabs>
        <w:spacing w:after="0"/>
        <w:ind w:left="993" w:hanging="426"/>
        <w:contextualSpacing/>
        <w:rPr>
          <w:rFonts w:asciiTheme="minorHAnsi" w:eastAsia="Times New Roman" w:hAnsiTheme="minorHAnsi" w:cstheme="minorHAnsi"/>
          <w:sz w:val="22"/>
          <w:szCs w:val="22"/>
        </w:rPr>
      </w:pPr>
      <w:r w:rsidRPr="00F52967">
        <w:rPr>
          <w:rFonts w:eastAsia="Times New Roman" w:asciiTheme="minorHAnsi" w:hAnsiTheme="minorHAnsi" w:cstheme="minorHAnsi"/>
          <w:sz w:val="22"/>
          <w:szCs w:val="22"/>
        </w:rPr>
        <w:t xml:space="preserve">Procuring and providing </w:t>
      </w:r>
      <w:r w:rsidRPr="00F52967">
        <w:rPr>
          <w:rFonts w:asciiTheme="minorHAnsi" w:hAnsiTheme="minorHAnsi" w:cstheme="minorHAnsi"/>
          <w:sz w:val="22"/>
          <w:szCs w:val="22"/>
        </w:rPr>
        <w:t xml:space="preserve">standard artisanal fishing equipment to </w:t>
      </w:r>
      <w:r w:rsidR="003002AA" w:rsidRPr="00F52967">
        <w:rPr>
          <w:rFonts w:asciiTheme="minorHAnsi" w:hAnsiTheme="minorHAnsi" w:cstheme="minorHAnsi"/>
          <w:sz w:val="22"/>
          <w:szCs w:val="22"/>
          <w:lang w:val="en-GB"/>
        </w:rPr>
        <w:t>youths with</w:t>
      </w:r>
      <w:r w:rsidRPr="00F52967">
        <w:rPr>
          <w:rFonts w:asciiTheme="minorHAnsi" w:hAnsiTheme="minorHAnsi" w:cstheme="minorHAnsi"/>
          <w:sz w:val="22"/>
          <w:szCs w:val="22"/>
        </w:rPr>
        <w:t xml:space="preserve">in </w:t>
      </w:r>
      <w:r w:rsidR="003002AA" w:rsidRPr="00F52967">
        <w:rPr>
          <w:rFonts w:asciiTheme="minorHAnsi" w:hAnsiTheme="minorHAnsi" w:cstheme="minorHAnsi"/>
          <w:sz w:val="22"/>
          <w:szCs w:val="22"/>
          <w:lang w:val="en-GB"/>
        </w:rPr>
        <w:t xml:space="preserve">sand mining </w:t>
      </w:r>
      <w:r w:rsidRPr="00F52967">
        <w:rPr>
          <w:rFonts w:asciiTheme="minorHAnsi" w:hAnsiTheme="minorHAnsi" w:cstheme="minorHAnsi"/>
          <w:sz w:val="22"/>
          <w:szCs w:val="22"/>
        </w:rPr>
        <w:t>hotspot</w:t>
      </w:r>
      <w:r w:rsidR="003002AA" w:rsidRPr="00F52967">
        <w:rPr>
          <w:rFonts w:asciiTheme="minorHAnsi" w:hAnsiTheme="minorHAnsi" w:cstheme="minorHAnsi"/>
          <w:sz w:val="22"/>
          <w:szCs w:val="22"/>
          <w:lang w:val="en-GB"/>
        </w:rPr>
        <w:t xml:space="preserve"> area</w:t>
      </w:r>
      <w:r w:rsidRPr="00F52967">
        <w:rPr>
          <w:rFonts w:asciiTheme="minorHAnsi" w:hAnsiTheme="minorHAnsi" w:cstheme="minorHAnsi"/>
          <w:sz w:val="22"/>
          <w:szCs w:val="22"/>
        </w:rPr>
        <w:t>s such as Lakka and Hamilton;</w:t>
      </w:r>
    </w:p>
    <w:p w14:paraId="15D90510" w14:textId="77777777" w:rsidR="00725ADB" w:rsidRPr="00F52967" w:rsidRDefault="00725ADB" w:rsidP="008D78CC">
      <w:pPr>
        <w:pStyle w:val="ListParagraph"/>
        <w:numPr>
          <w:ilvl w:val="2"/>
          <w:numId w:val="43"/>
        </w:numPr>
        <w:tabs>
          <w:tab w:val="left" w:pos="993"/>
        </w:tabs>
        <w:spacing w:after="0"/>
        <w:ind w:left="993" w:hanging="426"/>
        <w:contextualSpacing/>
        <w:rPr>
          <w:rFonts w:asciiTheme="minorHAnsi" w:eastAsia="Times New Roman" w:hAnsiTheme="minorHAnsi" w:cstheme="minorHAnsi"/>
          <w:sz w:val="22"/>
          <w:szCs w:val="22"/>
        </w:rPr>
      </w:pPr>
      <w:r w:rsidRPr="00F52967">
        <w:rPr>
          <w:rFonts w:asciiTheme="minorHAnsi" w:hAnsiTheme="minorHAnsi" w:cstheme="minorHAnsi"/>
          <w:sz w:val="22"/>
          <w:szCs w:val="22"/>
        </w:rPr>
        <w:t xml:space="preserve">Undertaking youth skills training and </w:t>
      </w:r>
      <w:r w:rsidR="00B92D74" w:rsidRPr="00F52967">
        <w:rPr>
          <w:rFonts w:asciiTheme="minorHAnsi" w:hAnsiTheme="minorHAnsi" w:cstheme="minorHAnsi"/>
          <w:sz w:val="22"/>
          <w:szCs w:val="22"/>
        </w:rPr>
        <w:t>capacity building</w:t>
      </w:r>
      <w:r w:rsidRPr="00F52967">
        <w:rPr>
          <w:rFonts w:asciiTheme="minorHAnsi" w:hAnsiTheme="minorHAnsi" w:cstheme="minorHAnsi"/>
          <w:bCs/>
          <w:iCs/>
          <w:sz w:val="22"/>
          <w:szCs w:val="22"/>
          <w:vertAlign w:val="superscript"/>
          <w:lang w:val="en-GB"/>
        </w:rPr>
        <w:footnoteReference w:id="42"/>
      </w:r>
      <w:r w:rsidRPr="00F52967">
        <w:rPr>
          <w:rFonts w:asciiTheme="minorHAnsi" w:hAnsiTheme="minorHAnsi" w:cstheme="minorHAnsi"/>
          <w:sz w:val="22"/>
          <w:szCs w:val="22"/>
        </w:rPr>
        <w:t xml:space="preserve"> to become professional as crew members, and shore based group members expected to supply all operation (e.g. fuel supply, repair of nets, boat repairs, etc.)</w:t>
      </w:r>
    </w:p>
    <w:p w14:paraId="41A3E498" w14:textId="77777777" w:rsidR="00725ADB" w:rsidRPr="00F52967" w:rsidRDefault="00725ADB" w:rsidP="004D2F8D">
      <w:pPr>
        <w:numPr>
          <w:ilvl w:val="2"/>
          <w:numId w:val="21"/>
        </w:numPr>
        <w:tabs>
          <w:tab w:val="left" w:pos="567"/>
        </w:tabs>
        <w:spacing w:after="0"/>
        <w:ind w:left="567" w:hanging="567"/>
        <w:rPr>
          <w:rFonts w:asciiTheme="minorHAnsi" w:eastAsia="Times New Roman" w:hAnsiTheme="minorHAnsi" w:cstheme="minorHAnsi"/>
          <w:bCs/>
          <w:iCs/>
          <w:sz w:val="22"/>
          <w:szCs w:val="22"/>
          <w:lang w:val="en-GB"/>
        </w:rPr>
      </w:pPr>
      <w:r w:rsidRPr="00F52967">
        <w:rPr>
          <w:rFonts w:eastAsia="Times New Roman" w:asciiTheme="minorHAnsi" w:hAnsiTheme="minorHAnsi" w:cstheme="minorHAnsi"/>
          <w:sz w:val="22"/>
          <w:szCs w:val="22"/>
        </w:rPr>
        <w:t>Following the</w:t>
      </w:r>
      <w:r w:rsidR="001B7620" w:rsidRPr="00F52967">
        <w:rPr>
          <w:rFonts w:eastAsia="Times New Roman" w:asciiTheme="minorHAnsi" w:hAnsiTheme="minorHAnsi" w:cstheme="minorHAnsi"/>
          <w:sz w:val="22"/>
          <w:szCs w:val="22"/>
        </w:rPr>
        <w:t xml:space="preserve"> </w:t>
      </w:r>
      <w:r w:rsidRPr="00F52967">
        <w:rPr>
          <w:rFonts w:eastAsia="Times New Roman" w:asciiTheme="minorHAnsi" w:hAnsiTheme="minorHAnsi" w:cstheme="minorHAnsi"/>
          <w:sz w:val="22"/>
          <w:szCs w:val="22"/>
        </w:rPr>
        <w:t>GEN approach set up</w:t>
      </w:r>
      <w:r w:rsidRPr="00F52967">
        <w:rPr>
          <w:rStyle w:val="FootnoteReference"/>
          <w:rFonts w:eastAsia="Times New Roman"/>
          <w:szCs w:val="22"/>
        </w:rPr>
        <w:footnoteReference w:id="43"/>
      </w:r>
      <w:r w:rsidRPr="00F52967">
        <w:rPr>
          <w:rFonts w:eastAsia="Times New Roman" w:asciiTheme="minorHAnsi" w:hAnsiTheme="minorHAnsi" w:cstheme="minorHAnsi"/>
          <w:sz w:val="22"/>
          <w:szCs w:val="22"/>
        </w:rPr>
        <w:t>:</w:t>
      </w:r>
    </w:p>
    <w:p w14:paraId="47857462" w14:textId="74DC767C" w:rsidR="00725ADB" w:rsidRPr="00F52967" w:rsidRDefault="00B80882" w:rsidP="004D2F8D">
      <w:pPr>
        <w:numPr>
          <w:ilvl w:val="0"/>
          <w:numId w:val="17"/>
        </w:numPr>
        <w:tabs>
          <w:tab w:val="left" w:pos="993"/>
        </w:tabs>
        <w:spacing w:after="0"/>
        <w:ind w:left="993" w:hanging="426"/>
        <w:rPr>
          <w:rFonts w:asciiTheme="minorHAnsi" w:eastAsia="Times New Roman" w:hAnsiTheme="minorHAnsi" w:cstheme="minorHAnsi"/>
          <w:sz w:val="22"/>
          <w:szCs w:val="22"/>
        </w:rPr>
      </w:pPr>
      <w:r w:rsidRPr="00F52967">
        <w:rPr>
          <w:rFonts w:eastAsia="Times New Roman" w:asciiTheme="minorHAnsi" w:hAnsiTheme="minorHAnsi" w:cstheme="minorHAnsi"/>
          <w:sz w:val="22"/>
          <w:szCs w:val="22"/>
        </w:rPr>
        <w:t xml:space="preserve">Six </w:t>
      </w:r>
      <w:r w:rsidR="00725ADB" w:rsidRPr="00F52967">
        <w:rPr>
          <w:rFonts w:eastAsia="Times New Roman" w:asciiTheme="minorHAnsi" w:hAnsiTheme="minorHAnsi" w:cstheme="minorHAnsi"/>
          <w:i/>
          <w:sz w:val="22"/>
          <w:szCs w:val="22"/>
        </w:rPr>
        <w:t xml:space="preserve">CCMART’s </w:t>
      </w:r>
      <w:r w:rsidR="00725ADB" w:rsidRPr="00F52967">
        <w:rPr>
          <w:rFonts w:eastAsia="Times New Roman" w:asciiTheme="minorHAnsi" w:hAnsiTheme="minorHAnsi" w:cstheme="minorHAnsi"/>
          <w:sz w:val="22"/>
          <w:szCs w:val="22"/>
        </w:rPr>
        <w:t xml:space="preserve">to promote community based adaptation initiatives including the establishment of a community-based </w:t>
      </w:r>
      <w:r w:rsidR="00725ADB" w:rsidRPr="00F52967">
        <w:rPr>
          <w:rFonts w:eastAsia="Times New Roman" w:asciiTheme="minorHAnsi" w:hAnsiTheme="minorHAnsi" w:cstheme="minorHAnsi"/>
          <w:sz w:val="22"/>
          <w:szCs w:val="22"/>
          <w:lang w:eastAsia="pt-PT"/>
        </w:rPr>
        <w:t xml:space="preserve">small-scale processing units of fruit-based products, poultry, mushroom farming, honey production, </w:t>
      </w:r>
      <w:r w:rsidR="00725ADB" w:rsidRPr="00F52967">
        <w:rPr>
          <w:rFonts w:eastAsia="Times New Roman" w:asciiTheme="minorHAnsi" w:hAnsiTheme="minorHAnsi" w:cstheme="minorHAnsi"/>
          <w:bCs/>
          <w:iCs/>
          <w:sz w:val="22"/>
          <w:szCs w:val="22"/>
          <w:lang w:eastAsia="pt-PT"/>
        </w:rPr>
        <w:t>artisanal craft and pottery industry</w:t>
      </w:r>
      <w:r w:rsidR="00725ADB" w:rsidRPr="00F52967">
        <w:rPr>
          <w:rFonts w:eastAsia="Times New Roman" w:asciiTheme="minorHAnsi" w:hAnsiTheme="minorHAnsi" w:cstheme="minorHAnsi"/>
          <w:sz w:val="22"/>
          <w:szCs w:val="22"/>
          <w:lang w:eastAsia="pt-PT"/>
        </w:rPr>
        <w:t xml:space="preserve"> and/or cattle products (milk, cheese, tannery) to improve Communities livelihoods for </w:t>
      </w:r>
      <w:r w:rsidR="00725ADB" w:rsidRPr="00F52967">
        <w:rPr>
          <w:rFonts w:eastAsia="Times New Roman" w:asciiTheme="minorHAnsi" w:hAnsiTheme="minorHAnsi" w:cstheme="minorHAnsi"/>
          <w:noProof/>
          <w:sz w:val="22"/>
          <w:szCs w:val="22"/>
        </w:rPr>
        <w:t xml:space="preserve">target pilot sites </w:t>
      </w:r>
      <w:r w:rsidR="00725ADB" w:rsidRPr="00F52967">
        <w:rPr>
          <w:rFonts w:eastAsia="Times New Roman" w:asciiTheme="minorHAnsi" w:hAnsiTheme="minorHAnsi" w:cstheme="minorHAnsi"/>
          <w:sz w:val="22"/>
          <w:szCs w:val="22"/>
        </w:rPr>
        <w:t>(Conakry Dee, Lakka &amp; Hamilton, Tombo, Shenge and Turtle Island)</w:t>
      </w:r>
      <w:r w:rsidR="00725ADB" w:rsidRPr="00F52967">
        <w:rPr>
          <w:rStyle w:val="FootnoteReference"/>
          <w:rFonts w:eastAsia="Times New Roman" w:asciiTheme="minorHAnsi" w:hAnsiTheme="minorHAnsi" w:cstheme="minorHAnsi"/>
          <w:sz w:val="22"/>
          <w:szCs w:val="22"/>
        </w:rPr>
        <w:footnoteReference w:id="44"/>
      </w:r>
      <w:r w:rsidR="00725ADB" w:rsidRPr="00F52967">
        <w:rPr>
          <w:rFonts w:eastAsia="Times New Roman" w:asciiTheme="minorHAnsi" w:hAnsiTheme="minorHAnsi" w:cstheme="minorHAnsi"/>
          <w:sz w:val="22"/>
          <w:szCs w:val="22"/>
        </w:rPr>
        <w:t>;</w:t>
      </w:r>
    </w:p>
    <w:p w14:paraId="65CEB348" w14:textId="269E84B1" w:rsidR="00725ADB" w:rsidRPr="00F52967" w:rsidRDefault="003607E0" w:rsidP="004D2F8D">
      <w:pPr>
        <w:numPr>
          <w:ilvl w:val="0"/>
          <w:numId w:val="17"/>
        </w:numPr>
        <w:tabs>
          <w:tab w:val="left" w:pos="993"/>
        </w:tabs>
        <w:spacing w:after="0"/>
        <w:ind w:left="993" w:hanging="426"/>
        <w:rPr>
          <w:rFonts w:asciiTheme="minorHAnsi" w:eastAsia="Times New Roman" w:hAnsiTheme="minorHAnsi" w:cstheme="minorHAnsi"/>
          <w:sz w:val="22"/>
          <w:szCs w:val="22"/>
        </w:rPr>
      </w:pPr>
      <w:r w:rsidRPr="00F52967">
        <w:rPr>
          <w:rFonts w:eastAsia="Times New Roman" w:asciiTheme="minorHAnsi" w:hAnsiTheme="minorHAnsi" w:cstheme="minorHAnsi"/>
          <w:bCs/>
          <w:iCs/>
          <w:sz w:val="22"/>
          <w:szCs w:val="22"/>
          <w:lang w:val="en-GB"/>
        </w:rPr>
        <w:t xml:space="preserve">Two </w:t>
      </w:r>
      <w:r w:rsidR="00725ADB" w:rsidRPr="00F52967">
        <w:rPr>
          <w:rFonts w:eastAsia="Times New Roman" w:asciiTheme="minorHAnsi" w:hAnsiTheme="minorHAnsi" w:cstheme="minorHAnsi"/>
          <w:bCs/>
          <w:iCs/>
          <w:sz w:val="22"/>
          <w:szCs w:val="22"/>
          <w:lang w:val="en-GB"/>
        </w:rPr>
        <w:t>CSD located near Lakka and Hamilton sites to assist youth associations in developing skills for alternative income generating activities</w:t>
      </w:r>
      <w:r w:rsidR="00725ADB" w:rsidRPr="00F52967">
        <w:rPr>
          <w:rFonts w:eastAsia="Times New Roman" w:asciiTheme="minorHAnsi" w:hAnsiTheme="minorHAnsi" w:cstheme="minorHAnsi"/>
          <w:bCs/>
          <w:iCs/>
          <w:sz w:val="22"/>
          <w:szCs w:val="22"/>
          <w:vertAlign w:val="superscript"/>
          <w:lang w:val="en-GB"/>
        </w:rPr>
        <w:footnoteReference w:id="45"/>
      </w:r>
      <w:r w:rsidR="00725ADB" w:rsidRPr="00F52967">
        <w:rPr>
          <w:rFonts w:eastAsia="Times New Roman" w:asciiTheme="minorHAnsi" w:hAnsiTheme="minorHAnsi" w:cstheme="minorHAnsi"/>
          <w:bCs/>
          <w:iCs/>
          <w:sz w:val="22"/>
          <w:szCs w:val="22"/>
          <w:lang w:val="en-GB"/>
        </w:rPr>
        <w:t>.</w:t>
      </w:r>
    </w:p>
    <w:p w14:paraId="45C0CFA3" w14:textId="77777777" w:rsidR="00725ADB" w:rsidRPr="00F52967" w:rsidRDefault="00725ADB" w:rsidP="004D2F8D">
      <w:pPr>
        <w:pStyle w:val="ListParagraph"/>
        <w:numPr>
          <w:ilvl w:val="2"/>
          <w:numId w:val="21"/>
        </w:numPr>
        <w:tabs>
          <w:tab w:val="left" w:pos="567"/>
        </w:tabs>
        <w:spacing w:after="0"/>
        <w:ind w:left="567" w:hanging="567"/>
        <w:rPr>
          <w:rFonts w:asciiTheme="minorHAnsi" w:eastAsia="Times New Roman" w:hAnsiTheme="minorHAnsi" w:cstheme="minorHAnsi"/>
          <w:sz w:val="22"/>
          <w:szCs w:val="22"/>
        </w:rPr>
      </w:pPr>
      <w:r w:rsidRPr="00F52967">
        <w:rPr>
          <w:rFonts w:eastAsia="Times New Roman" w:asciiTheme="minorHAnsi" w:hAnsiTheme="minorHAnsi" w:cstheme="minorHAnsi"/>
          <w:sz w:val="22"/>
          <w:szCs w:val="22"/>
        </w:rPr>
        <w:t>Support the establishment and operationalization of two complete</w:t>
      </w:r>
      <w:r w:rsidRPr="00F52967">
        <w:rPr>
          <w:rStyle w:val="FootnoteReference"/>
          <w:rFonts w:eastAsia="Times New Roman"/>
          <w:szCs w:val="22"/>
        </w:rPr>
        <w:footnoteReference w:id="46"/>
      </w:r>
      <w:r w:rsidRPr="00F52967">
        <w:rPr>
          <w:rFonts w:eastAsia="Times New Roman" w:asciiTheme="minorHAnsi" w:hAnsiTheme="minorHAnsi" w:cstheme="minorHAnsi"/>
          <w:sz w:val="22"/>
          <w:szCs w:val="22"/>
        </w:rPr>
        <w:t xml:space="preserve"> pilot </w:t>
      </w:r>
      <w:r w:rsidRPr="00F52967">
        <w:rPr>
          <w:rFonts w:asciiTheme="minorHAnsi" w:hAnsiTheme="minorHAnsi" w:cstheme="minorHAnsi"/>
          <w:sz w:val="22"/>
          <w:szCs w:val="22"/>
        </w:rPr>
        <w:t xml:space="preserve">post-harvest value chain </w:t>
      </w:r>
      <w:r w:rsidRPr="00F52967">
        <w:rPr>
          <w:rFonts w:eastAsia="Times New Roman" w:asciiTheme="minorHAnsi" w:hAnsiTheme="minorHAnsi" w:cstheme="minorHAnsi"/>
          <w:sz w:val="22"/>
          <w:szCs w:val="22"/>
        </w:rPr>
        <w:t xml:space="preserve">units at </w:t>
      </w:r>
      <w:r w:rsidRPr="00F52967">
        <w:rPr>
          <w:rFonts w:asciiTheme="minorHAnsi" w:hAnsiTheme="minorHAnsi"/>
          <w:sz w:val="22"/>
          <w:szCs w:val="22"/>
        </w:rPr>
        <w:t>Conakry Dee–Port Loko</w:t>
      </w:r>
      <w:r w:rsidRPr="00F52967">
        <w:rPr>
          <w:rFonts w:eastAsia="Times New Roman" w:asciiTheme="minorHAnsi" w:hAnsiTheme="minorHAnsi" w:cstheme="minorHAnsi"/>
          <w:sz w:val="22"/>
          <w:szCs w:val="22"/>
        </w:rPr>
        <w:t xml:space="preserve"> axis and </w:t>
      </w:r>
      <w:r w:rsidRPr="00F52967">
        <w:rPr>
          <w:rFonts w:asciiTheme="minorHAnsi" w:hAnsiTheme="minorHAnsi"/>
          <w:sz w:val="22"/>
          <w:szCs w:val="22"/>
        </w:rPr>
        <w:t>Tombo/Hamilton–Freetown</w:t>
      </w:r>
      <w:r w:rsidRPr="00F52967">
        <w:rPr>
          <w:rFonts w:eastAsia="Times New Roman" w:asciiTheme="minorHAnsi" w:hAnsiTheme="minorHAnsi" w:cstheme="minorHAnsi"/>
          <w:sz w:val="22"/>
          <w:szCs w:val="22"/>
        </w:rPr>
        <w:t xml:space="preserve"> axis in coastal zone;</w:t>
      </w:r>
    </w:p>
    <w:p w14:paraId="10EA6B12" w14:textId="2DA82410" w:rsidR="00725ADB" w:rsidRPr="00F52967" w:rsidRDefault="00725ADB" w:rsidP="004D2F8D">
      <w:pPr>
        <w:numPr>
          <w:ilvl w:val="2"/>
          <w:numId w:val="21"/>
        </w:numPr>
        <w:tabs>
          <w:tab w:val="left" w:pos="567"/>
        </w:tabs>
        <w:spacing w:after="0"/>
        <w:ind w:left="567" w:hanging="567"/>
        <w:contextualSpacing/>
        <w:rPr>
          <w:rFonts w:asciiTheme="minorHAnsi" w:eastAsia="Times New Roman" w:hAnsiTheme="minorHAnsi" w:cstheme="minorHAnsi"/>
          <w:sz w:val="22"/>
          <w:szCs w:val="22"/>
        </w:rPr>
      </w:pPr>
      <w:r w:rsidRPr="00F52967">
        <w:rPr>
          <w:rFonts w:eastAsia="Times New Roman" w:asciiTheme="minorHAnsi" w:hAnsiTheme="minorHAnsi" w:cstheme="minorHAnsi"/>
          <w:sz w:val="22"/>
          <w:szCs w:val="22"/>
        </w:rPr>
        <w:t xml:space="preserve">Support the </w:t>
      </w:r>
      <w:r w:rsidRPr="00F52967">
        <w:rPr>
          <w:rFonts w:asciiTheme="minorHAnsi" w:hAnsiTheme="minorHAnsi" w:cstheme="minorHAnsi"/>
          <w:sz w:val="22"/>
          <w:szCs w:val="22"/>
        </w:rPr>
        <w:t>development of</w:t>
      </w:r>
      <w:r w:rsidR="003607E0" w:rsidRPr="00F52967">
        <w:rPr>
          <w:rFonts w:asciiTheme="minorHAnsi" w:hAnsiTheme="minorHAnsi" w:cstheme="minorHAnsi"/>
          <w:sz w:val="22"/>
          <w:szCs w:val="22"/>
        </w:rPr>
        <w:t xml:space="preserve"> two</w:t>
      </w:r>
      <w:r w:rsidRPr="00F52967">
        <w:rPr>
          <w:rFonts w:asciiTheme="minorHAnsi" w:hAnsiTheme="minorHAnsi" w:cstheme="minorHAnsi"/>
          <w:sz w:val="22"/>
          <w:szCs w:val="22"/>
        </w:rPr>
        <w:t xml:space="preserve"> post-harvest value chain components in </w:t>
      </w:r>
      <w:r w:rsidRPr="00F52967">
        <w:rPr>
          <w:rFonts w:eastAsia="Times New Roman" w:asciiTheme="minorHAnsi" w:hAnsiTheme="minorHAnsi" w:cstheme="minorHAnsi"/>
          <w:sz w:val="22"/>
          <w:szCs w:val="22"/>
        </w:rPr>
        <w:t>Shenge</w:t>
      </w:r>
      <w:r w:rsidR="003607E0" w:rsidRPr="00F52967">
        <w:rPr>
          <w:rFonts w:eastAsia="Times New Roman" w:asciiTheme="minorHAnsi" w:hAnsiTheme="minorHAnsi" w:cstheme="minorHAnsi"/>
          <w:sz w:val="22"/>
          <w:szCs w:val="22"/>
        </w:rPr>
        <w:t xml:space="preserve"> (1)</w:t>
      </w:r>
      <w:r w:rsidRPr="00F52967">
        <w:rPr>
          <w:rFonts w:eastAsia="Times New Roman" w:asciiTheme="minorHAnsi" w:hAnsiTheme="minorHAnsi" w:cstheme="minorHAnsi"/>
          <w:sz w:val="22"/>
          <w:szCs w:val="22"/>
        </w:rPr>
        <w:t xml:space="preserve"> and Turtle Island</w:t>
      </w:r>
      <w:r w:rsidR="003607E0" w:rsidRPr="00F52967">
        <w:rPr>
          <w:rFonts w:eastAsia="Times New Roman" w:asciiTheme="minorHAnsi" w:hAnsiTheme="minorHAnsi" w:cstheme="minorHAnsi"/>
          <w:sz w:val="22"/>
          <w:szCs w:val="22"/>
        </w:rPr>
        <w:t xml:space="preserve"> (1)</w:t>
      </w:r>
      <w:r w:rsidRPr="00F52967">
        <w:rPr>
          <w:rFonts w:eastAsia="Times New Roman" w:asciiTheme="minorHAnsi" w:hAnsiTheme="minorHAnsi" w:cstheme="minorHAnsi"/>
          <w:sz w:val="22"/>
          <w:szCs w:val="22"/>
        </w:rPr>
        <w:t xml:space="preserve"> sites</w:t>
      </w:r>
      <w:r w:rsidRPr="00F52967">
        <w:rPr>
          <w:rFonts w:asciiTheme="minorHAnsi" w:hAnsiTheme="minorHAnsi" w:cstheme="minorHAnsi"/>
          <w:sz w:val="22"/>
          <w:szCs w:val="22"/>
        </w:rPr>
        <w:t xml:space="preserve"> by</w:t>
      </w:r>
      <w:r w:rsidRPr="00F52967">
        <w:rPr>
          <w:rFonts w:eastAsia="Times New Roman" w:asciiTheme="minorHAnsi" w:hAnsiTheme="minorHAnsi" w:cstheme="minorHAnsi"/>
          <w:sz w:val="22"/>
          <w:szCs w:val="22"/>
        </w:rPr>
        <w:t>:</w:t>
      </w:r>
      <w:r w:rsidRPr="00F52967">
        <w:rPr>
          <w:rFonts w:eastAsia="PMingLiU" w:asciiTheme="minorHAnsi" w:hAnsiTheme="minorHAnsi" w:cstheme="minorHAnsi"/>
          <w:sz w:val="22"/>
          <w:szCs w:val="22"/>
          <w:lang w:val="en-GB" w:eastAsia="zh-TW"/>
        </w:rPr>
        <w:t xml:space="preserve"> </w:t>
      </w:r>
    </w:p>
    <w:p w14:paraId="0C1A56A0" w14:textId="77777777" w:rsidR="00725ADB" w:rsidRPr="00F52967" w:rsidRDefault="00725ADB" w:rsidP="004D2F8D">
      <w:pPr>
        <w:numPr>
          <w:ilvl w:val="0"/>
          <w:numId w:val="20"/>
        </w:numPr>
        <w:tabs>
          <w:tab w:val="left" w:pos="993"/>
        </w:tabs>
        <w:spacing w:after="0"/>
        <w:ind w:left="993" w:hanging="426"/>
        <w:contextualSpacing/>
        <w:rPr>
          <w:rFonts w:asciiTheme="minorHAnsi" w:eastAsia="Times New Roman" w:hAnsiTheme="minorHAnsi" w:cstheme="minorHAnsi"/>
          <w:sz w:val="22"/>
          <w:szCs w:val="22"/>
        </w:rPr>
      </w:pPr>
      <w:r w:rsidRPr="00F52967">
        <w:rPr>
          <w:rFonts w:eastAsia="Times New Roman" w:asciiTheme="minorHAnsi" w:hAnsiTheme="minorHAnsi" w:cstheme="minorHAnsi"/>
          <w:sz w:val="22"/>
          <w:szCs w:val="22"/>
        </w:rPr>
        <w:t>Carrying out installation of extended/upgraded fishing landing points at Shenge and Turtle Island sites;</w:t>
      </w:r>
    </w:p>
    <w:p w14:paraId="6979FDBB" w14:textId="77777777" w:rsidR="00725ADB" w:rsidRPr="00F52967" w:rsidRDefault="00725ADB" w:rsidP="004D2F8D">
      <w:pPr>
        <w:numPr>
          <w:ilvl w:val="0"/>
          <w:numId w:val="20"/>
        </w:numPr>
        <w:tabs>
          <w:tab w:val="left" w:pos="993"/>
        </w:tabs>
        <w:spacing w:after="0"/>
        <w:ind w:left="993" w:hanging="426"/>
        <w:contextualSpacing/>
        <w:rPr>
          <w:rFonts w:asciiTheme="minorHAnsi" w:eastAsia="Times New Roman" w:hAnsiTheme="minorHAnsi" w:cstheme="minorHAnsi"/>
          <w:sz w:val="22"/>
          <w:szCs w:val="22"/>
        </w:rPr>
      </w:pPr>
      <w:r w:rsidRPr="00F52967">
        <w:rPr>
          <w:rFonts w:eastAsia="Times New Roman" w:asciiTheme="minorHAnsi" w:hAnsiTheme="minorHAnsi" w:cstheme="minorHAnsi"/>
          <w:sz w:val="22"/>
          <w:szCs w:val="22"/>
        </w:rPr>
        <w:t>In each of these two sites</w:t>
      </w:r>
      <w:r w:rsidR="003002AA" w:rsidRPr="00F52967">
        <w:rPr>
          <w:rFonts w:eastAsia="Times New Roman" w:asciiTheme="minorHAnsi" w:hAnsiTheme="minorHAnsi" w:cstheme="minorHAnsi"/>
          <w:sz w:val="22"/>
          <w:szCs w:val="22"/>
        </w:rPr>
        <w:t>,</w:t>
      </w:r>
      <w:r w:rsidRPr="00F52967">
        <w:rPr>
          <w:rFonts w:eastAsia="Times New Roman" w:asciiTheme="minorHAnsi" w:hAnsiTheme="minorHAnsi" w:cstheme="minorHAnsi"/>
          <w:sz w:val="22"/>
          <w:szCs w:val="22"/>
        </w:rPr>
        <w:t xml:space="preserve"> build infrastructure to support fishing communities </w:t>
      </w:r>
      <w:r w:rsidR="00104755" w:rsidRPr="00F52967">
        <w:rPr>
          <w:rFonts w:eastAsia="Times New Roman" w:asciiTheme="minorHAnsi" w:hAnsiTheme="minorHAnsi" w:cstheme="minorHAnsi"/>
          <w:sz w:val="22"/>
          <w:szCs w:val="22"/>
        </w:rPr>
        <w:t>that</w:t>
      </w:r>
      <w:r w:rsidRPr="00F52967">
        <w:rPr>
          <w:rFonts w:eastAsia="Times New Roman" w:asciiTheme="minorHAnsi" w:hAnsiTheme="minorHAnsi" w:cstheme="minorHAnsi"/>
          <w:sz w:val="22"/>
          <w:szCs w:val="22"/>
        </w:rPr>
        <w:t xml:space="preserve"> enhance their livelihoods</w:t>
      </w:r>
      <w:r w:rsidR="003002AA" w:rsidRPr="00F52967">
        <w:rPr>
          <w:rFonts w:eastAsia="Times New Roman" w:asciiTheme="minorHAnsi" w:hAnsiTheme="minorHAnsi" w:cstheme="minorHAnsi"/>
          <w:sz w:val="22"/>
          <w:szCs w:val="22"/>
        </w:rPr>
        <w:t>. Interventions may include installation of</w:t>
      </w:r>
      <w:r w:rsidRPr="00F52967">
        <w:rPr>
          <w:rFonts w:eastAsia="Times New Roman" w:asciiTheme="minorHAnsi" w:hAnsiTheme="minorHAnsi" w:cstheme="minorHAnsi"/>
          <w:sz w:val="22"/>
          <w:szCs w:val="22"/>
        </w:rPr>
        <w:t xml:space="preserve"> </w:t>
      </w:r>
      <w:r w:rsidRPr="00F52967">
        <w:rPr>
          <w:rFonts w:eastAsia="Times New Roman"/>
          <w:sz w:val="22"/>
          <w:szCs w:val="22"/>
          <w:lang w:eastAsia="pt-PT"/>
        </w:rPr>
        <w:t xml:space="preserve">small solar powered cold storage facilities, </w:t>
      </w:r>
      <w:r w:rsidRPr="00F52967">
        <w:rPr>
          <w:rFonts w:eastAsia="Times New Roman" w:asciiTheme="minorHAnsi" w:hAnsiTheme="minorHAnsi" w:cstheme="minorHAnsi"/>
          <w:sz w:val="22"/>
          <w:szCs w:val="22"/>
        </w:rPr>
        <w:t>non-metal/fiber glass fish stands, fresh water points, hygienic fish cleaning facilities, first aid/ hygienic installations, etc.</w:t>
      </w:r>
    </w:p>
    <w:p w14:paraId="0807E553" w14:textId="77777777" w:rsidR="00725ADB" w:rsidRPr="00F52967" w:rsidRDefault="00725ADB" w:rsidP="004D2F8D">
      <w:pPr>
        <w:numPr>
          <w:ilvl w:val="0"/>
          <w:numId w:val="20"/>
        </w:numPr>
        <w:tabs>
          <w:tab w:val="left" w:pos="993"/>
        </w:tabs>
        <w:spacing w:after="0"/>
        <w:ind w:left="993" w:hanging="426"/>
        <w:rPr>
          <w:rFonts w:asciiTheme="minorHAnsi" w:eastAsia="Times New Roman" w:hAnsiTheme="minorHAnsi" w:cstheme="minorHAnsi"/>
          <w:sz w:val="22"/>
          <w:szCs w:val="22"/>
        </w:rPr>
      </w:pPr>
      <w:r w:rsidRPr="00F52967">
        <w:rPr>
          <w:rFonts w:eastAsia="Times New Roman" w:asciiTheme="minorHAnsi" w:hAnsiTheme="minorHAnsi" w:cstheme="minorHAnsi"/>
          <w:sz w:val="22"/>
          <w:szCs w:val="22"/>
        </w:rPr>
        <w:t xml:space="preserve">Building pilot activities at Shenge and Turtle Island sites on efficient fish drying facilities (including </w:t>
      </w:r>
      <w:r w:rsidRPr="00F52967">
        <w:rPr>
          <w:rFonts w:eastAsia="Times New Roman" w:asciiTheme="minorHAnsi" w:hAnsiTheme="minorHAnsi" w:cstheme="minorHAnsi"/>
          <w:sz w:val="22"/>
          <w:szCs w:val="22"/>
          <w:lang w:val="en-GB"/>
        </w:rPr>
        <w:t>modified altona ovens</w:t>
      </w:r>
      <w:r w:rsidRPr="00F52967">
        <w:rPr>
          <w:rFonts w:eastAsia="Times New Roman" w:asciiTheme="minorHAnsi" w:hAnsiTheme="minorHAnsi" w:cstheme="minorHAnsi"/>
          <w:sz w:val="22"/>
          <w:szCs w:val="22"/>
          <w:u w:val="single"/>
        </w:rPr>
        <w:t>)</w:t>
      </w:r>
      <w:r w:rsidRPr="00F52967">
        <w:rPr>
          <w:rFonts w:eastAsia="Times New Roman" w:asciiTheme="minorHAnsi" w:hAnsiTheme="minorHAnsi" w:cstheme="minorHAnsi"/>
          <w:sz w:val="22"/>
          <w:szCs w:val="22"/>
        </w:rPr>
        <w:t xml:space="preserve"> to reduce the pressure on the mangroves for firewood;</w:t>
      </w:r>
    </w:p>
    <w:p w14:paraId="31F55454" w14:textId="1F3D6242" w:rsidR="00725ADB" w:rsidRPr="00F52967" w:rsidRDefault="00725ADB" w:rsidP="004D2F8D">
      <w:pPr>
        <w:numPr>
          <w:ilvl w:val="0"/>
          <w:numId w:val="20"/>
        </w:numPr>
        <w:tabs>
          <w:tab w:val="left" w:pos="993"/>
        </w:tabs>
        <w:spacing w:after="0"/>
        <w:ind w:left="993" w:hanging="426"/>
        <w:rPr>
          <w:rFonts w:asciiTheme="minorHAnsi" w:eastAsia="Times New Roman" w:hAnsiTheme="minorHAnsi" w:cstheme="minorHAnsi"/>
          <w:sz w:val="22"/>
          <w:szCs w:val="22"/>
        </w:rPr>
      </w:pPr>
      <w:r w:rsidRPr="00F52967">
        <w:rPr>
          <w:rFonts w:eastAsia="Times New Roman" w:asciiTheme="minorHAnsi" w:hAnsiTheme="minorHAnsi" w:cstheme="minorHAnsi"/>
          <w:sz w:val="22"/>
          <w:szCs w:val="22"/>
        </w:rPr>
        <w:t>Carrying out training for</w:t>
      </w:r>
      <w:r w:rsidR="003607E0" w:rsidRPr="00F52967">
        <w:rPr>
          <w:rFonts w:eastAsia="Times New Roman" w:asciiTheme="minorHAnsi" w:hAnsiTheme="minorHAnsi" w:cstheme="minorHAnsi"/>
          <w:sz w:val="22"/>
          <w:szCs w:val="22"/>
        </w:rPr>
        <w:t xml:space="preserve"> at least 200</w:t>
      </w:r>
      <w:r w:rsidRPr="00F52967">
        <w:rPr>
          <w:rFonts w:eastAsia="Times New Roman" w:asciiTheme="minorHAnsi" w:hAnsiTheme="minorHAnsi" w:cstheme="minorHAnsi"/>
          <w:sz w:val="22"/>
          <w:szCs w:val="22"/>
        </w:rPr>
        <w:t xml:space="preserve"> women in fish processing techniques using elected alternative fuel sources;</w:t>
      </w:r>
    </w:p>
    <w:p w14:paraId="2BB0F6AE" w14:textId="3459A310" w:rsidR="00725ADB" w:rsidRPr="00F52967" w:rsidRDefault="00725ADB" w:rsidP="004D2F8D">
      <w:pPr>
        <w:numPr>
          <w:ilvl w:val="0"/>
          <w:numId w:val="20"/>
        </w:numPr>
        <w:tabs>
          <w:tab w:val="left" w:pos="993"/>
        </w:tabs>
        <w:spacing w:after="0"/>
        <w:ind w:left="993" w:hanging="426"/>
        <w:rPr>
          <w:rFonts w:asciiTheme="minorHAnsi" w:eastAsia="Times New Roman" w:hAnsiTheme="minorHAnsi" w:cstheme="minorHAnsi"/>
          <w:sz w:val="22"/>
          <w:szCs w:val="22"/>
        </w:rPr>
      </w:pPr>
      <w:r w:rsidRPr="00F52967">
        <w:rPr>
          <w:rFonts w:eastAsia="Times New Roman" w:asciiTheme="minorHAnsi" w:hAnsiTheme="minorHAnsi" w:cstheme="minorHAnsi"/>
          <w:sz w:val="22"/>
          <w:szCs w:val="22"/>
        </w:rPr>
        <w:t xml:space="preserve">Under the leadership of MFMR </w:t>
      </w:r>
      <w:r w:rsidR="003002AA" w:rsidRPr="00F52967">
        <w:rPr>
          <w:rFonts w:eastAsia="Times New Roman" w:asciiTheme="minorHAnsi" w:hAnsiTheme="minorHAnsi" w:cstheme="minorHAnsi"/>
          <w:sz w:val="22"/>
          <w:szCs w:val="22"/>
        </w:rPr>
        <w:t>“</w:t>
      </w:r>
      <w:r w:rsidRPr="00F52967">
        <w:rPr>
          <w:rFonts w:eastAsia="Times New Roman" w:asciiTheme="minorHAnsi" w:hAnsiTheme="minorHAnsi" w:cstheme="minorHAnsi"/>
          <w:sz w:val="22"/>
          <w:szCs w:val="22"/>
        </w:rPr>
        <w:t>Partnership with Women in Fisheries Initiative</w:t>
      </w:r>
      <w:r w:rsidR="003002AA" w:rsidRPr="00F52967">
        <w:rPr>
          <w:rFonts w:eastAsia="Times New Roman" w:asciiTheme="minorHAnsi" w:hAnsiTheme="minorHAnsi" w:cstheme="minorHAnsi"/>
          <w:sz w:val="22"/>
          <w:szCs w:val="22"/>
        </w:rPr>
        <w:t>”</w:t>
      </w:r>
      <w:r w:rsidRPr="00F52967">
        <w:rPr>
          <w:rFonts w:eastAsia="Times New Roman" w:asciiTheme="minorHAnsi" w:hAnsiTheme="minorHAnsi" w:cstheme="minorHAnsi"/>
          <w:sz w:val="22"/>
          <w:szCs w:val="22"/>
        </w:rPr>
        <w:t xml:space="preserve">, </w:t>
      </w:r>
      <w:r w:rsidR="008640FC" w:rsidRPr="00F52967">
        <w:rPr>
          <w:rFonts w:eastAsia="Times New Roman" w:asciiTheme="minorHAnsi" w:hAnsiTheme="minorHAnsi" w:cstheme="minorHAnsi"/>
          <w:sz w:val="22"/>
          <w:szCs w:val="22"/>
        </w:rPr>
        <w:t>USL-IMBO</w:t>
      </w:r>
      <w:r w:rsidRPr="00F52967">
        <w:rPr>
          <w:rFonts w:eastAsia="Times New Roman" w:asciiTheme="minorHAnsi" w:hAnsiTheme="minorHAnsi" w:cstheme="minorHAnsi"/>
          <w:sz w:val="22"/>
          <w:szCs w:val="22"/>
        </w:rPr>
        <w:t xml:space="preserve"> and EPA-SL carry out research on alternative fuel sources: Testing the potential use of Sargassum (sargassum briquettes and biogas) and other sources (sugar cane straw, acacia) as alternative Fish smoking fuel source;</w:t>
      </w:r>
    </w:p>
    <w:p w14:paraId="3EF434B9" w14:textId="77777777" w:rsidR="00725ADB" w:rsidRPr="00F52967" w:rsidRDefault="00725ADB" w:rsidP="004D2F8D">
      <w:pPr>
        <w:numPr>
          <w:ilvl w:val="2"/>
          <w:numId w:val="21"/>
        </w:numPr>
        <w:tabs>
          <w:tab w:val="left" w:pos="567"/>
        </w:tabs>
        <w:spacing w:after="0"/>
        <w:ind w:left="567" w:hanging="567"/>
        <w:contextualSpacing/>
        <w:rPr>
          <w:rFonts w:asciiTheme="minorHAnsi" w:eastAsia="Times New Roman" w:hAnsiTheme="minorHAnsi" w:cstheme="minorHAnsi"/>
          <w:sz w:val="22"/>
          <w:szCs w:val="22"/>
        </w:rPr>
      </w:pPr>
      <w:r w:rsidRPr="00F52967">
        <w:rPr>
          <w:rFonts w:eastAsia="Times New Roman" w:asciiTheme="minorHAnsi" w:hAnsiTheme="minorHAnsi" w:cstheme="minorHAnsi"/>
          <w:sz w:val="22"/>
          <w:szCs w:val="22"/>
        </w:rPr>
        <w:t xml:space="preserve">Work with the local Women’s Associations and under the technical guidance of MAFFS extension services and MFMR to develop </w:t>
      </w:r>
      <w:r w:rsidRPr="00F52967">
        <w:rPr>
          <w:rFonts w:cs="Arial"/>
          <w:sz w:val="22"/>
          <w:szCs w:val="22"/>
        </w:rPr>
        <w:t xml:space="preserve">Community based Extension Service (CES) to strengthen </w:t>
      </w:r>
      <w:r w:rsidRPr="00F52967">
        <w:rPr>
          <w:rFonts w:eastAsia="Times New Roman" w:asciiTheme="minorHAnsi" w:hAnsiTheme="minorHAnsi" w:cstheme="minorHAnsi"/>
          <w:sz w:val="22"/>
          <w:szCs w:val="22"/>
        </w:rPr>
        <w:t>resilient coastal small-scale farming</w:t>
      </w:r>
      <w:r w:rsidR="00A85FC1" w:rsidRPr="00F52967">
        <w:rPr>
          <w:rStyle w:val="FootnoteReference"/>
          <w:rFonts w:cstheme="minorHAnsi"/>
          <w:szCs w:val="22"/>
        </w:rPr>
        <w:footnoteReference w:id="47"/>
      </w:r>
      <w:r w:rsidRPr="00F52967">
        <w:rPr>
          <w:rFonts w:eastAsia="Times New Roman" w:asciiTheme="minorHAnsi" w:hAnsiTheme="minorHAnsi" w:cstheme="minorHAnsi"/>
          <w:iCs/>
          <w:sz w:val="22"/>
          <w:szCs w:val="22"/>
          <w:lang w:eastAsia="pt-PT"/>
        </w:rPr>
        <w:t>.</w:t>
      </w:r>
    </w:p>
    <w:p w14:paraId="399769EF" w14:textId="578438E4" w:rsidR="00725ADB" w:rsidRPr="00F52967" w:rsidRDefault="00910E84" w:rsidP="004D2F8D">
      <w:pPr>
        <w:pStyle w:val="ListParagraph"/>
        <w:numPr>
          <w:ilvl w:val="2"/>
          <w:numId w:val="21"/>
        </w:numPr>
        <w:tabs>
          <w:tab w:val="left" w:pos="567"/>
        </w:tabs>
        <w:spacing w:after="0"/>
        <w:ind w:left="567" w:hanging="567"/>
        <w:rPr>
          <w:rFonts w:asciiTheme="minorHAnsi" w:eastAsia="Times New Roman" w:hAnsiTheme="minorHAnsi" w:cstheme="minorHAnsi"/>
          <w:sz w:val="22"/>
          <w:szCs w:val="22"/>
        </w:rPr>
      </w:pPr>
      <w:r w:rsidRPr="00F52967">
        <w:rPr>
          <w:rFonts w:eastAsia="Times New Roman" w:asciiTheme="minorHAnsi" w:hAnsiTheme="minorHAnsi" w:cstheme="minorHAnsi"/>
          <w:bCs/>
          <w:iCs/>
          <w:sz w:val="22"/>
          <w:szCs w:val="22"/>
          <w:lang w:val="en-GB"/>
        </w:rPr>
        <w:t>Establish a partnership with local CBOs</w:t>
      </w:r>
      <w:r w:rsidR="00AB1E17" w:rsidRPr="00F52967">
        <w:rPr>
          <w:rFonts w:eastAsia="Times New Roman" w:asciiTheme="minorHAnsi" w:hAnsiTheme="minorHAnsi" w:cstheme="minorHAnsi"/>
          <w:bCs/>
          <w:iCs/>
          <w:sz w:val="22"/>
          <w:szCs w:val="22"/>
          <w:lang w:val="en-GB"/>
        </w:rPr>
        <w:t xml:space="preserve"> (including organisations such as </w:t>
      </w:r>
      <w:r w:rsidR="00AB1E17" w:rsidRPr="00F52967">
        <w:rPr>
          <w:rFonts w:eastAsia="Times New Roman" w:asciiTheme="minorHAnsi" w:hAnsiTheme="minorHAnsi" w:cstheme="minorHAnsi"/>
          <w:bCs/>
          <w:iCs/>
          <w:sz w:val="22"/>
          <w:szCs w:val="22"/>
          <w:lang w:val="en-US"/>
        </w:rPr>
        <w:t>The Women’s Network for Environmental Sustainability (WoNES), The Climate Change, Environment &amp; Forest Conservation Consortium (CEFCON-SL), Sierra Leone Artisanal Fishermen Union (SLAFU) and Women in Fisheries Association)</w:t>
      </w:r>
      <w:r w:rsidR="00725ADB" w:rsidRPr="00F52967">
        <w:rPr>
          <w:rFonts w:asciiTheme="minorHAnsi" w:hAnsiTheme="minorHAnsi" w:cstheme="minorHAnsi"/>
          <w:sz w:val="22"/>
          <w:szCs w:val="22"/>
        </w:rPr>
        <w:t xml:space="preserve"> </w:t>
      </w:r>
      <w:r w:rsidR="00725ADB" w:rsidRPr="00F52967">
        <w:rPr>
          <w:rFonts w:eastAsia="Times New Roman" w:asciiTheme="minorHAnsi" w:hAnsiTheme="minorHAnsi" w:cstheme="minorHAnsi"/>
          <w:bCs/>
          <w:iCs/>
          <w:sz w:val="22"/>
          <w:szCs w:val="22"/>
          <w:lang w:val="en-GB"/>
        </w:rPr>
        <w:t xml:space="preserve">to help young </w:t>
      </w:r>
      <w:r w:rsidR="00725ADB" w:rsidRPr="00F52967">
        <w:rPr>
          <w:rFonts w:asciiTheme="minorHAnsi" w:hAnsiTheme="minorHAnsi" w:cstheme="minorHAnsi"/>
          <w:sz w:val="22"/>
          <w:szCs w:val="22"/>
        </w:rPr>
        <w:t>loc</w:t>
      </w:r>
      <w:r w:rsidR="00AB1E17" w:rsidRPr="00F52967">
        <w:rPr>
          <w:rFonts w:asciiTheme="minorHAnsi" w:hAnsiTheme="minorHAnsi" w:cstheme="minorHAnsi"/>
          <w:sz w:val="22"/>
          <w:szCs w:val="22"/>
        </w:rPr>
        <w:t>al entrepreneurs and businesses</w:t>
      </w:r>
      <w:r w:rsidR="00725ADB" w:rsidRPr="00F52967">
        <w:rPr>
          <w:rFonts w:asciiTheme="minorHAnsi" w:hAnsiTheme="minorHAnsi" w:cstheme="minorHAnsi"/>
          <w:sz w:val="22"/>
          <w:szCs w:val="22"/>
        </w:rPr>
        <w:t xml:space="preserve"> to develop new climate resilient ideas with focus on youth and women sector.</w:t>
      </w:r>
    </w:p>
    <w:p w14:paraId="00C7CFAB" w14:textId="77777777" w:rsidR="00725ADB" w:rsidRPr="00F52967" w:rsidRDefault="00725ADB" w:rsidP="00725ADB">
      <w:pPr>
        <w:tabs>
          <w:tab w:val="left" w:pos="567"/>
        </w:tabs>
        <w:rPr>
          <w:rFonts w:asciiTheme="minorHAnsi" w:eastAsia="Times New Roman" w:hAnsiTheme="minorHAnsi" w:cstheme="minorHAnsi"/>
          <w:sz w:val="22"/>
          <w:szCs w:val="22"/>
        </w:rPr>
      </w:pPr>
    </w:p>
    <w:p w14:paraId="0C767E6F" w14:textId="77777777" w:rsidR="00292DE6" w:rsidRPr="00F52967" w:rsidRDefault="00292DE6" w:rsidP="00292DE6">
      <w:pPr>
        <w:shd w:val="clear" w:color="auto" w:fill="2F5496"/>
        <w:tabs>
          <w:tab w:val="num" w:pos="0"/>
          <w:tab w:val="left" w:pos="284"/>
        </w:tabs>
        <w:spacing w:after="0"/>
        <w:rPr>
          <w:rFonts w:asciiTheme="minorHAnsi" w:eastAsia="Times New Roman" w:hAnsiTheme="minorHAnsi" w:cstheme="minorHAnsi"/>
          <w:color w:val="FFFFFF"/>
          <w:sz w:val="22"/>
          <w:szCs w:val="22"/>
          <w:lang w:val="en-GB" w:eastAsia="pt-PT"/>
        </w:rPr>
      </w:pPr>
      <w:r w:rsidRPr="00F52967">
        <w:rPr>
          <w:rFonts w:asciiTheme="minorHAnsi" w:hAnsiTheme="minorHAnsi" w:cstheme="minorHAnsi"/>
          <w:i/>
          <w:color w:val="FFFFFF"/>
          <w:sz w:val="22"/>
          <w:szCs w:val="22"/>
          <w:lang w:eastAsia="pt-PT"/>
        </w:rPr>
        <w:t xml:space="preserve">Output 3.3. </w:t>
      </w:r>
      <w:r w:rsidR="00121762" w:rsidRPr="00F52967">
        <w:rPr>
          <w:rFonts w:asciiTheme="minorHAnsi" w:hAnsiTheme="minorHAnsi" w:cstheme="minorHAnsi"/>
          <w:i/>
          <w:color w:val="FFFFFF"/>
          <w:sz w:val="22"/>
          <w:szCs w:val="22"/>
          <w:lang w:eastAsia="pt-PT"/>
        </w:rPr>
        <w:t xml:space="preserve">Compressed Stabilised Earth Block (CSEB) </w:t>
      </w:r>
      <w:r w:rsidR="000D5B5B" w:rsidRPr="00F52967">
        <w:rPr>
          <w:rFonts w:asciiTheme="minorHAnsi" w:hAnsiTheme="minorHAnsi" w:cstheme="minorHAnsi"/>
          <w:i/>
          <w:color w:val="FFFFFF"/>
          <w:sz w:val="22"/>
          <w:szCs w:val="22"/>
          <w:lang w:eastAsia="pt-PT"/>
        </w:rPr>
        <w:t>practices are</w:t>
      </w:r>
      <w:r w:rsidR="00121762" w:rsidRPr="00F52967">
        <w:rPr>
          <w:rFonts w:asciiTheme="minorHAnsi" w:hAnsiTheme="minorHAnsi" w:cstheme="minorHAnsi"/>
          <w:i/>
          <w:color w:val="FFFFFF"/>
          <w:sz w:val="22"/>
          <w:szCs w:val="22"/>
          <w:lang w:eastAsia="pt-PT"/>
        </w:rPr>
        <w:t xml:space="preserve"> </w:t>
      </w:r>
      <w:r w:rsidR="00355C05" w:rsidRPr="00F52967">
        <w:rPr>
          <w:rFonts w:asciiTheme="minorHAnsi" w:hAnsiTheme="minorHAnsi" w:cstheme="minorHAnsi"/>
          <w:i/>
          <w:color w:val="FFFFFF"/>
          <w:sz w:val="22"/>
          <w:szCs w:val="22"/>
          <w:lang w:eastAsia="pt-PT"/>
        </w:rPr>
        <w:t>introduced</w:t>
      </w:r>
      <w:r w:rsidR="00121762" w:rsidRPr="00F52967">
        <w:rPr>
          <w:rFonts w:asciiTheme="minorHAnsi" w:hAnsiTheme="minorHAnsi" w:cstheme="minorHAnsi"/>
          <w:i/>
          <w:color w:val="FFFFFF"/>
          <w:sz w:val="22"/>
          <w:szCs w:val="22"/>
          <w:lang w:eastAsia="pt-PT"/>
        </w:rPr>
        <w:t xml:space="preserve"> to mitigate the risk of sand mining in Sierra Leone.</w:t>
      </w:r>
    </w:p>
    <w:p w14:paraId="38DD1B5A" w14:textId="77777777" w:rsidR="00292DE6" w:rsidRPr="00F52967" w:rsidRDefault="00292DE6" w:rsidP="00725ADB">
      <w:pPr>
        <w:tabs>
          <w:tab w:val="left" w:pos="567"/>
        </w:tabs>
        <w:rPr>
          <w:rFonts w:asciiTheme="minorHAnsi" w:eastAsia="Times New Roman" w:hAnsiTheme="minorHAnsi" w:cstheme="minorHAnsi"/>
          <w:sz w:val="22"/>
          <w:szCs w:val="22"/>
          <w:lang w:val="en-GB"/>
        </w:rPr>
      </w:pPr>
    </w:p>
    <w:p w14:paraId="156F256D" w14:textId="77777777" w:rsidR="00B0287C" w:rsidRPr="00F52967" w:rsidRDefault="00B0287C" w:rsidP="00355C05">
      <w:pPr>
        <w:pStyle w:val="ListParagraph"/>
        <w:numPr>
          <w:ilvl w:val="0"/>
          <w:numId w:val="8"/>
        </w:numPr>
        <w:tabs>
          <w:tab w:val="left" w:pos="567"/>
        </w:tabs>
        <w:ind w:left="0" w:firstLine="0"/>
        <w:rPr>
          <w:rFonts w:asciiTheme="minorHAnsi" w:eastAsia="Times New Roman" w:hAnsiTheme="minorHAnsi" w:cstheme="minorHAnsi"/>
          <w:sz w:val="22"/>
          <w:szCs w:val="22"/>
          <w:lang w:val="en-GB"/>
        </w:rPr>
      </w:pPr>
      <w:r w:rsidRPr="00F52967">
        <w:rPr>
          <w:rFonts w:eastAsia="Times New Roman" w:asciiTheme="minorHAnsi" w:hAnsiTheme="minorHAnsi" w:cstheme="minorHAnsi"/>
          <w:sz w:val="22"/>
          <w:szCs w:val="22"/>
          <w:lang w:val="en-GB"/>
        </w:rPr>
        <w:t>The Ministry of Works, Housing and Infrastructure is responsible for regulating building construction works in Sierra Leone and one of its key objectives is the carrying out of research and promotion on the use of local building materials as alternative means to the construction of houses in Sierra Leone. Effective collaboration with the Ministry (especially the Housing Division) shall be undertaken in trying to achieve this Output to avoid overlapping or duplication of</w:t>
      </w:r>
      <w:r w:rsidR="00060B36" w:rsidRPr="00F52967">
        <w:rPr>
          <w:rFonts w:eastAsia="Times New Roman" w:asciiTheme="minorHAnsi" w:hAnsiTheme="minorHAnsi" w:cstheme="minorHAnsi"/>
          <w:sz w:val="22"/>
          <w:szCs w:val="22"/>
          <w:lang w:val="en-GB"/>
        </w:rPr>
        <w:t xml:space="preserve"> efforts. The Ministry also has</w:t>
      </w:r>
      <w:r w:rsidRPr="00F52967">
        <w:rPr>
          <w:rFonts w:eastAsia="Times New Roman" w:asciiTheme="minorHAnsi" w:hAnsiTheme="minorHAnsi" w:cstheme="minorHAnsi"/>
          <w:sz w:val="22"/>
          <w:szCs w:val="22"/>
          <w:lang w:val="en-GB"/>
        </w:rPr>
        <w:t xml:space="preserve"> legislative instruments such as i) National Housing Policy and ii) National Building Code</w:t>
      </w:r>
      <w:r w:rsidR="003D4861" w:rsidRPr="00F52967">
        <w:rPr>
          <w:rFonts w:eastAsia="Times New Roman" w:asciiTheme="minorHAnsi" w:hAnsiTheme="minorHAnsi" w:cstheme="minorHAnsi"/>
          <w:sz w:val="22"/>
          <w:szCs w:val="22"/>
          <w:lang w:val="en-GB"/>
        </w:rPr>
        <w:t xml:space="preserve"> </w:t>
      </w:r>
      <w:r w:rsidRPr="00F52967">
        <w:rPr>
          <w:rFonts w:eastAsia="Times New Roman" w:asciiTheme="minorHAnsi" w:hAnsiTheme="minorHAnsi" w:cstheme="minorHAnsi"/>
          <w:sz w:val="22"/>
          <w:szCs w:val="22"/>
          <w:lang w:val="en-GB"/>
        </w:rPr>
        <w:t xml:space="preserve">(Building Act and Building Regulations) that need to be </w:t>
      </w:r>
      <w:r w:rsidR="00060B36" w:rsidRPr="00F52967">
        <w:rPr>
          <w:rFonts w:eastAsia="Times New Roman" w:asciiTheme="minorHAnsi" w:hAnsiTheme="minorHAnsi" w:cstheme="minorHAnsi"/>
          <w:sz w:val="22"/>
          <w:szCs w:val="22"/>
          <w:lang w:val="en-GB"/>
        </w:rPr>
        <w:t>taken into account</w:t>
      </w:r>
      <w:r w:rsidRPr="00F52967">
        <w:rPr>
          <w:rFonts w:eastAsia="Times New Roman" w:asciiTheme="minorHAnsi" w:hAnsiTheme="minorHAnsi" w:cstheme="minorHAnsi"/>
          <w:sz w:val="22"/>
          <w:szCs w:val="22"/>
          <w:lang w:val="en-GB"/>
        </w:rPr>
        <w:t xml:space="preserve"> to ensure national compliance is attained.</w:t>
      </w:r>
      <w:r w:rsidR="00EF4754" w:rsidRPr="00F52967">
        <w:rPr>
          <w:rFonts w:eastAsia="Times New Roman" w:asciiTheme="minorHAnsi" w:hAnsiTheme="minorHAnsi" w:cstheme="minorHAnsi"/>
          <w:sz w:val="22"/>
          <w:szCs w:val="22"/>
          <w:lang w:val="en-GB" w:eastAsia="en-US"/>
        </w:rPr>
        <w:t xml:space="preserve"> </w:t>
      </w:r>
      <w:r w:rsidR="00EF4754" w:rsidRPr="00F52967">
        <w:rPr>
          <w:rFonts w:eastAsia="Times New Roman" w:asciiTheme="minorHAnsi" w:hAnsiTheme="minorHAnsi" w:cstheme="minorHAnsi"/>
          <w:sz w:val="22"/>
          <w:szCs w:val="22"/>
          <w:lang w:val="en-GB"/>
        </w:rPr>
        <w:t>This Ouput shall therefore ensure that the construction of any alternative industry shall be in line with the Ministry's objectives with regards to building and material standards currently in place within Sierra Leone.</w:t>
      </w:r>
    </w:p>
    <w:p w14:paraId="63FB7A99" w14:textId="77777777" w:rsidR="00153A55" w:rsidRPr="00F52967" w:rsidRDefault="00221EDE" w:rsidP="008D3466">
      <w:pPr>
        <w:pStyle w:val="ListParagraph"/>
        <w:numPr>
          <w:ilvl w:val="0"/>
          <w:numId w:val="8"/>
        </w:numPr>
        <w:ind w:left="0" w:firstLine="0"/>
        <w:rPr>
          <w:rFonts w:asciiTheme="minorHAnsi" w:eastAsia="Times New Roman" w:hAnsiTheme="minorHAnsi" w:cstheme="minorHAnsi"/>
          <w:sz w:val="22"/>
          <w:szCs w:val="22"/>
          <w:lang w:val="en-GB"/>
        </w:rPr>
      </w:pPr>
      <w:r w:rsidRPr="00F52967">
        <w:rPr>
          <w:rFonts w:eastAsia="Times New Roman" w:asciiTheme="minorHAnsi" w:hAnsiTheme="minorHAnsi" w:cstheme="minorHAnsi"/>
          <w:sz w:val="22"/>
          <w:szCs w:val="22"/>
          <w:lang w:val="en-GB"/>
        </w:rPr>
        <w:t xml:space="preserve">The use of </w:t>
      </w:r>
      <w:r w:rsidR="008D3466" w:rsidRPr="00F52967">
        <w:rPr>
          <w:rFonts w:eastAsia="Times New Roman" w:asciiTheme="minorHAnsi" w:hAnsiTheme="minorHAnsi" w:cstheme="minorHAnsi"/>
          <w:sz w:val="22"/>
          <w:szCs w:val="22"/>
          <w:lang w:val="en-GB"/>
        </w:rPr>
        <w:t>compressed, stabilised earth blocks (</w:t>
      </w:r>
      <w:r w:rsidRPr="00F52967">
        <w:rPr>
          <w:rFonts w:eastAsia="Times New Roman" w:asciiTheme="minorHAnsi" w:hAnsiTheme="minorHAnsi" w:cstheme="minorHAnsi"/>
          <w:sz w:val="22"/>
          <w:szCs w:val="22"/>
          <w:lang w:val="en-GB"/>
        </w:rPr>
        <w:t>CSEB</w:t>
      </w:r>
      <w:r w:rsidR="008D3466" w:rsidRPr="00F52967">
        <w:rPr>
          <w:rFonts w:eastAsia="Times New Roman" w:asciiTheme="minorHAnsi" w:hAnsiTheme="minorHAnsi" w:cstheme="minorHAnsi"/>
          <w:sz w:val="22"/>
          <w:szCs w:val="22"/>
          <w:lang w:val="en-GB"/>
        </w:rPr>
        <w:t>)</w:t>
      </w:r>
      <w:r w:rsidRPr="00F52967">
        <w:rPr>
          <w:rFonts w:eastAsia="Times New Roman" w:asciiTheme="minorHAnsi" w:hAnsiTheme="minorHAnsi" w:cstheme="minorHAnsi"/>
          <w:sz w:val="22"/>
          <w:szCs w:val="22"/>
          <w:lang w:val="en-GB"/>
        </w:rPr>
        <w:t xml:space="preserve"> will have significant benefits on the reduction of erosion due to sand-mining activities. By introducing an alternative construction technology to cement, that uses only a minimal amount of sand for its production, CSEB will reduce the pressure on sand resources in the coastal zone. Another</w:t>
      </w:r>
      <w:r w:rsidR="00DD21B6" w:rsidRPr="00F52967">
        <w:rPr>
          <w:rFonts w:eastAsia="Times New Roman" w:asciiTheme="minorHAnsi" w:hAnsiTheme="minorHAnsi" w:cstheme="minorHAnsi"/>
          <w:sz w:val="22"/>
          <w:szCs w:val="22"/>
          <w:lang w:val="en-GB"/>
        </w:rPr>
        <w:t xml:space="preserve"> major </w:t>
      </w:r>
      <w:r w:rsidR="008D3466" w:rsidRPr="00F52967">
        <w:rPr>
          <w:rFonts w:eastAsia="Times New Roman" w:asciiTheme="minorHAnsi" w:hAnsiTheme="minorHAnsi" w:cstheme="minorHAnsi"/>
          <w:sz w:val="22"/>
          <w:szCs w:val="22"/>
          <w:lang w:val="en-GB"/>
        </w:rPr>
        <w:t xml:space="preserve">environmental </w:t>
      </w:r>
      <w:r w:rsidR="00DD21B6" w:rsidRPr="00F52967">
        <w:rPr>
          <w:rFonts w:eastAsia="Times New Roman" w:asciiTheme="minorHAnsi" w:hAnsiTheme="minorHAnsi" w:cstheme="minorHAnsi"/>
          <w:sz w:val="22"/>
          <w:szCs w:val="22"/>
          <w:lang w:val="en-GB"/>
        </w:rPr>
        <w:t>benefit of CSEB use is that much less cement is required</w:t>
      </w:r>
      <w:r w:rsidRPr="00F52967">
        <w:rPr>
          <w:rFonts w:eastAsia="Times New Roman" w:asciiTheme="minorHAnsi" w:hAnsiTheme="minorHAnsi" w:cstheme="minorHAnsi"/>
          <w:sz w:val="22"/>
          <w:szCs w:val="22"/>
          <w:lang w:val="en-GB"/>
        </w:rPr>
        <w:t xml:space="preserve"> in the country</w:t>
      </w:r>
      <w:r w:rsidR="008D3466" w:rsidRPr="00F52967">
        <w:rPr>
          <w:rFonts w:eastAsia="Times New Roman" w:asciiTheme="minorHAnsi" w:hAnsiTheme="minorHAnsi" w:cstheme="minorHAnsi"/>
          <w:sz w:val="22"/>
          <w:szCs w:val="22"/>
          <w:lang w:val="en-GB"/>
        </w:rPr>
        <w:t xml:space="preserve"> therefore reducing the important pollution caused by cement production activities</w:t>
      </w:r>
      <w:r w:rsidR="00DD21B6" w:rsidRPr="00F52967">
        <w:rPr>
          <w:rFonts w:eastAsia="Times New Roman" w:asciiTheme="minorHAnsi" w:hAnsiTheme="minorHAnsi" w:cstheme="minorHAnsi"/>
          <w:sz w:val="22"/>
          <w:szCs w:val="22"/>
          <w:lang w:val="en-GB"/>
        </w:rPr>
        <w:t xml:space="preserve">. The early impact of the use of CSEBs in relation to sand mining in Sierra Leone will always be a low use technology until it becomes known and more people are trained to use it. However, the impact of CSEB technology can be greater than expected because not only less sand is used to make blocks but, as already mentioned, a much smaller proportion of cement is used as well.  The reduced use of cement often results in a reduction in carbon emissions, transport costs to contractors and money leaving the country to pay for imported goods. </w:t>
      </w:r>
    </w:p>
    <w:p w14:paraId="419B1BAB" w14:textId="77777777" w:rsidR="002E78BD" w:rsidRPr="00F52967" w:rsidRDefault="00566569" w:rsidP="00104755">
      <w:pPr>
        <w:pStyle w:val="ListParagraph"/>
        <w:numPr>
          <w:ilvl w:val="0"/>
          <w:numId w:val="8"/>
        </w:numPr>
        <w:tabs>
          <w:tab w:val="left" w:pos="567"/>
        </w:tabs>
        <w:spacing w:after="0"/>
        <w:ind w:left="0" w:firstLine="0"/>
        <w:rPr>
          <w:rFonts w:asciiTheme="minorHAnsi" w:eastAsia="Times New Roman" w:hAnsiTheme="minorHAnsi" w:cstheme="minorHAnsi"/>
          <w:sz w:val="22"/>
          <w:szCs w:val="22"/>
          <w:lang w:val="en-GB"/>
        </w:rPr>
      </w:pPr>
      <w:r w:rsidRPr="00F52967">
        <w:rPr>
          <w:rFonts w:eastAsia="Times New Roman" w:asciiTheme="minorHAnsi" w:hAnsiTheme="minorHAnsi" w:cstheme="minorHAnsi"/>
          <w:sz w:val="22"/>
          <w:szCs w:val="22"/>
          <w:lang w:val="en-GB"/>
        </w:rPr>
        <w:t xml:space="preserve">LDCF funds will </w:t>
      </w:r>
      <w:r w:rsidR="00D2749B" w:rsidRPr="00F52967">
        <w:rPr>
          <w:rFonts w:eastAsia="Times New Roman" w:asciiTheme="minorHAnsi" w:hAnsiTheme="minorHAnsi" w:cstheme="minorHAnsi"/>
          <w:sz w:val="22"/>
          <w:szCs w:val="22"/>
          <w:lang w:val="en-GB"/>
        </w:rPr>
        <w:t xml:space="preserve">hereby </w:t>
      </w:r>
      <w:r w:rsidRPr="00F52967">
        <w:rPr>
          <w:rFonts w:eastAsia="Times New Roman" w:asciiTheme="minorHAnsi" w:hAnsiTheme="minorHAnsi" w:cstheme="minorHAnsi"/>
          <w:sz w:val="22"/>
          <w:szCs w:val="22"/>
          <w:lang w:val="en-GB"/>
        </w:rPr>
        <w:t>be used to introduce an alternative construction technology</w:t>
      </w:r>
      <w:r w:rsidR="002E78BD" w:rsidRPr="00F52967">
        <w:rPr>
          <w:rFonts w:eastAsia="Times New Roman" w:asciiTheme="minorHAnsi" w:hAnsiTheme="minorHAnsi" w:cstheme="minorHAnsi"/>
          <w:sz w:val="22"/>
          <w:szCs w:val="22"/>
          <w:lang w:val="en-GB"/>
        </w:rPr>
        <w:t>,</w:t>
      </w:r>
      <w:r w:rsidRPr="00F52967">
        <w:rPr>
          <w:rFonts w:eastAsia="Times New Roman" w:asciiTheme="minorHAnsi" w:hAnsiTheme="minorHAnsi" w:cstheme="minorHAnsi"/>
          <w:sz w:val="22"/>
          <w:szCs w:val="22"/>
          <w:lang w:val="en-GB"/>
        </w:rPr>
        <w:t xml:space="preserve"> establish a production and training centre that will demonstrate the utility, versatility and logistical ease of use of machine</w:t>
      </w:r>
      <w:r w:rsidR="002E78BD" w:rsidRPr="00F52967">
        <w:rPr>
          <w:rFonts w:eastAsia="Times New Roman" w:asciiTheme="minorHAnsi" w:hAnsiTheme="minorHAnsi" w:cstheme="minorHAnsi"/>
          <w:sz w:val="22"/>
          <w:szCs w:val="22"/>
          <w:lang w:val="en-GB"/>
        </w:rPr>
        <w:t>s</w:t>
      </w:r>
      <w:r w:rsidRPr="00F52967">
        <w:rPr>
          <w:rFonts w:eastAsia="Times New Roman" w:asciiTheme="minorHAnsi" w:hAnsiTheme="minorHAnsi" w:cstheme="minorHAnsi"/>
          <w:sz w:val="22"/>
          <w:szCs w:val="22"/>
          <w:lang w:val="en-GB"/>
        </w:rPr>
        <w:t xml:space="preserve"> </w:t>
      </w:r>
      <w:r w:rsidR="00D72DD1" w:rsidRPr="00F52967">
        <w:rPr>
          <w:rFonts w:eastAsia="Times New Roman" w:asciiTheme="minorHAnsi" w:hAnsiTheme="minorHAnsi" w:cstheme="minorHAnsi"/>
          <w:sz w:val="22"/>
          <w:szCs w:val="22"/>
          <w:lang w:val="en-GB"/>
        </w:rPr>
        <w:t>producing</w:t>
      </w:r>
      <w:r w:rsidR="008D3466" w:rsidRPr="00F52967">
        <w:rPr>
          <w:rFonts w:eastAsia="Times New Roman" w:asciiTheme="minorHAnsi" w:hAnsiTheme="minorHAnsi" w:cstheme="minorHAnsi"/>
          <w:sz w:val="22"/>
          <w:szCs w:val="22"/>
          <w:lang w:val="en-GB"/>
        </w:rPr>
        <w:t xml:space="preserve"> </w:t>
      </w:r>
      <w:r w:rsidRPr="00F52967">
        <w:rPr>
          <w:rFonts w:eastAsia="Times New Roman" w:asciiTheme="minorHAnsi" w:hAnsiTheme="minorHAnsi" w:cstheme="minorHAnsi"/>
          <w:sz w:val="22"/>
          <w:szCs w:val="22"/>
          <w:lang w:val="en-GB"/>
        </w:rPr>
        <w:t>CSEBs</w:t>
      </w:r>
      <w:r w:rsidR="002E78BD" w:rsidRPr="00F52967">
        <w:rPr>
          <w:rFonts w:eastAsia="Times New Roman" w:asciiTheme="minorHAnsi" w:hAnsiTheme="minorHAnsi" w:cstheme="minorHAnsi"/>
          <w:sz w:val="22"/>
          <w:szCs w:val="22"/>
          <w:lang w:val="en-GB"/>
        </w:rPr>
        <w:t>. The overall objective of the planned action is to promote economic alternatives to using beach sand for specific construction purposes. Whil</w:t>
      </w:r>
      <w:r w:rsidR="00EF4754" w:rsidRPr="00F52967">
        <w:rPr>
          <w:rFonts w:eastAsia="Times New Roman" w:asciiTheme="minorHAnsi" w:hAnsiTheme="minorHAnsi" w:cstheme="minorHAnsi"/>
          <w:sz w:val="22"/>
          <w:szCs w:val="22"/>
          <w:lang w:val="en-GB"/>
        </w:rPr>
        <w:t>st</w:t>
      </w:r>
      <w:r w:rsidR="002E78BD" w:rsidRPr="00F52967">
        <w:rPr>
          <w:rFonts w:eastAsia="Times New Roman" w:asciiTheme="minorHAnsi" w:hAnsiTheme="minorHAnsi" w:cstheme="minorHAnsi"/>
          <w:sz w:val="22"/>
          <w:szCs w:val="22"/>
          <w:lang w:val="en-GB"/>
        </w:rPr>
        <w:t xml:space="preserve"> the early overall impact of CSEB use may be small</w:t>
      </w:r>
      <w:r w:rsidR="00EF4754" w:rsidRPr="00F52967">
        <w:rPr>
          <w:rFonts w:eastAsia="Times New Roman" w:asciiTheme="minorHAnsi" w:hAnsiTheme="minorHAnsi" w:cstheme="minorHAnsi"/>
          <w:sz w:val="22"/>
          <w:szCs w:val="22"/>
          <w:lang w:val="en-GB"/>
        </w:rPr>
        <w:t>,</w:t>
      </w:r>
      <w:r w:rsidR="002E78BD" w:rsidRPr="00F52967">
        <w:rPr>
          <w:rFonts w:eastAsia="Times New Roman" w:asciiTheme="minorHAnsi" w:hAnsiTheme="minorHAnsi" w:cstheme="minorHAnsi"/>
          <w:sz w:val="22"/>
          <w:szCs w:val="22"/>
          <w:lang w:val="en-GB"/>
        </w:rPr>
        <w:t xml:space="preserve"> at an operational level the impact on sand use is possibly significant. </w:t>
      </w:r>
      <w:r w:rsidR="00EF4754" w:rsidRPr="00F52967">
        <w:rPr>
          <w:rFonts w:eastAsia="Times New Roman" w:asciiTheme="minorHAnsi" w:hAnsiTheme="minorHAnsi" w:cstheme="minorHAnsi"/>
          <w:sz w:val="22"/>
          <w:szCs w:val="22"/>
          <w:lang w:val="en-GB"/>
        </w:rPr>
        <w:t>Currently, s</w:t>
      </w:r>
      <w:r w:rsidR="002E78BD" w:rsidRPr="00F52967">
        <w:rPr>
          <w:rFonts w:eastAsia="Times New Roman" w:asciiTheme="minorHAnsi" w:hAnsiTheme="minorHAnsi" w:cstheme="minorHAnsi"/>
          <w:sz w:val="22"/>
          <w:szCs w:val="22"/>
          <w:lang w:val="en-GB"/>
        </w:rPr>
        <w:t xml:space="preserve">and and cement blocks (S&amp;CBs) are </w:t>
      </w:r>
      <w:r w:rsidR="00EF4754" w:rsidRPr="00F52967">
        <w:rPr>
          <w:rFonts w:eastAsia="Times New Roman" w:asciiTheme="minorHAnsi" w:hAnsiTheme="minorHAnsi" w:cstheme="minorHAnsi"/>
          <w:sz w:val="22"/>
          <w:szCs w:val="22"/>
          <w:lang w:val="en-GB"/>
        </w:rPr>
        <w:t>mosty compr</w:t>
      </w:r>
      <w:r w:rsidR="009E3049" w:rsidRPr="00F52967">
        <w:rPr>
          <w:rFonts w:eastAsia="Times New Roman" w:asciiTheme="minorHAnsi" w:hAnsiTheme="minorHAnsi" w:cstheme="minorHAnsi"/>
          <w:sz w:val="22"/>
          <w:szCs w:val="22"/>
          <w:lang w:val="en-GB"/>
        </w:rPr>
        <w:t>i</w:t>
      </w:r>
      <w:r w:rsidR="00EF4754" w:rsidRPr="00F52967">
        <w:rPr>
          <w:rFonts w:eastAsia="Times New Roman" w:asciiTheme="minorHAnsi" w:hAnsiTheme="minorHAnsi" w:cstheme="minorHAnsi"/>
          <w:sz w:val="22"/>
          <w:szCs w:val="22"/>
          <w:lang w:val="en-GB"/>
        </w:rPr>
        <w:t>sed of a</w:t>
      </w:r>
      <w:r w:rsidR="002E78BD" w:rsidRPr="00F52967">
        <w:rPr>
          <w:rFonts w:eastAsia="Times New Roman" w:asciiTheme="minorHAnsi" w:hAnsiTheme="minorHAnsi" w:cstheme="minorHAnsi"/>
          <w:sz w:val="22"/>
          <w:szCs w:val="22"/>
          <w:lang w:val="en-GB"/>
        </w:rPr>
        <w:t xml:space="preserve"> 25% cement and 75% sand</w:t>
      </w:r>
      <w:r w:rsidR="00EF4754" w:rsidRPr="00F52967">
        <w:rPr>
          <w:rFonts w:eastAsia="Times New Roman" w:asciiTheme="minorHAnsi" w:hAnsiTheme="minorHAnsi" w:cstheme="minorHAnsi"/>
          <w:sz w:val="22"/>
          <w:szCs w:val="22"/>
          <w:lang w:val="en-GB"/>
        </w:rPr>
        <w:t xml:space="preserve"> mix</w:t>
      </w:r>
      <w:r w:rsidR="002E78BD" w:rsidRPr="00F52967">
        <w:rPr>
          <w:rFonts w:eastAsia="Times New Roman" w:asciiTheme="minorHAnsi" w:hAnsiTheme="minorHAnsi" w:cstheme="minorHAnsi"/>
          <w:sz w:val="22"/>
          <w:szCs w:val="22"/>
          <w:lang w:val="en-GB"/>
        </w:rPr>
        <w:t xml:space="preserve">.  As CSEBs are made essentially with 80% earth, beach sand is only added when the clay/silt content of the earth is too high (even in this situation, no more than 10% of sand is usually required). Whereas a trip to gather beach sand may </w:t>
      </w:r>
      <w:r w:rsidR="00EF4754" w:rsidRPr="00F52967">
        <w:rPr>
          <w:rFonts w:eastAsia="Times New Roman" w:asciiTheme="minorHAnsi" w:hAnsiTheme="minorHAnsi" w:cstheme="minorHAnsi"/>
          <w:sz w:val="22"/>
          <w:szCs w:val="22"/>
          <w:lang w:val="en-GB"/>
        </w:rPr>
        <w:t>prove</w:t>
      </w:r>
      <w:r w:rsidR="002E78BD" w:rsidRPr="00F52967">
        <w:rPr>
          <w:rFonts w:eastAsia="Times New Roman" w:asciiTheme="minorHAnsi" w:hAnsiTheme="minorHAnsi" w:cstheme="minorHAnsi"/>
          <w:sz w:val="22"/>
          <w:szCs w:val="22"/>
          <w:lang w:val="en-GB"/>
        </w:rPr>
        <w:t xml:space="preserve"> quite </w:t>
      </w:r>
      <w:r w:rsidR="00EF4754" w:rsidRPr="00F52967">
        <w:rPr>
          <w:rFonts w:eastAsia="Times New Roman" w:asciiTheme="minorHAnsi" w:hAnsiTheme="minorHAnsi" w:cstheme="minorHAnsi"/>
          <w:sz w:val="22"/>
          <w:szCs w:val="22"/>
          <w:lang w:val="en-GB"/>
        </w:rPr>
        <w:t>expensive</w:t>
      </w:r>
      <w:r w:rsidR="002E78BD" w:rsidRPr="00F52967">
        <w:rPr>
          <w:rFonts w:eastAsia="Times New Roman" w:asciiTheme="minorHAnsi" w:hAnsiTheme="minorHAnsi" w:cstheme="minorHAnsi"/>
          <w:sz w:val="22"/>
          <w:szCs w:val="22"/>
          <w:lang w:val="en-GB"/>
        </w:rPr>
        <w:t xml:space="preserve">, the cost of using and transporting earth is often minimal, especially when earth is available at the construction site or </w:t>
      </w:r>
      <w:r w:rsidR="00EF4754" w:rsidRPr="00F52967">
        <w:rPr>
          <w:rFonts w:eastAsia="Times New Roman" w:asciiTheme="minorHAnsi" w:hAnsiTheme="minorHAnsi" w:cstheme="minorHAnsi"/>
          <w:sz w:val="22"/>
          <w:szCs w:val="22"/>
          <w:lang w:val="en-GB"/>
        </w:rPr>
        <w:t>from with</w:t>
      </w:r>
      <w:r w:rsidR="002E78BD" w:rsidRPr="00F52967">
        <w:rPr>
          <w:rFonts w:eastAsia="Times New Roman" w:asciiTheme="minorHAnsi" w:hAnsiTheme="minorHAnsi" w:cstheme="minorHAnsi"/>
          <w:sz w:val="22"/>
          <w:szCs w:val="22"/>
          <w:lang w:val="en-GB"/>
        </w:rPr>
        <w:t xml:space="preserve">in a disused quarry. </w:t>
      </w:r>
    </w:p>
    <w:p w14:paraId="76815206" w14:textId="77777777" w:rsidR="00566569" w:rsidRPr="00F52967" w:rsidRDefault="00566569" w:rsidP="00104755">
      <w:pPr>
        <w:pStyle w:val="ListParagraph"/>
        <w:numPr>
          <w:ilvl w:val="0"/>
          <w:numId w:val="8"/>
        </w:numPr>
        <w:tabs>
          <w:tab w:val="left" w:pos="567"/>
        </w:tabs>
        <w:spacing w:after="0"/>
        <w:ind w:left="0" w:firstLine="0"/>
        <w:rPr>
          <w:rFonts w:asciiTheme="minorHAnsi" w:eastAsia="Times New Roman" w:hAnsiTheme="minorHAnsi" w:cstheme="minorHAnsi"/>
          <w:sz w:val="22"/>
          <w:szCs w:val="22"/>
          <w:lang w:val="en-GB"/>
        </w:rPr>
      </w:pPr>
      <w:r w:rsidRPr="00F52967">
        <w:rPr>
          <w:rFonts w:eastAsia="Times New Roman" w:asciiTheme="minorHAnsi" w:hAnsiTheme="minorHAnsi" w:cstheme="minorHAnsi"/>
          <w:sz w:val="22"/>
          <w:szCs w:val="22"/>
          <w:lang w:val="en-GB"/>
        </w:rPr>
        <w:t xml:space="preserve"> LDCF funds </w:t>
      </w:r>
      <w:r w:rsidR="00B26005" w:rsidRPr="00F52967">
        <w:rPr>
          <w:rFonts w:eastAsia="Times New Roman" w:asciiTheme="minorHAnsi" w:hAnsiTheme="minorHAnsi" w:cstheme="minorHAnsi"/>
          <w:sz w:val="22"/>
          <w:szCs w:val="22"/>
          <w:lang w:val="en-GB"/>
        </w:rPr>
        <w:t>will</w:t>
      </w:r>
      <w:r w:rsidRPr="00F52967">
        <w:rPr>
          <w:rFonts w:eastAsia="Times New Roman" w:asciiTheme="minorHAnsi" w:hAnsiTheme="minorHAnsi" w:cstheme="minorHAnsi"/>
          <w:sz w:val="22"/>
          <w:szCs w:val="22"/>
          <w:lang w:val="en-GB"/>
        </w:rPr>
        <w:t xml:space="preserve"> be made available for the future widespread use of </w:t>
      </w:r>
      <w:r w:rsidR="0089583E" w:rsidRPr="00F52967">
        <w:rPr>
          <w:rFonts w:eastAsia="Times New Roman" w:asciiTheme="minorHAnsi" w:hAnsiTheme="minorHAnsi" w:cstheme="minorHAnsi"/>
          <w:sz w:val="22"/>
          <w:szCs w:val="22"/>
          <w:lang w:val="en-GB"/>
        </w:rPr>
        <w:t>CSEB</w:t>
      </w:r>
      <w:r w:rsidRPr="00F52967">
        <w:rPr>
          <w:rFonts w:eastAsia="Times New Roman" w:asciiTheme="minorHAnsi" w:hAnsiTheme="minorHAnsi" w:cstheme="minorHAnsi"/>
          <w:sz w:val="22"/>
          <w:szCs w:val="22"/>
          <w:lang w:val="en-GB"/>
        </w:rPr>
        <w:t xml:space="preserve"> technology in Sierra Leone</w:t>
      </w:r>
      <w:r w:rsidR="00EF4754" w:rsidRPr="00F52967">
        <w:rPr>
          <w:rFonts w:eastAsia="Times New Roman" w:asciiTheme="minorHAnsi" w:hAnsiTheme="minorHAnsi" w:cstheme="minorHAnsi"/>
          <w:sz w:val="22"/>
          <w:szCs w:val="22"/>
          <w:lang w:val="en-GB"/>
        </w:rPr>
        <w:t>, in compliance with national standards</w:t>
      </w:r>
      <w:r w:rsidRPr="00F52967">
        <w:rPr>
          <w:rFonts w:eastAsia="Times New Roman" w:asciiTheme="minorHAnsi" w:hAnsiTheme="minorHAnsi" w:cstheme="minorHAnsi"/>
          <w:sz w:val="22"/>
          <w:szCs w:val="22"/>
          <w:lang w:val="en-GB"/>
        </w:rPr>
        <w:t xml:space="preserve">. </w:t>
      </w:r>
      <w:r w:rsidR="00C01E5D" w:rsidRPr="00F52967">
        <w:rPr>
          <w:rFonts w:eastAsia="Times New Roman" w:asciiTheme="minorHAnsi" w:hAnsiTheme="minorHAnsi" w:cstheme="minorHAnsi"/>
          <w:sz w:val="22"/>
          <w:szCs w:val="22"/>
          <w:lang w:val="en-GB"/>
        </w:rPr>
        <w:t>Awareness on</w:t>
      </w:r>
      <w:r w:rsidR="00DD21B6" w:rsidRPr="00F52967">
        <w:rPr>
          <w:rFonts w:eastAsia="Times New Roman" w:asciiTheme="minorHAnsi" w:hAnsiTheme="minorHAnsi" w:cstheme="minorHAnsi"/>
          <w:sz w:val="22"/>
          <w:szCs w:val="22"/>
          <w:lang w:val="en-GB"/>
        </w:rPr>
        <w:t xml:space="preserve"> CSEB construction is spreading very slowly and a strong awareness raising campaign by GoSL is included within this Outcome to help prove the approach is beneficial. Therefore, f</w:t>
      </w:r>
      <w:r w:rsidR="00EF4754" w:rsidRPr="00F52967">
        <w:rPr>
          <w:rFonts w:eastAsia="Times New Roman" w:asciiTheme="minorHAnsi" w:hAnsiTheme="minorHAnsi" w:cstheme="minorHAnsi"/>
          <w:sz w:val="22"/>
          <w:szCs w:val="22"/>
          <w:lang w:val="en-GB"/>
        </w:rPr>
        <w:t>unds shall be used to improve awareness and to reduce any uncertainti</w:t>
      </w:r>
      <w:r w:rsidR="009E3049" w:rsidRPr="00F52967">
        <w:rPr>
          <w:rFonts w:eastAsia="Times New Roman" w:asciiTheme="minorHAnsi" w:hAnsiTheme="minorHAnsi" w:cstheme="minorHAnsi"/>
          <w:sz w:val="22"/>
          <w:szCs w:val="22"/>
          <w:lang w:val="en-GB"/>
        </w:rPr>
        <w:t>es relating to some deep-seated</w:t>
      </w:r>
      <w:r w:rsidRPr="00F52967">
        <w:rPr>
          <w:rFonts w:eastAsia="Times New Roman" w:asciiTheme="minorHAnsi" w:hAnsiTheme="minorHAnsi" w:cstheme="minorHAnsi"/>
          <w:sz w:val="22"/>
          <w:szCs w:val="22"/>
          <w:lang w:val="en-GB"/>
        </w:rPr>
        <w:t xml:space="preserve"> prejudices that already exist about </w:t>
      </w:r>
      <w:r w:rsidR="00EF4754" w:rsidRPr="00F52967">
        <w:rPr>
          <w:rFonts w:eastAsia="Times New Roman" w:asciiTheme="minorHAnsi" w:hAnsiTheme="minorHAnsi" w:cstheme="minorHAnsi"/>
          <w:sz w:val="22"/>
          <w:szCs w:val="22"/>
          <w:lang w:val="en-GB"/>
        </w:rPr>
        <w:t>their</w:t>
      </w:r>
      <w:r w:rsidRPr="00F52967">
        <w:rPr>
          <w:rFonts w:eastAsia="Times New Roman" w:asciiTheme="minorHAnsi" w:hAnsiTheme="minorHAnsi" w:cstheme="minorHAnsi"/>
          <w:sz w:val="22"/>
          <w:szCs w:val="22"/>
          <w:lang w:val="en-GB"/>
        </w:rPr>
        <w:t xml:space="preserve"> use </w:t>
      </w:r>
      <w:r w:rsidR="00EF4754" w:rsidRPr="00F52967">
        <w:rPr>
          <w:rFonts w:eastAsia="Times New Roman" w:asciiTheme="minorHAnsi" w:hAnsiTheme="minorHAnsi" w:cstheme="minorHAnsi"/>
          <w:sz w:val="22"/>
          <w:szCs w:val="22"/>
          <w:lang w:val="en-GB"/>
        </w:rPr>
        <w:t xml:space="preserve">which </w:t>
      </w:r>
      <w:r w:rsidRPr="00F52967">
        <w:rPr>
          <w:rFonts w:eastAsia="Times New Roman" w:asciiTheme="minorHAnsi" w:hAnsiTheme="minorHAnsi" w:cstheme="minorHAnsi"/>
          <w:sz w:val="22"/>
          <w:szCs w:val="22"/>
          <w:lang w:val="en-GB"/>
        </w:rPr>
        <w:t>may have to be overcome</w:t>
      </w:r>
      <w:r w:rsidR="0089583E" w:rsidRPr="00F52967">
        <w:rPr>
          <w:rFonts w:eastAsia="Times New Roman" w:asciiTheme="minorHAnsi" w:hAnsiTheme="minorHAnsi" w:cstheme="minorHAnsi"/>
          <w:sz w:val="22"/>
          <w:szCs w:val="22"/>
          <w:lang w:val="en-GB"/>
        </w:rPr>
        <w:t xml:space="preserve"> for this technology to be introduced and accepted as a mainstream product.  </w:t>
      </w:r>
      <w:r w:rsidR="00EF4754" w:rsidRPr="00F52967">
        <w:rPr>
          <w:rFonts w:eastAsia="Times New Roman" w:asciiTheme="minorHAnsi" w:hAnsiTheme="minorHAnsi" w:cstheme="minorHAnsi"/>
          <w:sz w:val="22"/>
          <w:szCs w:val="22"/>
          <w:lang w:val="en-GB"/>
        </w:rPr>
        <w:t xml:space="preserve">For example, </w:t>
      </w:r>
      <w:r w:rsidR="0089583E" w:rsidRPr="00F52967">
        <w:rPr>
          <w:rFonts w:eastAsia="Times New Roman" w:asciiTheme="minorHAnsi" w:hAnsiTheme="minorHAnsi" w:cstheme="minorHAnsi"/>
          <w:sz w:val="22"/>
          <w:szCs w:val="22"/>
          <w:lang w:val="en-GB"/>
        </w:rPr>
        <w:t>r</w:t>
      </w:r>
      <w:r w:rsidRPr="00F52967">
        <w:rPr>
          <w:rFonts w:eastAsia="Times New Roman" w:asciiTheme="minorHAnsi" w:hAnsiTheme="minorHAnsi" w:cstheme="minorHAnsi"/>
          <w:sz w:val="22"/>
          <w:szCs w:val="22"/>
          <w:lang w:val="en-GB"/>
        </w:rPr>
        <w:t xml:space="preserve">eference to “earth blocks” </w:t>
      </w:r>
      <w:r w:rsidR="00D72DD1" w:rsidRPr="00F52967">
        <w:rPr>
          <w:rFonts w:eastAsia="Times New Roman" w:asciiTheme="minorHAnsi" w:hAnsiTheme="minorHAnsi" w:cstheme="minorHAnsi"/>
          <w:sz w:val="22"/>
          <w:szCs w:val="22"/>
          <w:lang w:val="en-GB"/>
        </w:rPr>
        <w:t>is frequently associated to</w:t>
      </w:r>
      <w:r w:rsidRPr="00F52967">
        <w:rPr>
          <w:rFonts w:eastAsia="Times New Roman" w:asciiTheme="minorHAnsi" w:hAnsiTheme="minorHAnsi" w:cstheme="minorHAnsi"/>
          <w:sz w:val="22"/>
          <w:szCs w:val="22"/>
          <w:lang w:val="en-GB"/>
        </w:rPr>
        <w:t xml:space="preserve"> “mud blocks” and how they are not </w:t>
      </w:r>
      <w:r w:rsidR="00D72DD1" w:rsidRPr="00F52967">
        <w:rPr>
          <w:rFonts w:eastAsia="Times New Roman" w:asciiTheme="minorHAnsi" w:hAnsiTheme="minorHAnsi" w:cstheme="minorHAnsi"/>
          <w:sz w:val="22"/>
          <w:szCs w:val="22"/>
          <w:lang w:val="en-GB"/>
        </w:rPr>
        <w:t>adapted to the changing climate – in particular increased occurrence and intensity of floods</w:t>
      </w:r>
      <w:r w:rsidRPr="00F52967">
        <w:rPr>
          <w:rFonts w:eastAsia="Times New Roman" w:asciiTheme="minorHAnsi" w:hAnsiTheme="minorHAnsi" w:cstheme="minorHAnsi"/>
          <w:sz w:val="22"/>
          <w:szCs w:val="22"/>
          <w:lang w:val="en-GB"/>
        </w:rPr>
        <w:t xml:space="preserve">. There is </w:t>
      </w:r>
      <w:r w:rsidR="00DD21B6" w:rsidRPr="00F52967">
        <w:rPr>
          <w:rFonts w:eastAsia="Times New Roman" w:asciiTheme="minorHAnsi" w:hAnsiTheme="minorHAnsi" w:cstheme="minorHAnsi"/>
          <w:sz w:val="22"/>
          <w:szCs w:val="22"/>
          <w:lang w:val="en-GB"/>
        </w:rPr>
        <w:t xml:space="preserve">often </w:t>
      </w:r>
      <w:r w:rsidRPr="00F52967">
        <w:rPr>
          <w:rFonts w:eastAsia="Times New Roman" w:asciiTheme="minorHAnsi" w:hAnsiTheme="minorHAnsi" w:cstheme="minorHAnsi"/>
          <w:sz w:val="22"/>
          <w:szCs w:val="22"/>
          <w:lang w:val="en-GB"/>
        </w:rPr>
        <w:t>little understanding of the effectiveness of compression in rendering CSEBs</w:t>
      </w:r>
      <w:r w:rsidR="00DD21B6" w:rsidRPr="00F52967">
        <w:rPr>
          <w:rFonts w:eastAsia="Times New Roman" w:asciiTheme="minorHAnsi" w:hAnsiTheme="minorHAnsi" w:cstheme="minorHAnsi"/>
          <w:sz w:val="22"/>
          <w:szCs w:val="22"/>
          <w:lang w:val="en-GB"/>
        </w:rPr>
        <w:t xml:space="preserve">. Examples of </w:t>
      </w:r>
      <w:r w:rsidRPr="00F52967">
        <w:rPr>
          <w:rFonts w:eastAsia="Times New Roman" w:asciiTheme="minorHAnsi" w:hAnsiTheme="minorHAnsi" w:cstheme="minorHAnsi"/>
          <w:sz w:val="22"/>
          <w:szCs w:val="22"/>
          <w:lang w:val="en-GB"/>
        </w:rPr>
        <w:t xml:space="preserve">very strong </w:t>
      </w:r>
      <w:r w:rsidR="009E3049" w:rsidRPr="00F52967">
        <w:rPr>
          <w:rFonts w:eastAsia="Times New Roman" w:asciiTheme="minorHAnsi" w:hAnsiTheme="minorHAnsi" w:cstheme="minorHAnsi"/>
          <w:sz w:val="22"/>
          <w:szCs w:val="22"/>
          <w:lang w:val="en-GB"/>
        </w:rPr>
        <w:t xml:space="preserve">results </w:t>
      </w:r>
      <w:r w:rsidRPr="00F52967">
        <w:rPr>
          <w:rFonts w:eastAsia="Times New Roman" w:asciiTheme="minorHAnsi" w:hAnsiTheme="minorHAnsi" w:cstheme="minorHAnsi"/>
          <w:sz w:val="22"/>
          <w:szCs w:val="22"/>
          <w:lang w:val="en-GB"/>
        </w:rPr>
        <w:t xml:space="preserve">will </w:t>
      </w:r>
      <w:r w:rsidR="00DD21B6" w:rsidRPr="00F52967">
        <w:rPr>
          <w:rFonts w:eastAsia="Times New Roman" w:asciiTheme="minorHAnsi" w:hAnsiTheme="minorHAnsi" w:cstheme="minorHAnsi"/>
          <w:sz w:val="22"/>
          <w:szCs w:val="22"/>
          <w:lang w:val="en-GB"/>
        </w:rPr>
        <w:t xml:space="preserve">need to be demonstrated </w:t>
      </w:r>
      <w:r w:rsidRPr="00F52967">
        <w:rPr>
          <w:rFonts w:eastAsia="Times New Roman" w:asciiTheme="minorHAnsi" w:hAnsiTheme="minorHAnsi" w:cstheme="minorHAnsi"/>
          <w:sz w:val="22"/>
          <w:szCs w:val="22"/>
          <w:lang w:val="en-GB"/>
        </w:rPr>
        <w:t>to allay such fears.</w:t>
      </w:r>
    </w:p>
    <w:p w14:paraId="5A34A764" w14:textId="77777777" w:rsidR="008F32BE" w:rsidRPr="00F52967" w:rsidRDefault="008A2606" w:rsidP="00355C05">
      <w:pPr>
        <w:pStyle w:val="ListParagraph"/>
        <w:numPr>
          <w:ilvl w:val="0"/>
          <w:numId w:val="8"/>
        </w:numPr>
        <w:tabs>
          <w:tab w:val="left" w:pos="567"/>
        </w:tabs>
        <w:ind w:left="0" w:firstLine="0"/>
        <w:rPr>
          <w:rFonts w:asciiTheme="minorHAnsi" w:eastAsia="Times New Roman" w:hAnsiTheme="minorHAnsi" w:cstheme="minorHAnsi"/>
          <w:sz w:val="22"/>
          <w:szCs w:val="22"/>
          <w:lang w:val="en-GB"/>
        </w:rPr>
      </w:pPr>
      <w:r w:rsidRPr="00F52967">
        <w:rPr>
          <w:rFonts w:eastAsia="Times New Roman" w:asciiTheme="minorHAnsi" w:hAnsiTheme="minorHAnsi" w:cstheme="minorHAnsi"/>
          <w:sz w:val="22"/>
          <w:szCs w:val="22"/>
          <w:lang w:val="en-GB"/>
        </w:rPr>
        <w:t xml:space="preserve">The LDCF proposes </w:t>
      </w:r>
      <w:r w:rsidR="00380145" w:rsidRPr="00F52967">
        <w:rPr>
          <w:rFonts w:eastAsia="Times New Roman" w:asciiTheme="minorHAnsi" w:hAnsiTheme="minorHAnsi" w:cstheme="minorHAnsi"/>
          <w:sz w:val="22"/>
          <w:szCs w:val="22"/>
          <w:lang w:val="en-GB"/>
        </w:rPr>
        <w:t xml:space="preserve">to construct a </w:t>
      </w:r>
      <w:r w:rsidRPr="00F52967">
        <w:rPr>
          <w:rFonts w:eastAsia="Times New Roman" w:asciiTheme="minorHAnsi" w:hAnsiTheme="minorHAnsi" w:cstheme="minorHAnsi"/>
          <w:sz w:val="22"/>
          <w:szCs w:val="22"/>
          <w:lang w:val="en-GB"/>
        </w:rPr>
        <w:t xml:space="preserve">CSEB production centre </w:t>
      </w:r>
      <w:r w:rsidR="009E3049" w:rsidRPr="00F52967">
        <w:rPr>
          <w:rFonts w:eastAsia="Times New Roman" w:asciiTheme="minorHAnsi" w:hAnsiTheme="minorHAnsi" w:cstheme="minorHAnsi"/>
          <w:sz w:val="22"/>
          <w:szCs w:val="22"/>
          <w:lang w:val="en-GB"/>
        </w:rPr>
        <w:t>where</w:t>
      </w:r>
      <w:r w:rsidRPr="00F52967">
        <w:rPr>
          <w:rFonts w:eastAsia="Times New Roman" w:asciiTheme="minorHAnsi" w:hAnsiTheme="minorHAnsi" w:cstheme="minorHAnsi"/>
          <w:sz w:val="22"/>
          <w:szCs w:val="22"/>
          <w:lang w:val="en-GB"/>
        </w:rPr>
        <w:t xml:space="preserve"> CSEB block mak</w:t>
      </w:r>
      <w:r w:rsidR="002C4987" w:rsidRPr="00F52967">
        <w:rPr>
          <w:rFonts w:eastAsia="Times New Roman" w:asciiTheme="minorHAnsi" w:hAnsiTheme="minorHAnsi" w:cstheme="minorHAnsi"/>
          <w:sz w:val="22"/>
          <w:szCs w:val="22"/>
          <w:lang w:val="en-GB"/>
        </w:rPr>
        <w:t>ing</w:t>
      </w:r>
      <w:r w:rsidRPr="00F52967">
        <w:rPr>
          <w:rFonts w:eastAsia="Times New Roman" w:asciiTheme="minorHAnsi" w:hAnsiTheme="minorHAnsi" w:cstheme="minorHAnsi"/>
          <w:sz w:val="22"/>
          <w:szCs w:val="22"/>
          <w:lang w:val="en-GB"/>
        </w:rPr>
        <w:t xml:space="preserve"> and masons</w:t>
      </w:r>
      <w:r w:rsidR="00380145" w:rsidRPr="00F52967">
        <w:rPr>
          <w:rFonts w:eastAsia="Times New Roman" w:asciiTheme="minorHAnsi" w:hAnsiTheme="minorHAnsi" w:cstheme="minorHAnsi"/>
          <w:sz w:val="22"/>
          <w:szCs w:val="22"/>
          <w:lang w:val="en-GB"/>
        </w:rPr>
        <w:t xml:space="preserve"> are </w:t>
      </w:r>
      <w:r w:rsidRPr="00F52967">
        <w:rPr>
          <w:rFonts w:eastAsia="Times New Roman" w:asciiTheme="minorHAnsi" w:hAnsiTheme="minorHAnsi" w:cstheme="minorHAnsi"/>
          <w:sz w:val="22"/>
          <w:szCs w:val="22"/>
          <w:lang w:val="en-GB"/>
        </w:rPr>
        <w:t>train</w:t>
      </w:r>
      <w:r w:rsidR="00380145" w:rsidRPr="00F52967">
        <w:rPr>
          <w:rFonts w:eastAsia="Times New Roman" w:asciiTheme="minorHAnsi" w:hAnsiTheme="minorHAnsi" w:cstheme="minorHAnsi"/>
          <w:sz w:val="22"/>
          <w:szCs w:val="22"/>
          <w:lang w:val="en-GB"/>
        </w:rPr>
        <w:t>ed</w:t>
      </w:r>
      <w:r w:rsidRPr="00F52967">
        <w:rPr>
          <w:rFonts w:eastAsia="Times New Roman" w:asciiTheme="minorHAnsi" w:hAnsiTheme="minorHAnsi" w:cstheme="minorHAnsi"/>
          <w:sz w:val="22"/>
          <w:szCs w:val="22"/>
          <w:lang w:val="en-GB"/>
        </w:rPr>
        <w:t xml:space="preserve"> and </w:t>
      </w:r>
      <w:r w:rsidR="008F32BE" w:rsidRPr="00F52967">
        <w:rPr>
          <w:rFonts w:eastAsia="Times New Roman" w:asciiTheme="minorHAnsi" w:hAnsiTheme="minorHAnsi" w:cstheme="minorHAnsi"/>
          <w:sz w:val="22"/>
          <w:szCs w:val="22"/>
          <w:lang w:val="en-GB"/>
        </w:rPr>
        <w:t>prepare</w:t>
      </w:r>
      <w:r w:rsidR="00380145" w:rsidRPr="00F52967">
        <w:rPr>
          <w:rFonts w:eastAsia="Times New Roman" w:asciiTheme="minorHAnsi" w:hAnsiTheme="minorHAnsi" w:cstheme="minorHAnsi"/>
          <w:sz w:val="22"/>
          <w:szCs w:val="22"/>
          <w:lang w:val="en-GB"/>
        </w:rPr>
        <w:t>d</w:t>
      </w:r>
      <w:r w:rsidR="008F32BE" w:rsidRPr="00F52967">
        <w:rPr>
          <w:rFonts w:eastAsia="Times New Roman" w:asciiTheme="minorHAnsi" w:hAnsiTheme="minorHAnsi" w:cstheme="minorHAnsi"/>
          <w:sz w:val="22"/>
          <w:szCs w:val="22"/>
          <w:lang w:val="en-GB"/>
        </w:rPr>
        <w:t xml:space="preserve"> for the switch to an alternative construction technology.</w:t>
      </w:r>
    </w:p>
    <w:p w14:paraId="310680DE" w14:textId="77777777" w:rsidR="002E78BD" w:rsidRPr="00F52967" w:rsidRDefault="002E78BD" w:rsidP="00355C05">
      <w:pPr>
        <w:pStyle w:val="ListParagraph"/>
        <w:numPr>
          <w:ilvl w:val="0"/>
          <w:numId w:val="8"/>
        </w:numPr>
        <w:tabs>
          <w:tab w:val="left" w:pos="567"/>
        </w:tabs>
        <w:ind w:left="0" w:firstLine="0"/>
        <w:rPr>
          <w:rFonts w:asciiTheme="minorHAnsi" w:eastAsia="Times New Roman" w:hAnsiTheme="minorHAnsi" w:cstheme="minorHAnsi"/>
          <w:sz w:val="22"/>
          <w:szCs w:val="22"/>
          <w:lang w:val="en-GB"/>
        </w:rPr>
      </w:pPr>
      <w:r w:rsidRPr="00F52967">
        <w:rPr>
          <w:rFonts w:eastAsia="Times New Roman" w:asciiTheme="minorHAnsi" w:hAnsiTheme="minorHAnsi" w:cstheme="minorHAnsi"/>
          <w:sz w:val="22"/>
          <w:szCs w:val="22"/>
          <w:lang w:val="en-GB"/>
        </w:rPr>
        <w:t>The Aurum Press 3000</w:t>
      </w:r>
      <w:r w:rsidR="00846128" w:rsidRPr="00F52967">
        <w:rPr>
          <w:rFonts w:eastAsia="Times New Roman" w:asciiTheme="minorHAnsi" w:hAnsiTheme="minorHAnsi" w:cstheme="minorHAnsi"/>
          <w:sz w:val="22"/>
          <w:szCs w:val="22"/>
          <w:lang w:val="en-GB"/>
        </w:rPr>
        <w:t xml:space="preserve"> will</w:t>
      </w:r>
      <w:r w:rsidR="002C4987" w:rsidRPr="00F52967">
        <w:rPr>
          <w:rFonts w:eastAsia="Times New Roman" w:asciiTheme="minorHAnsi" w:hAnsiTheme="minorHAnsi" w:cstheme="minorHAnsi"/>
          <w:sz w:val="22"/>
          <w:szCs w:val="22"/>
          <w:lang w:val="en-GB"/>
        </w:rPr>
        <w:t xml:space="preserve"> be purchased</w:t>
      </w:r>
      <w:r w:rsidRPr="00F52967">
        <w:rPr>
          <w:rFonts w:eastAsia="Times New Roman" w:asciiTheme="minorHAnsi" w:hAnsiTheme="minorHAnsi" w:cstheme="minorHAnsi"/>
          <w:sz w:val="22"/>
          <w:szCs w:val="22"/>
          <w:lang w:val="en-GB"/>
        </w:rPr>
        <w:t xml:space="preserve">, </w:t>
      </w:r>
      <w:r w:rsidR="009E3049" w:rsidRPr="00F52967">
        <w:rPr>
          <w:rFonts w:eastAsia="Times New Roman" w:asciiTheme="minorHAnsi" w:hAnsiTheme="minorHAnsi" w:cstheme="minorHAnsi"/>
          <w:sz w:val="22"/>
          <w:szCs w:val="22"/>
          <w:lang w:val="en-GB"/>
        </w:rPr>
        <w:t>due to its</w:t>
      </w:r>
      <w:r w:rsidRPr="00F52967">
        <w:rPr>
          <w:rFonts w:eastAsia="Times New Roman" w:asciiTheme="minorHAnsi" w:hAnsiTheme="minorHAnsi" w:cstheme="minorHAnsi"/>
          <w:sz w:val="22"/>
          <w:szCs w:val="22"/>
          <w:lang w:val="en-GB"/>
        </w:rPr>
        <w:t xml:space="preserve"> highly portable </w:t>
      </w:r>
      <w:r w:rsidR="002C4987" w:rsidRPr="00F52967">
        <w:rPr>
          <w:rFonts w:eastAsia="Times New Roman" w:asciiTheme="minorHAnsi" w:hAnsiTheme="minorHAnsi" w:cstheme="minorHAnsi"/>
          <w:sz w:val="22"/>
          <w:szCs w:val="22"/>
          <w:lang w:val="en-GB"/>
        </w:rPr>
        <w:t>nature</w:t>
      </w:r>
      <w:r w:rsidR="00846128" w:rsidRPr="00F52967">
        <w:rPr>
          <w:rFonts w:eastAsia="Times New Roman" w:asciiTheme="minorHAnsi" w:hAnsiTheme="minorHAnsi" w:cstheme="minorHAnsi"/>
          <w:sz w:val="22"/>
          <w:szCs w:val="22"/>
          <w:lang w:val="en-GB"/>
        </w:rPr>
        <w:t xml:space="preserve"> and</w:t>
      </w:r>
      <w:r w:rsidR="002C4987" w:rsidRPr="00F52967">
        <w:rPr>
          <w:rFonts w:eastAsia="Times New Roman" w:asciiTheme="minorHAnsi" w:hAnsiTheme="minorHAnsi" w:cstheme="minorHAnsi"/>
          <w:sz w:val="22"/>
          <w:szCs w:val="22"/>
          <w:lang w:val="en-GB"/>
        </w:rPr>
        <w:t xml:space="preserve"> o</w:t>
      </w:r>
      <w:r w:rsidRPr="00F52967">
        <w:rPr>
          <w:rFonts w:eastAsia="Times New Roman" w:asciiTheme="minorHAnsi" w:hAnsiTheme="minorHAnsi" w:cstheme="minorHAnsi"/>
          <w:sz w:val="22"/>
          <w:szCs w:val="22"/>
          <w:lang w:val="en-GB"/>
        </w:rPr>
        <w:t xml:space="preserve">nly human power is required </w:t>
      </w:r>
      <w:r w:rsidR="009E3049" w:rsidRPr="00F52967">
        <w:rPr>
          <w:rFonts w:eastAsia="Times New Roman" w:asciiTheme="minorHAnsi" w:hAnsiTheme="minorHAnsi" w:cstheme="minorHAnsi"/>
          <w:sz w:val="22"/>
          <w:szCs w:val="22"/>
          <w:lang w:val="en-GB"/>
        </w:rPr>
        <w:t>to operate this</w:t>
      </w:r>
      <w:r w:rsidRPr="00F52967">
        <w:rPr>
          <w:rFonts w:eastAsia="Times New Roman" w:asciiTheme="minorHAnsi" w:hAnsiTheme="minorHAnsi" w:cstheme="minorHAnsi"/>
          <w:sz w:val="22"/>
          <w:szCs w:val="22"/>
          <w:lang w:val="en-GB"/>
        </w:rPr>
        <w:t xml:space="preserve"> machine</w:t>
      </w:r>
      <w:r w:rsidR="009E3049" w:rsidRPr="00F52967">
        <w:rPr>
          <w:rFonts w:eastAsia="Times New Roman" w:asciiTheme="minorHAnsi" w:hAnsiTheme="minorHAnsi" w:cstheme="minorHAnsi"/>
          <w:sz w:val="22"/>
          <w:szCs w:val="22"/>
          <w:lang w:val="en-GB"/>
        </w:rPr>
        <w:t>. It uses</w:t>
      </w:r>
      <w:r w:rsidRPr="00F52967">
        <w:rPr>
          <w:rFonts w:eastAsia="Times New Roman" w:asciiTheme="minorHAnsi" w:hAnsiTheme="minorHAnsi" w:cstheme="minorHAnsi"/>
          <w:sz w:val="22"/>
          <w:szCs w:val="22"/>
          <w:lang w:val="en-GB"/>
        </w:rPr>
        <w:t xml:space="preserve"> no diesel or electricity</w:t>
      </w:r>
      <w:r w:rsidR="002C4987" w:rsidRPr="00F52967">
        <w:rPr>
          <w:rFonts w:eastAsia="Times New Roman" w:asciiTheme="minorHAnsi" w:hAnsiTheme="minorHAnsi" w:cstheme="minorHAnsi"/>
          <w:sz w:val="22"/>
          <w:szCs w:val="22"/>
          <w:lang w:val="en-GB"/>
        </w:rPr>
        <w:t xml:space="preserve"> and therefore contributes a neg</w:t>
      </w:r>
      <w:r w:rsidR="000B4835" w:rsidRPr="00F52967">
        <w:rPr>
          <w:rFonts w:eastAsia="Times New Roman" w:asciiTheme="minorHAnsi" w:hAnsiTheme="minorHAnsi" w:cstheme="minorHAnsi"/>
          <w:sz w:val="22"/>
          <w:szCs w:val="22"/>
          <w:lang w:val="en-GB"/>
        </w:rPr>
        <w:t>li</w:t>
      </w:r>
      <w:r w:rsidR="002C4987" w:rsidRPr="00F52967">
        <w:rPr>
          <w:rFonts w:eastAsia="Times New Roman" w:asciiTheme="minorHAnsi" w:hAnsiTheme="minorHAnsi" w:cstheme="minorHAnsi"/>
          <w:sz w:val="22"/>
          <w:szCs w:val="22"/>
          <w:lang w:val="en-GB"/>
        </w:rPr>
        <w:t>gible carbon footprint</w:t>
      </w:r>
      <w:r w:rsidRPr="00F52967">
        <w:rPr>
          <w:rFonts w:eastAsia="Times New Roman" w:asciiTheme="minorHAnsi" w:hAnsiTheme="minorHAnsi" w:cstheme="minorHAnsi"/>
          <w:sz w:val="22"/>
          <w:szCs w:val="22"/>
          <w:lang w:val="en-GB"/>
        </w:rPr>
        <w:t>. It has therefore a great potential to generate employment – with a typical team comprising of circa seven (7) people to operate. Since the importation of the machines began in The Gambia in 2005, 12 machines have been used</w:t>
      </w:r>
      <w:r w:rsidR="009E3049" w:rsidRPr="00F52967">
        <w:rPr>
          <w:rFonts w:eastAsia="Times New Roman" w:asciiTheme="minorHAnsi" w:hAnsiTheme="minorHAnsi" w:cstheme="minorHAnsi"/>
          <w:sz w:val="22"/>
          <w:szCs w:val="22"/>
          <w:lang w:val="en-GB"/>
        </w:rPr>
        <w:t xml:space="preserve"> </w:t>
      </w:r>
      <w:r w:rsidRPr="00F52967">
        <w:rPr>
          <w:rFonts w:eastAsia="Times New Roman" w:asciiTheme="minorHAnsi" w:hAnsiTheme="minorHAnsi" w:cstheme="minorHAnsi"/>
          <w:sz w:val="22"/>
          <w:szCs w:val="22"/>
          <w:lang w:val="en-GB"/>
        </w:rPr>
        <w:t>there, of which 2 were transferred separately to Guinea Bissau for use. In 2013</w:t>
      </w:r>
      <w:r w:rsidR="000C0D64" w:rsidRPr="00F52967">
        <w:rPr>
          <w:rFonts w:eastAsia="Times New Roman" w:asciiTheme="minorHAnsi" w:hAnsiTheme="minorHAnsi" w:cstheme="minorHAnsi"/>
          <w:sz w:val="22"/>
          <w:szCs w:val="22"/>
          <w:lang w:val="en-GB"/>
        </w:rPr>
        <w:t>,</w:t>
      </w:r>
      <w:r w:rsidRPr="00F52967">
        <w:rPr>
          <w:rFonts w:eastAsia="Times New Roman" w:asciiTheme="minorHAnsi" w:hAnsiTheme="minorHAnsi" w:cstheme="minorHAnsi"/>
          <w:sz w:val="22"/>
          <w:szCs w:val="22"/>
          <w:lang w:val="en-GB"/>
        </w:rPr>
        <w:t xml:space="preserve"> it was established that only 13 machines had been imported in West Africa, offering a great expansion potential within the region.</w:t>
      </w:r>
    </w:p>
    <w:p w14:paraId="618AA0CF" w14:textId="77777777" w:rsidR="00153A55" w:rsidRPr="00F52967" w:rsidRDefault="00153A55" w:rsidP="009E3049">
      <w:pPr>
        <w:pStyle w:val="ListParagraph"/>
        <w:numPr>
          <w:ilvl w:val="0"/>
          <w:numId w:val="8"/>
        </w:numPr>
        <w:spacing w:after="0"/>
        <w:ind w:left="0" w:firstLine="0"/>
        <w:rPr>
          <w:rFonts w:asciiTheme="minorHAnsi" w:eastAsia="Times New Roman" w:hAnsiTheme="minorHAnsi" w:cstheme="minorHAnsi"/>
          <w:sz w:val="22"/>
          <w:szCs w:val="22"/>
          <w:lang w:eastAsia="en-GB"/>
        </w:rPr>
      </w:pPr>
      <w:r w:rsidRPr="00F52967">
        <w:rPr>
          <w:rFonts w:eastAsia="Times New Roman" w:asciiTheme="minorHAnsi" w:hAnsiTheme="minorHAnsi" w:cstheme="minorHAnsi"/>
          <w:sz w:val="22"/>
          <w:szCs w:val="22"/>
          <w:lang w:eastAsia="en-GB"/>
        </w:rPr>
        <w:t xml:space="preserve">In the medium term the </w:t>
      </w:r>
      <w:r w:rsidRPr="00F52967">
        <w:rPr>
          <w:rFonts w:eastAsia="Times New Roman" w:asciiTheme="minorHAnsi" w:hAnsiTheme="minorHAnsi" w:cstheme="minorHAnsi"/>
          <w:sz w:val="22"/>
          <w:szCs w:val="22"/>
          <w:lang w:val="en-GB" w:eastAsia="en-GB"/>
        </w:rPr>
        <w:t>LDCF funds shall help towards</w:t>
      </w:r>
      <w:r w:rsidRPr="00F52967">
        <w:rPr>
          <w:rFonts w:eastAsia="Times New Roman" w:asciiTheme="minorHAnsi" w:hAnsiTheme="minorHAnsi" w:cstheme="minorHAnsi"/>
          <w:sz w:val="22"/>
          <w:szCs w:val="22"/>
          <w:lang w:eastAsia="en-GB"/>
        </w:rPr>
        <w:t xml:space="preserve"> train</w:t>
      </w:r>
      <w:r w:rsidR="00846128" w:rsidRPr="00F52967">
        <w:rPr>
          <w:rFonts w:eastAsia="Times New Roman" w:asciiTheme="minorHAnsi" w:hAnsiTheme="minorHAnsi" w:cstheme="minorHAnsi"/>
          <w:sz w:val="22"/>
          <w:szCs w:val="22"/>
          <w:lang w:val="en-US" w:eastAsia="en-GB"/>
        </w:rPr>
        <w:t>ing</w:t>
      </w:r>
      <w:r w:rsidRPr="00F52967">
        <w:rPr>
          <w:rFonts w:eastAsia="Times New Roman" w:asciiTheme="minorHAnsi" w:hAnsiTheme="minorHAnsi" w:cstheme="minorHAnsi"/>
          <w:sz w:val="22"/>
          <w:szCs w:val="22"/>
          <w:lang w:eastAsia="en-GB"/>
        </w:rPr>
        <w:t xml:space="preserve"> a large number of people in a hands-on, practical way, to engage with a construction technology that is an economic alternative to the heavy use of beach sand.  At the end of the training period a CSEB production centre</w:t>
      </w:r>
      <w:r w:rsidR="00846128" w:rsidRPr="00F52967">
        <w:rPr>
          <w:rFonts w:eastAsia="Times New Roman" w:asciiTheme="minorHAnsi" w:hAnsiTheme="minorHAnsi" w:cstheme="minorHAnsi"/>
          <w:sz w:val="22"/>
          <w:szCs w:val="22"/>
          <w:lang w:val="en-US" w:eastAsia="en-GB"/>
        </w:rPr>
        <w:t xml:space="preserve"> with two Aurum 3000</w:t>
      </w:r>
      <w:r w:rsidRPr="00F52967">
        <w:rPr>
          <w:rFonts w:eastAsia="Times New Roman" w:asciiTheme="minorHAnsi" w:hAnsiTheme="minorHAnsi" w:cstheme="minorHAnsi"/>
          <w:sz w:val="22"/>
          <w:szCs w:val="22"/>
          <w:lang w:eastAsia="en-GB"/>
        </w:rPr>
        <w:t xml:space="preserve"> will remain available to the </w:t>
      </w:r>
      <w:r w:rsidRPr="00F52967">
        <w:rPr>
          <w:rFonts w:eastAsia="Times New Roman" w:asciiTheme="minorHAnsi" w:hAnsiTheme="minorHAnsi" w:cstheme="minorHAnsi"/>
          <w:sz w:val="22"/>
          <w:szCs w:val="22"/>
          <w:lang w:val="en-GB" w:eastAsia="en-GB"/>
        </w:rPr>
        <w:t xml:space="preserve">community </w:t>
      </w:r>
      <w:r w:rsidRPr="00F52967">
        <w:rPr>
          <w:rFonts w:eastAsia="Times New Roman" w:asciiTheme="minorHAnsi" w:hAnsiTheme="minorHAnsi" w:cstheme="minorHAnsi"/>
          <w:sz w:val="22"/>
          <w:szCs w:val="22"/>
          <w:lang w:eastAsia="en-GB"/>
        </w:rPr>
        <w:t xml:space="preserve">and to the industry.  </w:t>
      </w:r>
    </w:p>
    <w:p w14:paraId="1E480F13" w14:textId="77777777" w:rsidR="00156664" w:rsidRPr="00F52967" w:rsidRDefault="00156664" w:rsidP="009E3049">
      <w:pPr>
        <w:pStyle w:val="ListParagraph"/>
        <w:numPr>
          <w:ilvl w:val="0"/>
          <w:numId w:val="8"/>
        </w:numPr>
        <w:ind w:left="0" w:firstLine="0"/>
        <w:rPr>
          <w:rFonts w:asciiTheme="minorHAnsi" w:eastAsia="Times New Roman" w:hAnsiTheme="minorHAnsi" w:cstheme="minorHAnsi"/>
          <w:sz w:val="22"/>
          <w:szCs w:val="22"/>
          <w:lang w:val="en-US" w:eastAsia="en-GB"/>
        </w:rPr>
      </w:pPr>
      <w:r w:rsidRPr="00F52967">
        <w:rPr>
          <w:rFonts w:eastAsia="Times New Roman" w:asciiTheme="minorHAnsi" w:hAnsiTheme="minorHAnsi" w:cstheme="minorHAnsi"/>
          <w:sz w:val="22"/>
          <w:szCs w:val="22"/>
          <w:lang w:eastAsia="en-GB"/>
        </w:rPr>
        <w:t xml:space="preserve">Training </w:t>
      </w:r>
      <w:r w:rsidRPr="00F52967">
        <w:rPr>
          <w:rFonts w:eastAsia="Times New Roman" w:asciiTheme="minorHAnsi" w:hAnsiTheme="minorHAnsi" w:cstheme="minorHAnsi"/>
          <w:sz w:val="22"/>
          <w:szCs w:val="22"/>
          <w:lang w:val="en-GB" w:eastAsia="en-GB"/>
        </w:rPr>
        <w:t xml:space="preserve">costs have included </w:t>
      </w:r>
      <w:r w:rsidRPr="00F52967">
        <w:rPr>
          <w:rFonts w:eastAsia="Times New Roman" w:asciiTheme="minorHAnsi" w:hAnsiTheme="minorHAnsi" w:cstheme="minorHAnsi"/>
          <w:sz w:val="22"/>
          <w:szCs w:val="22"/>
          <w:lang w:eastAsia="en-GB"/>
        </w:rPr>
        <w:t xml:space="preserve">the acquisition of sand and cement, and some lime, to enable the production of </w:t>
      </w:r>
      <w:r w:rsidR="00846128" w:rsidRPr="00F52967">
        <w:rPr>
          <w:rFonts w:eastAsia="Times New Roman" w:asciiTheme="minorHAnsi" w:hAnsiTheme="minorHAnsi" w:cstheme="minorHAnsi"/>
          <w:sz w:val="22"/>
          <w:szCs w:val="22"/>
          <w:lang w:val="en-GB" w:eastAsia="en-GB"/>
        </w:rPr>
        <w:t>the first</w:t>
      </w:r>
      <w:r w:rsidRPr="00F52967">
        <w:rPr>
          <w:rFonts w:eastAsia="Times New Roman" w:asciiTheme="minorHAnsi" w:hAnsiTheme="minorHAnsi" w:cstheme="minorHAnsi"/>
          <w:sz w:val="22"/>
          <w:szCs w:val="22"/>
          <w:lang w:val="en-GB" w:eastAsia="en-GB"/>
        </w:rPr>
        <w:t xml:space="preserve"> CSEBs</w:t>
      </w:r>
      <w:r w:rsidR="00846128" w:rsidRPr="00F52967">
        <w:rPr>
          <w:rFonts w:eastAsia="Times New Roman" w:asciiTheme="minorHAnsi" w:hAnsiTheme="minorHAnsi" w:cstheme="minorHAnsi"/>
          <w:sz w:val="22"/>
          <w:szCs w:val="22"/>
          <w:lang w:eastAsia="en-GB"/>
        </w:rPr>
        <w:t xml:space="preserve">. </w:t>
      </w:r>
      <w:r w:rsidR="00846128" w:rsidRPr="00F52967">
        <w:rPr>
          <w:rFonts w:eastAsia="Times New Roman" w:asciiTheme="minorHAnsi" w:hAnsiTheme="minorHAnsi" w:cstheme="minorHAnsi"/>
          <w:sz w:val="22"/>
          <w:szCs w:val="22"/>
          <w:lang w:val="en-US" w:eastAsia="en-GB"/>
        </w:rPr>
        <w:t>P</w:t>
      </w:r>
      <w:r w:rsidR="00846128" w:rsidRPr="00F52967">
        <w:rPr>
          <w:rFonts w:eastAsia="Times New Roman" w:asciiTheme="minorHAnsi" w:hAnsiTheme="minorHAnsi" w:cstheme="minorHAnsi"/>
          <w:sz w:val="22"/>
          <w:szCs w:val="22"/>
          <w:lang w:eastAsia="en-GB"/>
        </w:rPr>
        <w:t>l</w:t>
      </w:r>
      <w:r w:rsidRPr="00F52967">
        <w:rPr>
          <w:rFonts w:eastAsia="Times New Roman" w:asciiTheme="minorHAnsi" w:hAnsiTheme="minorHAnsi" w:cstheme="minorHAnsi"/>
          <w:sz w:val="22"/>
          <w:szCs w:val="22"/>
          <w:lang w:eastAsia="en-GB"/>
        </w:rPr>
        <w:t>astic sheeting will</w:t>
      </w:r>
      <w:r w:rsidR="00846128" w:rsidRPr="00F52967">
        <w:rPr>
          <w:rFonts w:eastAsia="Times New Roman" w:asciiTheme="minorHAnsi" w:hAnsiTheme="minorHAnsi" w:cstheme="minorHAnsi"/>
          <w:sz w:val="22"/>
          <w:szCs w:val="22"/>
          <w:lang w:val="en-US" w:eastAsia="en-GB"/>
        </w:rPr>
        <w:t xml:space="preserve"> also</w:t>
      </w:r>
      <w:r w:rsidRPr="00F52967">
        <w:rPr>
          <w:rFonts w:eastAsia="Times New Roman" w:asciiTheme="minorHAnsi" w:hAnsiTheme="minorHAnsi" w:cstheme="minorHAnsi"/>
          <w:sz w:val="22"/>
          <w:szCs w:val="22"/>
          <w:lang w:eastAsia="en-GB"/>
        </w:rPr>
        <w:t xml:space="preserve"> be </w:t>
      </w:r>
      <w:r w:rsidRPr="00F52967">
        <w:rPr>
          <w:rFonts w:eastAsia="Times New Roman" w:asciiTheme="minorHAnsi" w:hAnsiTheme="minorHAnsi" w:cstheme="minorHAnsi"/>
          <w:sz w:val="22"/>
          <w:szCs w:val="22"/>
          <w:lang w:val="en-GB" w:eastAsia="en-GB"/>
        </w:rPr>
        <w:t xml:space="preserve">purchased </w:t>
      </w:r>
      <w:r w:rsidRPr="00F52967">
        <w:rPr>
          <w:rFonts w:eastAsia="Times New Roman" w:asciiTheme="minorHAnsi" w:hAnsiTheme="minorHAnsi" w:cstheme="minorHAnsi"/>
          <w:sz w:val="22"/>
          <w:szCs w:val="22"/>
          <w:lang w:eastAsia="en-GB"/>
        </w:rPr>
        <w:t xml:space="preserve">in order to cure the blocks successfully.  </w:t>
      </w:r>
      <w:r w:rsidR="00846128" w:rsidRPr="00F52967">
        <w:rPr>
          <w:rFonts w:eastAsia="Times New Roman" w:asciiTheme="minorHAnsi" w:hAnsiTheme="minorHAnsi" w:cstheme="minorHAnsi"/>
          <w:sz w:val="22"/>
          <w:szCs w:val="22"/>
          <w:lang w:val="en-US" w:eastAsia="en-GB"/>
        </w:rPr>
        <w:t>T</w:t>
      </w:r>
      <w:r w:rsidRPr="00F52967">
        <w:rPr>
          <w:rFonts w:eastAsia="Times New Roman" w:asciiTheme="minorHAnsi" w:hAnsiTheme="minorHAnsi" w:cstheme="minorHAnsi"/>
          <w:sz w:val="22"/>
          <w:szCs w:val="22"/>
          <w:lang w:eastAsia="en-GB"/>
        </w:rPr>
        <w:t xml:space="preserve">he blocks, once made to an appropriate standard, will be made available for </w:t>
      </w:r>
      <w:r w:rsidRPr="00F52967">
        <w:rPr>
          <w:rFonts w:eastAsia="Times New Roman" w:asciiTheme="minorHAnsi" w:hAnsiTheme="minorHAnsi" w:cstheme="minorHAnsi"/>
          <w:sz w:val="22"/>
          <w:szCs w:val="22"/>
          <w:lang w:val="en-GB" w:eastAsia="en-GB"/>
        </w:rPr>
        <w:t xml:space="preserve">immediate </w:t>
      </w:r>
      <w:r w:rsidRPr="00F52967">
        <w:rPr>
          <w:rFonts w:eastAsia="Times New Roman" w:asciiTheme="minorHAnsi" w:hAnsiTheme="minorHAnsi" w:cstheme="minorHAnsi"/>
          <w:sz w:val="22"/>
          <w:szCs w:val="22"/>
          <w:lang w:eastAsia="en-GB"/>
        </w:rPr>
        <w:t xml:space="preserve">sale. This income will be used to offset the costs of the </w:t>
      </w:r>
      <w:r w:rsidRPr="00F52967">
        <w:rPr>
          <w:rFonts w:eastAsia="Times New Roman" w:asciiTheme="minorHAnsi" w:hAnsiTheme="minorHAnsi" w:cstheme="minorHAnsi"/>
          <w:sz w:val="22"/>
          <w:szCs w:val="22"/>
          <w:lang w:val="en-GB" w:eastAsia="en-GB"/>
        </w:rPr>
        <w:t>training and other costs as needed (additional machine purchase</w:t>
      </w:r>
      <w:r w:rsidR="00846128" w:rsidRPr="00F52967">
        <w:rPr>
          <w:rFonts w:eastAsia="Times New Roman" w:asciiTheme="minorHAnsi" w:hAnsiTheme="minorHAnsi" w:cstheme="minorHAnsi"/>
          <w:sz w:val="22"/>
          <w:szCs w:val="22"/>
          <w:lang w:val="en-GB" w:eastAsia="en-GB"/>
        </w:rPr>
        <w:t>, reparation costs,</w:t>
      </w:r>
      <w:r w:rsidRPr="00F52967">
        <w:rPr>
          <w:rFonts w:eastAsia="Times New Roman" w:asciiTheme="minorHAnsi" w:hAnsiTheme="minorHAnsi" w:cstheme="minorHAnsi"/>
          <w:sz w:val="22"/>
          <w:szCs w:val="22"/>
          <w:lang w:val="en-GB" w:eastAsia="en-GB"/>
        </w:rPr>
        <w:t xml:space="preserve"> etc).</w:t>
      </w:r>
      <w:r w:rsidRPr="00F52967">
        <w:rPr>
          <w:rFonts w:eastAsia="Times New Roman" w:asciiTheme="minorHAnsi" w:hAnsiTheme="minorHAnsi" w:cstheme="minorHAnsi"/>
          <w:sz w:val="22"/>
          <w:szCs w:val="22"/>
          <w:lang w:eastAsia="en-GB"/>
        </w:rPr>
        <w:t xml:space="preserve">  The proposal within this action is that there will be five training periods funded by the LDCF that will be spread over a maximum of 25 weeks.</w:t>
      </w:r>
      <w:r w:rsidRPr="00F52967">
        <w:rPr>
          <w:rFonts w:ascii="Arial" w:hAnsi="Arial" w:eastAsia="Times New Roman" w:cs="Arial"/>
          <w:szCs w:val="20"/>
          <w:lang w:eastAsia="en-GB"/>
        </w:rPr>
        <w:t xml:space="preserve"> </w:t>
      </w:r>
    </w:p>
    <w:p w14:paraId="4D7718A1" w14:textId="0DDF48F4" w:rsidR="00846128" w:rsidRPr="00F52967" w:rsidRDefault="00156664" w:rsidP="00846128">
      <w:pPr>
        <w:pStyle w:val="ListParagraph"/>
        <w:numPr>
          <w:ilvl w:val="0"/>
          <w:numId w:val="8"/>
        </w:numPr>
        <w:ind w:left="0" w:firstLine="0"/>
        <w:rPr>
          <w:rFonts w:asciiTheme="minorHAnsi" w:eastAsia="Times New Roman" w:hAnsiTheme="minorHAnsi" w:cstheme="minorHAnsi"/>
          <w:sz w:val="22"/>
          <w:szCs w:val="22"/>
          <w:lang w:val="en-US" w:eastAsia="en-GB"/>
        </w:rPr>
      </w:pPr>
      <w:r w:rsidRPr="00F52967">
        <w:rPr>
          <w:rFonts w:eastAsia="Times New Roman" w:asciiTheme="minorHAnsi" w:hAnsiTheme="minorHAnsi" w:cstheme="minorHAnsi"/>
          <w:sz w:val="22"/>
          <w:szCs w:val="22"/>
          <w:lang w:val="en-US" w:eastAsia="en-GB"/>
        </w:rPr>
        <w:t xml:space="preserve">Shelter areas will also be erected in order to provide shade for the trainees while being trained and for rest and meal taking periods. These will be of simple construction to start with but will be gradually replaced by earth block structures as the construction can be used as practical exercises for the masons. </w:t>
      </w:r>
    </w:p>
    <w:p w14:paraId="49FE6DD7" w14:textId="6BF41B6D" w:rsidR="008C7999" w:rsidRPr="00F52967" w:rsidRDefault="008C7999" w:rsidP="00846128">
      <w:pPr>
        <w:pStyle w:val="ListParagraph"/>
        <w:numPr>
          <w:ilvl w:val="0"/>
          <w:numId w:val="8"/>
        </w:numPr>
        <w:ind w:left="0" w:firstLine="0"/>
        <w:rPr>
          <w:rFonts w:asciiTheme="minorHAnsi" w:eastAsia="Times New Roman" w:hAnsiTheme="minorHAnsi" w:cstheme="minorHAnsi"/>
          <w:sz w:val="22"/>
          <w:szCs w:val="22"/>
          <w:lang w:val="en-US" w:eastAsia="en-GB"/>
        </w:rPr>
      </w:pPr>
      <w:r w:rsidRPr="00F52967">
        <w:rPr>
          <w:rFonts w:eastAsia="Times New Roman" w:asciiTheme="minorHAnsi" w:hAnsiTheme="minorHAnsi" w:cstheme="minorHAnsi"/>
          <w:sz w:val="22"/>
          <w:szCs w:val="22"/>
          <w:lang w:val="en-US" w:eastAsia="en-GB"/>
        </w:rPr>
        <w:t xml:space="preserve">Nevertheless, to ensure local communities do not fall back into S&amp;CB practices in case the CSEB sector </w:t>
      </w:r>
      <w:r w:rsidR="00A365B4" w:rsidRPr="00F52967">
        <w:rPr>
          <w:rFonts w:eastAsia="Times New Roman" w:asciiTheme="minorHAnsi" w:hAnsiTheme="minorHAnsi" w:cstheme="minorHAnsi"/>
          <w:sz w:val="22"/>
          <w:szCs w:val="22"/>
          <w:lang w:val="en-US" w:eastAsia="en-GB"/>
        </w:rPr>
        <w:t>does not succeed</w:t>
      </w:r>
      <w:r w:rsidRPr="00F52967">
        <w:rPr>
          <w:rFonts w:eastAsia="Times New Roman" w:asciiTheme="minorHAnsi" w:hAnsiTheme="minorHAnsi" w:cstheme="minorHAnsi"/>
          <w:sz w:val="22"/>
          <w:szCs w:val="22"/>
          <w:lang w:val="en-US" w:eastAsia="en-GB"/>
        </w:rPr>
        <w:t xml:space="preserve"> to expand, the LDCF</w:t>
      </w:r>
      <w:r w:rsidR="00A365B4" w:rsidRPr="00F52967">
        <w:rPr>
          <w:rFonts w:eastAsia="Times New Roman" w:asciiTheme="minorHAnsi" w:hAnsiTheme="minorHAnsi" w:cstheme="minorHAnsi"/>
          <w:sz w:val="22"/>
          <w:szCs w:val="22"/>
          <w:lang w:val="en-US" w:eastAsia="en-GB"/>
        </w:rPr>
        <w:t xml:space="preserve"> project</w:t>
      </w:r>
      <w:r w:rsidRPr="00F52967">
        <w:rPr>
          <w:rFonts w:eastAsia="Times New Roman" w:asciiTheme="minorHAnsi" w:hAnsiTheme="minorHAnsi" w:cstheme="minorHAnsi"/>
          <w:sz w:val="22"/>
          <w:szCs w:val="22"/>
          <w:lang w:val="en-US" w:eastAsia="en-GB"/>
        </w:rPr>
        <w:t xml:space="preserve"> will</w:t>
      </w:r>
      <w:r w:rsidR="00A365B4" w:rsidRPr="00F52967">
        <w:rPr>
          <w:rFonts w:eastAsia="Times New Roman" w:asciiTheme="minorHAnsi" w:hAnsiTheme="minorHAnsi" w:cstheme="minorHAnsi"/>
          <w:sz w:val="22"/>
          <w:szCs w:val="22"/>
          <w:lang w:val="en-US" w:eastAsia="en-GB"/>
        </w:rPr>
        <w:t>, in partnership with the Ministry of Works (MoW)</w:t>
      </w:r>
      <w:r w:rsidRPr="00F52967">
        <w:rPr>
          <w:rFonts w:eastAsia="Times New Roman" w:asciiTheme="minorHAnsi" w:hAnsiTheme="minorHAnsi" w:cstheme="minorHAnsi"/>
          <w:sz w:val="22"/>
          <w:szCs w:val="22"/>
          <w:lang w:val="en-US" w:eastAsia="en-GB"/>
        </w:rPr>
        <w:t xml:space="preserve"> conduct additional research in order to identify possible </w:t>
      </w:r>
      <w:r w:rsidR="00A365B4" w:rsidRPr="00F52967">
        <w:rPr>
          <w:rFonts w:eastAsia="Times New Roman" w:asciiTheme="minorHAnsi" w:hAnsiTheme="minorHAnsi" w:cstheme="minorHAnsi"/>
          <w:sz w:val="22"/>
          <w:szCs w:val="22"/>
          <w:lang w:val="en-US" w:eastAsia="en-GB"/>
        </w:rPr>
        <w:t xml:space="preserve">alternative sustainable and low-cost construction techniques.  </w:t>
      </w:r>
    </w:p>
    <w:p w14:paraId="6CF8B253" w14:textId="77777777" w:rsidR="00846128" w:rsidRPr="00F52967" w:rsidRDefault="00846128" w:rsidP="00846128">
      <w:pPr>
        <w:pStyle w:val="ListParagraph"/>
        <w:ind w:left="0"/>
        <w:rPr>
          <w:rFonts w:asciiTheme="minorHAnsi" w:eastAsia="Times New Roman" w:hAnsiTheme="minorHAnsi" w:cstheme="minorHAnsi"/>
          <w:sz w:val="22"/>
          <w:szCs w:val="22"/>
          <w:lang w:val="en-US" w:eastAsia="en-GB"/>
        </w:rPr>
      </w:pPr>
    </w:p>
    <w:p w14:paraId="1BDE1231" w14:textId="69FD6419" w:rsidR="008F32BE" w:rsidRPr="00F52967" w:rsidRDefault="00AE3470" w:rsidP="006D78D8">
      <w:pPr>
        <w:pStyle w:val="ListParagraph"/>
        <w:tabs>
          <w:tab w:val="left" w:pos="567"/>
        </w:tabs>
        <w:ind w:left="0"/>
        <w:rPr>
          <w:rFonts w:asciiTheme="minorHAnsi" w:eastAsia="Times New Roman" w:hAnsiTheme="minorHAnsi" w:cstheme="minorHAnsi"/>
          <w:b/>
          <w:sz w:val="22"/>
          <w:szCs w:val="22"/>
          <w:lang w:val="en-GB"/>
        </w:rPr>
      </w:pPr>
      <w:r w:rsidRPr="00F52967">
        <w:rPr>
          <w:rFonts w:eastAsia="Times New Roman" w:asciiTheme="minorHAnsi" w:hAnsiTheme="minorHAnsi" w:cstheme="minorHAnsi"/>
          <w:b/>
          <w:sz w:val="22"/>
          <w:szCs w:val="22"/>
          <w:lang w:val="en-GB"/>
        </w:rPr>
        <w:t>Activities to be carried out</w:t>
      </w:r>
    </w:p>
    <w:p w14:paraId="316C94FA" w14:textId="6D705768" w:rsidR="00B0287C" w:rsidRPr="00F52967" w:rsidRDefault="008F32BE" w:rsidP="00D2222D">
      <w:pPr>
        <w:pStyle w:val="ListParagraph"/>
        <w:tabs>
          <w:tab w:val="left" w:pos="567"/>
        </w:tabs>
        <w:ind w:left="567" w:hanging="567"/>
        <w:rPr>
          <w:rFonts w:asciiTheme="minorHAnsi" w:eastAsia="Times New Roman" w:hAnsiTheme="minorHAnsi" w:cstheme="minorHAnsi"/>
          <w:sz w:val="22"/>
          <w:szCs w:val="22"/>
          <w:lang w:val="en-GB"/>
        </w:rPr>
      </w:pPr>
      <w:r w:rsidRPr="00F52967">
        <w:rPr>
          <w:rFonts w:eastAsia="Times New Roman" w:asciiTheme="minorHAnsi" w:hAnsiTheme="minorHAnsi" w:cstheme="minorHAnsi"/>
          <w:sz w:val="22"/>
          <w:szCs w:val="22"/>
          <w:lang w:val="en-GB"/>
        </w:rPr>
        <w:t xml:space="preserve">3.3.1 </w:t>
      </w:r>
      <w:r w:rsidR="00B0287C" w:rsidRPr="00F52967">
        <w:rPr>
          <w:rFonts w:eastAsia="Times New Roman" w:asciiTheme="minorHAnsi" w:hAnsiTheme="minorHAnsi" w:cstheme="minorHAnsi"/>
          <w:sz w:val="22"/>
          <w:szCs w:val="22"/>
          <w:lang w:val="en-GB"/>
        </w:rPr>
        <w:t xml:space="preserve">Consultations with the </w:t>
      </w:r>
      <w:r w:rsidR="00A365B4" w:rsidRPr="00F52967">
        <w:rPr>
          <w:rFonts w:eastAsia="Times New Roman" w:asciiTheme="minorHAnsi" w:hAnsiTheme="minorHAnsi" w:cstheme="minorHAnsi"/>
          <w:sz w:val="22"/>
          <w:szCs w:val="22"/>
          <w:lang w:val="en-GB"/>
        </w:rPr>
        <w:t>MoW</w:t>
      </w:r>
      <w:r w:rsidR="00B0287C" w:rsidRPr="00F52967">
        <w:rPr>
          <w:rFonts w:eastAsia="Times New Roman" w:asciiTheme="minorHAnsi" w:hAnsiTheme="minorHAnsi" w:cstheme="minorHAnsi"/>
          <w:sz w:val="22"/>
          <w:szCs w:val="22"/>
          <w:lang w:val="en-GB"/>
        </w:rPr>
        <w:t xml:space="preserve"> to determine </w:t>
      </w:r>
      <w:r w:rsidR="00CB5A8E" w:rsidRPr="00F52967">
        <w:rPr>
          <w:rFonts w:eastAsia="Times New Roman" w:asciiTheme="minorHAnsi" w:hAnsiTheme="minorHAnsi" w:cstheme="minorHAnsi"/>
          <w:sz w:val="22"/>
          <w:szCs w:val="22"/>
          <w:lang w:val="en-GB"/>
        </w:rPr>
        <w:t>the appropriateness of the CSEB</w:t>
      </w:r>
      <w:r w:rsidR="00B0287C" w:rsidRPr="00F52967">
        <w:rPr>
          <w:rFonts w:eastAsia="Times New Roman" w:asciiTheme="minorHAnsi" w:hAnsiTheme="minorHAnsi" w:cstheme="minorHAnsi"/>
          <w:sz w:val="22"/>
          <w:szCs w:val="22"/>
          <w:lang w:val="en-GB"/>
        </w:rPr>
        <w:t xml:space="preserve"> technology and awareness raising among the public to communicate how CSEB could be adopted as an alternative to </w:t>
      </w:r>
      <w:r w:rsidR="00153A55" w:rsidRPr="00F52967">
        <w:rPr>
          <w:rFonts w:eastAsia="Times New Roman" w:asciiTheme="minorHAnsi" w:hAnsiTheme="minorHAnsi" w:cstheme="minorHAnsi"/>
          <w:sz w:val="22"/>
          <w:szCs w:val="22"/>
          <w:lang w:val="en-GB"/>
        </w:rPr>
        <w:t>S&amp;CBs</w:t>
      </w:r>
      <w:r w:rsidR="00B0287C" w:rsidRPr="00F52967">
        <w:rPr>
          <w:rFonts w:eastAsia="Times New Roman" w:asciiTheme="minorHAnsi" w:hAnsiTheme="minorHAnsi" w:cstheme="minorHAnsi"/>
          <w:sz w:val="22"/>
          <w:szCs w:val="22"/>
          <w:lang w:val="en-GB"/>
        </w:rPr>
        <w:t>.</w:t>
      </w:r>
    </w:p>
    <w:p w14:paraId="2D9C16FC" w14:textId="77777777" w:rsidR="008F32BE" w:rsidRPr="00F52967" w:rsidRDefault="00B0287C" w:rsidP="006D78D8">
      <w:pPr>
        <w:pStyle w:val="ListParagraph"/>
        <w:tabs>
          <w:tab w:val="left" w:pos="567"/>
        </w:tabs>
        <w:ind w:left="567" w:hanging="567"/>
        <w:rPr>
          <w:rFonts w:asciiTheme="minorHAnsi" w:eastAsia="Times New Roman" w:hAnsiTheme="minorHAnsi" w:cstheme="minorHAnsi"/>
          <w:sz w:val="22"/>
          <w:szCs w:val="22"/>
          <w:lang w:val="en-GB"/>
        </w:rPr>
      </w:pPr>
      <w:r w:rsidRPr="00F52967">
        <w:rPr>
          <w:rFonts w:eastAsia="Times New Roman" w:asciiTheme="minorHAnsi" w:hAnsiTheme="minorHAnsi" w:cstheme="minorHAnsi"/>
          <w:sz w:val="22"/>
          <w:szCs w:val="22"/>
          <w:lang w:val="en-GB"/>
        </w:rPr>
        <w:t>3.3.2</w:t>
      </w:r>
      <w:r w:rsidRPr="00F52967">
        <w:rPr>
          <w:rFonts w:eastAsia="Times New Roman" w:asciiTheme="minorHAnsi" w:hAnsiTheme="minorHAnsi" w:cstheme="minorHAnsi"/>
          <w:sz w:val="22"/>
          <w:szCs w:val="22"/>
          <w:lang w:val="en-GB"/>
        </w:rPr>
        <w:tab/>
      </w:r>
      <w:r w:rsidR="008F32BE" w:rsidRPr="00F52967">
        <w:rPr>
          <w:rFonts w:eastAsia="Times New Roman" w:asciiTheme="minorHAnsi" w:hAnsiTheme="minorHAnsi" w:cstheme="minorHAnsi"/>
          <w:sz w:val="22"/>
          <w:szCs w:val="22"/>
          <w:lang w:val="en-GB"/>
        </w:rPr>
        <w:t xml:space="preserve">Construction of a </w:t>
      </w:r>
      <w:r w:rsidR="002E78BD" w:rsidRPr="00F52967">
        <w:rPr>
          <w:rFonts w:eastAsia="Times New Roman" w:asciiTheme="minorHAnsi" w:hAnsiTheme="minorHAnsi" w:cstheme="minorHAnsi"/>
          <w:sz w:val="22"/>
          <w:szCs w:val="22"/>
          <w:lang w:val="en-GB"/>
        </w:rPr>
        <w:t xml:space="preserve">CSEB </w:t>
      </w:r>
      <w:r w:rsidR="00153A55" w:rsidRPr="00F52967">
        <w:rPr>
          <w:rFonts w:eastAsia="Times New Roman" w:asciiTheme="minorHAnsi" w:hAnsiTheme="minorHAnsi" w:cstheme="minorHAnsi"/>
          <w:sz w:val="22"/>
          <w:szCs w:val="22"/>
          <w:lang w:val="en-GB"/>
        </w:rPr>
        <w:t xml:space="preserve">Production and </w:t>
      </w:r>
      <w:r w:rsidR="002E78BD" w:rsidRPr="00F52967">
        <w:rPr>
          <w:rFonts w:eastAsia="Times New Roman" w:asciiTheme="minorHAnsi" w:hAnsiTheme="minorHAnsi" w:cstheme="minorHAnsi"/>
          <w:sz w:val="22"/>
          <w:szCs w:val="22"/>
          <w:lang w:val="en-GB"/>
        </w:rPr>
        <w:t>T</w:t>
      </w:r>
      <w:r w:rsidR="008F32BE" w:rsidRPr="00F52967">
        <w:rPr>
          <w:rFonts w:eastAsia="Times New Roman" w:asciiTheme="minorHAnsi" w:hAnsiTheme="minorHAnsi" w:cstheme="minorHAnsi"/>
          <w:sz w:val="22"/>
          <w:szCs w:val="22"/>
          <w:lang w:val="en-GB"/>
        </w:rPr>
        <w:t xml:space="preserve">raining Center to </w:t>
      </w:r>
      <w:r w:rsidR="00153A55" w:rsidRPr="00F52967">
        <w:rPr>
          <w:rFonts w:eastAsia="Times New Roman" w:asciiTheme="minorHAnsi" w:hAnsiTheme="minorHAnsi" w:cstheme="minorHAnsi"/>
          <w:sz w:val="22"/>
          <w:szCs w:val="22"/>
          <w:lang w:val="en-GB"/>
        </w:rPr>
        <w:t xml:space="preserve">both manufacture CSEBs plus also to act as a training centre to help </w:t>
      </w:r>
      <w:r w:rsidR="008F32BE" w:rsidRPr="00F52967">
        <w:rPr>
          <w:rFonts w:eastAsia="Times New Roman" w:asciiTheme="minorHAnsi" w:hAnsiTheme="minorHAnsi" w:cstheme="minorHAnsi"/>
          <w:sz w:val="22"/>
          <w:szCs w:val="22"/>
          <w:lang w:val="en-GB"/>
        </w:rPr>
        <w:t>increase the awareness and understanding of the benefits</w:t>
      </w:r>
      <w:r w:rsidR="00153A55" w:rsidRPr="00F52967">
        <w:rPr>
          <w:rFonts w:eastAsia="Times New Roman" w:asciiTheme="minorHAnsi" w:hAnsiTheme="minorHAnsi" w:cstheme="minorHAnsi"/>
          <w:sz w:val="22"/>
          <w:szCs w:val="22"/>
          <w:lang w:val="en-GB"/>
        </w:rPr>
        <w:t xml:space="preserve"> (</w:t>
      </w:r>
      <w:r w:rsidR="008F32BE" w:rsidRPr="00F52967">
        <w:rPr>
          <w:rFonts w:eastAsia="Times New Roman" w:asciiTheme="minorHAnsi" w:hAnsiTheme="minorHAnsi" w:cstheme="minorHAnsi"/>
          <w:sz w:val="22"/>
          <w:szCs w:val="22"/>
          <w:lang w:val="en-GB"/>
        </w:rPr>
        <w:t>both economic and environmental</w:t>
      </w:r>
      <w:r w:rsidR="00153A55" w:rsidRPr="00F52967">
        <w:rPr>
          <w:rFonts w:eastAsia="Times New Roman" w:asciiTheme="minorHAnsi" w:hAnsiTheme="minorHAnsi" w:cstheme="minorHAnsi"/>
          <w:sz w:val="22"/>
          <w:szCs w:val="22"/>
          <w:lang w:val="en-GB"/>
        </w:rPr>
        <w:t>)</w:t>
      </w:r>
      <w:r w:rsidR="008F32BE" w:rsidRPr="00F52967">
        <w:rPr>
          <w:rFonts w:eastAsia="Times New Roman" w:asciiTheme="minorHAnsi" w:hAnsiTheme="minorHAnsi" w:cstheme="minorHAnsi"/>
          <w:sz w:val="22"/>
          <w:szCs w:val="22"/>
          <w:lang w:val="en-GB"/>
        </w:rPr>
        <w:t xml:space="preserve"> of </w:t>
      </w:r>
      <w:r w:rsidR="002E78BD" w:rsidRPr="00F52967">
        <w:rPr>
          <w:rFonts w:eastAsia="Times New Roman" w:asciiTheme="minorHAnsi" w:hAnsiTheme="minorHAnsi" w:cstheme="minorHAnsi"/>
          <w:sz w:val="22"/>
          <w:szCs w:val="22"/>
          <w:lang w:val="en-GB"/>
        </w:rPr>
        <w:t xml:space="preserve">promoting the construction of </w:t>
      </w:r>
      <w:r w:rsidR="008F32BE" w:rsidRPr="00F52967">
        <w:rPr>
          <w:rFonts w:eastAsia="Times New Roman" w:asciiTheme="minorHAnsi" w:hAnsiTheme="minorHAnsi" w:cstheme="minorHAnsi"/>
          <w:sz w:val="22"/>
          <w:szCs w:val="22"/>
          <w:lang w:val="en-GB"/>
        </w:rPr>
        <w:t>CSEBs.</w:t>
      </w:r>
    </w:p>
    <w:p w14:paraId="582A850E" w14:textId="77777777" w:rsidR="008F32BE" w:rsidRPr="00F52967" w:rsidRDefault="008F32BE" w:rsidP="006D78D8">
      <w:pPr>
        <w:tabs>
          <w:tab w:val="left" w:pos="851"/>
        </w:tabs>
        <w:ind w:left="1560" w:hanging="284"/>
        <w:rPr>
          <w:rFonts w:asciiTheme="minorHAnsi" w:eastAsia="Times New Roman" w:hAnsiTheme="minorHAnsi" w:cstheme="minorHAnsi"/>
          <w:sz w:val="22"/>
          <w:szCs w:val="22"/>
          <w:lang w:val="en-GB"/>
        </w:rPr>
      </w:pPr>
      <w:r w:rsidRPr="00F52967">
        <w:rPr>
          <w:rFonts w:eastAsia="Times New Roman" w:asciiTheme="minorHAnsi" w:hAnsiTheme="minorHAnsi" w:cstheme="minorHAnsi"/>
          <w:sz w:val="22"/>
          <w:szCs w:val="22"/>
          <w:lang w:val="en-GB"/>
        </w:rPr>
        <w:t xml:space="preserve">(i) </w:t>
      </w:r>
      <w:r w:rsidR="00C42381" w:rsidRPr="00F52967">
        <w:rPr>
          <w:rFonts w:eastAsia="Times New Roman" w:asciiTheme="minorHAnsi" w:hAnsiTheme="minorHAnsi" w:cstheme="minorHAnsi"/>
          <w:sz w:val="22"/>
          <w:szCs w:val="22"/>
          <w:lang w:val="en-GB"/>
        </w:rPr>
        <w:tab/>
      </w:r>
      <w:r w:rsidRPr="00F52967">
        <w:rPr>
          <w:rFonts w:eastAsia="Times New Roman" w:asciiTheme="minorHAnsi" w:hAnsiTheme="minorHAnsi" w:cstheme="minorHAnsi"/>
          <w:sz w:val="22"/>
          <w:szCs w:val="22"/>
          <w:lang w:val="en-GB"/>
        </w:rPr>
        <w:t>Prepare the site: digging boreholes</w:t>
      </w:r>
      <w:r w:rsidR="0050305A" w:rsidRPr="00F52967">
        <w:rPr>
          <w:rFonts w:eastAsia="Times New Roman" w:asciiTheme="minorHAnsi" w:hAnsiTheme="minorHAnsi" w:cstheme="minorHAnsi"/>
          <w:sz w:val="22"/>
          <w:szCs w:val="22"/>
          <w:lang w:val="en-GB"/>
        </w:rPr>
        <w:t xml:space="preserve"> to supply the water needed to mix the earth, cement and lime in which to make the blocks;</w:t>
      </w:r>
      <w:r w:rsidRPr="00F52967">
        <w:rPr>
          <w:rFonts w:eastAsia="Times New Roman" w:asciiTheme="minorHAnsi" w:hAnsiTheme="minorHAnsi" w:cstheme="minorHAnsi"/>
          <w:sz w:val="22"/>
          <w:szCs w:val="22"/>
          <w:lang w:val="en-GB"/>
        </w:rPr>
        <w:t xml:space="preserve"> shading and covering the areas where the machines will be installed</w:t>
      </w:r>
      <w:r w:rsidR="0050305A" w:rsidRPr="00F52967">
        <w:rPr>
          <w:rFonts w:eastAsia="Times New Roman" w:asciiTheme="minorHAnsi" w:hAnsiTheme="minorHAnsi" w:cstheme="minorHAnsi"/>
          <w:sz w:val="22"/>
          <w:szCs w:val="22"/>
          <w:lang w:val="en-GB"/>
        </w:rPr>
        <w:t>; procuring cement and lime to mix with the earth</w:t>
      </w:r>
      <w:r w:rsidR="00153A55" w:rsidRPr="00F52967">
        <w:rPr>
          <w:rFonts w:eastAsia="Times New Roman" w:asciiTheme="minorHAnsi" w:hAnsiTheme="minorHAnsi" w:cstheme="minorHAnsi"/>
          <w:sz w:val="22"/>
          <w:szCs w:val="22"/>
          <w:lang w:val="en-GB"/>
        </w:rPr>
        <w:t>.</w:t>
      </w:r>
    </w:p>
    <w:p w14:paraId="723F5D2C" w14:textId="77777777" w:rsidR="00C42381" w:rsidRPr="00F52967" w:rsidRDefault="00C42381" w:rsidP="006D78D8">
      <w:pPr>
        <w:tabs>
          <w:tab w:val="left" w:pos="851"/>
        </w:tabs>
        <w:ind w:left="1701" w:hanging="425"/>
        <w:rPr>
          <w:rFonts w:asciiTheme="minorHAnsi" w:eastAsia="Times New Roman" w:hAnsiTheme="minorHAnsi" w:cstheme="minorHAnsi"/>
          <w:sz w:val="22"/>
          <w:szCs w:val="22"/>
          <w:lang w:val="en-GB"/>
        </w:rPr>
      </w:pPr>
      <w:r w:rsidRPr="00F52967">
        <w:rPr>
          <w:rFonts w:eastAsia="Times New Roman" w:asciiTheme="minorHAnsi" w:hAnsiTheme="minorHAnsi" w:cstheme="minorHAnsi"/>
          <w:sz w:val="22"/>
          <w:szCs w:val="22"/>
          <w:lang w:val="en-GB"/>
        </w:rPr>
        <w:t>(ii)</w:t>
      </w:r>
      <w:r w:rsidRPr="00F52967">
        <w:rPr>
          <w:rFonts w:eastAsia="Times New Roman" w:asciiTheme="minorHAnsi" w:hAnsiTheme="minorHAnsi" w:cstheme="minorHAnsi"/>
          <w:sz w:val="22"/>
          <w:szCs w:val="22"/>
          <w:lang w:val="en-GB"/>
        </w:rPr>
        <w:tab/>
      </w:r>
      <w:r w:rsidR="0050305A" w:rsidRPr="00F52967">
        <w:rPr>
          <w:rFonts w:eastAsia="Times New Roman" w:asciiTheme="minorHAnsi" w:hAnsiTheme="minorHAnsi" w:cstheme="minorHAnsi"/>
          <w:sz w:val="22"/>
          <w:szCs w:val="22"/>
          <w:lang w:val="en-GB"/>
        </w:rPr>
        <w:t>Procure and instal</w:t>
      </w:r>
      <w:r w:rsidR="005B11A9" w:rsidRPr="00F52967">
        <w:rPr>
          <w:rFonts w:eastAsia="Times New Roman" w:asciiTheme="minorHAnsi" w:hAnsiTheme="minorHAnsi" w:cstheme="minorHAnsi"/>
          <w:sz w:val="22"/>
          <w:szCs w:val="22"/>
          <w:lang w:val="en-GB"/>
        </w:rPr>
        <w:t>l</w:t>
      </w:r>
      <w:r w:rsidR="0050305A" w:rsidRPr="00F52967">
        <w:rPr>
          <w:rFonts w:eastAsia="Times New Roman" w:asciiTheme="minorHAnsi" w:hAnsiTheme="minorHAnsi" w:cstheme="minorHAnsi"/>
          <w:sz w:val="22"/>
          <w:szCs w:val="22"/>
          <w:lang w:val="en-GB"/>
        </w:rPr>
        <w:t xml:space="preserve"> </w:t>
      </w:r>
      <w:r w:rsidR="00F56E7F" w:rsidRPr="00F52967">
        <w:rPr>
          <w:rFonts w:eastAsia="Times New Roman" w:asciiTheme="minorHAnsi" w:hAnsiTheme="minorHAnsi" w:cstheme="minorHAnsi"/>
          <w:sz w:val="22"/>
          <w:szCs w:val="22"/>
          <w:lang w:val="en-GB"/>
        </w:rPr>
        <w:t>two machines</w:t>
      </w:r>
      <w:r w:rsidR="005D1DE3" w:rsidRPr="00F52967">
        <w:rPr>
          <w:rFonts w:eastAsia="Times New Roman" w:asciiTheme="minorHAnsi" w:hAnsiTheme="minorHAnsi" w:cstheme="minorHAnsi"/>
          <w:sz w:val="22"/>
          <w:szCs w:val="22"/>
          <w:lang w:val="en-GB"/>
        </w:rPr>
        <w:t xml:space="preserve"> </w:t>
      </w:r>
      <w:r w:rsidR="00B26005" w:rsidRPr="00F52967">
        <w:rPr>
          <w:rFonts w:eastAsia="Times New Roman" w:asciiTheme="minorHAnsi" w:hAnsiTheme="minorHAnsi" w:cstheme="minorHAnsi"/>
          <w:sz w:val="22"/>
          <w:szCs w:val="22"/>
          <w:lang w:val="en-GB"/>
        </w:rPr>
        <w:t xml:space="preserve">– </w:t>
      </w:r>
      <w:r w:rsidR="005D1DE3" w:rsidRPr="00F52967">
        <w:rPr>
          <w:rFonts w:eastAsia="Times New Roman" w:asciiTheme="minorHAnsi" w:hAnsiTheme="minorHAnsi" w:cstheme="minorHAnsi"/>
          <w:sz w:val="22"/>
          <w:szCs w:val="22"/>
          <w:lang w:val="en-GB"/>
        </w:rPr>
        <w:t xml:space="preserve">Aurum Press 3000 </w:t>
      </w:r>
      <w:r w:rsidR="00B26005" w:rsidRPr="00F52967">
        <w:rPr>
          <w:rFonts w:eastAsia="Times New Roman" w:asciiTheme="minorHAnsi" w:hAnsiTheme="minorHAnsi" w:cstheme="minorHAnsi"/>
          <w:sz w:val="22"/>
          <w:szCs w:val="22"/>
          <w:lang w:val="en-GB"/>
        </w:rPr>
        <w:t>Block making machine</w:t>
      </w:r>
      <w:r w:rsidR="005D1DE3" w:rsidRPr="00F52967">
        <w:rPr>
          <w:rFonts w:eastAsia="Times New Roman" w:asciiTheme="minorHAnsi" w:hAnsiTheme="minorHAnsi" w:cstheme="minorHAnsi"/>
          <w:sz w:val="22"/>
          <w:szCs w:val="22"/>
          <w:lang w:val="en-GB"/>
        </w:rPr>
        <w:t>. In addition, spare parts will be procured to rapidly repair the machines in case of break-down. Additional moulds will also be imported to make alternative sized blocks.</w:t>
      </w:r>
    </w:p>
    <w:p w14:paraId="03E66131" w14:textId="77777777" w:rsidR="005D1DE3" w:rsidRPr="00F52967" w:rsidRDefault="00BF335B" w:rsidP="00CB5A8E">
      <w:pPr>
        <w:tabs>
          <w:tab w:val="left" w:pos="567"/>
        </w:tabs>
        <w:rPr>
          <w:rFonts w:asciiTheme="minorHAnsi" w:eastAsia="Times New Roman" w:hAnsiTheme="minorHAnsi" w:cstheme="minorHAnsi"/>
          <w:sz w:val="22"/>
          <w:szCs w:val="22"/>
          <w:lang w:val="en-GB"/>
        </w:rPr>
      </w:pPr>
      <w:r w:rsidRPr="00F52967">
        <w:rPr>
          <w:rFonts w:eastAsia="Times New Roman" w:asciiTheme="minorHAnsi" w:hAnsiTheme="minorHAnsi" w:cstheme="minorHAnsi"/>
          <w:sz w:val="22"/>
          <w:szCs w:val="22"/>
          <w:lang w:val="en-GB"/>
        </w:rPr>
        <w:t>3.3.3</w:t>
      </w:r>
      <w:r w:rsidRPr="00F52967">
        <w:rPr>
          <w:rFonts w:eastAsia="Times New Roman" w:asciiTheme="minorHAnsi" w:hAnsiTheme="minorHAnsi" w:cstheme="minorHAnsi"/>
          <w:sz w:val="22"/>
          <w:szCs w:val="22"/>
          <w:lang w:val="en-GB"/>
        </w:rPr>
        <w:tab/>
      </w:r>
      <w:r w:rsidR="005D1DE3" w:rsidRPr="00F52967">
        <w:rPr>
          <w:rFonts w:eastAsia="Times New Roman" w:asciiTheme="minorHAnsi" w:hAnsiTheme="minorHAnsi" w:cstheme="minorHAnsi"/>
          <w:sz w:val="22"/>
          <w:szCs w:val="22"/>
          <w:lang w:val="en-GB"/>
        </w:rPr>
        <w:t xml:space="preserve">Organize </w:t>
      </w:r>
      <w:r w:rsidR="009E211B" w:rsidRPr="00F52967">
        <w:rPr>
          <w:rFonts w:eastAsia="Times New Roman" w:asciiTheme="minorHAnsi" w:hAnsiTheme="minorHAnsi" w:cstheme="minorHAnsi"/>
          <w:sz w:val="22"/>
          <w:szCs w:val="22"/>
          <w:lang w:val="en-GB"/>
        </w:rPr>
        <w:t>six</w:t>
      </w:r>
      <w:r w:rsidR="005D1DE3" w:rsidRPr="00F52967">
        <w:rPr>
          <w:rFonts w:eastAsia="Times New Roman" w:asciiTheme="minorHAnsi" w:hAnsiTheme="minorHAnsi" w:cstheme="minorHAnsi"/>
          <w:sz w:val="22"/>
          <w:szCs w:val="22"/>
          <w:lang w:val="en-GB"/>
        </w:rPr>
        <w:t xml:space="preserve"> 18-day training sessions for </w:t>
      </w:r>
      <w:r w:rsidR="009E211B" w:rsidRPr="00F52967">
        <w:rPr>
          <w:rFonts w:eastAsia="Times New Roman" w:asciiTheme="minorHAnsi" w:hAnsiTheme="minorHAnsi" w:cstheme="minorHAnsi"/>
          <w:sz w:val="22"/>
          <w:szCs w:val="22"/>
          <w:lang w:val="en-GB"/>
        </w:rPr>
        <w:t>180</w:t>
      </w:r>
      <w:r w:rsidR="00B26005" w:rsidRPr="00F52967">
        <w:rPr>
          <w:rFonts w:eastAsia="Times New Roman" w:asciiTheme="minorHAnsi" w:hAnsiTheme="minorHAnsi" w:cstheme="minorHAnsi"/>
          <w:sz w:val="22"/>
          <w:szCs w:val="22"/>
          <w:lang w:val="en-GB"/>
        </w:rPr>
        <w:t xml:space="preserve"> people (</w:t>
      </w:r>
      <w:r w:rsidR="009E211B" w:rsidRPr="00F52967">
        <w:rPr>
          <w:rFonts w:eastAsia="Times New Roman" w:asciiTheme="minorHAnsi" w:hAnsiTheme="minorHAnsi" w:cstheme="minorHAnsi"/>
          <w:sz w:val="22"/>
          <w:szCs w:val="22"/>
          <w:lang w:val="en-GB"/>
        </w:rPr>
        <w:t>3</w:t>
      </w:r>
      <w:r w:rsidR="005D1DE3" w:rsidRPr="00F52967">
        <w:rPr>
          <w:rFonts w:eastAsia="Times New Roman" w:asciiTheme="minorHAnsi" w:hAnsiTheme="minorHAnsi" w:cstheme="minorHAnsi"/>
          <w:sz w:val="22"/>
          <w:szCs w:val="22"/>
          <w:lang w:val="en-GB"/>
        </w:rPr>
        <w:t>0 people</w:t>
      </w:r>
      <w:r w:rsidR="00B26005" w:rsidRPr="00F52967">
        <w:rPr>
          <w:rFonts w:eastAsia="Times New Roman" w:asciiTheme="minorHAnsi" w:hAnsiTheme="minorHAnsi" w:cstheme="minorHAnsi"/>
          <w:sz w:val="22"/>
          <w:szCs w:val="22"/>
          <w:lang w:val="en-GB"/>
        </w:rPr>
        <w:t xml:space="preserve"> per session)</w:t>
      </w:r>
      <w:r w:rsidR="005D1DE3" w:rsidRPr="00F52967">
        <w:rPr>
          <w:rFonts w:eastAsia="Times New Roman" w:asciiTheme="minorHAnsi" w:hAnsiTheme="minorHAnsi" w:cstheme="minorHAnsi"/>
          <w:sz w:val="22"/>
          <w:szCs w:val="22"/>
          <w:lang w:val="en-GB"/>
        </w:rPr>
        <w:t>:</w:t>
      </w:r>
    </w:p>
    <w:p w14:paraId="382B402F" w14:textId="77777777" w:rsidR="00980936" w:rsidRPr="00F52967" w:rsidRDefault="009E211B" w:rsidP="008D78CC">
      <w:pPr>
        <w:pStyle w:val="ListParagraph"/>
        <w:numPr>
          <w:ilvl w:val="0"/>
          <w:numId w:val="76"/>
        </w:numPr>
        <w:tabs>
          <w:tab w:val="left" w:pos="851"/>
        </w:tabs>
        <w:rPr>
          <w:rFonts w:asciiTheme="minorHAnsi" w:eastAsia="Times New Roman" w:hAnsiTheme="minorHAnsi" w:cstheme="minorHAnsi"/>
          <w:sz w:val="22"/>
          <w:szCs w:val="22"/>
          <w:lang w:val="en-GB"/>
        </w:rPr>
      </w:pPr>
      <w:r w:rsidRPr="00F52967">
        <w:rPr>
          <w:rFonts w:eastAsia="Times New Roman" w:asciiTheme="minorHAnsi" w:hAnsiTheme="minorHAnsi" w:cstheme="minorHAnsi"/>
          <w:sz w:val="22"/>
          <w:szCs w:val="22"/>
          <w:lang w:val="en-GB"/>
        </w:rPr>
        <w:t>9</w:t>
      </w:r>
      <w:r w:rsidR="00980936" w:rsidRPr="00F52967">
        <w:rPr>
          <w:rFonts w:eastAsia="Times New Roman" w:asciiTheme="minorHAnsi" w:hAnsiTheme="minorHAnsi" w:cstheme="minorHAnsi"/>
          <w:sz w:val="22"/>
          <w:szCs w:val="22"/>
          <w:lang w:val="en-GB"/>
        </w:rPr>
        <w:t xml:space="preserve">0 Block Makers will receive trainings on (i) </w:t>
      </w:r>
      <w:r w:rsidR="00980936" w:rsidRPr="00F52967">
        <w:rPr>
          <w:rFonts w:eastAsia="Times New Roman" w:asciiTheme="minorHAnsi" w:hAnsiTheme="minorHAnsi" w:cstheme="minorHAnsi"/>
          <w:sz w:val="22"/>
          <w:szCs w:val="22"/>
          <w:lang w:val="en-US"/>
        </w:rPr>
        <w:t>the responsibilities of each member of the block making team; (ii) the set up of the block making machine; (iii) the composition and characteristics of the soil that is appropriate for block making; (iv) the method to be followed in preparing and mixing the soil; (v) the quantities of cement or other stabilizer to be used for making blocks for different purposes; (vi) the way in which the machine should be operated; (vii) the curing process to be followed once blocks are made; (viii) the way in which blocks should be stacked during the curing process; (ix) the way in which the blocks should be stacked during the longer term drying process (one to two months depending on the composition of the block);</w:t>
      </w:r>
    </w:p>
    <w:p w14:paraId="6E4A2B6E" w14:textId="77777777" w:rsidR="00980936" w:rsidRPr="00F52967" w:rsidRDefault="009E211B" w:rsidP="008D78CC">
      <w:pPr>
        <w:pStyle w:val="ListParagraph"/>
        <w:numPr>
          <w:ilvl w:val="0"/>
          <w:numId w:val="76"/>
        </w:numPr>
        <w:tabs>
          <w:tab w:val="left" w:pos="851"/>
        </w:tabs>
        <w:rPr>
          <w:rFonts w:asciiTheme="minorHAnsi" w:eastAsia="Times New Roman" w:hAnsiTheme="minorHAnsi" w:cstheme="minorHAnsi"/>
          <w:sz w:val="22"/>
          <w:szCs w:val="22"/>
          <w:lang w:val="en-GB"/>
        </w:rPr>
      </w:pPr>
      <w:r w:rsidRPr="00F52967">
        <w:rPr>
          <w:rFonts w:eastAsia="Times New Roman" w:asciiTheme="minorHAnsi" w:hAnsiTheme="minorHAnsi" w:cstheme="minorHAnsi"/>
          <w:sz w:val="22"/>
          <w:szCs w:val="22"/>
          <w:lang w:val="en-GB"/>
        </w:rPr>
        <w:t>9</w:t>
      </w:r>
      <w:r w:rsidR="00980936" w:rsidRPr="00F52967">
        <w:rPr>
          <w:rFonts w:eastAsia="Times New Roman" w:asciiTheme="minorHAnsi" w:hAnsiTheme="minorHAnsi" w:cstheme="minorHAnsi"/>
          <w:sz w:val="22"/>
          <w:szCs w:val="22"/>
          <w:lang w:val="en-GB"/>
        </w:rPr>
        <w:t>0</w:t>
      </w:r>
      <w:r w:rsidR="00980936" w:rsidRPr="00F52967">
        <w:rPr>
          <w:rFonts w:eastAsia="Times New Roman" w:asciiTheme="minorHAnsi" w:hAnsiTheme="minorHAnsi" w:cstheme="minorHAnsi"/>
          <w:sz w:val="22"/>
          <w:szCs w:val="22"/>
          <w:lang w:val="en-US"/>
        </w:rPr>
        <w:t xml:space="preserve"> masons will receive trainings on (i) </w:t>
      </w:r>
      <w:r w:rsidR="00980936" w:rsidRPr="00F52967">
        <w:rPr>
          <w:rFonts w:eastAsia="Times New Roman" w:asciiTheme="minorHAnsi" w:hAnsiTheme="minorHAnsi" w:cstheme="minorHAnsi"/>
          <w:sz w:val="22"/>
          <w:szCs w:val="22"/>
        </w:rPr>
        <w:t>the difference involved in using CSEBs rather than S&amp;CBs;</w:t>
      </w:r>
      <w:r w:rsidR="00980936" w:rsidRPr="00F52967">
        <w:rPr>
          <w:rFonts w:eastAsia="Times New Roman" w:asciiTheme="minorHAnsi" w:hAnsiTheme="minorHAnsi" w:cstheme="minorHAnsi"/>
          <w:sz w:val="22"/>
          <w:szCs w:val="22"/>
          <w:lang w:val="en-US"/>
        </w:rPr>
        <w:t xml:space="preserve"> (ii) </w:t>
      </w:r>
      <w:r w:rsidR="00980936" w:rsidRPr="00F52967">
        <w:rPr>
          <w:rFonts w:eastAsia="Times New Roman" w:asciiTheme="minorHAnsi" w:hAnsiTheme="minorHAnsi" w:cstheme="minorHAnsi"/>
          <w:sz w:val="22"/>
          <w:szCs w:val="22"/>
        </w:rPr>
        <w:t>how to work with earth mortars;</w:t>
      </w:r>
      <w:r w:rsidR="00980936" w:rsidRPr="00F52967">
        <w:rPr>
          <w:rFonts w:eastAsia="Times New Roman" w:asciiTheme="minorHAnsi" w:hAnsiTheme="minorHAnsi" w:cstheme="minorHAnsi"/>
          <w:sz w:val="22"/>
          <w:szCs w:val="22"/>
          <w:lang w:val="en-US"/>
        </w:rPr>
        <w:t xml:space="preserve"> (iii) </w:t>
      </w:r>
      <w:r w:rsidR="00980936" w:rsidRPr="00F52967">
        <w:rPr>
          <w:rFonts w:eastAsia="Times New Roman" w:asciiTheme="minorHAnsi" w:hAnsiTheme="minorHAnsi" w:cstheme="minorHAnsi"/>
          <w:sz w:val="22"/>
          <w:szCs w:val="22"/>
        </w:rPr>
        <w:t>how to lay blocks using less mortar and less cement in the mortar mix;</w:t>
      </w:r>
      <w:r w:rsidR="00980936" w:rsidRPr="00F52967">
        <w:rPr>
          <w:rFonts w:eastAsia="Times New Roman" w:asciiTheme="minorHAnsi" w:hAnsiTheme="minorHAnsi" w:cstheme="minorHAnsi"/>
          <w:sz w:val="22"/>
          <w:szCs w:val="22"/>
          <w:lang w:val="en-US"/>
        </w:rPr>
        <w:t xml:space="preserve"> (iv) </w:t>
      </w:r>
      <w:r w:rsidR="00980936" w:rsidRPr="00F52967">
        <w:rPr>
          <w:rFonts w:eastAsia="Times New Roman" w:asciiTheme="minorHAnsi" w:hAnsiTheme="minorHAnsi" w:cstheme="minorHAnsi"/>
          <w:sz w:val="22"/>
          <w:szCs w:val="22"/>
        </w:rPr>
        <w:t>how to clean the face of blocks once laid;</w:t>
      </w:r>
      <w:r w:rsidR="00980936" w:rsidRPr="00F52967">
        <w:rPr>
          <w:rFonts w:eastAsia="Times New Roman" w:asciiTheme="minorHAnsi" w:hAnsiTheme="minorHAnsi" w:cstheme="minorHAnsi"/>
          <w:sz w:val="22"/>
          <w:szCs w:val="22"/>
          <w:lang w:val="en-US"/>
        </w:rPr>
        <w:t xml:space="preserve"> (v) </w:t>
      </w:r>
      <w:r w:rsidR="00980936" w:rsidRPr="00F52967">
        <w:rPr>
          <w:rFonts w:eastAsia="Times New Roman" w:asciiTheme="minorHAnsi" w:hAnsiTheme="minorHAnsi" w:cstheme="minorHAnsi"/>
          <w:sz w:val="22"/>
          <w:szCs w:val="22"/>
        </w:rPr>
        <w:t>how to supervise labourers in handling CSEBs;</w:t>
      </w:r>
      <w:r w:rsidR="00980936" w:rsidRPr="00F52967">
        <w:rPr>
          <w:rFonts w:eastAsia="Times New Roman" w:asciiTheme="minorHAnsi" w:hAnsiTheme="minorHAnsi" w:cstheme="minorHAnsi"/>
          <w:sz w:val="22"/>
          <w:szCs w:val="22"/>
          <w:lang w:val="en-US"/>
        </w:rPr>
        <w:t xml:space="preserve"> (vi) </w:t>
      </w:r>
      <w:r w:rsidR="00980936" w:rsidRPr="00F52967">
        <w:rPr>
          <w:rFonts w:eastAsia="Times New Roman" w:asciiTheme="minorHAnsi" w:hAnsiTheme="minorHAnsi" w:cstheme="minorHAnsi"/>
          <w:sz w:val="22"/>
          <w:szCs w:val="22"/>
        </w:rPr>
        <w:t>how to build unusual structures (vaults and domes) without form work</w:t>
      </w:r>
      <w:r w:rsidR="00980936" w:rsidRPr="00F52967">
        <w:rPr>
          <w:rFonts w:eastAsia="Times New Roman" w:asciiTheme="minorHAnsi" w:hAnsiTheme="minorHAnsi" w:cstheme="minorHAnsi"/>
          <w:sz w:val="22"/>
          <w:szCs w:val="22"/>
          <w:lang w:val="en-US"/>
        </w:rPr>
        <w:t>, including</w:t>
      </w:r>
      <w:r w:rsidR="00980936" w:rsidRPr="00F52967">
        <w:rPr>
          <w:rFonts w:eastAsia="Times New Roman" w:asciiTheme="minorHAnsi" w:hAnsiTheme="minorHAnsi" w:cstheme="minorHAnsi"/>
          <w:sz w:val="22"/>
          <w:szCs w:val="22"/>
        </w:rPr>
        <w:t xml:space="preserve"> how to make roofs without metal or wood sub structures.</w:t>
      </w:r>
    </w:p>
    <w:p w14:paraId="2E710B6E" w14:textId="683FF998" w:rsidR="00452678" w:rsidRPr="00F52967" w:rsidRDefault="00CB5A8E" w:rsidP="006D78D8">
      <w:pPr>
        <w:tabs>
          <w:tab w:val="left" w:pos="851"/>
        </w:tabs>
        <w:ind w:left="567" w:hanging="567"/>
        <w:rPr>
          <w:rFonts w:asciiTheme="minorHAnsi" w:eastAsia="Times New Roman" w:hAnsiTheme="minorHAnsi" w:cstheme="minorHAnsi"/>
          <w:sz w:val="22"/>
          <w:szCs w:val="22"/>
          <w:lang w:val="en-GB"/>
        </w:rPr>
      </w:pPr>
      <w:r w:rsidRPr="00F52967">
        <w:rPr>
          <w:rFonts w:eastAsia="Times New Roman" w:asciiTheme="minorHAnsi" w:hAnsiTheme="minorHAnsi" w:cstheme="minorHAnsi"/>
          <w:sz w:val="22"/>
          <w:szCs w:val="22"/>
          <w:lang w:val="en-GB"/>
        </w:rPr>
        <w:t>3.3.4</w:t>
      </w:r>
      <w:r w:rsidR="00452678" w:rsidRPr="00F52967">
        <w:rPr>
          <w:rFonts w:eastAsia="Times New Roman" w:asciiTheme="minorHAnsi" w:hAnsiTheme="minorHAnsi" w:cstheme="minorHAnsi"/>
          <w:sz w:val="22"/>
          <w:szCs w:val="22"/>
          <w:lang w:val="en-GB"/>
        </w:rPr>
        <w:t xml:space="preserve"> </w:t>
      </w:r>
      <w:r w:rsidR="00452678" w:rsidRPr="00F52967">
        <w:rPr>
          <w:rFonts w:eastAsia="Times New Roman" w:asciiTheme="minorHAnsi" w:hAnsiTheme="minorHAnsi" w:cstheme="minorHAnsi"/>
          <w:sz w:val="22"/>
          <w:szCs w:val="22"/>
          <w:lang w:val="en-GB"/>
        </w:rPr>
        <w:tab/>
      </w:r>
      <w:r w:rsidR="00452678" w:rsidRPr="00F52967">
        <w:rPr>
          <w:rFonts w:eastAsia="Times New Roman" w:asciiTheme="minorHAnsi" w:hAnsiTheme="minorHAnsi" w:cstheme="minorHAnsi"/>
          <w:sz w:val="22"/>
          <w:szCs w:val="22"/>
          <w:lang w:val="en-GB"/>
        </w:rPr>
        <w:t xml:space="preserve">Work with the GoSL relevant institutions to draw up an industry standard and code of conduct that reflects best practices in CSEB production. Tests at the national level, on the compressive strength of the CSEB will be </w:t>
      </w:r>
      <w:r w:rsidR="00B26005" w:rsidRPr="00F52967">
        <w:rPr>
          <w:rFonts w:eastAsia="Times New Roman" w:asciiTheme="minorHAnsi" w:hAnsiTheme="minorHAnsi" w:cstheme="minorHAnsi"/>
          <w:sz w:val="22"/>
          <w:szCs w:val="22"/>
          <w:lang w:val="en-GB"/>
        </w:rPr>
        <w:t>conducted</w:t>
      </w:r>
      <w:r w:rsidR="00452678" w:rsidRPr="00F52967">
        <w:rPr>
          <w:rFonts w:eastAsia="Times New Roman" w:asciiTheme="minorHAnsi" w:hAnsiTheme="minorHAnsi" w:cstheme="minorHAnsi"/>
          <w:sz w:val="22"/>
          <w:szCs w:val="22"/>
          <w:lang w:val="en-GB"/>
        </w:rPr>
        <w:t xml:space="preserve"> by a national Technical Training Institute.</w:t>
      </w:r>
    </w:p>
    <w:p w14:paraId="41D0472A" w14:textId="6CD6B0FD" w:rsidR="00B0287C" w:rsidRPr="00F52967" w:rsidRDefault="00CB5A8E" w:rsidP="008C7999">
      <w:pPr>
        <w:tabs>
          <w:tab w:val="left" w:pos="851"/>
        </w:tabs>
        <w:ind w:left="567" w:hanging="567"/>
        <w:rPr>
          <w:rFonts w:asciiTheme="minorHAnsi" w:eastAsia="Times New Roman" w:hAnsiTheme="minorHAnsi" w:cstheme="minorHAnsi"/>
          <w:color w:val="000000" w:themeColor="text1"/>
          <w:sz w:val="22"/>
          <w:szCs w:val="22"/>
          <w:lang w:val="en-GB"/>
        </w:rPr>
      </w:pPr>
      <w:r w:rsidRPr="00F52967">
        <w:rPr>
          <w:rFonts w:eastAsia="Times New Roman" w:asciiTheme="minorHAnsi" w:hAnsiTheme="minorHAnsi" w:cstheme="minorHAnsi"/>
          <w:sz w:val="22"/>
          <w:szCs w:val="22"/>
          <w:lang w:val="en-GB"/>
        </w:rPr>
        <w:t>3.3.5</w:t>
      </w:r>
      <w:r w:rsidRPr="00F52967">
        <w:rPr>
          <w:rFonts w:eastAsia="Times New Roman" w:asciiTheme="minorHAnsi" w:hAnsiTheme="minorHAnsi" w:cstheme="minorHAnsi"/>
          <w:sz w:val="22"/>
          <w:szCs w:val="22"/>
          <w:lang w:val="en-GB"/>
        </w:rPr>
        <w:tab/>
      </w:r>
      <w:r w:rsidR="008C7999" w:rsidRPr="00F52967">
        <w:rPr>
          <w:rFonts w:eastAsia="Times New Roman" w:asciiTheme="minorHAnsi" w:hAnsiTheme="minorHAnsi" w:cstheme="minorHAnsi"/>
          <w:sz w:val="22"/>
          <w:szCs w:val="22"/>
          <w:lang w:val="en-GB"/>
        </w:rPr>
        <w:t xml:space="preserve">Work with the MoW to explore the opportunities for additional innovative techniques that could respond to the construction needs in Sierra Leone, while supporting the search for cheap and sustainable resources conducted by the MoW. </w:t>
      </w:r>
    </w:p>
    <w:p w14:paraId="6E46E5AE" w14:textId="77777777" w:rsidR="00156664" w:rsidRPr="00F52967" w:rsidRDefault="00156664" w:rsidP="00B0287C">
      <w:pPr>
        <w:tabs>
          <w:tab w:val="left" w:pos="426"/>
        </w:tabs>
        <w:autoSpaceDE w:val="0"/>
        <w:autoSpaceDN w:val="0"/>
        <w:adjustRightInd w:val="0"/>
        <w:spacing w:after="0"/>
        <w:rPr>
          <w:rFonts w:asciiTheme="minorHAnsi" w:eastAsia="Times New Roman" w:hAnsiTheme="minorHAnsi" w:cstheme="minorHAnsi"/>
          <w:color w:val="000000" w:themeColor="text1"/>
          <w:sz w:val="22"/>
          <w:szCs w:val="22"/>
          <w:lang w:val="en-GB"/>
        </w:rPr>
      </w:pPr>
    </w:p>
    <w:p w14:paraId="30E632BB" w14:textId="77777777" w:rsidR="00725ADB" w:rsidRPr="00F52967" w:rsidRDefault="00725ADB" w:rsidP="00725ADB">
      <w:pPr>
        <w:shd w:val="clear" w:color="auto" w:fill="2F5496"/>
        <w:tabs>
          <w:tab w:val="num" w:pos="0"/>
          <w:tab w:val="left" w:pos="284"/>
        </w:tabs>
        <w:spacing w:after="0"/>
        <w:rPr>
          <w:rFonts w:asciiTheme="minorHAnsi" w:eastAsia="Times New Roman" w:hAnsiTheme="minorHAnsi" w:cstheme="minorHAnsi"/>
          <w:color w:val="FFFFFF"/>
          <w:sz w:val="22"/>
          <w:szCs w:val="22"/>
          <w:lang w:val="en-GB" w:eastAsia="pt-PT"/>
        </w:rPr>
      </w:pPr>
      <w:r w:rsidRPr="00F52967">
        <w:rPr>
          <w:rFonts w:asciiTheme="minorHAnsi" w:hAnsiTheme="minorHAnsi" w:cstheme="minorHAnsi"/>
          <w:i/>
          <w:color w:val="FFFFFF"/>
          <w:sz w:val="22"/>
          <w:szCs w:val="22"/>
          <w:lang w:eastAsia="pt-PT"/>
        </w:rPr>
        <w:t>Output 3.</w:t>
      </w:r>
      <w:r w:rsidR="00292DE6" w:rsidRPr="00F52967">
        <w:rPr>
          <w:rFonts w:asciiTheme="minorHAnsi" w:hAnsiTheme="minorHAnsi" w:cstheme="minorHAnsi"/>
          <w:i/>
          <w:color w:val="FFFFFF"/>
          <w:sz w:val="22"/>
          <w:szCs w:val="22"/>
          <w:lang w:eastAsia="pt-PT"/>
        </w:rPr>
        <w:t>4</w:t>
      </w:r>
      <w:r w:rsidRPr="00F52967">
        <w:rPr>
          <w:rFonts w:asciiTheme="minorHAnsi" w:hAnsiTheme="minorHAnsi" w:cstheme="minorHAnsi"/>
          <w:i/>
          <w:color w:val="FFFFFF"/>
          <w:sz w:val="22"/>
          <w:szCs w:val="22"/>
          <w:lang w:eastAsia="pt-PT"/>
        </w:rPr>
        <w:t xml:space="preserve">. </w:t>
      </w:r>
      <w:r w:rsidR="00160AF1" w:rsidRPr="00F52967">
        <w:rPr>
          <w:rFonts w:asciiTheme="minorHAnsi" w:hAnsiTheme="minorHAnsi" w:cstheme="minorHAnsi"/>
          <w:i/>
          <w:color w:val="FFFFFF"/>
          <w:sz w:val="22"/>
          <w:szCs w:val="22"/>
          <w:lang w:eastAsia="pt-PT"/>
        </w:rPr>
        <w:t>Participatory implementation of urgent and priority medium-scale soft (non-structural) and hard (structural) coastal adaptation works undertaken to protect coastal community at risks.</w:t>
      </w:r>
    </w:p>
    <w:p w14:paraId="0A3506C7" w14:textId="77777777" w:rsidR="00725ADB" w:rsidRPr="00F52967" w:rsidRDefault="00725ADB" w:rsidP="00725ADB">
      <w:pPr>
        <w:tabs>
          <w:tab w:val="left" w:pos="567"/>
        </w:tabs>
        <w:rPr>
          <w:rFonts w:asciiTheme="minorHAnsi" w:hAnsiTheme="minorHAnsi" w:cstheme="minorHAnsi"/>
          <w:sz w:val="22"/>
          <w:szCs w:val="22"/>
        </w:rPr>
      </w:pPr>
    </w:p>
    <w:p w14:paraId="2F51C7C7" w14:textId="22B2DE62" w:rsidR="00725ADB" w:rsidRPr="00F52967" w:rsidRDefault="00725ADB" w:rsidP="00A50520">
      <w:pPr>
        <w:pStyle w:val="ListParagraph"/>
        <w:numPr>
          <w:ilvl w:val="0"/>
          <w:numId w:val="8"/>
        </w:numPr>
        <w:tabs>
          <w:tab w:val="left" w:pos="426"/>
        </w:tabs>
        <w:spacing w:after="0"/>
        <w:ind w:left="0" w:firstLine="0"/>
        <w:rPr>
          <w:rFonts w:asciiTheme="minorHAnsi" w:eastAsia="Times New Roman" w:hAnsiTheme="minorHAnsi" w:cstheme="minorHAnsi"/>
          <w:color w:val="000000"/>
          <w:sz w:val="22"/>
          <w:szCs w:val="22"/>
        </w:rPr>
      </w:pPr>
      <w:r w:rsidRPr="00F52967">
        <w:rPr>
          <w:rFonts w:eastAsia="Times New Roman" w:asciiTheme="minorHAnsi" w:hAnsiTheme="minorHAnsi" w:cstheme="minorHAnsi"/>
          <w:color w:val="000000" w:themeColor="text1"/>
          <w:sz w:val="22"/>
          <w:szCs w:val="22"/>
        </w:rPr>
        <w:t xml:space="preserve">LDCF funds will support the GoSL efforts to protect coastal communities at risk by implementing a series of medium-scale “nature based interventions” (non-structural) and hard (structural) coastal adaptation works. These interventions may range from: i) mangrove restoration; ii) protection of coastal degraded areas; iii) development of medium scale hard protection measures; iv)actions to address sargassum/seaweed beach invasion; and v) implementation of community-based </w:t>
      </w:r>
      <w:r w:rsidR="009F3DE7" w:rsidRPr="00F52967">
        <w:rPr>
          <w:rFonts w:eastAsia="Times New Roman" w:asciiTheme="minorHAnsi" w:hAnsiTheme="minorHAnsi" w:cstheme="minorHAnsi"/>
          <w:color w:val="000000" w:themeColor="text1"/>
          <w:sz w:val="22"/>
          <w:szCs w:val="22"/>
        </w:rPr>
        <w:t>CIEWS</w:t>
      </w:r>
      <w:r w:rsidRPr="00F52967">
        <w:rPr>
          <w:rFonts w:eastAsia="Times New Roman" w:asciiTheme="minorHAnsi" w:hAnsiTheme="minorHAnsi" w:cstheme="minorHAnsi"/>
          <w:color w:val="000000" w:themeColor="text1"/>
          <w:sz w:val="22"/>
          <w:szCs w:val="22"/>
        </w:rPr>
        <w:t xml:space="preserve"> etc. These objectives will be achieved by using project funds to invest</w:t>
      </w:r>
      <w:r w:rsidRPr="00F52967">
        <w:rPr>
          <w:rFonts w:asciiTheme="minorHAnsi" w:hAnsiTheme="minorHAnsi" w:cstheme="minorHAnsi"/>
          <w:sz w:val="22"/>
          <w:szCs w:val="22"/>
          <w:lang w:val="en-GB" w:eastAsia="en-GB"/>
        </w:rPr>
        <w:t xml:space="preserve"> mainly in local vegetative species which can constitute a viable bio-shield coastal structure that is complemented by sea grape coastal vegetation planting that help in binding process in dune rehabilitation. Specific areas within the selected demonstration sites identified by the baseline and feasibility studies to be carried out during the project initiation will be targeted with actions to </w:t>
      </w:r>
      <w:r w:rsidRPr="00F52967">
        <w:rPr>
          <w:rFonts w:asciiTheme="minorHAnsi" w:hAnsiTheme="minorHAnsi" w:cstheme="minorHAnsi"/>
          <w:sz w:val="22"/>
          <w:szCs w:val="22"/>
        </w:rPr>
        <w:t xml:space="preserve">address the damage caused to mangrove stands by encroachment on those sites or on their vicinity. A restoration programme will be designed (using results from Outcome 2 and </w:t>
      </w:r>
      <w:r w:rsidR="00F44A07" w:rsidRPr="00F52967">
        <w:rPr>
          <w:rFonts w:asciiTheme="minorHAnsi" w:hAnsiTheme="minorHAnsi" w:cstheme="minorHAnsi"/>
          <w:sz w:val="22"/>
          <w:szCs w:val="22"/>
          <w:lang w:val="en-GB"/>
        </w:rPr>
        <w:t xml:space="preserve"> the adapted</w:t>
      </w:r>
      <w:r w:rsidR="003F2EB9" w:rsidRPr="00F52967">
        <w:rPr>
          <w:rFonts w:asciiTheme="minorHAnsi" w:hAnsiTheme="minorHAnsi" w:cstheme="minorHAnsi"/>
          <w:sz w:val="22"/>
          <w:szCs w:val="22"/>
        </w:rPr>
        <w:t xml:space="preserve"> CIDMEWS</w:t>
      </w:r>
      <w:r w:rsidR="00F44A07" w:rsidRPr="00F52967">
        <w:rPr>
          <w:rFonts w:asciiTheme="minorHAnsi" w:hAnsiTheme="minorHAnsi" w:cstheme="minorHAnsi"/>
          <w:sz w:val="22"/>
          <w:szCs w:val="22"/>
          <w:lang w:val="en-GB"/>
        </w:rPr>
        <w:t xml:space="preserve"> outputs designed</w:t>
      </w:r>
      <w:r w:rsidRPr="00F52967">
        <w:rPr>
          <w:rFonts w:asciiTheme="minorHAnsi" w:hAnsiTheme="minorHAnsi" w:cstheme="minorHAnsi"/>
          <w:sz w:val="22"/>
          <w:szCs w:val="22"/>
        </w:rPr>
        <w:t xml:space="preserve"> in Outcome 1) through a participatory planning process by communities to identify priority areas covering a total of 500ha. </w:t>
      </w:r>
    </w:p>
    <w:p w14:paraId="6F69DBB5" w14:textId="77777777" w:rsidR="00725ADB" w:rsidRPr="00F52967" w:rsidRDefault="00725ADB" w:rsidP="00A50520">
      <w:pPr>
        <w:pStyle w:val="ListParagraph"/>
        <w:numPr>
          <w:ilvl w:val="0"/>
          <w:numId w:val="8"/>
        </w:numPr>
        <w:tabs>
          <w:tab w:val="left" w:pos="426"/>
        </w:tabs>
        <w:spacing w:after="0"/>
        <w:ind w:left="0" w:firstLine="0"/>
        <w:rPr>
          <w:rFonts w:asciiTheme="minorHAnsi" w:eastAsia="Times New Roman" w:hAnsiTheme="minorHAnsi" w:cstheme="minorHAnsi"/>
          <w:color w:val="000000"/>
          <w:sz w:val="22"/>
          <w:szCs w:val="22"/>
        </w:rPr>
      </w:pPr>
      <w:r w:rsidRPr="00F52967">
        <w:rPr>
          <w:rFonts w:asciiTheme="minorHAnsi" w:hAnsiTheme="minorHAnsi" w:cstheme="minorHAnsi"/>
          <w:sz w:val="22"/>
          <w:szCs w:val="22"/>
        </w:rPr>
        <w:t>Implementation of this programme will be through local</w:t>
      </w:r>
      <w:r w:rsidRPr="00F52967">
        <w:rPr>
          <w:rFonts w:asciiTheme="minorHAnsi" w:hAnsiTheme="minorHAnsi" w:cstheme="minorHAnsi"/>
          <w:sz w:val="22"/>
          <w:szCs w:val="22"/>
          <w:lang w:val="en-GB" w:eastAsia="en-GB"/>
        </w:rPr>
        <w:t xml:space="preserve"> </w:t>
      </w:r>
      <w:r w:rsidRPr="00F52967">
        <w:rPr>
          <w:rFonts w:asciiTheme="minorHAnsi" w:hAnsiTheme="minorHAnsi" w:cstheme="minorHAnsi"/>
          <w:color w:val="000000"/>
          <w:sz w:val="22"/>
          <w:szCs w:val="22"/>
        </w:rPr>
        <w:t xml:space="preserve">experienced NGO’s and CBO’s using local labour from women and unemployed youths on a “cash for work” scheme. </w:t>
      </w:r>
      <w:r w:rsidRPr="00F52967">
        <w:rPr>
          <w:rFonts w:asciiTheme="minorHAnsi" w:hAnsiTheme="minorHAnsi" w:cstheme="minorHAnsi"/>
          <w:sz w:val="22"/>
          <w:szCs w:val="22"/>
          <w:lang w:val="en-GB"/>
        </w:rPr>
        <w:t xml:space="preserve">Drone based GIS technology (Outcome 2) will be used </w:t>
      </w:r>
      <w:r w:rsidRPr="00F52967">
        <w:rPr>
          <w:rFonts w:asciiTheme="minorHAnsi" w:hAnsiTheme="minorHAnsi" w:cstheme="minorHAnsi"/>
          <w:color w:val="000000"/>
          <w:sz w:val="22"/>
          <w:szCs w:val="22"/>
        </w:rPr>
        <w:t>to map and measure progress on survival rates and status of current no-take zones in the mangrove restored areas. In addition, project funds will be used to identify degraded beach areas</w:t>
      </w:r>
      <w:r w:rsidRPr="00F52967">
        <w:rPr>
          <w:rFonts w:asciiTheme="minorHAnsi" w:hAnsiTheme="minorHAnsi" w:cstheme="minorHAnsi"/>
          <w:color w:val="000000"/>
          <w:sz w:val="22"/>
          <w:szCs w:val="22"/>
          <w:vertAlign w:val="superscript"/>
        </w:rPr>
        <w:footnoteReference w:id="48"/>
      </w:r>
      <w:r w:rsidRPr="00F52967">
        <w:rPr>
          <w:rFonts w:asciiTheme="minorHAnsi" w:hAnsiTheme="minorHAnsi" w:cstheme="minorHAnsi"/>
          <w:color w:val="000000"/>
          <w:sz w:val="22"/>
          <w:szCs w:val="22"/>
        </w:rPr>
        <w:t xml:space="preserve"> in the selected demonstration sites and main touristic beaches where ecosystem based approaches will be undertaken by planting of native grass and tree species on dune systems and/or on the beach to stabilize sand and to protect mangrove ecosystems. Some specific resilience building action for beach/dune protection will also be undertaken, including</w:t>
      </w:r>
      <w:r w:rsidRPr="00F52967">
        <w:rPr>
          <w:rFonts w:asciiTheme="minorHAnsi" w:hAnsiTheme="minorHAnsi" w:cstheme="minorHAnsi"/>
          <w:sz w:val="22"/>
          <w:szCs w:val="22"/>
        </w:rPr>
        <w:t xml:space="preserve"> </w:t>
      </w:r>
      <w:r w:rsidRPr="00F52967">
        <w:rPr>
          <w:rFonts w:asciiTheme="minorHAnsi" w:hAnsiTheme="minorHAnsi" w:cstheme="minorHAnsi"/>
          <w:color w:val="000000"/>
          <w:sz w:val="22"/>
          <w:szCs w:val="22"/>
        </w:rPr>
        <w:t xml:space="preserve">signage, pathways  from adjacent roads to positioning of new garbage bins. Under this Output funds will be used to carry out limited hard measures such as upgrading the  groynes protecting </w:t>
      </w:r>
      <w:r w:rsidR="00F44A07" w:rsidRPr="00F52967">
        <w:rPr>
          <w:rFonts w:asciiTheme="minorHAnsi" w:hAnsiTheme="minorHAnsi" w:cstheme="minorHAnsi"/>
          <w:color w:val="000000"/>
          <w:sz w:val="22"/>
          <w:szCs w:val="22"/>
          <w:lang w:val="en-GB"/>
        </w:rPr>
        <w:t>specific</w:t>
      </w:r>
      <w:r w:rsidRPr="00F52967">
        <w:rPr>
          <w:rFonts w:asciiTheme="minorHAnsi" w:hAnsiTheme="minorHAnsi" w:cstheme="minorHAnsi"/>
          <w:color w:val="000000"/>
          <w:sz w:val="22"/>
          <w:szCs w:val="22"/>
        </w:rPr>
        <w:t xml:space="preserve"> stretch</w:t>
      </w:r>
      <w:r w:rsidR="00F44A07" w:rsidRPr="00F52967">
        <w:rPr>
          <w:rFonts w:asciiTheme="minorHAnsi" w:hAnsiTheme="minorHAnsi" w:cstheme="minorHAnsi"/>
          <w:color w:val="000000"/>
          <w:sz w:val="22"/>
          <w:szCs w:val="22"/>
          <w:lang w:val="en-GB"/>
        </w:rPr>
        <w:t>es</w:t>
      </w:r>
      <w:r w:rsidRPr="00F52967">
        <w:rPr>
          <w:rFonts w:asciiTheme="minorHAnsi" w:hAnsiTheme="minorHAnsi" w:cstheme="minorHAnsi"/>
          <w:color w:val="000000"/>
          <w:sz w:val="22"/>
          <w:szCs w:val="22"/>
        </w:rPr>
        <w:t xml:space="preserve"> of the Lumley beach and complement with support local groups to enhance their </w:t>
      </w:r>
      <w:r w:rsidRPr="00F52967">
        <w:rPr>
          <w:rFonts w:asciiTheme="minorHAnsi" w:hAnsiTheme="minorHAnsi" w:cstheme="minorHAnsi"/>
          <w:color w:val="000000" w:themeColor="text1"/>
          <w:sz w:val="22"/>
          <w:szCs w:val="22"/>
        </w:rPr>
        <w:t xml:space="preserve">livelihoods; stabilization of beach facade, slope adjustment and sediment addition; and low grade beach nourishment on seaweed/sargassum affected beaches of touristic importance. </w:t>
      </w:r>
    </w:p>
    <w:p w14:paraId="4B1E945B" w14:textId="77777777" w:rsidR="00725ADB" w:rsidRPr="00F52967" w:rsidRDefault="00725ADB" w:rsidP="00A50520">
      <w:pPr>
        <w:pStyle w:val="ListParagraph"/>
        <w:numPr>
          <w:ilvl w:val="0"/>
          <w:numId w:val="8"/>
        </w:numPr>
        <w:tabs>
          <w:tab w:val="left" w:pos="426"/>
        </w:tabs>
        <w:spacing w:after="0"/>
        <w:ind w:left="0" w:firstLine="0"/>
        <w:rPr>
          <w:rFonts w:asciiTheme="minorHAnsi" w:eastAsia="Times New Roman" w:hAnsiTheme="minorHAnsi" w:cstheme="minorHAnsi"/>
          <w:color w:val="000000"/>
          <w:sz w:val="22"/>
          <w:szCs w:val="22"/>
        </w:rPr>
      </w:pPr>
      <w:r w:rsidRPr="00F52967">
        <w:rPr>
          <w:rFonts w:asciiTheme="minorHAnsi" w:hAnsiTheme="minorHAnsi" w:cstheme="minorHAnsi"/>
          <w:color w:val="000000" w:themeColor="text1"/>
          <w:sz w:val="22"/>
          <w:szCs w:val="22"/>
        </w:rPr>
        <w:t xml:space="preserve">Finally, under this Output, some LDCF funds will be made accessible to both National Tourist Board and </w:t>
      </w:r>
      <w:r w:rsidRPr="00F52967">
        <w:rPr>
          <w:rFonts w:eastAsia="Times New Roman" w:asciiTheme="minorHAnsi" w:hAnsiTheme="minorHAnsi" w:cstheme="minorHAnsi"/>
          <w:color w:val="000000" w:themeColor="text1"/>
          <w:sz w:val="22"/>
          <w:szCs w:val="22"/>
        </w:rPr>
        <w:t>MFMR to e</w:t>
      </w:r>
      <w:r w:rsidRPr="00F52967">
        <w:rPr>
          <w:rFonts w:eastAsia="Times New Roman" w:asciiTheme="minorHAnsi" w:hAnsiTheme="minorHAnsi" w:cstheme="minorHAnsi"/>
          <w:bCs/>
          <w:iCs/>
          <w:color w:val="000000" w:themeColor="text1"/>
          <w:sz w:val="22"/>
          <w:szCs w:val="22"/>
          <w:lang w:val="en-GB"/>
        </w:rPr>
        <w:t xml:space="preserve">xplore </w:t>
      </w:r>
      <w:r w:rsidRPr="00F52967">
        <w:rPr>
          <w:rFonts w:eastAsia="Times New Roman" w:asciiTheme="minorHAnsi" w:hAnsiTheme="minorHAnsi" w:cstheme="minorHAnsi"/>
          <w:color w:val="000000" w:themeColor="text1"/>
          <w:sz w:val="22"/>
          <w:szCs w:val="22"/>
        </w:rPr>
        <w:t xml:space="preserve">innovative means of mechanically clearing seaweed/sargassum advance wave in most popular beaches during tourist peak season; and/or </w:t>
      </w:r>
      <w:r w:rsidRPr="00F52967">
        <w:rPr>
          <w:rFonts w:eastAsia="Times New Roman" w:asciiTheme="minorHAnsi" w:hAnsiTheme="minorHAnsi" w:cstheme="minorHAnsi"/>
          <w:color w:val="000000" w:themeColor="text1"/>
          <w:sz w:val="22"/>
          <w:szCs w:val="22"/>
          <w:lang w:val="en-GB"/>
        </w:rPr>
        <w:t>set</w:t>
      </w:r>
      <w:r w:rsidRPr="00F52967">
        <w:rPr>
          <w:rFonts w:eastAsia="Times New Roman" w:asciiTheme="minorHAnsi" w:hAnsiTheme="minorHAnsi" w:cstheme="minorHAnsi"/>
          <w:color w:val="000000" w:themeColor="text1"/>
          <w:sz w:val="22"/>
          <w:szCs w:val="22"/>
        </w:rPr>
        <w:t xml:space="preserve"> up an innovative responsive strategy for beach protection </w:t>
      </w:r>
      <w:r w:rsidRPr="00F52967">
        <w:rPr>
          <w:rFonts w:eastAsia="Times New Roman" w:asciiTheme="minorHAnsi" w:hAnsiTheme="minorHAnsi" w:cstheme="minorHAnsi"/>
          <w:color w:val="000000"/>
          <w:sz w:val="22"/>
          <w:szCs w:val="22"/>
        </w:rPr>
        <w:t>against seaweed/sargassum invasion including clearing up of beaches, transformation/utilization of debris using a Youth Task Force on a “cash for work” scheme and/or private entrepreneurship.</w:t>
      </w:r>
    </w:p>
    <w:p w14:paraId="6F2E4C95" w14:textId="77777777" w:rsidR="00725ADB" w:rsidRPr="00F52967" w:rsidRDefault="00725ADB" w:rsidP="00725ADB">
      <w:pPr>
        <w:tabs>
          <w:tab w:val="left" w:pos="284"/>
        </w:tabs>
        <w:autoSpaceDE w:val="0"/>
        <w:autoSpaceDN w:val="0"/>
        <w:adjustRightInd w:val="0"/>
        <w:rPr>
          <w:rFonts w:asciiTheme="minorHAnsi" w:eastAsia="Times New Roman" w:hAnsiTheme="minorHAnsi" w:cstheme="minorHAnsi"/>
          <w:b/>
          <w:color w:val="000000"/>
          <w:sz w:val="22"/>
          <w:szCs w:val="22"/>
        </w:rPr>
      </w:pPr>
    </w:p>
    <w:p w14:paraId="5E3CF50D" w14:textId="4ED97C88" w:rsidR="00725ADB" w:rsidRPr="00F52967" w:rsidRDefault="00AE3470" w:rsidP="00725ADB">
      <w:pPr>
        <w:tabs>
          <w:tab w:val="left" w:pos="284"/>
        </w:tabs>
        <w:autoSpaceDE w:val="0"/>
        <w:autoSpaceDN w:val="0"/>
        <w:adjustRightInd w:val="0"/>
        <w:spacing w:after="0"/>
        <w:rPr>
          <w:rFonts w:asciiTheme="minorHAnsi" w:eastAsia="Times New Roman" w:hAnsiTheme="minorHAnsi" w:cstheme="minorHAnsi"/>
          <w:b/>
          <w:color w:val="000000" w:themeColor="text1"/>
          <w:sz w:val="22"/>
          <w:szCs w:val="22"/>
          <w:lang w:val="en-GB"/>
        </w:rPr>
      </w:pPr>
      <w:r w:rsidRPr="00F52967">
        <w:rPr>
          <w:rFonts w:eastAsia="Times New Roman" w:asciiTheme="minorHAnsi" w:hAnsiTheme="minorHAnsi" w:cstheme="minorHAnsi"/>
          <w:b/>
          <w:color w:val="000000"/>
          <w:sz w:val="22"/>
          <w:szCs w:val="22"/>
          <w:lang w:val="en-GB"/>
        </w:rPr>
        <w:t>Activities to be carried out</w:t>
      </w:r>
    </w:p>
    <w:p w14:paraId="6391D68D" w14:textId="77777777" w:rsidR="00725ADB" w:rsidRPr="00F52967" w:rsidRDefault="00725ADB" w:rsidP="008D78CC">
      <w:pPr>
        <w:pStyle w:val="ListParagraph"/>
        <w:numPr>
          <w:ilvl w:val="2"/>
          <w:numId w:val="77"/>
        </w:numPr>
        <w:tabs>
          <w:tab w:val="left" w:pos="567"/>
          <w:tab w:val="left" w:pos="993"/>
        </w:tabs>
        <w:spacing w:after="0"/>
        <w:ind w:left="567" w:hanging="567"/>
        <w:contextualSpacing/>
        <w:rPr>
          <w:rFonts w:asciiTheme="minorHAnsi" w:eastAsia="Times New Roman" w:hAnsiTheme="minorHAnsi" w:cstheme="minorHAnsi"/>
          <w:sz w:val="22"/>
          <w:szCs w:val="22"/>
        </w:rPr>
      </w:pPr>
      <w:r w:rsidRPr="00F52967">
        <w:rPr>
          <w:rFonts w:eastAsia="Times New Roman" w:asciiTheme="minorHAnsi" w:hAnsiTheme="minorHAnsi" w:cstheme="minorHAnsi"/>
          <w:sz w:val="22"/>
          <w:szCs w:val="22"/>
          <w:lang w:eastAsia="pt-PT"/>
        </w:rPr>
        <w:t>Establish community-run nurseries for propagation of mangrove and other local vegetative species</w:t>
      </w:r>
      <w:r w:rsidRPr="00F52967">
        <w:rPr>
          <w:vertAlign w:val="superscript"/>
        </w:rPr>
        <w:footnoteReference w:id="49"/>
      </w:r>
      <w:r w:rsidRPr="00F52967">
        <w:rPr>
          <w:rFonts w:eastAsia="Times New Roman" w:asciiTheme="minorHAnsi" w:hAnsiTheme="minorHAnsi" w:cstheme="minorHAnsi"/>
          <w:sz w:val="22"/>
          <w:szCs w:val="22"/>
          <w:lang w:eastAsia="pt-PT"/>
        </w:rPr>
        <w:t xml:space="preserve"> to support mangrove restoration and dune fixation;</w:t>
      </w:r>
    </w:p>
    <w:p w14:paraId="6CE0CF76" w14:textId="77777777" w:rsidR="00725ADB" w:rsidRPr="00F52967" w:rsidRDefault="00725ADB" w:rsidP="008D78CC">
      <w:pPr>
        <w:pStyle w:val="ListParagraph"/>
        <w:numPr>
          <w:ilvl w:val="2"/>
          <w:numId w:val="77"/>
        </w:numPr>
        <w:tabs>
          <w:tab w:val="left" w:pos="567"/>
          <w:tab w:val="left" w:pos="993"/>
        </w:tabs>
        <w:spacing w:after="0"/>
        <w:ind w:left="567" w:hanging="567"/>
        <w:contextualSpacing/>
        <w:rPr>
          <w:rFonts w:asciiTheme="minorHAnsi" w:eastAsia="Times New Roman" w:hAnsiTheme="minorHAnsi" w:cstheme="minorHAnsi"/>
          <w:sz w:val="22"/>
          <w:szCs w:val="22"/>
        </w:rPr>
      </w:pPr>
      <w:r w:rsidRPr="00F52967">
        <w:rPr>
          <w:rFonts w:eastAsia="Times New Roman" w:asciiTheme="minorHAnsi" w:hAnsiTheme="minorHAnsi" w:cstheme="minorHAnsi"/>
          <w:sz w:val="22"/>
          <w:szCs w:val="22"/>
        </w:rPr>
        <w:t>Carry out rehabilitation of 500ha of degraded mangrove with suitable varieties on identified critical areas</w:t>
      </w:r>
      <w:r w:rsidRPr="00F52967">
        <w:rPr>
          <w:vertAlign w:val="superscript"/>
        </w:rPr>
        <w:footnoteReference w:id="50"/>
      </w:r>
      <w:r w:rsidRPr="00F52967">
        <w:rPr>
          <w:rFonts w:eastAsia="Times New Roman" w:asciiTheme="minorHAnsi" w:hAnsiTheme="minorHAnsi" w:cstheme="minorHAnsi"/>
          <w:sz w:val="22"/>
          <w:szCs w:val="22"/>
        </w:rPr>
        <w:t xml:space="preserve"> within the proposed project demonstration sites in close cooperation with local NGO’s, CBO’s and labour contribution from sand miner youth associations and Women Associations under a “cash for work” scheme;</w:t>
      </w:r>
    </w:p>
    <w:p w14:paraId="0783E5D2" w14:textId="77777777" w:rsidR="00725ADB" w:rsidRPr="00F52967" w:rsidRDefault="00725ADB" w:rsidP="008D78CC">
      <w:pPr>
        <w:numPr>
          <w:ilvl w:val="2"/>
          <w:numId w:val="77"/>
        </w:numPr>
        <w:tabs>
          <w:tab w:val="left" w:pos="567"/>
          <w:tab w:val="left" w:pos="993"/>
        </w:tabs>
        <w:spacing w:after="0"/>
        <w:ind w:left="567" w:hanging="567"/>
        <w:contextualSpacing/>
        <w:rPr>
          <w:rFonts w:asciiTheme="minorHAnsi" w:eastAsia="Times New Roman" w:hAnsiTheme="minorHAnsi" w:cstheme="minorHAnsi"/>
          <w:sz w:val="22"/>
          <w:szCs w:val="22"/>
        </w:rPr>
      </w:pPr>
      <w:r w:rsidRPr="00F52967">
        <w:rPr>
          <w:rFonts w:eastAsia="Times New Roman" w:asciiTheme="minorHAnsi" w:hAnsiTheme="minorHAnsi" w:cstheme="minorHAnsi"/>
          <w:sz w:val="22"/>
          <w:szCs w:val="22"/>
        </w:rPr>
        <w:t xml:space="preserve">Set up a monitoring committee involving key institutions and using </w:t>
      </w:r>
      <w:r w:rsidRPr="00F52967">
        <w:rPr>
          <w:rFonts w:asciiTheme="minorHAnsi" w:hAnsiTheme="minorHAnsi" w:cstheme="minorHAnsi"/>
          <w:sz w:val="22"/>
          <w:szCs w:val="22"/>
          <w:lang w:val="en-GB"/>
        </w:rPr>
        <w:t xml:space="preserve">drone based GIS technology </w:t>
      </w:r>
      <w:r w:rsidRPr="00F52967">
        <w:rPr>
          <w:rFonts w:eastAsia="Times New Roman" w:asciiTheme="minorHAnsi" w:hAnsiTheme="minorHAnsi" w:cstheme="minorHAnsi"/>
          <w:sz w:val="22"/>
          <w:szCs w:val="22"/>
        </w:rPr>
        <w:t>for mapping, carry out assessment of survival rates and status of current no-take zones in the mangrove restored areas.</w:t>
      </w:r>
    </w:p>
    <w:p w14:paraId="6A1457D1" w14:textId="77777777" w:rsidR="00725ADB" w:rsidRPr="00F52967" w:rsidRDefault="00725ADB" w:rsidP="008D78CC">
      <w:pPr>
        <w:numPr>
          <w:ilvl w:val="2"/>
          <w:numId w:val="77"/>
        </w:numPr>
        <w:tabs>
          <w:tab w:val="left" w:pos="567"/>
        </w:tabs>
        <w:spacing w:after="0"/>
        <w:ind w:left="567" w:hanging="567"/>
        <w:contextualSpacing/>
        <w:rPr>
          <w:rFonts w:asciiTheme="minorHAnsi" w:eastAsia="Times New Roman" w:hAnsiTheme="minorHAnsi" w:cstheme="minorHAnsi"/>
          <w:sz w:val="22"/>
          <w:szCs w:val="22"/>
        </w:rPr>
      </w:pPr>
      <w:r w:rsidRPr="00F52967">
        <w:rPr>
          <w:rFonts w:eastAsia="Times New Roman" w:asciiTheme="minorHAnsi" w:hAnsiTheme="minorHAnsi" w:cstheme="minorHAnsi"/>
          <w:sz w:val="22"/>
          <w:szCs w:val="22"/>
        </w:rPr>
        <w:t>On a “cash for work” scheme, partner with sand miner youth associations and Women Associations to:</w:t>
      </w:r>
    </w:p>
    <w:p w14:paraId="2979E56A" w14:textId="77777777" w:rsidR="00725ADB" w:rsidRPr="00F52967" w:rsidRDefault="00725ADB" w:rsidP="00F56E7F">
      <w:pPr>
        <w:numPr>
          <w:ilvl w:val="0"/>
          <w:numId w:val="22"/>
        </w:numPr>
        <w:tabs>
          <w:tab w:val="left" w:pos="993"/>
        </w:tabs>
        <w:spacing w:after="0"/>
        <w:ind w:left="993" w:hanging="426"/>
        <w:contextualSpacing/>
        <w:rPr>
          <w:rFonts w:asciiTheme="minorHAnsi" w:eastAsia="Times New Roman" w:hAnsiTheme="minorHAnsi" w:cstheme="minorHAnsi"/>
          <w:sz w:val="22"/>
          <w:szCs w:val="22"/>
        </w:rPr>
      </w:pPr>
      <w:r w:rsidRPr="00F52967">
        <w:rPr>
          <w:rFonts w:eastAsia="Times New Roman" w:asciiTheme="minorHAnsi" w:hAnsiTheme="minorHAnsi" w:cstheme="minorHAnsi"/>
          <w:sz w:val="22"/>
          <w:szCs w:val="22"/>
        </w:rPr>
        <w:t>Carry out rehabilitation</w:t>
      </w:r>
      <w:r w:rsidRPr="00F52967">
        <w:rPr>
          <w:rFonts w:eastAsia="Times New Roman" w:asciiTheme="minorHAnsi" w:hAnsiTheme="minorHAnsi" w:cstheme="minorHAnsi"/>
          <w:sz w:val="22"/>
          <w:szCs w:val="22"/>
          <w:vertAlign w:val="superscript"/>
        </w:rPr>
        <w:footnoteReference w:id="51"/>
      </w:r>
      <w:r w:rsidRPr="00F52967">
        <w:rPr>
          <w:rFonts w:eastAsia="Times New Roman" w:asciiTheme="minorHAnsi" w:hAnsiTheme="minorHAnsi" w:cstheme="minorHAnsi"/>
          <w:sz w:val="22"/>
          <w:szCs w:val="22"/>
        </w:rPr>
        <w:t xml:space="preserve"> of identified degraded beach area</w:t>
      </w:r>
      <w:r w:rsidRPr="00F52967">
        <w:rPr>
          <w:rFonts w:eastAsia="Times New Roman" w:asciiTheme="minorHAnsi" w:hAnsiTheme="minorHAnsi" w:cstheme="minorHAnsi"/>
          <w:sz w:val="22"/>
          <w:szCs w:val="22"/>
          <w:vertAlign w:val="superscript"/>
        </w:rPr>
        <w:footnoteReference w:id="52"/>
      </w:r>
      <w:r w:rsidRPr="00F52967">
        <w:rPr>
          <w:rFonts w:eastAsia="Times New Roman" w:asciiTheme="minorHAnsi" w:hAnsiTheme="minorHAnsi" w:cstheme="minorHAnsi"/>
          <w:sz w:val="22"/>
          <w:szCs w:val="22"/>
        </w:rPr>
        <w:t xml:space="preserve"> using ecosystem based approaches and assist in resilience building - signage, pathway through from adjacent roads to the placement of rubbish bins;</w:t>
      </w:r>
    </w:p>
    <w:p w14:paraId="4462C9FB" w14:textId="77777777" w:rsidR="00725ADB" w:rsidRPr="00F52967" w:rsidRDefault="00725ADB" w:rsidP="00F56E7F">
      <w:pPr>
        <w:numPr>
          <w:ilvl w:val="0"/>
          <w:numId w:val="22"/>
        </w:numPr>
        <w:tabs>
          <w:tab w:val="left" w:pos="993"/>
        </w:tabs>
        <w:spacing w:after="0"/>
        <w:ind w:left="993" w:hanging="426"/>
        <w:contextualSpacing/>
        <w:rPr>
          <w:rFonts w:asciiTheme="minorHAnsi" w:eastAsia="Times New Roman" w:hAnsiTheme="minorHAnsi" w:cstheme="minorHAnsi"/>
          <w:sz w:val="22"/>
          <w:szCs w:val="22"/>
        </w:rPr>
      </w:pPr>
      <w:r w:rsidRPr="00F52967">
        <w:rPr>
          <w:rFonts w:asciiTheme="minorHAnsi" w:hAnsiTheme="minorHAnsi" w:cstheme="minorHAnsi"/>
          <w:sz w:val="22"/>
          <w:szCs w:val="22"/>
        </w:rPr>
        <w:t>Undertake planting of native tree species on dune systems and/or on the beach to stabilize sand and to protect mangrove ecosystems and vulnerable villages from increased storm activity because of climate change.</w:t>
      </w:r>
    </w:p>
    <w:p w14:paraId="1CEB7E0C" w14:textId="7568461B" w:rsidR="00725ADB" w:rsidRPr="00F52967" w:rsidRDefault="00725ADB" w:rsidP="008D78CC">
      <w:pPr>
        <w:numPr>
          <w:ilvl w:val="2"/>
          <w:numId w:val="77"/>
        </w:numPr>
        <w:tabs>
          <w:tab w:val="left" w:pos="567"/>
        </w:tabs>
        <w:spacing w:after="0"/>
        <w:ind w:left="567" w:hanging="567"/>
        <w:rPr>
          <w:rFonts w:asciiTheme="minorHAnsi" w:eastAsia="Times New Roman" w:hAnsiTheme="minorHAnsi" w:cstheme="minorHAnsi"/>
          <w:bCs/>
          <w:iCs/>
          <w:sz w:val="22"/>
          <w:szCs w:val="22"/>
          <w:lang w:val="en-GB"/>
        </w:rPr>
      </w:pPr>
      <w:r w:rsidRPr="00F52967">
        <w:rPr>
          <w:rFonts w:eastAsia="Times New Roman" w:asciiTheme="minorHAnsi" w:hAnsiTheme="minorHAnsi" w:cstheme="minorHAnsi"/>
          <w:sz w:val="22"/>
          <w:szCs w:val="22"/>
        </w:rPr>
        <w:t xml:space="preserve">In close partnership with The Sierra Leone Tourist Board, The Ministry of Youths and Sports, </w:t>
      </w:r>
      <w:r w:rsidR="008640FC" w:rsidRPr="00F52967">
        <w:rPr>
          <w:rFonts w:eastAsia="Times New Roman" w:asciiTheme="minorHAnsi" w:hAnsiTheme="minorHAnsi" w:cstheme="minorHAnsi"/>
          <w:sz w:val="22"/>
          <w:szCs w:val="22"/>
        </w:rPr>
        <w:t>USL-IMBO</w:t>
      </w:r>
      <w:r w:rsidRPr="00F52967">
        <w:rPr>
          <w:rFonts w:eastAsia="Times New Roman" w:asciiTheme="minorHAnsi" w:hAnsiTheme="minorHAnsi" w:cstheme="minorHAnsi"/>
          <w:sz w:val="22"/>
          <w:szCs w:val="22"/>
        </w:rPr>
        <w:t xml:space="preserve">, </w:t>
      </w:r>
      <w:r w:rsidR="008640FC" w:rsidRPr="00F52967">
        <w:rPr>
          <w:rFonts w:eastAsia="Times New Roman" w:asciiTheme="minorHAnsi" w:hAnsiTheme="minorHAnsi" w:cstheme="minorHAnsi"/>
          <w:sz w:val="22"/>
          <w:szCs w:val="22"/>
        </w:rPr>
        <w:t>SLMD/A</w:t>
      </w:r>
      <w:r w:rsidRPr="00F52967">
        <w:rPr>
          <w:rFonts w:eastAsia="Times New Roman" w:asciiTheme="minorHAnsi" w:hAnsiTheme="minorHAnsi" w:cstheme="minorHAnsi"/>
          <w:sz w:val="22"/>
          <w:szCs w:val="22"/>
        </w:rPr>
        <w:t>, SLMA promote and based on cost-effectiveness and the results of Outcome 2 - Activity 2.2.3 implement selected Engineering Designs for selected</w:t>
      </w:r>
      <w:r w:rsidRPr="00F52967">
        <w:rPr>
          <w:rFonts w:eastAsia="Times New Roman" w:asciiTheme="minorHAnsi" w:hAnsiTheme="minorHAnsi" w:cstheme="minorHAnsi"/>
          <w:sz w:val="22"/>
          <w:szCs w:val="22"/>
          <w:vertAlign w:val="superscript"/>
        </w:rPr>
        <w:footnoteReference w:id="53"/>
      </w:r>
      <w:r w:rsidRPr="00F52967">
        <w:rPr>
          <w:rFonts w:eastAsia="Times New Roman" w:asciiTheme="minorHAnsi" w:hAnsiTheme="minorHAnsi" w:cstheme="minorHAnsi"/>
          <w:sz w:val="22"/>
          <w:szCs w:val="22"/>
        </w:rPr>
        <w:t xml:space="preserve"> coastal protection options:</w:t>
      </w:r>
    </w:p>
    <w:p w14:paraId="114F605D" w14:textId="77777777" w:rsidR="00725ADB" w:rsidRPr="00F52967" w:rsidRDefault="00725ADB" w:rsidP="00A50520">
      <w:pPr>
        <w:numPr>
          <w:ilvl w:val="0"/>
          <w:numId w:val="10"/>
        </w:numPr>
        <w:tabs>
          <w:tab w:val="left" w:pos="993"/>
        </w:tabs>
        <w:autoSpaceDE w:val="0"/>
        <w:autoSpaceDN w:val="0"/>
        <w:adjustRightInd w:val="0"/>
        <w:spacing w:after="0"/>
        <w:ind w:left="993" w:hanging="426"/>
        <w:rPr>
          <w:rFonts w:asciiTheme="minorHAnsi" w:eastAsia="Times New Roman" w:hAnsiTheme="minorHAnsi" w:cstheme="minorHAnsi"/>
          <w:sz w:val="22"/>
          <w:szCs w:val="22"/>
        </w:rPr>
      </w:pPr>
      <w:r w:rsidRPr="00F52967">
        <w:rPr>
          <w:rFonts w:eastAsia="Times New Roman" w:asciiTheme="minorHAnsi" w:hAnsiTheme="minorHAnsi" w:cstheme="minorHAnsi"/>
          <w:sz w:val="22"/>
          <w:szCs w:val="22"/>
        </w:rPr>
        <w:t>Upgrading the gabion and groynes protecting some stretch of the Lumley beach;</w:t>
      </w:r>
    </w:p>
    <w:p w14:paraId="2D3086A2" w14:textId="77777777" w:rsidR="00725ADB" w:rsidRPr="00F52967" w:rsidRDefault="00725ADB" w:rsidP="00A50520">
      <w:pPr>
        <w:numPr>
          <w:ilvl w:val="0"/>
          <w:numId w:val="10"/>
        </w:numPr>
        <w:tabs>
          <w:tab w:val="left" w:pos="993"/>
        </w:tabs>
        <w:autoSpaceDE w:val="0"/>
        <w:autoSpaceDN w:val="0"/>
        <w:adjustRightInd w:val="0"/>
        <w:spacing w:after="0"/>
        <w:ind w:left="993" w:hanging="426"/>
        <w:rPr>
          <w:rFonts w:asciiTheme="minorHAnsi" w:eastAsia="Times New Roman" w:hAnsiTheme="minorHAnsi" w:cstheme="minorHAnsi"/>
          <w:sz w:val="22"/>
          <w:szCs w:val="22"/>
        </w:rPr>
      </w:pPr>
      <w:r w:rsidRPr="00F52967">
        <w:rPr>
          <w:rFonts w:eastAsia="Times New Roman" w:asciiTheme="minorHAnsi" w:hAnsiTheme="minorHAnsi" w:cstheme="minorHAnsi"/>
          <w:sz w:val="22"/>
          <w:szCs w:val="22"/>
        </w:rPr>
        <w:t>Stabilisation of beach facade, slope adjustment and sediment addition;</w:t>
      </w:r>
    </w:p>
    <w:p w14:paraId="39A9CD31" w14:textId="77777777" w:rsidR="00725ADB" w:rsidRPr="00F52967" w:rsidRDefault="00725ADB" w:rsidP="00A50520">
      <w:pPr>
        <w:numPr>
          <w:ilvl w:val="0"/>
          <w:numId w:val="10"/>
        </w:numPr>
        <w:tabs>
          <w:tab w:val="left" w:pos="993"/>
        </w:tabs>
        <w:autoSpaceDE w:val="0"/>
        <w:autoSpaceDN w:val="0"/>
        <w:adjustRightInd w:val="0"/>
        <w:spacing w:after="0"/>
        <w:ind w:left="993" w:hanging="426"/>
        <w:rPr>
          <w:rFonts w:asciiTheme="minorHAnsi" w:eastAsia="Times New Roman" w:hAnsiTheme="minorHAnsi" w:cstheme="minorHAnsi"/>
          <w:sz w:val="22"/>
          <w:szCs w:val="22"/>
        </w:rPr>
      </w:pPr>
      <w:r w:rsidRPr="00F52967">
        <w:rPr>
          <w:rFonts w:eastAsia="Times New Roman" w:asciiTheme="minorHAnsi" w:hAnsiTheme="minorHAnsi" w:cstheme="minorHAnsi"/>
          <w:sz w:val="22"/>
          <w:szCs w:val="22"/>
        </w:rPr>
        <w:t>Low grade beach nourishment on seaweed/sargassum affected beaches of Touristic importance;</w:t>
      </w:r>
    </w:p>
    <w:p w14:paraId="4231B08F" w14:textId="77777777" w:rsidR="00725ADB" w:rsidRPr="00F52967" w:rsidRDefault="00725ADB" w:rsidP="00A50520">
      <w:pPr>
        <w:numPr>
          <w:ilvl w:val="0"/>
          <w:numId w:val="10"/>
        </w:numPr>
        <w:tabs>
          <w:tab w:val="left" w:pos="993"/>
        </w:tabs>
        <w:autoSpaceDE w:val="0"/>
        <w:autoSpaceDN w:val="0"/>
        <w:adjustRightInd w:val="0"/>
        <w:spacing w:after="0"/>
        <w:ind w:left="993" w:hanging="426"/>
        <w:rPr>
          <w:rFonts w:asciiTheme="minorHAnsi" w:eastAsia="Times New Roman" w:hAnsiTheme="minorHAnsi" w:cstheme="minorHAnsi"/>
          <w:sz w:val="22"/>
          <w:szCs w:val="22"/>
        </w:rPr>
      </w:pPr>
      <w:r w:rsidRPr="00F52967">
        <w:rPr>
          <w:rFonts w:eastAsia="Times New Roman" w:asciiTheme="minorHAnsi" w:hAnsiTheme="minorHAnsi" w:cstheme="minorHAnsi"/>
          <w:sz w:val="22"/>
          <w:szCs w:val="22"/>
        </w:rPr>
        <w:t>Build infrastructures</w:t>
      </w:r>
      <w:r w:rsidRPr="00F52967">
        <w:rPr>
          <w:rFonts w:eastAsia="Times New Roman" w:asciiTheme="minorHAnsi" w:hAnsiTheme="minorHAnsi" w:cstheme="minorHAnsi"/>
          <w:sz w:val="22"/>
          <w:szCs w:val="22"/>
          <w:vertAlign w:val="superscript"/>
        </w:rPr>
        <w:footnoteReference w:id="54"/>
      </w:r>
      <w:r w:rsidRPr="00F52967">
        <w:rPr>
          <w:rFonts w:eastAsia="Times New Roman" w:asciiTheme="minorHAnsi" w:hAnsiTheme="minorHAnsi" w:cstheme="minorHAnsi"/>
          <w:sz w:val="22"/>
          <w:szCs w:val="22"/>
        </w:rPr>
        <w:t xml:space="preserve"> to support local Women in Fisheries to enhance their livelihoods such as non-metal/fiber glass fish stands, fresh water points, hygienic fish cleaning facilities, first aid/ hygienic installations.</w:t>
      </w:r>
    </w:p>
    <w:p w14:paraId="074F3D09" w14:textId="5B0CA86C" w:rsidR="00725ADB" w:rsidRPr="00F52967" w:rsidRDefault="00725ADB" w:rsidP="008D78CC">
      <w:pPr>
        <w:numPr>
          <w:ilvl w:val="2"/>
          <w:numId w:val="77"/>
        </w:numPr>
        <w:tabs>
          <w:tab w:val="left" w:pos="567"/>
        </w:tabs>
        <w:spacing w:after="0"/>
        <w:ind w:left="567" w:hanging="567"/>
        <w:rPr>
          <w:rFonts w:asciiTheme="minorHAnsi" w:eastAsia="Times New Roman" w:hAnsiTheme="minorHAnsi" w:cstheme="minorHAnsi"/>
          <w:bCs/>
          <w:iCs/>
          <w:sz w:val="22"/>
          <w:szCs w:val="22"/>
          <w:lang w:val="en-GB"/>
        </w:rPr>
      </w:pPr>
      <w:r w:rsidRPr="00F52967">
        <w:rPr>
          <w:rFonts w:eastAsia="Times New Roman" w:asciiTheme="minorHAnsi" w:hAnsiTheme="minorHAnsi" w:cstheme="minorHAnsi"/>
          <w:sz w:val="22"/>
          <w:szCs w:val="22"/>
        </w:rPr>
        <w:t xml:space="preserve">In close partnership with The Sierra Leone Tourist Board, The Ministry of Youths and Sports, </w:t>
      </w:r>
      <w:r w:rsidR="008640FC" w:rsidRPr="00F52967">
        <w:rPr>
          <w:rFonts w:eastAsia="Times New Roman" w:asciiTheme="minorHAnsi" w:hAnsiTheme="minorHAnsi" w:cstheme="minorHAnsi"/>
          <w:sz w:val="22"/>
          <w:szCs w:val="22"/>
        </w:rPr>
        <w:t>USL-IMBO</w:t>
      </w:r>
      <w:r w:rsidRPr="00F52967">
        <w:rPr>
          <w:rFonts w:eastAsia="Times New Roman" w:asciiTheme="minorHAnsi" w:hAnsiTheme="minorHAnsi" w:cstheme="minorHAnsi"/>
          <w:sz w:val="22"/>
          <w:szCs w:val="22"/>
        </w:rPr>
        <w:t xml:space="preserve">, </w:t>
      </w:r>
      <w:r w:rsidR="008640FC" w:rsidRPr="00F52967">
        <w:rPr>
          <w:rFonts w:eastAsia="Times New Roman" w:asciiTheme="minorHAnsi" w:hAnsiTheme="minorHAnsi" w:cstheme="minorHAnsi"/>
          <w:sz w:val="22"/>
          <w:szCs w:val="22"/>
        </w:rPr>
        <w:t>SLMD/A</w:t>
      </w:r>
      <w:r w:rsidRPr="00F52967">
        <w:rPr>
          <w:rFonts w:eastAsia="Times New Roman" w:asciiTheme="minorHAnsi" w:hAnsiTheme="minorHAnsi" w:cstheme="minorHAnsi"/>
          <w:sz w:val="22"/>
          <w:szCs w:val="22"/>
        </w:rPr>
        <w:t>, SLMA promote the following adaptation measures against seaweed coastal invasion:</w:t>
      </w:r>
    </w:p>
    <w:p w14:paraId="05E54901" w14:textId="77777777" w:rsidR="00725ADB" w:rsidRPr="00F52967" w:rsidRDefault="00725ADB" w:rsidP="00F56E7F">
      <w:pPr>
        <w:numPr>
          <w:ilvl w:val="0"/>
          <w:numId w:val="18"/>
        </w:numPr>
        <w:tabs>
          <w:tab w:val="left" w:pos="567"/>
          <w:tab w:val="left" w:pos="993"/>
        </w:tabs>
        <w:spacing w:after="0"/>
        <w:ind w:left="993" w:hanging="426"/>
        <w:rPr>
          <w:rFonts w:asciiTheme="minorHAnsi" w:eastAsia="Times New Roman" w:hAnsiTheme="minorHAnsi" w:cstheme="minorHAnsi"/>
          <w:bCs/>
          <w:iCs/>
          <w:sz w:val="22"/>
          <w:szCs w:val="22"/>
          <w:lang w:val="en-GB"/>
        </w:rPr>
      </w:pPr>
      <w:r w:rsidRPr="00F52967">
        <w:rPr>
          <w:rFonts w:eastAsia="Times New Roman" w:asciiTheme="minorHAnsi" w:hAnsiTheme="minorHAnsi" w:cstheme="minorHAnsi"/>
          <w:bCs/>
          <w:iCs/>
          <w:sz w:val="22"/>
          <w:szCs w:val="22"/>
          <w:lang w:val="en-GB"/>
        </w:rPr>
        <w:t xml:space="preserve">Explore </w:t>
      </w:r>
      <w:r w:rsidRPr="00F52967">
        <w:rPr>
          <w:rFonts w:eastAsia="Times New Roman" w:asciiTheme="minorHAnsi" w:hAnsiTheme="minorHAnsi" w:cstheme="minorHAnsi"/>
          <w:sz w:val="22"/>
          <w:szCs w:val="22"/>
        </w:rPr>
        <w:t>innovative means of clearing seaweed/sargassum in most popular beaches during tourist peak season; and/or</w:t>
      </w:r>
    </w:p>
    <w:p w14:paraId="482E70D2" w14:textId="77777777" w:rsidR="00725ADB" w:rsidRPr="00F52967" w:rsidRDefault="00725ADB" w:rsidP="00F56E7F">
      <w:pPr>
        <w:numPr>
          <w:ilvl w:val="0"/>
          <w:numId w:val="18"/>
        </w:numPr>
        <w:tabs>
          <w:tab w:val="left" w:pos="567"/>
          <w:tab w:val="left" w:pos="993"/>
        </w:tabs>
        <w:spacing w:after="0"/>
        <w:ind w:left="993" w:hanging="426"/>
        <w:rPr>
          <w:rFonts w:asciiTheme="minorHAnsi" w:eastAsia="Times New Roman" w:hAnsiTheme="minorHAnsi" w:cstheme="minorHAnsi"/>
          <w:bCs/>
          <w:iCs/>
          <w:sz w:val="22"/>
          <w:szCs w:val="22"/>
          <w:lang w:val="en-GB"/>
        </w:rPr>
      </w:pPr>
      <w:r w:rsidRPr="00F52967">
        <w:rPr>
          <w:rFonts w:eastAsia="Times New Roman" w:asciiTheme="minorHAnsi" w:hAnsiTheme="minorHAnsi" w:cstheme="minorHAnsi"/>
          <w:sz w:val="22"/>
          <w:szCs w:val="22"/>
          <w:lang w:val="en-GB"/>
        </w:rPr>
        <w:t>Alternatively set</w:t>
      </w:r>
      <w:r w:rsidRPr="00F52967">
        <w:rPr>
          <w:rFonts w:eastAsia="Times New Roman" w:asciiTheme="minorHAnsi" w:hAnsiTheme="minorHAnsi" w:cstheme="minorHAnsi"/>
          <w:sz w:val="22"/>
          <w:szCs w:val="22"/>
        </w:rPr>
        <w:t xml:space="preserve"> up an innovative responsive strategy for beach protection against seaweed/sargassum invasion including clearing up of beaches, transformation/utilization of debris using a Youth Task Force on a “cash for work” scheme and/or private entrepreneurship;</w:t>
      </w:r>
    </w:p>
    <w:p w14:paraId="38AB10BD" w14:textId="77777777" w:rsidR="00725ADB" w:rsidRPr="00F52967" w:rsidRDefault="00725ADB" w:rsidP="00725ADB">
      <w:pPr>
        <w:tabs>
          <w:tab w:val="left" w:pos="567"/>
        </w:tabs>
        <w:ind w:hanging="567"/>
        <w:rPr>
          <w:rFonts w:asciiTheme="minorHAnsi" w:hAnsiTheme="minorHAnsi" w:cstheme="minorHAnsi"/>
          <w:sz w:val="22"/>
          <w:szCs w:val="22"/>
        </w:rPr>
      </w:pPr>
    </w:p>
    <w:p w14:paraId="15AE0472" w14:textId="74A063B3" w:rsidR="00725ADB" w:rsidRPr="00F52967" w:rsidRDefault="00725ADB" w:rsidP="00725ADB">
      <w:pPr>
        <w:shd w:val="clear" w:color="auto" w:fill="2F5496"/>
        <w:tabs>
          <w:tab w:val="left" w:pos="284"/>
        </w:tabs>
        <w:spacing w:after="0"/>
        <w:rPr>
          <w:rFonts w:asciiTheme="minorHAnsi" w:eastAsia="Times New Roman" w:hAnsiTheme="minorHAnsi" w:cstheme="minorHAnsi"/>
          <w:i/>
          <w:color w:val="FFFFFF" w:themeColor="background1"/>
          <w:sz w:val="22"/>
          <w:szCs w:val="22"/>
        </w:rPr>
      </w:pPr>
      <w:r w:rsidRPr="00F52967">
        <w:rPr>
          <w:rFonts w:asciiTheme="minorHAnsi" w:hAnsiTheme="minorHAnsi" w:cstheme="minorHAnsi"/>
          <w:b/>
          <w:i/>
          <w:color w:val="FFFFFF" w:themeColor="background1"/>
          <w:sz w:val="22"/>
          <w:szCs w:val="22"/>
          <w:lang w:eastAsia="pt-PT"/>
        </w:rPr>
        <w:t>Output 3.</w:t>
      </w:r>
      <w:r w:rsidR="00292DE6" w:rsidRPr="00F52967">
        <w:rPr>
          <w:rFonts w:asciiTheme="minorHAnsi" w:hAnsiTheme="minorHAnsi" w:cstheme="minorHAnsi"/>
          <w:b/>
          <w:i/>
          <w:color w:val="FFFFFF" w:themeColor="background1"/>
          <w:sz w:val="22"/>
          <w:szCs w:val="22"/>
          <w:lang w:eastAsia="pt-PT"/>
        </w:rPr>
        <w:t>5</w:t>
      </w:r>
      <w:r w:rsidRPr="00F52967">
        <w:rPr>
          <w:rFonts w:asciiTheme="minorHAnsi" w:hAnsiTheme="minorHAnsi" w:cstheme="minorHAnsi"/>
          <w:b/>
          <w:i/>
          <w:color w:val="FFFFFF" w:themeColor="background1"/>
          <w:sz w:val="22"/>
          <w:szCs w:val="22"/>
          <w:lang w:eastAsia="pt-PT"/>
        </w:rPr>
        <w:t>:</w:t>
      </w:r>
      <w:r w:rsidRPr="00F52967">
        <w:rPr>
          <w:rFonts w:asciiTheme="minorHAnsi" w:hAnsiTheme="minorHAnsi" w:cstheme="minorHAnsi"/>
          <w:i/>
          <w:color w:val="FFFFFF" w:themeColor="background1"/>
          <w:sz w:val="22"/>
          <w:szCs w:val="22"/>
        </w:rPr>
        <w:t xml:space="preserve"> </w:t>
      </w:r>
      <w:r w:rsidR="000D47C7" w:rsidRPr="00F52967">
        <w:rPr>
          <w:rFonts w:asciiTheme="minorHAnsi" w:hAnsiTheme="minorHAnsi" w:cstheme="minorHAnsi"/>
          <w:i/>
          <w:color w:val="FFFFFF" w:themeColor="background1"/>
          <w:sz w:val="22"/>
          <w:szCs w:val="22"/>
        </w:rPr>
        <w:t xml:space="preserve">The Coastal </w:t>
      </w:r>
      <w:r w:rsidR="000D47C7" w:rsidRPr="00F52967">
        <w:rPr>
          <w:rFonts w:eastAsia="Times New Roman" w:asciiTheme="minorHAnsi" w:hAnsiTheme="minorHAnsi" w:cstheme="minorHAnsi"/>
          <w:i/>
          <w:color w:val="FFFFFF" w:themeColor="background1"/>
          <w:sz w:val="22"/>
          <w:szCs w:val="22"/>
        </w:rPr>
        <w:t>Early Warning System (</w:t>
      </w:r>
      <w:r w:rsidR="009F3DE7" w:rsidRPr="00F52967">
        <w:rPr>
          <w:rFonts w:eastAsia="Times New Roman" w:asciiTheme="minorHAnsi" w:hAnsiTheme="minorHAnsi" w:cstheme="minorHAnsi"/>
          <w:i/>
          <w:color w:val="FFFFFF" w:themeColor="background1"/>
          <w:sz w:val="22"/>
          <w:szCs w:val="22"/>
        </w:rPr>
        <w:t>CIEWS</w:t>
      </w:r>
      <w:r w:rsidR="000D47C7" w:rsidRPr="00F52967">
        <w:rPr>
          <w:rFonts w:eastAsia="Times New Roman" w:asciiTheme="minorHAnsi" w:hAnsiTheme="minorHAnsi" w:cstheme="minorHAnsi"/>
          <w:i/>
          <w:color w:val="FFFFFF" w:themeColor="background1"/>
          <w:sz w:val="22"/>
          <w:szCs w:val="22"/>
        </w:rPr>
        <w:t>)</w:t>
      </w:r>
      <w:r w:rsidR="00BF62EB" w:rsidRPr="00F52967">
        <w:rPr>
          <w:rFonts w:eastAsia="Times New Roman" w:asciiTheme="minorHAnsi" w:hAnsiTheme="minorHAnsi" w:cstheme="minorHAnsi"/>
          <w:i/>
          <w:color w:val="FFFFFF" w:themeColor="background1"/>
          <w:sz w:val="22"/>
          <w:szCs w:val="22"/>
        </w:rPr>
        <w:t xml:space="preserve"> </w:t>
      </w:r>
      <w:r w:rsidR="000D47C7" w:rsidRPr="00F52967">
        <w:rPr>
          <w:rFonts w:eastAsia="Times New Roman" w:asciiTheme="minorHAnsi" w:hAnsiTheme="minorHAnsi" w:cstheme="minorHAnsi"/>
          <w:i/>
          <w:color w:val="FFFFFF" w:themeColor="background1"/>
          <w:sz w:val="22"/>
          <w:szCs w:val="22"/>
        </w:rPr>
        <w:t>is</w:t>
      </w:r>
      <w:r w:rsidR="00BF62EB" w:rsidRPr="00F52967">
        <w:rPr>
          <w:rFonts w:eastAsia="Times New Roman" w:asciiTheme="minorHAnsi" w:hAnsiTheme="minorHAnsi" w:cstheme="minorHAnsi"/>
          <w:i/>
          <w:color w:val="FFFFFF" w:themeColor="background1"/>
          <w:sz w:val="22"/>
          <w:szCs w:val="22"/>
        </w:rPr>
        <w:t xml:space="preserve"> extended to target sites in the coastal zone to protect fishing and farming communities</w:t>
      </w:r>
      <w:r w:rsidRPr="00F52967">
        <w:rPr>
          <w:rFonts w:eastAsia="Times New Roman" w:asciiTheme="minorHAnsi" w:hAnsiTheme="minorHAnsi" w:cstheme="minorHAnsi"/>
          <w:i/>
          <w:color w:val="FFFFFF" w:themeColor="background1"/>
          <w:sz w:val="22"/>
          <w:szCs w:val="22"/>
        </w:rPr>
        <w:t>.</w:t>
      </w:r>
    </w:p>
    <w:p w14:paraId="4FED3E76" w14:textId="77777777" w:rsidR="00725ADB" w:rsidRPr="00F52967" w:rsidRDefault="00725ADB" w:rsidP="00725ADB">
      <w:pPr>
        <w:tabs>
          <w:tab w:val="left" w:pos="284"/>
        </w:tabs>
        <w:spacing w:after="0"/>
        <w:rPr>
          <w:rFonts w:asciiTheme="minorHAnsi" w:hAnsiTheme="minorHAnsi" w:cstheme="minorHAnsi"/>
          <w:b/>
          <w:color w:val="000000"/>
          <w:sz w:val="22"/>
          <w:szCs w:val="22"/>
          <w:lang w:val="en-GB"/>
        </w:rPr>
      </w:pPr>
    </w:p>
    <w:p w14:paraId="5B8225C8" w14:textId="77777777" w:rsidR="00725ADB" w:rsidRPr="00F52967" w:rsidRDefault="00725ADB" w:rsidP="00A50520">
      <w:pPr>
        <w:pStyle w:val="ListParagraph"/>
        <w:numPr>
          <w:ilvl w:val="0"/>
          <w:numId w:val="8"/>
        </w:numPr>
        <w:tabs>
          <w:tab w:val="left" w:pos="426"/>
        </w:tabs>
        <w:ind w:left="0" w:firstLine="0"/>
        <w:rPr>
          <w:rFonts w:asciiTheme="minorHAnsi" w:hAnsiTheme="minorHAnsi" w:cstheme="minorHAnsi"/>
          <w:sz w:val="22"/>
          <w:szCs w:val="22"/>
          <w:lang w:val="en-GB" w:eastAsia="en-GB"/>
        </w:rPr>
      </w:pPr>
      <w:r w:rsidRPr="00F52967">
        <w:rPr>
          <w:rFonts w:eastAsia="Times New Roman" w:asciiTheme="minorHAnsi" w:hAnsiTheme="minorHAnsi" w:cstheme="minorHAnsi"/>
          <w:color w:val="000000" w:themeColor="text1"/>
          <w:sz w:val="22"/>
          <w:szCs w:val="22"/>
          <w:lang w:val="en-GB"/>
        </w:rPr>
        <w:t>Through this Output,</w:t>
      </w:r>
      <w:r w:rsidR="004A3200" w:rsidRPr="00F52967">
        <w:rPr>
          <w:rFonts w:eastAsia="Times New Roman" w:asciiTheme="minorHAnsi" w:hAnsiTheme="minorHAnsi" w:cstheme="minorHAnsi"/>
          <w:color w:val="000000" w:themeColor="text1"/>
          <w:sz w:val="22"/>
          <w:szCs w:val="22"/>
          <w:lang w:val="en-GB"/>
        </w:rPr>
        <w:t xml:space="preserve"> resources will </w:t>
      </w:r>
      <w:r w:rsidRPr="00F52967">
        <w:rPr>
          <w:rFonts w:eastAsia="Times New Roman" w:asciiTheme="minorHAnsi" w:hAnsiTheme="minorHAnsi" w:cstheme="minorHAnsi"/>
          <w:color w:val="000000" w:themeColor="text1"/>
          <w:sz w:val="22"/>
          <w:szCs w:val="22"/>
          <w:lang w:val="en-GB"/>
        </w:rPr>
        <w:t xml:space="preserve">be used to further strengthen the operationalisation of </w:t>
      </w:r>
      <w:r w:rsidR="00F44A07" w:rsidRPr="00F52967">
        <w:rPr>
          <w:rFonts w:eastAsia="Times New Roman" w:asciiTheme="minorHAnsi" w:hAnsiTheme="minorHAnsi" w:cstheme="minorHAnsi"/>
          <w:color w:val="000000" w:themeColor="text1"/>
          <w:sz w:val="22"/>
          <w:szCs w:val="22"/>
          <w:lang w:val="en-GB"/>
        </w:rPr>
        <w:t xml:space="preserve">the existing UNDP funded </w:t>
      </w:r>
      <w:r w:rsidRPr="00F52967">
        <w:rPr>
          <w:rFonts w:eastAsia="Times New Roman" w:asciiTheme="minorHAnsi" w:hAnsiTheme="minorHAnsi" w:cstheme="minorHAnsi"/>
          <w:color w:val="000000" w:themeColor="text1"/>
          <w:sz w:val="22"/>
          <w:szCs w:val="22"/>
          <w:lang w:val="en-GB"/>
        </w:rPr>
        <w:t xml:space="preserve">EWS </w:t>
      </w:r>
      <w:r w:rsidR="00F44A07" w:rsidRPr="00F52967">
        <w:rPr>
          <w:rFonts w:eastAsia="Times New Roman" w:asciiTheme="minorHAnsi" w:hAnsiTheme="minorHAnsi" w:cstheme="minorHAnsi"/>
          <w:color w:val="000000" w:themeColor="text1"/>
          <w:sz w:val="22"/>
          <w:szCs w:val="22"/>
          <w:lang w:val="en-GB"/>
        </w:rPr>
        <w:t xml:space="preserve">project outputs </w:t>
      </w:r>
      <w:r w:rsidRPr="00F52967">
        <w:rPr>
          <w:rFonts w:eastAsia="Times New Roman" w:asciiTheme="minorHAnsi" w:hAnsiTheme="minorHAnsi" w:cstheme="minorHAnsi"/>
          <w:color w:val="000000" w:themeColor="text1"/>
          <w:sz w:val="22"/>
          <w:szCs w:val="22"/>
          <w:lang w:val="en-GB"/>
        </w:rPr>
        <w:t xml:space="preserve">in Sierra Leone by extending the current network into the coastal zone to be able to give protection, through early warnings, to the vulnerable fishing and farming communities. </w:t>
      </w:r>
      <w:r w:rsidR="00F44A07" w:rsidRPr="00F52967">
        <w:rPr>
          <w:rFonts w:eastAsia="Times New Roman" w:asciiTheme="minorHAnsi" w:hAnsiTheme="minorHAnsi" w:cstheme="minorHAnsi"/>
          <w:color w:val="000000" w:themeColor="text1"/>
          <w:sz w:val="22"/>
          <w:szCs w:val="22"/>
          <w:lang w:val="en-GB"/>
        </w:rPr>
        <w:t>Th</w:t>
      </w:r>
      <w:r w:rsidR="00104755" w:rsidRPr="00F52967">
        <w:rPr>
          <w:rFonts w:eastAsia="Times New Roman" w:asciiTheme="minorHAnsi" w:hAnsiTheme="minorHAnsi" w:cstheme="minorHAnsi"/>
          <w:color w:val="000000" w:themeColor="text1"/>
          <w:sz w:val="22"/>
          <w:szCs w:val="22"/>
          <w:lang w:val="en-GB"/>
        </w:rPr>
        <w:t>e existing CIDMEWS shall be upda</w:t>
      </w:r>
      <w:r w:rsidR="00F44A07" w:rsidRPr="00F52967">
        <w:rPr>
          <w:rFonts w:eastAsia="Times New Roman" w:asciiTheme="minorHAnsi" w:hAnsiTheme="minorHAnsi" w:cstheme="minorHAnsi"/>
          <w:color w:val="000000" w:themeColor="text1"/>
          <w:sz w:val="22"/>
          <w:szCs w:val="22"/>
          <w:lang w:val="en-GB"/>
        </w:rPr>
        <w:t xml:space="preserve">ted and developed further to ensure existing work is complemented within this output. </w:t>
      </w:r>
      <w:r w:rsidRPr="00F52967">
        <w:rPr>
          <w:rFonts w:eastAsia="Times New Roman" w:asciiTheme="minorHAnsi" w:hAnsiTheme="minorHAnsi" w:cstheme="minorHAnsi"/>
          <w:color w:val="000000" w:themeColor="text1"/>
          <w:sz w:val="22"/>
          <w:szCs w:val="22"/>
          <w:lang w:val="en-GB"/>
        </w:rPr>
        <w:t>This objective will be met through the following:</w:t>
      </w:r>
    </w:p>
    <w:p w14:paraId="2AF05F98" w14:textId="087805AD" w:rsidR="00725ADB" w:rsidRPr="00F52967" w:rsidRDefault="00725ADB" w:rsidP="008D78CC">
      <w:pPr>
        <w:pStyle w:val="ListParagraph"/>
        <w:numPr>
          <w:ilvl w:val="0"/>
          <w:numId w:val="72"/>
        </w:numPr>
        <w:tabs>
          <w:tab w:val="left" w:pos="426"/>
        </w:tabs>
        <w:spacing w:after="0"/>
        <w:rPr>
          <w:rFonts w:asciiTheme="minorHAnsi" w:hAnsiTheme="minorHAnsi" w:cstheme="minorHAnsi"/>
          <w:sz w:val="22"/>
          <w:szCs w:val="22"/>
          <w:lang w:val="en-GB" w:eastAsia="en-GB"/>
        </w:rPr>
      </w:pPr>
      <w:r w:rsidRPr="00F52967">
        <w:rPr>
          <w:rFonts w:asciiTheme="minorHAnsi" w:hAnsiTheme="minorHAnsi" w:cstheme="minorHAnsi"/>
          <w:color w:val="000000" w:themeColor="text1"/>
          <w:sz w:val="22"/>
          <w:szCs w:val="22"/>
          <w:lang w:val="en-GB" w:eastAsia="en-GB"/>
        </w:rPr>
        <w:t>establishment of an integrated community based</w:t>
      </w:r>
      <w:r w:rsidRPr="00F52967">
        <w:rPr>
          <w:rFonts w:asciiTheme="minorHAnsi" w:hAnsiTheme="minorHAnsi" w:cstheme="minorHAnsi"/>
          <w:color w:val="000000" w:themeColor="text1"/>
          <w:sz w:val="22"/>
          <w:szCs w:val="22"/>
        </w:rPr>
        <w:t xml:space="preserve"> </w:t>
      </w:r>
      <w:r w:rsidRPr="00F52967">
        <w:rPr>
          <w:rFonts w:asciiTheme="minorHAnsi" w:hAnsiTheme="minorHAnsi" w:cstheme="minorHAnsi"/>
          <w:color w:val="000000" w:themeColor="text1"/>
          <w:sz w:val="22"/>
          <w:szCs w:val="22"/>
          <w:lang w:val="en-GB" w:eastAsia="en-GB"/>
        </w:rPr>
        <w:t>C</w:t>
      </w:r>
      <w:r w:rsidR="00545B6F" w:rsidRPr="00F52967">
        <w:rPr>
          <w:rFonts w:asciiTheme="minorHAnsi" w:hAnsiTheme="minorHAnsi" w:cstheme="minorHAnsi"/>
          <w:color w:val="000000" w:themeColor="text1"/>
          <w:sz w:val="22"/>
          <w:szCs w:val="22"/>
          <w:lang w:val="en-GB" w:eastAsia="en-GB"/>
        </w:rPr>
        <w:t>I</w:t>
      </w:r>
      <w:r w:rsidRPr="00F52967">
        <w:rPr>
          <w:rFonts w:asciiTheme="minorHAnsi" w:hAnsiTheme="minorHAnsi" w:cstheme="minorHAnsi"/>
          <w:color w:val="000000" w:themeColor="text1"/>
          <w:sz w:val="22"/>
          <w:szCs w:val="22"/>
          <w:lang w:val="en-GB" w:eastAsia="en-GB"/>
        </w:rPr>
        <w:t xml:space="preserve">EWS network of 4-5 pilot </w:t>
      </w:r>
      <w:r w:rsidRPr="00F52967">
        <w:rPr>
          <w:rFonts w:asciiTheme="minorHAnsi" w:hAnsiTheme="minorHAnsi" w:cstheme="minorHAnsi"/>
          <w:color w:val="000000" w:themeColor="text1"/>
          <w:sz w:val="22"/>
          <w:szCs w:val="22"/>
        </w:rPr>
        <w:t xml:space="preserve">Climate and oceanographic monitoring </w:t>
      </w:r>
      <w:r w:rsidRPr="00F52967">
        <w:rPr>
          <w:rFonts w:asciiTheme="minorHAnsi" w:hAnsiTheme="minorHAnsi" w:cstheme="minorHAnsi"/>
          <w:color w:val="000000" w:themeColor="text1"/>
          <w:sz w:val="22"/>
          <w:szCs w:val="22"/>
          <w:lang w:val="en-GB" w:eastAsia="en-GB"/>
        </w:rPr>
        <w:t>demonstration sites</w:t>
      </w:r>
      <w:r w:rsidR="00F44A07" w:rsidRPr="00F52967">
        <w:rPr>
          <w:rFonts w:asciiTheme="minorHAnsi" w:hAnsiTheme="minorHAnsi" w:cstheme="minorHAnsi"/>
          <w:color w:val="000000" w:themeColor="text1"/>
          <w:sz w:val="22"/>
          <w:szCs w:val="22"/>
          <w:lang w:val="en-GB" w:eastAsia="en-GB"/>
        </w:rPr>
        <w:t xml:space="preserve"> and this</w:t>
      </w:r>
      <w:r w:rsidR="00104755" w:rsidRPr="00F52967">
        <w:rPr>
          <w:rFonts w:asciiTheme="minorHAnsi" w:hAnsiTheme="minorHAnsi" w:cstheme="minorHAnsi"/>
          <w:color w:val="000000" w:themeColor="text1"/>
          <w:sz w:val="22"/>
          <w:szCs w:val="22"/>
          <w:lang w:val="en-GB" w:eastAsia="en-GB"/>
        </w:rPr>
        <w:t xml:space="preserve"> is linked directly to the ongo</w:t>
      </w:r>
      <w:r w:rsidR="00F44A07" w:rsidRPr="00F52967">
        <w:rPr>
          <w:rFonts w:asciiTheme="minorHAnsi" w:hAnsiTheme="minorHAnsi" w:cstheme="minorHAnsi"/>
          <w:color w:val="000000" w:themeColor="text1"/>
          <w:sz w:val="22"/>
          <w:szCs w:val="22"/>
          <w:lang w:val="en-GB" w:eastAsia="en-GB"/>
        </w:rPr>
        <w:t>ing CIDMEWS work</w:t>
      </w:r>
      <w:r w:rsidRPr="00F52967">
        <w:rPr>
          <w:rFonts w:asciiTheme="minorHAnsi" w:hAnsiTheme="minorHAnsi" w:cstheme="minorHAnsi"/>
          <w:color w:val="000000" w:themeColor="text1"/>
          <w:sz w:val="22"/>
          <w:szCs w:val="22"/>
          <w:lang w:val="en-GB" w:eastAsia="en-GB"/>
        </w:rPr>
        <w:t xml:space="preserve">, </w:t>
      </w:r>
    </w:p>
    <w:p w14:paraId="6290204F" w14:textId="77777777" w:rsidR="00725ADB" w:rsidRPr="00F52967" w:rsidRDefault="00725ADB" w:rsidP="008D78CC">
      <w:pPr>
        <w:pStyle w:val="ListParagraph"/>
        <w:numPr>
          <w:ilvl w:val="0"/>
          <w:numId w:val="72"/>
        </w:numPr>
        <w:tabs>
          <w:tab w:val="left" w:pos="426"/>
        </w:tabs>
        <w:spacing w:after="0"/>
        <w:rPr>
          <w:rFonts w:asciiTheme="minorHAnsi" w:hAnsiTheme="minorHAnsi" w:cstheme="minorHAnsi"/>
          <w:sz w:val="22"/>
          <w:szCs w:val="22"/>
          <w:lang w:val="en-GB" w:eastAsia="en-GB"/>
        </w:rPr>
      </w:pPr>
      <w:r w:rsidRPr="00F52967">
        <w:rPr>
          <w:rFonts w:eastAsia="Times New Roman" w:asciiTheme="minorHAnsi" w:hAnsiTheme="minorHAnsi" w:cstheme="minorHAnsi"/>
          <w:color w:val="000000" w:themeColor="text1"/>
          <w:sz w:val="22"/>
          <w:szCs w:val="22"/>
          <w:lang w:val="en-GB"/>
        </w:rPr>
        <w:t xml:space="preserve">training of marine &amp; weather forecasting technicians, </w:t>
      </w:r>
    </w:p>
    <w:p w14:paraId="4E346B96" w14:textId="77777777" w:rsidR="00725ADB" w:rsidRPr="00F52967" w:rsidRDefault="00725ADB" w:rsidP="008D78CC">
      <w:pPr>
        <w:pStyle w:val="ListParagraph"/>
        <w:numPr>
          <w:ilvl w:val="0"/>
          <w:numId w:val="72"/>
        </w:numPr>
        <w:tabs>
          <w:tab w:val="left" w:pos="426"/>
        </w:tabs>
        <w:spacing w:after="0"/>
        <w:rPr>
          <w:rFonts w:asciiTheme="minorHAnsi" w:hAnsiTheme="minorHAnsi" w:cstheme="minorHAnsi"/>
          <w:sz w:val="22"/>
          <w:szCs w:val="22"/>
          <w:lang w:val="en-GB" w:eastAsia="en-GB"/>
        </w:rPr>
      </w:pPr>
      <w:r w:rsidRPr="00F52967">
        <w:rPr>
          <w:rFonts w:eastAsia="Times New Roman" w:asciiTheme="minorHAnsi" w:hAnsiTheme="minorHAnsi" w:cstheme="minorHAnsi"/>
          <w:color w:val="000000" w:themeColor="text1"/>
          <w:sz w:val="22"/>
          <w:szCs w:val="22"/>
          <w:lang w:val="en-GB"/>
        </w:rPr>
        <w:t xml:space="preserve">establishment of appropriate data collection and transfer system, communication and handling facilities and </w:t>
      </w:r>
    </w:p>
    <w:p w14:paraId="4C10411E" w14:textId="7564C3F8" w:rsidR="00725ADB" w:rsidRPr="00F52967" w:rsidRDefault="00725ADB" w:rsidP="008D78CC">
      <w:pPr>
        <w:pStyle w:val="ListParagraph"/>
        <w:numPr>
          <w:ilvl w:val="0"/>
          <w:numId w:val="72"/>
        </w:numPr>
        <w:tabs>
          <w:tab w:val="left" w:pos="426"/>
        </w:tabs>
        <w:spacing w:after="0"/>
        <w:rPr>
          <w:rFonts w:asciiTheme="minorHAnsi" w:hAnsiTheme="minorHAnsi" w:cstheme="minorHAnsi"/>
          <w:sz w:val="22"/>
          <w:szCs w:val="22"/>
          <w:lang w:val="en-GB" w:eastAsia="en-GB"/>
        </w:rPr>
      </w:pPr>
      <w:r w:rsidRPr="00F52967">
        <w:rPr>
          <w:rFonts w:asciiTheme="minorHAnsi" w:hAnsiTheme="minorHAnsi" w:cstheme="minorHAnsi"/>
          <w:color w:val="000000" w:themeColor="text1"/>
          <w:sz w:val="22"/>
          <w:szCs w:val="22"/>
          <w:lang w:val="en-GB" w:eastAsia="en-GB"/>
        </w:rPr>
        <w:t xml:space="preserve">development of forecasting products covering the coastal zone in partnership with </w:t>
      </w:r>
      <w:r w:rsidR="008640FC" w:rsidRPr="00F52967">
        <w:rPr>
          <w:rFonts w:asciiTheme="minorHAnsi" w:hAnsiTheme="minorHAnsi" w:cstheme="minorHAnsi"/>
          <w:color w:val="000000" w:themeColor="text1"/>
          <w:sz w:val="22"/>
          <w:szCs w:val="22"/>
          <w:lang w:val="en-GB" w:eastAsia="en-GB"/>
        </w:rPr>
        <w:t>SLMD/A</w:t>
      </w:r>
      <w:r w:rsidRPr="00F52967">
        <w:rPr>
          <w:rFonts w:asciiTheme="minorHAnsi" w:hAnsiTheme="minorHAnsi" w:cstheme="minorHAnsi"/>
          <w:color w:val="000000" w:themeColor="text1"/>
          <w:sz w:val="22"/>
          <w:szCs w:val="22"/>
          <w:lang w:val="en-GB" w:eastAsia="en-GB"/>
        </w:rPr>
        <w:t xml:space="preserve">. </w:t>
      </w:r>
    </w:p>
    <w:p w14:paraId="269EFDC2" w14:textId="34010562" w:rsidR="00725ADB" w:rsidRPr="00F52967" w:rsidRDefault="00725ADB" w:rsidP="00F7592C">
      <w:pPr>
        <w:pStyle w:val="ListParagraph"/>
        <w:numPr>
          <w:ilvl w:val="0"/>
          <w:numId w:val="8"/>
        </w:numPr>
        <w:tabs>
          <w:tab w:val="left" w:pos="426"/>
        </w:tabs>
        <w:spacing w:after="0"/>
        <w:ind w:left="0" w:firstLine="0"/>
        <w:rPr>
          <w:rFonts w:asciiTheme="minorHAnsi" w:hAnsiTheme="minorHAnsi" w:cstheme="minorHAnsi"/>
          <w:sz w:val="22"/>
          <w:szCs w:val="22"/>
          <w:lang w:val="en-GB" w:eastAsia="en-GB"/>
        </w:rPr>
      </w:pPr>
      <w:r w:rsidRPr="00F52967">
        <w:rPr>
          <w:rFonts w:asciiTheme="minorHAnsi" w:hAnsiTheme="minorHAnsi" w:cstheme="minorHAnsi"/>
          <w:color w:val="000000" w:themeColor="text1"/>
          <w:sz w:val="22"/>
          <w:szCs w:val="22"/>
          <w:lang w:val="en-GB" w:eastAsia="en-GB"/>
        </w:rPr>
        <w:t xml:space="preserve">LDCF funds will also be used by relevant institutions to develop and deliver </w:t>
      </w:r>
      <w:r w:rsidRPr="00F52967">
        <w:rPr>
          <w:rFonts w:asciiTheme="minorHAnsi" w:hAnsiTheme="minorHAnsi" w:cstheme="minorHAnsi"/>
          <w:color w:val="000000" w:themeColor="text1"/>
          <w:sz w:val="22"/>
          <w:szCs w:val="22"/>
          <w:lang w:val="en-GB"/>
        </w:rPr>
        <w:t>capacity</w:t>
      </w:r>
      <w:r w:rsidRPr="00F52967">
        <w:rPr>
          <w:rFonts w:eastAsia="Times New Roman" w:asciiTheme="minorHAnsi" w:hAnsiTheme="minorHAnsi" w:cstheme="minorHAnsi"/>
          <w:color w:val="000000" w:themeColor="text1"/>
          <w:sz w:val="22"/>
          <w:szCs w:val="22"/>
          <w:lang w:val="en-GB"/>
        </w:rPr>
        <w:t xml:space="preserve"> </w:t>
      </w:r>
      <w:r w:rsidRPr="00F52967">
        <w:rPr>
          <w:rFonts w:asciiTheme="minorHAnsi" w:hAnsiTheme="minorHAnsi" w:cstheme="minorHAnsi"/>
          <w:color w:val="000000" w:themeColor="text1"/>
          <w:sz w:val="22"/>
          <w:szCs w:val="22"/>
          <w:lang w:val="en-GB"/>
        </w:rPr>
        <w:t>building</w:t>
      </w:r>
      <w:r w:rsidRPr="00F52967">
        <w:rPr>
          <w:rFonts w:eastAsia="Times New Roman" w:asciiTheme="minorHAnsi" w:hAnsiTheme="minorHAnsi" w:cstheme="minorHAnsi"/>
          <w:color w:val="000000" w:themeColor="text1"/>
          <w:sz w:val="22"/>
          <w:szCs w:val="22"/>
          <w:lang w:val="en-GB"/>
        </w:rPr>
        <w:t xml:space="preserve"> and Training Workshops</w:t>
      </w:r>
      <w:r w:rsidRPr="00F52967">
        <w:rPr>
          <w:rFonts w:asciiTheme="minorHAnsi" w:hAnsiTheme="minorHAnsi" w:cstheme="minorHAnsi"/>
          <w:color w:val="000000" w:themeColor="text1"/>
          <w:sz w:val="22"/>
          <w:szCs w:val="22"/>
          <w:lang w:val="en-GB"/>
        </w:rPr>
        <w:t xml:space="preserve"> to relevant stakeholders regarding the setting up of appropriate </w:t>
      </w:r>
      <w:r w:rsidRPr="00F52967">
        <w:rPr>
          <w:rFonts w:eastAsia="Times New Roman" w:asciiTheme="minorHAnsi" w:hAnsiTheme="minorHAnsi" w:cstheme="minorHAnsi"/>
          <w:color w:val="000000" w:themeColor="text1"/>
          <w:sz w:val="22"/>
          <w:szCs w:val="22"/>
          <w:lang w:val="en-GB"/>
        </w:rPr>
        <w:t>EWS dissemination, response and recovery strategy for the various targeted Districts/Chiefd</w:t>
      </w:r>
      <w:r w:rsidR="009F3DE7" w:rsidRPr="00F52967">
        <w:rPr>
          <w:rFonts w:eastAsia="Times New Roman" w:asciiTheme="minorHAnsi" w:hAnsiTheme="minorHAnsi" w:cstheme="minorHAnsi"/>
          <w:color w:val="000000" w:themeColor="text1"/>
          <w:sz w:val="22"/>
          <w:szCs w:val="22"/>
          <w:lang w:val="en-GB"/>
        </w:rPr>
        <w:t>ONS</w:t>
      </w:r>
      <w:r w:rsidRPr="00F52967">
        <w:rPr>
          <w:rFonts w:eastAsia="Times New Roman" w:asciiTheme="minorHAnsi" w:hAnsiTheme="minorHAnsi" w:cstheme="minorHAnsi"/>
          <w:color w:val="000000" w:themeColor="text1"/>
          <w:sz w:val="22"/>
          <w:szCs w:val="22"/>
          <w:lang w:val="en-GB"/>
        </w:rPr>
        <w:t>.</w:t>
      </w:r>
      <w:r w:rsidRPr="00F52967">
        <w:rPr>
          <w:rFonts w:eastAsia="Times New Roman" w:asciiTheme="minorHAnsi" w:hAnsiTheme="minorHAnsi" w:cstheme="minorHAnsi"/>
          <w:color w:val="000000" w:themeColor="text1"/>
          <w:sz w:val="22"/>
          <w:szCs w:val="22"/>
        </w:rPr>
        <w:t xml:space="preserve"> Training of local coastal civil protection officers/leaders</w:t>
      </w:r>
      <w:r w:rsidRPr="00F52967">
        <w:rPr>
          <w:rFonts w:eastAsia="Times New Roman" w:asciiTheme="minorHAnsi" w:hAnsiTheme="minorHAnsi" w:cstheme="minorHAnsi"/>
          <w:color w:val="000000" w:themeColor="text1"/>
          <w:sz w:val="22"/>
          <w:szCs w:val="22"/>
          <w:lang w:val="en-GB"/>
        </w:rPr>
        <w:t>, establishing partnership with local NGO’s &amp; CBO’s for the development of training awareness programme for local women communities in further assessment of local risk levels and analysis/identification of appropriate mechanisms for dissemination of Early Warnings on extreme  events in the coastal zone will also be funded by the project.</w:t>
      </w:r>
      <w:r w:rsidRPr="00F52967">
        <w:rPr>
          <w:rFonts w:asciiTheme="minorHAnsi" w:hAnsiTheme="minorHAnsi" w:cstheme="minorHAnsi"/>
          <w:sz w:val="22"/>
          <w:szCs w:val="22"/>
          <w:lang w:val="en-GB" w:eastAsia="en-GB"/>
        </w:rPr>
        <w:t xml:space="preserve"> </w:t>
      </w:r>
    </w:p>
    <w:p w14:paraId="3C79B77F" w14:textId="38FB35BB" w:rsidR="00725ADB" w:rsidRPr="00F52967" w:rsidRDefault="00F425AB" w:rsidP="00F7592C">
      <w:pPr>
        <w:pStyle w:val="ListParagraph"/>
        <w:numPr>
          <w:ilvl w:val="0"/>
          <w:numId w:val="8"/>
        </w:numPr>
        <w:tabs>
          <w:tab w:val="left" w:pos="426"/>
        </w:tabs>
        <w:spacing w:after="0"/>
        <w:ind w:left="0" w:firstLine="0"/>
        <w:rPr>
          <w:rFonts w:asciiTheme="minorHAnsi" w:hAnsiTheme="minorHAnsi" w:cstheme="minorHAnsi"/>
          <w:sz w:val="22"/>
          <w:szCs w:val="22"/>
          <w:lang w:val="en-GB" w:eastAsia="en-GB"/>
        </w:rPr>
      </w:pPr>
      <w:r w:rsidRPr="00F52967">
        <w:rPr>
          <w:rFonts w:asciiTheme="minorHAnsi" w:hAnsiTheme="minorHAnsi" w:cstheme="minorHAnsi"/>
          <w:sz w:val="22"/>
          <w:szCs w:val="22"/>
          <w:lang w:val="en-US"/>
        </w:rPr>
        <w:t>The</w:t>
      </w:r>
      <w:r w:rsidR="00725ADB" w:rsidRPr="00F52967">
        <w:rPr>
          <w:rFonts w:asciiTheme="minorHAnsi" w:hAnsiTheme="minorHAnsi" w:cstheme="minorHAnsi"/>
          <w:sz w:val="22"/>
          <w:szCs w:val="22"/>
        </w:rPr>
        <w:t xml:space="preserve"> project funds </w:t>
      </w:r>
      <w:r w:rsidRPr="00F52967">
        <w:rPr>
          <w:rFonts w:asciiTheme="minorHAnsi" w:hAnsiTheme="minorHAnsi" w:cstheme="minorHAnsi"/>
          <w:sz w:val="22"/>
          <w:szCs w:val="22"/>
          <w:lang w:val="en-US"/>
        </w:rPr>
        <w:t>will also</w:t>
      </w:r>
      <w:r w:rsidR="00725ADB" w:rsidRPr="00F52967">
        <w:rPr>
          <w:rFonts w:asciiTheme="minorHAnsi" w:hAnsiTheme="minorHAnsi" w:cstheme="minorHAnsi"/>
          <w:sz w:val="22"/>
          <w:szCs w:val="22"/>
        </w:rPr>
        <w:t xml:space="preserve"> </w:t>
      </w:r>
      <w:r w:rsidR="00725ADB" w:rsidRPr="00F52967">
        <w:rPr>
          <w:rFonts w:asciiTheme="minorHAnsi" w:hAnsiTheme="minorHAnsi" w:cstheme="minorHAnsi"/>
          <w:sz w:val="22"/>
          <w:szCs w:val="22"/>
          <w:lang w:val="en-GB" w:eastAsia="en-GB"/>
        </w:rPr>
        <w:t xml:space="preserve">support the strengthening and operationalisation of activities of Local Disaster Risk Management Committees (LDRMC), </w:t>
      </w:r>
      <w:r w:rsidR="00725ADB" w:rsidRPr="00F52967">
        <w:rPr>
          <w:rFonts w:asciiTheme="minorHAnsi" w:hAnsiTheme="minorHAnsi" w:cstheme="minorHAnsi"/>
          <w:sz w:val="22"/>
          <w:szCs w:val="22"/>
        </w:rPr>
        <w:t xml:space="preserve">Community Radio stations at </w:t>
      </w:r>
      <w:r w:rsidR="00725ADB" w:rsidRPr="00F52967">
        <w:rPr>
          <w:rFonts w:asciiTheme="minorHAnsi" w:hAnsiTheme="minorHAnsi" w:cstheme="minorHAnsi"/>
          <w:i/>
          <w:sz w:val="22"/>
          <w:szCs w:val="22"/>
        </w:rPr>
        <w:t>Conakry Dee and Tombo</w:t>
      </w:r>
      <w:r w:rsidR="00725ADB" w:rsidRPr="00F52967">
        <w:rPr>
          <w:rFonts w:asciiTheme="minorHAnsi" w:hAnsiTheme="minorHAnsi" w:cstheme="minorHAnsi"/>
          <w:sz w:val="22"/>
          <w:szCs w:val="22"/>
        </w:rPr>
        <w:t xml:space="preserve"> and </w:t>
      </w:r>
      <w:r w:rsidR="00725ADB" w:rsidRPr="00F52967">
        <w:rPr>
          <w:rFonts w:eastAsia="PMingLiU" w:asciiTheme="minorHAnsi" w:hAnsiTheme="minorHAnsi" w:cstheme="minorHAnsi"/>
          <w:sz w:val="22"/>
          <w:szCs w:val="22"/>
          <w:lang w:eastAsia="zh-TW"/>
        </w:rPr>
        <w:t>The Sierra Leone Co</w:t>
      </w:r>
      <w:r w:rsidR="00F44A07" w:rsidRPr="00F52967">
        <w:rPr>
          <w:rFonts w:eastAsia="PMingLiU" w:asciiTheme="minorHAnsi" w:hAnsiTheme="minorHAnsi" w:cstheme="minorHAnsi"/>
          <w:sz w:val="22"/>
          <w:szCs w:val="22"/>
          <w:lang w:val="en-GB" w:eastAsia="zh-TW"/>
        </w:rPr>
        <w:t>a</w:t>
      </w:r>
      <w:r w:rsidR="00725ADB" w:rsidRPr="00F52967">
        <w:rPr>
          <w:rFonts w:eastAsia="PMingLiU" w:asciiTheme="minorHAnsi" w:hAnsiTheme="minorHAnsi" w:cstheme="minorHAnsi"/>
          <w:sz w:val="22"/>
          <w:szCs w:val="22"/>
          <w:lang w:eastAsia="zh-TW"/>
        </w:rPr>
        <w:t xml:space="preserve">stal Guard </w:t>
      </w:r>
      <w:r w:rsidR="00725ADB" w:rsidRPr="00F52967">
        <w:rPr>
          <w:rFonts w:asciiTheme="minorHAnsi" w:hAnsiTheme="minorHAnsi" w:cstheme="minorHAnsi"/>
          <w:sz w:val="22"/>
          <w:szCs w:val="22"/>
          <w:lang w:val="en-GB" w:eastAsia="en-GB"/>
        </w:rPr>
        <w:t>by delivering equipment, communication means and capacity development in CC risk based knowledge</w:t>
      </w:r>
      <w:r w:rsidRPr="00F52967">
        <w:rPr>
          <w:rFonts w:asciiTheme="minorHAnsi" w:hAnsiTheme="minorHAnsi" w:cstheme="minorHAnsi"/>
          <w:sz w:val="22"/>
          <w:szCs w:val="22"/>
          <w:lang w:val="en-GB" w:eastAsia="en-GB"/>
        </w:rPr>
        <w:t>, in particular to effectively establish warning dissemination and response service to coastal community groups</w:t>
      </w:r>
      <w:r w:rsidR="00725ADB" w:rsidRPr="00F52967">
        <w:rPr>
          <w:rFonts w:asciiTheme="minorHAnsi" w:hAnsiTheme="minorHAnsi" w:cstheme="minorHAnsi"/>
          <w:sz w:val="22"/>
          <w:szCs w:val="22"/>
          <w:lang w:val="en-GB" w:eastAsia="en-GB"/>
        </w:rPr>
        <w:t xml:space="preserve">. </w:t>
      </w:r>
      <w:r w:rsidR="00725ADB" w:rsidRPr="00F52967">
        <w:rPr>
          <w:rFonts w:eastAsia="Times New Roman" w:asciiTheme="minorHAnsi" w:hAnsiTheme="minorHAnsi" w:cstheme="minorHAnsi"/>
          <w:color w:val="000000" w:themeColor="text1"/>
          <w:sz w:val="22"/>
          <w:szCs w:val="22"/>
          <w:lang w:val="en-GB"/>
        </w:rPr>
        <w:t xml:space="preserve">In this context, this Output seek to establish a community-based communication and information sharing tool with a strong participation of women and youth in the coastal zones and target sites, using local languages (community media: TV, radio and newspaper) for climate extreme events and hazards dissemination. On the rescue and response side, this Output will make funds available to deliver </w:t>
      </w:r>
      <w:r w:rsidR="00725ADB" w:rsidRPr="00F52967">
        <w:rPr>
          <w:rFonts w:asciiTheme="minorHAnsi" w:hAnsiTheme="minorHAnsi" w:cstheme="minorHAnsi"/>
          <w:color w:val="000000"/>
          <w:sz w:val="22"/>
          <w:szCs w:val="22"/>
          <w:lang w:eastAsia="pt-PT"/>
        </w:rPr>
        <w:t xml:space="preserve">additional resources to the local and relevant institutions to strengthen the </w:t>
      </w:r>
      <w:r w:rsidR="009F3DE7" w:rsidRPr="00F52967">
        <w:rPr>
          <w:rFonts w:asciiTheme="minorHAnsi" w:hAnsiTheme="minorHAnsi" w:cstheme="minorHAnsi"/>
          <w:color w:val="000000"/>
          <w:sz w:val="22"/>
          <w:szCs w:val="22"/>
          <w:lang w:eastAsia="pt-PT"/>
        </w:rPr>
        <w:t>CIEWS</w:t>
      </w:r>
      <w:r w:rsidR="00725ADB" w:rsidRPr="00F52967">
        <w:rPr>
          <w:rFonts w:asciiTheme="minorHAnsi" w:hAnsiTheme="minorHAnsi" w:cstheme="minorHAnsi"/>
          <w:color w:val="000000"/>
          <w:sz w:val="22"/>
          <w:szCs w:val="22"/>
          <w:lang w:eastAsia="pt-PT"/>
        </w:rPr>
        <w:t xml:space="preserve"> response capability by providing at least two </w:t>
      </w:r>
      <w:r w:rsidR="00725ADB" w:rsidRPr="00F52967">
        <w:rPr>
          <w:rFonts w:eastAsia="PMingLiU" w:asciiTheme="minorHAnsi" w:hAnsiTheme="minorHAnsi" w:cstheme="minorHAnsi"/>
          <w:color w:val="000000"/>
          <w:sz w:val="22"/>
          <w:szCs w:val="22"/>
          <w:lang w:eastAsia="zh-TW"/>
        </w:rPr>
        <w:t xml:space="preserve">engine powered rubber inflatable boat for high sea rescue of fishermen under extreme climatic event to be delivered to </w:t>
      </w:r>
      <w:r w:rsidR="00725ADB" w:rsidRPr="00F52967">
        <w:rPr>
          <w:rFonts w:asciiTheme="minorHAnsi" w:hAnsiTheme="minorHAnsi" w:cstheme="minorHAnsi"/>
          <w:color w:val="000000"/>
          <w:sz w:val="22"/>
          <w:szCs w:val="22"/>
        </w:rPr>
        <w:t xml:space="preserve">Conakry Dee &amp; Tombo where there is significant concentration of fishermen exposed to extreme events. Targeting the safety of fishing crews exposed to extreme events in open seas this Project through this Output will disburse funds to deliver additional </w:t>
      </w:r>
      <w:r w:rsidR="00725ADB" w:rsidRPr="00F52967">
        <w:rPr>
          <w:rFonts w:asciiTheme="minorHAnsi" w:hAnsiTheme="minorHAnsi" w:cstheme="minorHAnsi"/>
          <w:color w:val="000000"/>
          <w:sz w:val="22"/>
          <w:szCs w:val="22"/>
          <w:lang w:val="en-GB"/>
        </w:rPr>
        <w:t xml:space="preserve">resources including Hand Crank / Solar Powered Weather Alert Radio to fishing communities to be able to receive forecasts and warnings while at sea. </w:t>
      </w:r>
      <w:r w:rsidR="00725ADB" w:rsidRPr="00F52967">
        <w:rPr>
          <w:rFonts w:asciiTheme="minorHAnsi" w:hAnsiTheme="minorHAnsi" w:cstheme="minorHAnsi"/>
          <w:color w:val="000000"/>
          <w:sz w:val="22"/>
          <w:szCs w:val="22"/>
          <w:lang w:eastAsia="pt-PT"/>
        </w:rPr>
        <w:t>Resources will also be made available to local mobile phone providers and other relevant institutions to establish a toll-free mobile number and toll-free text and pictorial “sms”</w:t>
      </w:r>
      <w:r w:rsidR="00725ADB" w:rsidRPr="00F52967">
        <w:rPr>
          <w:vertAlign w:val="superscript"/>
          <w:lang w:eastAsia="pt-PT"/>
        </w:rPr>
        <w:footnoteReference w:id="55"/>
      </w:r>
      <w:r w:rsidR="00725ADB" w:rsidRPr="00F52967">
        <w:rPr>
          <w:rFonts w:asciiTheme="minorHAnsi" w:hAnsiTheme="minorHAnsi" w:cstheme="minorHAnsi"/>
          <w:color w:val="000000"/>
          <w:sz w:val="22"/>
          <w:szCs w:val="22"/>
          <w:lang w:eastAsia="pt-PT"/>
        </w:rPr>
        <w:t xml:space="preserve"> to warn fishermen at sea. </w:t>
      </w:r>
    </w:p>
    <w:p w14:paraId="24814992" w14:textId="77777777" w:rsidR="00725ADB" w:rsidRPr="00F52967" w:rsidRDefault="00725ADB" w:rsidP="00725ADB">
      <w:pPr>
        <w:tabs>
          <w:tab w:val="left" w:pos="284"/>
        </w:tabs>
        <w:spacing w:after="0"/>
        <w:rPr>
          <w:rFonts w:asciiTheme="minorHAnsi" w:hAnsiTheme="minorHAnsi" w:cstheme="minorHAnsi"/>
          <w:color w:val="000000"/>
          <w:sz w:val="22"/>
          <w:szCs w:val="22"/>
        </w:rPr>
      </w:pPr>
    </w:p>
    <w:p w14:paraId="0EF035FE" w14:textId="65DF4387" w:rsidR="00725ADB" w:rsidRPr="00F52967" w:rsidRDefault="00AE3470" w:rsidP="00725ADB">
      <w:pPr>
        <w:tabs>
          <w:tab w:val="left" w:pos="284"/>
        </w:tabs>
        <w:spacing w:after="0"/>
        <w:rPr>
          <w:rFonts w:asciiTheme="minorHAnsi" w:hAnsiTheme="minorHAnsi" w:cstheme="minorHAnsi"/>
          <w:b/>
          <w:color w:val="000000"/>
          <w:sz w:val="22"/>
          <w:szCs w:val="22"/>
        </w:rPr>
      </w:pPr>
      <w:r w:rsidRPr="00F52967">
        <w:rPr>
          <w:rFonts w:asciiTheme="minorHAnsi" w:hAnsiTheme="minorHAnsi" w:cstheme="minorHAnsi"/>
          <w:b/>
          <w:color w:val="000000"/>
          <w:sz w:val="22"/>
          <w:szCs w:val="22"/>
        </w:rPr>
        <w:t>Activities to be carried out</w:t>
      </w:r>
      <w:r w:rsidR="00725ADB" w:rsidRPr="00F52967">
        <w:rPr>
          <w:rFonts w:asciiTheme="minorHAnsi" w:hAnsiTheme="minorHAnsi" w:cstheme="minorHAnsi"/>
          <w:b/>
          <w:color w:val="000000"/>
          <w:sz w:val="22"/>
          <w:szCs w:val="22"/>
        </w:rPr>
        <w:t>:</w:t>
      </w:r>
    </w:p>
    <w:p w14:paraId="3053FD7B" w14:textId="48C8BA1C" w:rsidR="00725ADB" w:rsidRPr="00F52967" w:rsidRDefault="00725ADB" w:rsidP="008D78CC">
      <w:pPr>
        <w:pStyle w:val="ListParagraph"/>
        <w:numPr>
          <w:ilvl w:val="2"/>
          <w:numId w:val="78"/>
        </w:numPr>
        <w:tabs>
          <w:tab w:val="left" w:pos="284"/>
          <w:tab w:val="left" w:pos="567"/>
        </w:tabs>
        <w:ind w:left="567" w:hanging="567"/>
        <w:rPr>
          <w:rFonts w:asciiTheme="minorHAnsi" w:eastAsia="Times New Roman" w:hAnsiTheme="minorHAnsi" w:cstheme="minorHAnsi"/>
          <w:color w:val="000000"/>
          <w:sz w:val="22"/>
          <w:szCs w:val="22"/>
        </w:rPr>
      </w:pPr>
      <w:r w:rsidRPr="00F52967">
        <w:rPr>
          <w:rFonts w:eastAsia="Times New Roman" w:asciiTheme="minorHAnsi" w:hAnsiTheme="minorHAnsi" w:cstheme="minorHAnsi"/>
          <w:color w:val="000000"/>
          <w:sz w:val="22"/>
          <w:szCs w:val="22"/>
        </w:rPr>
        <w:t xml:space="preserve">Support the extension of </w:t>
      </w:r>
      <w:r w:rsidR="00047FC9" w:rsidRPr="00F52967">
        <w:rPr>
          <w:rFonts w:eastAsia="Times New Roman" w:asciiTheme="minorHAnsi" w:hAnsiTheme="minorHAnsi" w:cstheme="minorHAnsi"/>
          <w:color w:val="000000"/>
          <w:sz w:val="22"/>
          <w:szCs w:val="22"/>
          <w:lang w:val="en-US"/>
        </w:rPr>
        <w:t>the</w:t>
      </w:r>
      <w:r w:rsidR="00C17263" w:rsidRPr="00F52967">
        <w:rPr>
          <w:rFonts w:eastAsia="Times New Roman" w:asciiTheme="minorHAnsi" w:hAnsiTheme="minorHAnsi" w:cstheme="minorHAnsi"/>
          <w:color w:val="000000"/>
          <w:sz w:val="22"/>
          <w:szCs w:val="22"/>
          <w:lang w:val="en-US"/>
        </w:rPr>
        <w:t xml:space="preserve"> </w:t>
      </w:r>
      <w:r w:rsidR="009F3DE7" w:rsidRPr="00F52967">
        <w:rPr>
          <w:rFonts w:eastAsia="Times New Roman" w:asciiTheme="minorHAnsi" w:hAnsiTheme="minorHAnsi" w:cstheme="minorHAnsi"/>
          <w:color w:val="000000"/>
          <w:sz w:val="22"/>
          <w:szCs w:val="22"/>
        </w:rPr>
        <w:t>CIEWS</w:t>
      </w:r>
      <w:r w:rsidRPr="00F52967">
        <w:rPr>
          <w:rFonts w:eastAsia="Times New Roman" w:asciiTheme="minorHAnsi" w:hAnsiTheme="minorHAnsi" w:cstheme="minorHAnsi"/>
          <w:color w:val="000000"/>
          <w:sz w:val="22"/>
          <w:szCs w:val="22"/>
        </w:rPr>
        <w:t xml:space="preserve"> by strengthening warning dissemination and response service to coastal community groups (fishermen, farmers and women associations);</w:t>
      </w:r>
    </w:p>
    <w:p w14:paraId="213037F8" w14:textId="77777777" w:rsidR="00725ADB" w:rsidRPr="00F52967" w:rsidRDefault="00725ADB" w:rsidP="008D78CC">
      <w:pPr>
        <w:pStyle w:val="ListParagraph"/>
        <w:numPr>
          <w:ilvl w:val="2"/>
          <w:numId w:val="78"/>
        </w:numPr>
        <w:tabs>
          <w:tab w:val="left" w:pos="567"/>
        </w:tabs>
        <w:ind w:left="567" w:hanging="567"/>
        <w:rPr>
          <w:rFonts w:asciiTheme="minorHAnsi" w:hAnsiTheme="minorHAnsi" w:cstheme="minorHAnsi"/>
          <w:sz w:val="22"/>
          <w:szCs w:val="22"/>
        </w:rPr>
      </w:pPr>
      <w:r w:rsidRPr="00F52967">
        <w:rPr>
          <w:rFonts w:eastAsia="Times New Roman" w:asciiTheme="minorHAnsi" w:hAnsiTheme="minorHAnsi" w:cstheme="minorHAnsi"/>
          <w:color w:val="000000"/>
          <w:sz w:val="22"/>
          <w:szCs w:val="22"/>
        </w:rPr>
        <w:t>Develop capacity and make provision to strengthen Community Radio stations</w:t>
      </w:r>
      <w:r w:rsidRPr="00F52967">
        <w:rPr>
          <w:vertAlign w:val="superscript"/>
        </w:rPr>
        <w:footnoteReference w:id="56"/>
      </w:r>
      <w:r w:rsidRPr="00F52967">
        <w:rPr>
          <w:rFonts w:eastAsia="Times New Roman" w:asciiTheme="minorHAnsi" w:hAnsiTheme="minorHAnsi" w:cstheme="minorHAnsi"/>
          <w:color w:val="000000"/>
          <w:sz w:val="22"/>
          <w:szCs w:val="22"/>
        </w:rPr>
        <w:t xml:space="preserve">  in target districts (Conakry Dee, Lakka &amp; Hamilton, Tombo, Shenge and Turtle Island) and establish with a strong participation of women and youth a community-based communication and information sharing tool in the coastal zones and target sites using local languages (community media: TV, radio and newspaper) for climate extreme events and hazards dissemination</w:t>
      </w:r>
    </w:p>
    <w:p w14:paraId="51DFE83B" w14:textId="77777777" w:rsidR="00725ADB" w:rsidRPr="00F52967" w:rsidRDefault="00725ADB" w:rsidP="008D78CC">
      <w:pPr>
        <w:numPr>
          <w:ilvl w:val="2"/>
          <w:numId w:val="78"/>
        </w:numPr>
        <w:tabs>
          <w:tab w:val="left" w:pos="567"/>
        </w:tabs>
        <w:ind w:left="567" w:hanging="567"/>
        <w:rPr>
          <w:rFonts w:asciiTheme="minorHAnsi" w:eastAsia="Times New Roman" w:hAnsiTheme="minorHAnsi" w:cstheme="minorHAnsi"/>
          <w:color w:val="000000"/>
          <w:sz w:val="22"/>
          <w:szCs w:val="22"/>
        </w:rPr>
      </w:pPr>
      <w:r w:rsidRPr="00F52967">
        <w:rPr>
          <w:rFonts w:eastAsia="Times New Roman" w:asciiTheme="minorHAnsi" w:hAnsiTheme="minorHAnsi" w:cstheme="minorHAnsi"/>
          <w:color w:val="000000"/>
          <w:sz w:val="22"/>
          <w:szCs w:val="22"/>
        </w:rPr>
        <w:t>Deliver Training Workshops on: developing local warning dissemination and response mechanisms, including the strengthening of Local Disaster Risk Management Committees (LDRMC), to at least 5 local coastal civil protection officers (per pilot sites x6=30), Community leaders, Districts representatives in charge and/or dealing with Coastal Disaster Management;</w:t>
      </w:r>
    </w:p>
    <w:p w14:paraId="15DCEFAF" w14:textId="7C5C69DF" w:rsidR="00725ADB" w:rsidRPr="00F52967" w:rsidRDefault="00725ADB" w:rsidP="008D78CC">
      <w:pPr>
        <w:pStyle w:val="ListParagraph"/>
        <w:numPr>
          <w:ilvl w:val="2"/>
          <w:numId w:val="78"/>
        </w:numPr>
        <w:tabs>
          <w:tab w:val="left" w:pos="567"/>
        </w:tabs>
        <w:ind w:left="567" w:hanging="567"/>
        <w:rPr>
          <w:rFonts w:asciiTheme="minorHAnsi" w:eastAsia="Times New Roman" w:hAnsiTheme="minorHAnsi" w:cstheme="minorHAnsi"/>
          <w:color w:val="000000"/>
          <w:sz w:val="22"/>
          <w:szCs w:val="22"/>
        </w:rPr>
      </w:pPr>
      <w:r w:rsidRPr="00F52967">
        <w:rPr>
          <w:rFonts w:asciiTheme="minorHAnsi" w:hAnsiTheme="minorHAnsi" w:cstheme="minorHAnsi"/>
          <w:color w:val="000000"/>
          <w:sz w:val="22"/>
          <w:szCs w:val="22"/>
        </w:rPr>
        <w:t xml:space="preserve">Develop all the necessary communications, transmission and data exchange interventions for integrating coastal and marine data into existing </w:t>
      </w:r>
      <w:r w:rsidR="008640FC" w:rsidRPr="00F52967">
        <w:rPr>
          <w:rFonts w:asciiTheme="minorHAnsi" w:hAnsiTheme="minorHAnsi" w:cstheme="minorHAnsi"/>
          <w:color w:val="000000"/>
          <w:sz w:val="22"/>
          <w:szCs w:val="22"/>
        </w:rPr>
        <w:t>SLMD/A</w:t>
      </w:r>
      <w:r w:rsidRPr="00F52967">
        <w:rPr>
          <w:rFonts w:asciiTheme="minorHAnsi" w:hAnsiTheme="minorHAnsi" w:cstheme="minorHAnsi"/>
          <w:color w:val="000000"/>
          <w:sz w:val="22"/>
          <w:szCs w:val="22"/>
        </w:rPr>
        <w:t xml:space="preserve"> EWS network and the global monitoring network</w:t>
      </w:r>
      <w:r w:rsidRPr="00F52967">
        <w:rPr>
          <w:rFonts w:asciiTheme="minorHAnsi" w:hAnsiTheme="minorHAnsi" w:cstheme="minorHAnsi"/>
          <w:color w:val="000000"/>
          <w:sz w:val="22"/>
          <w:szCs w:val="22"/>
          <w:vertAlign w:val="superscript"/>
        </w:rPr>
        <w:footnoteReference w:id="57"/>
      </w:r>
      <w:r w:rsidRPr="00F52967">
        <w:rPr>
          <w:rFonts w:asciiTheme="minorHAnsi" w:hAnsiTheme="minorHAnsi" w:cstheme="minorHAnsi"/>
          <w:color w:val="000000"/>
          <w:sz w:val="22"/>
          <w:szCs w:val="22"/>
        </w:rPr>
        <w:t xml:space="preserve">  to support </w:t>
      </w:r>
      <w:r w:rsidR="00F44A07" w:rsidRPr="00F52967">
        <w:rPr>
          <w:rFonts w:asciiTheme="minorHAnsi" w:hAnsiTheme="minorHAnsi" w:cstheme="minorHAnsi"/>
          <w:color w:val="000000"/>
          <w:sz w:val="22"/>
          <w:szCs w:val="22"/>
          <w:lang w:val="en-GB"/>
        </w:rPr>
        <w:t>the existing CIDMEWS</w:t>
      </w:r>
      <w:r w:rsidRPr="00F52967">
        <w:rPr>
          <w:rFonts w:asciiTheme="minorHAnsi" w:hAnsiTheme="minorHAnsi" w:cstheme="minorHAnsi"/>
          <w:color w:val="000000"/>
          <w:sz w:val="22"/>
          <w:szCs w:val="22"/>
        </w:rPr>
        <w:t>;</w:t>
      </w:r>
    </w:p>
    <w:p w14:paraId="57E3D4A7" w14:textId="77777777" w:rsidR="00725ADB" w:rsidRPr="00F52967" w:rsidRDefault="00725ADB" w:rsidP="008D78CC">
      <w:pPr>
        <w:pStyle w:val="ListParagraph"/>
        <w:numPr>
          <w:ilvl w:val="2"/>
          <w:numId w:val="78"/>
        </w:numPr>
        <w:tabs>
          <w:tab w:val="left" w:pos="284"/>
          <w:tab w:val="left" w:pos="567"/>
        </w:tabs>
        <w:ind w:left="567" w:hanging="567"/>
        <w:rPr>
          <w:rFonts w:asciiTheme="minorHAnsi" w:eastAsia="Times New Roman" w:hAnsiTheme="minorHAnsi" w:cstheme="minorHAnsi"/>
          <w:color w:val="000000"/>
          <w:sz w:val="22"/>
          <w:szCs w:val="22"/>
        </w:rPr>
      </w:pPr>
      <w:r w:rsidRPr="00F52967">
        <w:rPr>
          <w:rFonts w:eastAsia="PMingLiU" w:asciiTheme="minorHAnsi" w:hAnsiTheme="minorHAnsi" w:cstheme="minorHAnsi"/>
          <w:color w:val="000000"/>
          <w:sz w:val="22"/>
          <w:szCs w:val="22"/>
          <w:lang w:eastAsia="zh-TW"/>
        </w:rPr>
        <w:t>Strengthen the Sierra Leone Co</w:t>
      </w:r>
      <w:r w:rsidR="00F44A07" w:rsidRPr="00F52967">
        <w:rPr>
          <w:rFonts w:eastAsia="PMingLiU" w:asciiTheme="minorHAnsi" w:hAnsiTheme="minorHAnsi" w:cstheme="minorHAnsi"/>
          <w:color w:val="000000"/>
          <w:sz w:val="22"/>
          <w:szCs w:val="22"/>
          <w:lang w:val="en-GB" w:eastAsia="zh-TW"/>
        </w:rPr>
        <w:t>a</w:t>
      </w:r>
      <w:r w:rsidRPr="00F52967">
        <w:rPr>
          <w:rFonts w:eastAsia="PMingLiU" w:asciiTheme="minorHAnsi" w:hAnsiTheme="minorHAnsi" w:cstheme="minorHAnsi"/>
          <w:color w:val="000000"/>
          <w:sz w:val="22"/>
          <w:szCs w:val="22"/>
          <w:lang w:eastAsia="zh-TW"/>
        </w:rPr>
        <w:t>stal Guard communication network for EWS dissemination/response and coastal disaster information management with provision of:</w:t>
      </w:r>
    </w:p>
    <w:p w14:paraId="5A6200D4" w14:textId="77777777" w:rsidR="00725ADB" w:rsidRPr="00F52967" w:rsidRDefault="00725ADB" w:rsidP="00F56E7F">
      <w:pPr>
        <w:numPr>
          <w:ilvl w:val="0"/>
          <w:numId w:val="19"/>
        </w:numPr>
        <w:tabs>
          <w:tab w:val="left" w:pos="993"/>
        </w:tabs>
        <w:ind w:left="993" w:hanging="426"/>
        <w:rPr>
          <w:rFonts w:asciiTheme="minorHAnsi" w:eastAsia="PMingLiU" w:hAnsiTheme="minorHAnsi" w:cstheme="minorHAnsi"/>
          <w:color w:val="000000"/>
          <w:sz w:val="22"/>
          <w:szCs w:val="22"/>
          <w:lang w:eastAsia="zh-TW"/>
        </w:rPr>
      </w:pPr>
      <w:r w:rsidRPr="00F52967">
        <w:rPr>
          <w:rFonts w:eastAsia="PMingLiU" w:asciiTheme="minorHAnsi" w:hAnsiTheme="minorHAnsi" w:cstheme="minorHAnsi"/>
          <w:color w:val="000000"/>
          <w:sz w:val="22"/>
          <w:szCs w:val="22"/>
          <w:lang w:eastAsia="zh-TW"/>
        </w:rPr>
        <w:t xml:space="preserve">at least 15 </w:t>
      </w:r>
      <w:r w:rsidRPr="00F52967">
        <w:rPr>
          <w:rFonts w:eastAsia="PMingLiU" w:asciiTheme="minorHAnsi" w:hAnsiTheme="minorHAnsi" w:cstheme="minorHAnsi"/>
          <w:color w:val="000000"/>
          <w:sz w:val="22"/>
          <w:szCs w:val="22"/>
          <w:lang w:val="en-GB" w:eastAsia="zh-TW"/>
        </w:rPr>
        <w:t>(“AquaQuake”) VHF IC-M71 radios;</w:t>
      </w:r>
    </w:p>
    <w:p w14:paraId="7CC6B003" w14:textId="77777777" w:rsidR="00725ADB" w:rsidRPr="00F52967" w:rsidRDefault="00725ADB" w:rsidP="00F56E7F">
      <w:pPr>
        <w:numPr>
          <w:ilvl w:val="0"/>
          <w:numId w:val="19"/>
        </w:numPr>
        <w:tabs>
          <w:tab w:val="left" w:pos="993"/>
        </w:tabs>
        <w:ind w:left="993" w:hanging="426"/>
        <w:rPr>
          <w:rFonts w:asciiTheme="minorHAnsi" w:eastAsia="PMingLiU" w:hAnsiTheme="minorHAnsi" w:cstheme="minorHAnsi"/>
          <w:color w:val="000000"/>
          <w:sz w:val="22"/>
          <w:szCs w:val="22"/>
          <w:lang w:eastAsia="zh-TW"/>
        </w:rPr>
      </w:pPr>
      <w:r w:rsidRPr="00F52967">
        <w:rPr>
          <w:rFonts w:eastAsia="PMingLiU" w:asciiTheme="minorHAnsi" w:hAnsiTheme="minorHAnsi" w:cstheme="minorHAnsi"/>
          <w:color w:val="000000"/>
          <w:sz w:val="22"/>
          <w:szCs w:val="22"/>
          <w:lang w:eastAsia="zh-TW"/>
        </w:rPr>
        <w:t>at least two (</w:t>
      </w:r>
      <w:r w:rsidRPr="00F52967">
        <w:rPr>
          <w:rFonts w:eastAsia="Times New Roman" w:asciiTheme="minorHAnsi" w:hAnsiTheme="minorHAnsi" w:cstheme="minorHAnsi"/>
          <w:color w:val="000000"/>
          <w:sz w:val="22"/>
          <w:szCs w:val="22"/>
        </w:rPr>
        <w:t>Conakry Dee &amp;Tombo)</w:t>
      </w:r>
      <w:r w:rsidRPr="00F52967">
        <w:rPr>
          <w:rFonts w:eastAsia="PMingLiU" w:asciiTheme="minorHAnsi" w:hAnsiTheme="minorHAnsi" w:cstheme="minorHAnsi"/>
          <w:color w:val="000000"/>
          <w:sz w:val="22"/>
          <w:szCs w:val="22"/>
          <w:lang w:eastAsia="zh-TW"/>
        </w:rPr>
        <w:t xml:space="preserve"> engine powered rubber inflatable boats for high sea rescue of fishermen under extreme climatic event;</w:t>
      </w:r>
      <w:r w:rsidRPr="00F52967">
        <w:rPr>
          <w:rFonts w:eastAsia="Times New Roman" w:asciiTheme="minorHAnsi" w:hAnsiTheme="minorHAnsi" w:cstheme="minorHAnsi"/>
          <w:color w:val="000000"/>
          <w:sz w:val="22"/>
          <w:szCs w:val="22"/>
        </w:rPr>
        <w:t xml:space="preserve"> </w:t>
      </w:r>
    </w:p>
    <w:p w14:paraId="6D5B4B9D" w14:textId="77777777" w:rsidR="00725ADB" w:rsidRPr="00F52967" w:rsidRDefault="00725ADB" w:rsidP="00F56E7F">
      <w:pPr>
        <w:numPr>
          <w:ilvl w:val="0"/>
          <w:numId w:val="19"/>
        </w:numPr>
        <w:tabs>
          <w:tab w:val="left" w:pos="993"/>
        </w:tabs>
        <w:ind w:left="993" w:hanging="426"/>
        <w:rPr>
          <w:rFonts w:asciiTheme="minorHAnsi" w:eastAsia="PMingLiU" w:hAnsiTheme="minorHAnsi" w:cstheme="minorHAnsi"/>
          <w:color w:val="000000"/>
          <w:sz w:val="22"/>
          <w:szCs w:val="22"/>
          <w:lang w:eastAsia="zh-TW"/>
        </w:rPr>
      </w:pPr>
      <w:r w:rsidRPr="00F52967">
        <w:rPr>
          <w:rFonts w:eastAsia="Times New Roman" w:asciiTheme="minorHAnsi" w:hAnsiTheme="minorHAnsi" w:cstheme="minorHAnsi"/>
          <w:color w:val="000000"/>
          <w:sz w:val="22"/>
          <w:szCs w:val="22"/>
        </w:rPr>
        <w:t>Provide 100 AM/FM Weather Alert Radio sets</w:t>
      </w:r>
      <w:r w:rsidRPr="00F52967">
        <w:rPr>
          <w:rFonts w:asciiTheme="minorHAnsi" w:hAnsiTheme="minorHAnsi" w:cstheme="minorHAnsi"/>
          <w:sz w:val="22"/>
          <w:szCs w:val="22"/>
          <w:vertAlign w:val="superscript"/>
        </w:rPr>
        <w:footnoteReference w:id="58"/>
      </w:r>
      <w:r w:rsidRPr="00F52967">
        <w:rPr>
          <w:rFonts w:eastAsia="Times New Roman" w:asciiTheme="minorHAnsi" w:hAnsiTheme="minorHAnsi" w:cstheme="minorHAnsi"/>
          <w:color w:val="000000"/>
          <w:sz w:val="22"/>
          <w:szCs w:val="22"/>
        </w:rPr>
        <w:t xml:space="preserve"> with Solar Power, Flashlight and Cell Phone Charger (Red) to the fishing communities in pilot sites to enable reception of warnings while at sea.</w:t>
      </w:r>
    </w:p>
    <w:p w14:paraId="6270AEDC" w14:textId="77777777" w:rsidR="00725ADB" w:rsidRPr="00F52967" w:rsidRDefault="00725ADB" w:rsidP="00725ADB">
      <w:pPr>
        <w:tabs>
          <w:tab w:val="left" w:pos="284"/>
          <w:tab w:val="left" w:pos="1701"/>
        </w:tabs>
        <w:spacing w:after="0"/>
        <w:rPr>
          <w:rFonts w:asciiTheme="minorHAnsi" w:hAnsiTheme="minorHAnsi" w:cstheme="minorHAnsi"/>
          <w:color w:val="000000"/>
          <w:sz w:val="22"/>
          <w:szCs w:val="22"/>
        </w:rPr>
      </w:pPr>
    </w:p>
    <w:p w14:paraId="17F10C42" w14:textId="77777777" w:rsidR="00725ADB" w:rsidRPr="00F52967" w:rsidRDefault="00725ADB" w:rsidP="00725ADB">
      <w:pPr>
        <w:pStyle w:val="Heading3"/>
      </w:pPr>
      <w:bookmarkStart w:id="32" w:name="_Toc511222666"/>
      <w:r w:rsidRPr="00F52967">
        <w:rPr>
          <w:noProof/>
          <w:lang w:eastAsia="zh-CN"/>
        </w:rPr>
        <w:t>2.4.1 Partnerships</w:t>
      </w:r>
      <w:bookmarkEnd w:id="32"/>
      <w:r w:rsidRPr="00F52967">
        <w:rPr>
          <w:noProof/>
          <w:lang w:eastAsia="zh-CN"/>
        </w:rPr>
        <w:t xml:space="preserve">  </w:t>
      </w:r>
    </w:p>
    <w:p w14:paraId="15700DC1" w14:textId="77777777" w:rsidR="00725ADB" w:rsidRPr="00F52967" w:rsidRDefault="00725ADB" w:rsidP="00A50520">
      <w:pPr>
        <w:pStyle w:val="ListParagraph"/>
        <w:numPr>
          <w:ilvl w:val="0"/>
          <w:numId w:val="8"/>
        </w:numPr>
        <w:tabs>
          <w:tab w:val="left" w:pos="426"/>
        </w:tabs>
        <w:spacing w:after="0"/>
        <w:ind w:left="0" w:firstLine="0"/>
        <w:rPr>
          <w:rFonts w:asciiTheme="minorHAnsi" w:hAnsiTheme="minorHAnsi"/>
          <w:sz w:val="22"/>
          <w:szCs w:val="22"/>
          <w:lang w:val="en-GB" w:eastAsia="en-GB"/>
        </w:rPr>
      </w:pPr>
      <w:r w:rsidRPr="00F52967">
        <w:rPr>
          <w:rFonts w:asciiTheme="minorHAnsi" w:hAnsiTheme="minorHAnsi"/>
          <w:sz w:val="22"/>
          <w:szCs w:val="22"/>
          <w:lang w:val="en-GB" w:eastAsia="en-GB"/>
        </w:rPr>
        <w:t>The implementation of project activities presupposes the establishment of several sectoral partnerships. These have been assessed taking into consideration their role in addressing the development challenge and the expected results that each partner will accomplish that are critical for the achievement of project results. In this context, the following potential partnerships were identified to increase the likelihood of the project achieving the expected goal and to amplify the results. These are expected to be established between the Project Management Unit and the respective entities by the initial stages of project implementation.</w:t>
      </w:r>
    </w:p>
    <w:p w14:paraId="06CC6D6C" w14:textId="77777777" w:rsidR="004A3200" w:rsidRPr="00F52967" w:rsidRDefault="004A3200" w:rsidP="004A3200">
      <w:pPr>
        <w:tabs>
          <w:tab w:val="left" w:pos="426"/>
        </w:tabs>
        <w:spacing w:after="0"/>
        <w:rPr>
          <w:rFonts w:asciiTheme="minorHAnsi" w:hAnsiTheme="minorHAnsi"/>
          <w:sz w:val="22"/>
          <w:szCs w:val="22"/>
          <w:lang w:val="en-GB" w:eastAsia="en-GB"/>
        </w:rPr>
      </w:pPr>
    </w:p>
    <w:tbl>
      <w:tblPr>
        <w:tblStyle w:val="TableauGrille4-Accentuation51"/>
        <w:tblW w:w="0" w:type="auto"/>
        <w:tblLook w:val="04A0" w:firstRow="1" w:lastRow="0" w:firstColumn="1" w:lastColumn="0" w:noHBand="0" w:noVBand="1"/>
      </w:tblPr>
      <w:tblGrid>
        <w:gridCol w:w="4675"/>
        <w:gridCol w:w="4675"/>
      </w:tblGrid>
      <w:tr w:rsidR="004A3200" w:rsidRPr="00F52967" w14:paraId="4AB506FE" w14:textId="77777777" w:rsidTr="00DE69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6B8E8693" w14:textId="77777777" w:rsidR="004A3200" w:rsidRPr="00F52967" w:rsidRDefault="004A3200" w:rsidP="00DE69C5">
            <w:pPr>
              <w:tabs>
                <w:tab w:val="left" w:pos="426"/>
              </w:tabs>
              <w:spacing w:after="0"/>
              <w:jc w:val="left"/>
              <w:rPr>
                <w:rFonts w:asciiTheme="minorHAnsi" w:hAnsiTheme="minorHAnsi"/>
                <w:sz w:val="22"/>
                <w:szCs w:val="22"/>
                <w:lang w:val="en-GB" w:eastAsia="en-GB"/>
              </w:rPr>
            </w:pPr>
            <w:r w:rsidRPr="00F52967">
              <w:rPr>
                <w:rFonts w:asciiTheme="minorHAnsi" w:hAnsiTheme="minorHAnsi"/>
                <w:sz w:val="22"/>
                <w:szCs w:val="22"/>
                <w:lang w:val="en-GB" w:eastAsia="en-GB"/>
              </w:rPr>
              <w:t>Entity</w:t>
            </w:r>
          </w:p>
        </w:tc>
        <w:tc>
          <w:tcPr>
            <w:tcW w:w="4675" w:type="dxa"/>
          </w:tcPr>
          <w:p w14:paraId="55CD9409" w14:textId="77777777" w:rsidR="004A3200" w:rsidRPr="00F52967" w:rsidRDefault="004A3200" w:rsidP="004A3200">
            <w:pPr>
              <w:tabs>
                <w:tab w:val="left" w:pos="426"/>
              </w:tabs>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en-GB" w:eastAsia="en-GB"/>
              </w:rPr>
            </w:pPr>
            <w:r w:rsidRPr="00F52967">
              <w:rPr>
                <w:rFonts w:asciiTheme="minorHAnsi" w:hAnsiTheme="minorHAnsi"/>
                <w:sz w:val="22"/>
                <w:szCs w:val="22"/>
                <w:lang w:eastAsia="en-GB"/>
              </w:rPr>
              <w:t>Overarching goals and areas of responsibility</w:t>
            </w:r>
          </w:p>
        </w:tc>
      </w:tr>
      <w:tr w:rsidR="004A3200" w:rsidRPr="00F52967" w14:paraId="7214B217" w14:textId="77777777" w:rsidTr="00DE6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vAlign w:val="center"/>
          </w:tcPr>
          <w:p w14:paraId="1DDA236E" w14:textId="56977B30" w:rsidR="004A3200" w:rsidRPr="00F52967" w:rsidRDefault="004A3200" w:rsidP="00DE69C5">
            <w:pPr>
              <w:tabs>
                <w:tab w:val="left" w:pos="426"/>
              </w:tabs>
              <w:spacing w:after="0"/>
              <w:jc w:val="left"/>
              <w:rPr>
                <w:rFonts w:asciiTheme="minorHAnsi" w:hAnsiTheme="minorHAnsi"/>
                <w:b w:val="0"/>
                <w:szCs w:val="22"/>
                <w:lang w:val="en-GB" w:eastAsia="en-GB"/>
              </w:rPr>
            </w:pPr>
            <w:r w:rsidRPr="00F52967">
              <w:rPr>
                <w:rFonts w:asciiTheme="minorHAnsi" w:hAnsiTheme="minorHAnsi"/>
                <w:b w:val="0"/>
                <w:szCs w:val="22"/>
                <w:u w:val="single"/>
                <w:lang w:val="en-GB" w:eastAsia="en-GB"/>
              </w:rPr>
              <w:t>L</w:t>
            </w:r>
            <w:r w:rsidRPr="00F52967">
              <w:rPr>
                <w:rFonts w:asciiTheme="minorHAnsi" w:hAnsiTheme="minorHAnsi"/>
                <w:b w:val="0"/>
                <w:szCs w:val="22"/>
                <w:u w:val="single"/>
                <w:lang w:eastAsia="en-GB"/>
              </w:rPr>
              <w:t>ed by EPA-SL</w:t>
            </w:r>
            <w:r w:rsidRPr="00F52967">
              <w:rPr>
                <w:rFonts w:asciiTheme="minorHAnsi" w:hAnsiTheme="minorHAnsi"/>
                <w:b w:val="0"/>
                <w:szCs w:val="22"/>
                <w:lang w:eastAsia="en-GB"/>
              </w:rPr>
              <w:t xml:space="preserve"> with involvement from the following Partners: Ministry of Works, Housing and Infrastructure (MWHI), The </w:t>
            </w:r>
            <w:r w:rsidRPr="00F52967">
              <w:rPr>
                <w:rFonts w:asciiTheme="minorHAnsi" w:hAnsiTheme="minorHAnsi"/>
                <w:b w:val="0"/>
                <w:szCs w:val="22"/>
                <w:lang w:val="en-GB" w:eastAsia="en-GB"/>
              </w:rPr>
              <w:t xml:space="preserve">Ministry of Lands, Country Planning and Environment (MLCPE) and the </w:t>
            </w:r>
            <w:r w:rsidRPr="00F52967">
              <w:rPr>
                <w:rFonts w:asciiTheme="minorHAnsi" w:hAnsiTheme="minorHAnsi"/>
                <w:b w:val="0"/>
                <w:szCs w:val="22"/>
                <w:lang w:eastAsia="en-GB"/>
              </w:rPr>
              <w:t>The Ministry of Local Government and Rural Development (</w:t>
            </w:r>
            <w:r w:rsidRPr="00F52967">
              <w:rPr>
                <w:rFonts w:asciiTheme="minorHAnsi" w:hAnsiTheme="minorHAnsi"/>
                <w:b w:val="0"/>
                <w:szCs w:val="22"/>
                <w:lang w:val="en-GB" w:eastAsia="en-GB"/>
              </w:rPr>
              <w:t>MLGRD),</w:t>
            </w:r>
            <w:r w:rsidRPr="00F52967">
              <w:rPr>
                <w:rFonts w:asciiTheme="minorHAnsi" w:hAnsiTheme="minorHAnsi"/>
                <w:b w:val="0"/>
                <w:szCs w:val="22"/>
                <w:lang w:eastAsia="en-GB"/>
              </w:rPr>
              <w:t xml:space="preserve"> The Sierra Leone Maritime Administration (SLMA) and </w:t>
            </w:r>
            <w:r w:rsidR="008640FC" w:rsidRPr="00F52967">
              <w:rPr>
                <w:rFonts w:asciiTheme="minorHAnsi" w:hAnsiTheme="minorHAnsi"/>
                <w:b w:val="0"/>
                <w:szCs w:val="22"/>
                <w:lang w:eastAsia="en-GB"/>
              </w:rPr>
              <w:t>USL-IMBO</w:t>
            </w:r>
            <w:r w:rsidRPr="00F52967">
              <w:rPr>
                <w:rFonts w:asciiTheme="minorHAnsi" w:hAnsiTheme="minorHAnsi"/>
                <w:b w:val="0"/>
                <w:szCs w:val="22"/>
                <w:lang w:eastAsia="en-GB"/>
              </w:rPr>
              <w:t>.</w:t>
            </w:r>
          </w:p>
        </w:tc>
        <w:tc>
          <w:tcPr>
            <w:tcW w:w="4675" w:type="dxa"/>
            <w:shd w:val="clear" w:color="auto" w:fill="auto"/>
          </w:tcPr>
          <w:p w14:paraId="548DEEAE" w14:textId="77777777" w:rsidR="004A3200" w:rsidRPr="00F52967" w:rsidRDefault="004A3200" w:rsidP="004A3200">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Cs w:val="22"/>
              </w:rPr>
            </w:pPr>
            <w:r w:rsidRPr="00F52967">
              <w:rPr>
                <w:rFonts w:eastAsia="Times New Roman" w:asciiTheme="minorHAnsi" w:hAnsiTheme="minorHAnsi" w:cstheme="minorHAnsi"/>
                <w:bCs/>
                <w:szCs w:val="22"/>
              </w:rPr>
              <w:t>Community and participatory shoreline assessment of community assets (infrastructure and ecosystems) vulnerable to coastal storms and sea level rise process to develop the vulnerability maps for coastal communities’ infrastructure and ecosystems to:</w:t>
            </w:r>
          </w:p>
          <w:p w14:paraId="640A5A22" w14:textId="77777777" w:rsidR="004A3200" w:rsidRPr="00F52967" w:rsidRDefault="004A3200" w:rsidP="004A3200">
            <w:pPr>
              <w:numPr>
                <w:ilvl w:val="1"/>
                <w:numId w:val="8"/>
              </w:numPr>
              <w:tabs>
                <w:tab w:val="left" w:pos="851"/>
              </w:tabs>
              <w:autoSpaceDE w:val="0"/>
              <w:autoSpaceDN w:val="0"/>
              <w:adjustRightInd w:val="0"/>
              <w:spacing w:after="0"/>
              <w:ind w:left="567" w:firstLine="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Cs w:val="22"/>
              </w:rPr>
            </w:pPr>
            <w:r w:rsidRPr="00F52967">
              <w:rPr>
                <w:rFonts w:eastAsia="Times New Roman" w:asciiTheme="minorHAnsi" w:hAnsiTheme="minorHAnsi" w:cstheme="minorHAnsi"/>
                <w:szCs w:val="22"/>
              </w:rPr>
              <w:t xml:space="preserve">Develop a </w:t>
            </w:r>
            <w:r w:rsidRPr="00F52967">
              <w:rPr>
                <w:rFonts w:eastAsia="Times New Roman" w:asciiTheme="minorHAnsi" w:hAnsiTheme="minorHAnsi" w:cstheme="minorHAnsi"/>
                <w:bCs/>
                <w:szCs w:val="22"/>
              </w:rPr>
              <w:t xml:space="preserve">“decision tree” type model to be used as decision maker’s </w:t>
            </w:r>
            <w:r w:rsidRPr="00F52967">
              <w:rPr>
                <w:rFonts w:eastAsia="Times New Roman" w:asciiTheme="minorHAnsi" w:hAnsiTheme="minorHAnsi" w:cstheme="minorHAnsi"/>
                <w:szCs w:val="22"/>
              </w:rPr>
              <w:t xml:space="preserve">decision support tool, </w:t>
            </w:r>
            <w:r w:rsidRPr="00F52967">
              <w:rPr>
                <w:rFonts w:eastAsia="Times New Roman" w:asciiTheme="minorHAnsi" w:hAnsiTheme="minorHAnsi" w:cstheme="minorHAnsi"/>
                <w:bCs/>
                <w:szCs w:val="22"/>
              </w:rPr>
              <w:t>with multiple options</w:t>
            </w:r>
            <w:r w:rsidRPr="00F52967">
              <w:rPr>
                <w:rFonts w:eastAsia="Times New Roman" w:asciiTheme="minorHAnsi" w:hAnsiTheme="minorHAnsi" w:cstheme="minorHAnsi"/>
                <w:szCs w:val="22"/>
              </w:rPr>
              <w:t xml:space="preserve"> to guide government in the selection of appropriate </w:t>
            </w:r>
            <w:r w:rsidRPr="00F52967">
              <w:rPr>
                <w:rFonts w:eastAsia="Times New Roman" w:asciiTheme="minorHAnsi" w:hAnsiTheme="minorHAnsi" w:cstheme="minorHAnsi"/>
                <w:bCs/>
                <w:szCs w:val="22"/>
              </w:rPr>
              <w:t xml:space="preserve">(hard vs soft) </w:t>
            </w:r>
            <w:r w:rsidRPr="00F52967">
              <w:rPr>
                <w:rFonts w:eastAsia="Times New Roman" w:asciiTheme="minorHAnsi" w:hAnsiTheme="minorHAnsi" w:cstheme="minorHAnsi"/>
                <w:szCs w:val="22"/>
              </w:rPr>
              <w:t>coastal defense /adaptation options;</w:t>
            </w:r>
          </w:p>
          <w:p w14:paraId="7C30AAC8" w14:textId="77777777" w:rsidR="004A3200" w:rsidRPr="00F52967" w:rsidRDefault="004A3200" w:rsidP="004A3200">
            <w:pPr>
              <w:numPr>
                <w:ilvl w:val="1"/>
                <w:numId w:val="8"/>
              </w:numPr>
              <w:tabs>
                <w:tab w:val="left" w:pos="851"/>
              </w:tabs>
              <w:autoSpaceDE w:val="0"/>
              <w:autoSpaceDN w:val="0"/>
              <w:adjustRightInd w:val="0"/>
              <w:spacing w:after="0"/>
              <w:ind w:left="567" w:firstLine="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Cs w:val="22"/>
              </w:rPr>
            </w:pPr>
            <w:r w:rsidRPr="00F52967">
              <w:rPr>
                <w:rFonts w:eastAsia="Times New Roman" w:asciiTheme="minorHAnsi" w:hAnsiTheme="minorHAnsi" w:cstheme="minorHAnsi"/>
                <w:bCs/>
                <w:szCs w:val="22"/>
              </w:rPr>
              <w:t>Develop specific</w:t>
            </w:r>
            <w:r w:rsidRPr="00F52967">
              <w:rPr>
                <w:rFonts w:asciiTheme="minorHAnsi" w:hAnsiTheme="minorHAnsi" w:cstheme="minorHAnsi"/>
                <w:szCs w:val="22"/>
              </w:rPr>
              <w:t xml:space="preserve"> EbA guidance manual to support construction of ecosystem based interventions (planting of mangrove, seagrass, native trees, etc,).</w:t>
            </w:r>
          </w:p>
        </w:tc>
      </w:tr>
      <w:tr w:rsidR="00DE69C5" w:rsidRPr="00F52967" w14:paraId="7093CDD3" w14:textId="77777777" w:rsidTr="00DE69C5">
        <w:tc>
          <w:tcPr>
            <w:cnfStyle w:val="001000000000" w:firstRow="0" w:lastRow="0" w:firstColumn="1" w:lastColumn="0" w:oddVBand="0" w:evenVBand="0" w:oddHBand="0" w:evenHBand="0" w:firstRowFirstColumn="0" w:firstRowLastColumn="0" w:lastRowFirstColumn="0" w:lastRowLastColumn="0"/>
            <w:tcW w:w="4675" w:type="dxa"/>
            <w:vMerge w:val="restart"/>
            <w:shd w:val="clear" w:color="auto" w:fill="auto"/>
            <w:vAlign w:val="center"/>
          </w:tcPr>
          <w:p w14:paraId="1F010AE1" w14:textId="77777777" w:rsidR="00DE69C5" w:rsidRPr="00F52967" w:rsidRDefault="00DE69C5" w:rsidP="00DE69C5">
            <w:pPr>
              <w:tabs>
                <w:tab w:val="left" w:pos="426"/>
              </w:tabs>
              <w:spacing w:after="0"/>
              <w:jc w:val="left"/>
              <w:rPr>
                <w:rFonts w:asciiTheme="minorHAnsi" w:hAnsiTheme="minorHAnsi"/>
                <w:bCs w:val="0"/>
                <w:szCs w:val="22"/>
                <w:lang w:eastAsia="en-GB"/>
              </w:rPr>
            </w:pPr>
            <w:r w:rsidRPr="00F52967">
              <w:rPr>
                <w:rFonts w:asciiTheme="minorHAnsi" w:hAnsiTheme="minorHAnsi"/>
                <w:b w:val="0"/>
                <w:szCs w:val="22"/>
                <w:u w:val="single"/>
                <w:lang w:val="en-GB" w:eastAsia="en-GB"/>
              </w:rPr>
              <w:t>L</w:t>
            </w:r>
            <w:r w:rsidRPr="00F52967">
              <w:rPr>
                <w:rFonts w:asciiTheme="minorHAnsi" w:hAnsiTheme="minorHAnsi"/>
                <w:b w:val="0"/>
                <w:szCs w:val="22"/>
                <w:u w:val="single"/>
                <w:lang w:eastAsia="en-GB"/>
              </w:rPr>
              <w:t>ed by a network of NGO’s</w:t>
            </w:r>
            <w:r w:rsidRPr="00F52967">
              <w:rPr>
                <w:rFonts w:asciiTheme="minorHAnsi" w:hAnsiTheme="minorHAnsi"/>
                <w:b w:val="0"/>
                <w:szCs w:val="22"/>
                <w:lang w:eastAsia="en-GB"/>
              </w:rPr>
              <w:t xml:space="preserve"> with Special knowledge on climate change adaptation in the coastal zone.</w:t>
            </w:r>
          </w:p>
        </w:tc>
        <w:tc>
          <w:tcPr>
            <w:tcW w:w="4675" w:type="dxa"/>
            <w:shd w:val="clear" w:color="auto" w:fill="auto"/>
          </w:tcPr>
          <w:p w14:paraId="060B0A39" w14:textId="77777777" w:rsidR="00DE69C5" w:rsidRPr="00F52967" w:rsidRDefault="00DE69C5" w:rsidP="004A3200">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eastAsia="en-GB"/>
              </w:rPr>
            </w:pPr>
            <w:r w:rsidRPr="00F52967">
              <w:rPr>
                <w:rFonts w:asciiTheme="minorHAnsi" w:hAnsiTheme="minorHAnsi"/>
                <w:szCs w:val="22"/>
                <w:lang w:eastAsia="en-GB"/>
              </w:rPr>
              <w:t xml:space="preserve">Public awareness campaign on climate change risks and costs and benefits of different adaptation options </w:t>
            </w:r>
            <w:r w:rsidRPr="00F52967">
              <w:rPr>
                <w:rFonts w:asciiTheme="minorHAnsi" w:hAnsiTheme="minorHAnsi"/>
                <w:szCs w:val="22"/>
                <w:lang w:val="en-GB" w:eastAsia="en-GB"/>
              </w:rPr>
              <w:t>–</w:t>
            </w:r>
            <w:r w:rsidRPr="00F52967">
              <w:rPr>
                <w:rFonts w:asciiTheme="minorHAnsi" w:hAnsiTheme="minorHAnsi"/>
                <w:szCs w:val="22"/>
                <w:lang w:eastAsia="en-GB"/>
              </w:rPr>
              <w:t xml:space="preserve"> Activity 3.</w:t>
            </w:r>
            <w:r w:rsidR="00292DE6" w:rsidRPr="00F52967">
              <w:rPr>
                <w:rFonts w:asciiTheme="minorHAnsi" w:hAnsiTheme="minorHAnsi"/>
                <w:szCs w:val="22"/>
                <w:lang w:eastAsia="en-GB"/>
              </w:rPr>
              <w:t>4</w:t>
            </w:r>
            <w:r w:rsidRPr="00F52967">
              <w:rPr>
                <w:rFonts w:asciiTheme="minorHAnsi" w:hAnsiTheme="minorHAnsi"/>
                <w:szCs w:val="22"/>
                <w:lang w:eastAsia="en-GB"/>
              </w:rPr>
              <w:t>.1</w:t>
            </w:r>
          </w:p>
        </w:tc>
      </w:tr>
      <w:tr w:rsidR="00DE69C5" w:rsidRPr="00F52967" w14:paraId="62EC72C9" w14:textId="77777777" w:rsidTr="00DE6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auto"/>
            <w:vAlign w:val="center"/>
          </w:tcPr>
          <w:p w14:paraId="714BFC6E" w14:textId="77777777" w:rsidR="00DE69C5" w:rsidRPr="00F52967" w:rsidRDefault="00DE69C5" w:rsidP="00DE69C5">
            <w:pPr>
              <w:tabs>
                <w:tab w:val="left" w:pos="426"/>
              </w:tabs>
              <w:spacing w:after="0"/>
              <w:jc w:val="left"/>
              <w:rPr>
                <w:rFonts w:asciiTheme="minorHAnsi" w:hAnsiTheme="minorHAnsi"/>
                <w:b w:val="0"/>
                <w:szCs w:val="22"/>
                <w:lang w:val="en-GB" w:eastAsia="en-GB"/>
              </w:rPr>
            </w:pPr>
          </w:p>
        </w:tc>
        <w:tc>
          <w:tcPr>
            <w:tcW w:w="4675" w:type="dxa"/>
            <w:shd w:val="clear" w:color="auto" w:fill="auto"/>
          </w:tcPr>
          <w:p w14:paraId="0B1FEDA4" w14:textId="77777777" w:rsidR="00DE69C5" w:rsidRPr="00F52967" w:rsidRDefault="00DE69C5" w:rsidP="004A3200">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Cs w:val="22"/>
                <w:lang w:val="en-GB" w:eastAsia="en-GB"/>
              </w:rPr>
            </w:pPr>
            <w:r w:rsidRPr="00F52967">
              <w:rPr>
                <w:rFonts w:asciiTheme="minorHAnsi" w:hAnsiTheme="minorHAnsi"/>
                <w:szCs w:val="22"/>
                <w:lang w:eastAsia="en-GB"/>
              </w:rPr>
              <w:t xml:space="preserve">The setup of </w:t>
            </w:r>
            <w:r w:rsidRPr="00F52967">
              <w:rPr>
                <w:rFonts w:asciiTheme="minorHAnsi" w:hAnsiTheme="minorHAnsi"/>
                <w:bCs/>
                <w:i/>
                <w:iCs/>
                <w:szCs w:val="22"/>
                <w:lang w:val="en-GB" w:eastAsia="en-GB"/>
              </w:rPr>
              <w:t>CSD</w:t>
            </w:r>
            <w:r w:rsidRPr="00F52967">
              <w:rPr>
                <w:rFonts w:asciiTheme="minorHAnsi" w:hAnsiTheme="minorHAnsi"/>
                <w:bCs/>
                <w:iCs/>
                <w:szCs w:val="22"/>
                <w:lang w:val="en-GB" w:eastAsia="en-GB"/>
              </w:rPr>
              <w:t xml:space="preserve"> and </w:t>
            </w:r>
            <w:r w:rsidRPr="00F52967">
              <w:rPr>
                <w:rFonts w:asciiTheme="minorHAnsi" w:hAnsiTheme="minorHAnsi"/>
                <w:i/>
                <w:szCs w:val="22"/>
                <w:lang w:eastAsia="en-GB"/>
              </w:rPr>
              <w:t xml:space="preserve">Communal Centres for Coastal and Marine Resources Transformation (CCMART’s) </w:t>
            </w:r>
            <w:r w:rsidRPr="00F52967">
              <w:rPr>
                <w:rFonts w:asciiTheme="minorHAnsi" w:hAnsiTheme="minorHAnsi"/>
                <w:szCs w:val="22"/>
                <w:lang w:eastAsia="en-GB"/>
              </w:rPr>
              <w:t>to promote community based adaptation</w:t>
            </w:r>
            <w:r w:rsidRPr="00F52967">
              <w:rPr>
                <w:rFonts w:asciiTheme="minorHAnsi" w:hAnsiTheme="minorHAnsi"/>
                <w:szCs w:val="22"/>
                <w:lang w:val="en-GB" w:eastAsia="en-GB"/>
              </w:rPr>
              <w:t>–</w:t>
            </w:r>
            <w:r w:rsidRPr="00F52967">
              <w:rPr>
                <w:rFonts w:asciiTheme="minorHAnsi" w:hAnsiTheme="minorHAnsi"/>
                <w:szCs w:val="22"/>
                <w:lang w:eastAsia="en-GB"/>
              </w:rPr>
              <w:t xml:space="preserve"> Activity 3.2.2.</w:t>
            </w:r>
          </w:p>
        </w:tc>
      </w:tr>
      <w:tr w:rsidR="00DE69C5" w:rsidRPr="00F52967" w14:paraId="7BE65E90" w14:textId="77777777" w:rsidTr="00DE69C5">
        <w:tc>
          <w:tcPr>
            <w:cnfStyle w:val="001000000000" w:firstRow="0" w:lastRow="0" w:firstColumn="1" w:lastColumn="0" w:oddVBand="0" w:evenVBand="0" w:oddHBand="0" w:evenHBand="0" w:firstRowFirstColumn="0" w:firstRowLastColumn="0" w:lastRowFirstColumn="0" w:lastRowLastColumn="0"/>
            <w:tcW w:w="4675" w:type="dxa"/>
            <w:vMerge/>
            <w:shd w:val="clear" w:color="auto" w:fill="auto"/>
            <w:vAlign w:val="center"/>
          </w:tcPr>
          <w:p w14:paraId="23FC6A6E" w14:textId="77777777" w:rsidR="00DE69C5" w:rsidRPr="00F52967" w:rsidRDefault="00DE69C5" w:rsidP="00DE69C5">
            <w:pPr>
              <w:tabs>
                <w:tab w:val="left" w:pos="426"/>
              </w:tabs>
              <w:spacing w:after="0"/>
              <w:jc w:val="left"/>
              <w:rPr>
                <w:rFonts w:asciiTheme="minorHAnsi" w:hAnsiTheme="minorHAnsi"/>
                <w:b w:val="0"/>
                <w:szCs w:val="22"/>
                <w:lang w:val="x-none" w:eastAsia="en-GB"/>
              </w:rPr>
            </w:pPr>
          </w:p>
        </w:tc>
        <w:tc>
          <w:tcPr>
            <w:tcW w:w="4675" w:type="dxa"/>
            <w:shd w:val="clear" w:color="auto" w:fill="auto"/>
          </w:tcPr>
          <w:p w14:paraId="258BB689" w14:textId="77777777" w:rsidR="00DE69C5" w:rsidRPr="00F52967" w:rsidRDefault="00DE69C5" w:rsidP="004A3200">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en-GB"/>
              </w:rPr>
            </w:pPr>
            <w:r w:rsidRPr="00F52967">
              <w:rPr>
                <w:rFonts w:asciiTheme="minorHAnsi" w:hAnsiTheme="minorHAnsi"/>
                <w:szCs w:val="22"/>
                <w:lang w:eastAsia="en-GB"/>
              </w:rPr>
              <w:t>Establishment and operationalization of two complete</w:t>
            </w:r>
            <w:r w:rsidRPr="00F52967">
              <w:rPr>
                <w:rFonts w:asciiTheme="minorHAnsi" w:hAnsiTheme="minorHAnsi"/>
                <w:szCs w:val="22"/>
                <w:vertAlign w:val="superscript"/>
                <w:lang w:eastAsia="en-GB"/>
              </w:rPr>
              <w:footnoteReference w:id="59"/>
            </w:r>
            <w:r w:rsidRPr="00F52967">
              <w:rPr>
                <w:rFonts w:asciiTheme="minorHAnsi" w:hAnsiTheme="minorHAnsi"/>
                <w:szCs w:val="22"/>
                <w:lang w:eastAsia="en-GB"/>
              </w:rPr>
              <w:t xml:space="preserve"> pilot post-harvest value chain units at Conakry Dee–Port Loko axis and Tombo/Hamilton–Freetown axis </w:t>
            </w:r>
            <w:r w:rsidRPr="00F52967">
              <w:rPr>
                <w:rFonts w:asciiTheme="minorHAnsi" w:hAnsiTheme="minorHAnsi"/>
                <w:szCs w:val="22"/>
                <w:lang w:val="en-GB" w:eastAsia="en-GB"/>
              </w:rPr>
              <w:t>–</w:t>
            </w:r>
            <w:r w:rsidRPr="00F52967">
              <w:rPr>
                <w:rFonts w:asciiTheme="minorHAnsi" w:hAnsiTheme="minorHAnsi"/>
                <w:szCs w:val="22"/>
                <w:lang w:eastAsia="en-GB"/>
              </w:rPr>
              <w:t xml:space="preserve"> Activity 3.2.3.</w:t>
            </w:r>
          </w:p>
        </w:tc>
      </w:tr>
      <w:tr w:rsidR="00DE69C5" w:rsidRPr="00F52967" w14:paraId="2480501A" w14:textId="77777777" w:rsidTr="00DE6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auto"/>
            <w:vAlign w:val="center"/>
          </w:tcPr>
          <w:p w14:paraId="4FC6AE60" w14:textId="77777777" w:rsidR="00DE69C5" w:rsidRPr="00F52967" w:rsidRDefault="00DE69C5" w:rsidP="00DE69C5">
            <w:pPr>
              <w:tabs>
                <w:tab w:val="left" w:pos="426"/>
              </w:tabs>
              <w:spacing w:after="0"/>
              <w:jc w:val="left"/>
              <w:rPr>
                <w:rFonts w:asciiTheme="minorHAnsi" w:hAnsiTheme="minorHAnsi"/>
                <w:b w:val="0"/>
                <w:szCs w:val="22"/>
                <w:lang w:val="x-none" w:eastAsia="en-GB"/>
              </w:rPr>
            </w:pPr>
          </w:p>
        </w:tc>
        <w:tc>
          <w:tcPr>
            <w:tcW w:w="4675" w:type="dxa"/>
            <w:shd w:val="clear" w:color="auto" w:fill="auto"/>
          </w:tcPr>
          <w:p w14:paraId="141C80A7" w14:textId="77777777" w:rsidR="00DE69C5" w:rsidRPr="00F52967" w:rsidRDefault="00DE69C5" w:rsidP="004A3200">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Cs w:val="22"/>
                <w:lang w:val="en-GB" w:eastAsia="en-GB"/>
              </w:rPr>
            </w:pPr>
            <w:r w:rsidRPr="00F52967">
              <w:rPr>
                <w:rFonts w:asciiTheme="minorHAnsi" w:hAnsiTheme="minorHAnsi"/>
                <w:szCs w:val="22"/>
                <w:lang w:eastAsia="en-GB"/>
              </w:rPr>
              <w:t>Establishment of post-harvest value chain components in Shenge and Turtle Island sites – Activity 3.2.4.</w:t>
            </w:r>
          </w:p>
        </w:tc>
      </w:tr>
      <w:tr w:rsidR="00DE69C5" w:rsidRPr="00F52967" w14:paraId="28F211BC" w14:textId="77777777" w:rsidTr="00DE69C5">
        <w:tc>
          <w:tcPr>
            <w:cnfStyle w:val="001000000000" w:firstRow="0" w:lastRow="0" w:firstColumn="1" w:lastColumn="0" w:oddVBand="0" w:evenVBand="0" w:oddHBand="0" w:evenHBand="0" w:firstRowFirstColumn="0" w:firstRowLastColumn="0" w:lastRowFirstColumn="0" w:lastRowLastColumn="0"/>
            <w:tcW w:w="4675" w:type="dxa"/>
            <w:shd w:val="clear" w:color="auto" w:fill="auto"/>
            <w:vAlign w:val="center"/>
          </w:tcPr>
          <w:p w14:paraId="698DA938" w14:textId="77777777" w:rsidR="00DE69C5" w:rsidRPr="00F52967" w:rsidRDefault="00DE69C5" w:rsidP="00DE69C5">
            <w:pPr>
              <w:tabs>
                <w:tab w:val="left" w:pos="426"/>
              </w:tabs>
              <w:spacing w:after="0"/>
              <w:jc w:val="left"/>
              <w:rPr>
                <w:rFonts w:asciiTheme="minorHAnsi" w:hAnsiTheme="minorHAnsi"/>
                <w:b w:val="0"/>
                <w:szCs w:val="22"/>
                <w:u w:val="single"/>
                <w:lang w:val="en-GB" w:eastAsia="en-GB"/>
              </w:rPr>
            </w:pPr>
            <w:r w:rsidRPr="00F52967">
              <w:rPr>
                <w:rFonts w:asciiTheme="minorHAnsi" w:hAnsiTheme="minorHAnsi"/>
                <w:b w:val="0"/>
                <w:szCs w:val="22"/>
                <w:u w:val="single"/>
                <w:lang w:val="en-GB" w:eastAsia="en-GB"/>
              </w:rPr>
              <w:t>L</w:t>
            </w:r>
            <w:r w:rsidRPr="00F52967">
              <w:rPr>
                <w:rFonts w:asciiTheme="minorHAnsi" w:hAnsiTheme="minorHAnsi"/>
                <w:b w:val="0"/>
                <w:szCs w:val="22"/>
                <w:u w:val="single"/>
                <w:lang w:val="x-none" w:eastAsia="en-GB"/>
              </w:rPr>
              <w:t>ed by the Ministry of Fisheries and Marine Resources</w:t>
            </w:r>
            <w:r w:rsidRPr="00F52967">
              <w:rPr>
                <w:rFonts w:asciiTheme="minorHAnsi" w:hAnsiTheme="minorHAnsi"/>
                <w:b w:val="0"/>
                <w:szCs w:val="22"/>
                <w:lang w:val="x-none" w:eastAsia="en-GB"/>
              </w:rPr>
              <w:t xml:space="preserve"> supported by the relevant GoSL institutions.</w:t>
            </w:r>
          </w:p>
        </w:tc>
        <w:tc>
          <w:tcPr>
            <w:tcW w:w="4675" w:type="dxa"/>
            <w:shd w:val="clear" w:color="auto" w:fill="auto"/>
          </w:tcPr>
          <w:p w14:paraId="7AA1B6E3" w14:textId="77777777" w:rsidR="00DE69C5" w:rsidRPr="00F52967" w:rsidRDefault="00DE69C5" w:rsidP="004A3200">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en-GB"/>
              </w:rPr>
            </w:pPr>
            <w:r w:rsidRPr="00F52967">
              <w:rPr>
                <w:rFonts w:asciiTheme="minorHAnsi" w:hAnsiTheme="minorHAnsi"/>
                <w:szCs w:val="22"/>
                <w:lang w:eastAsia="en-GB"/>
              </w:rPr>
              <w:t xml:space="preserve">The setup Community based Extension Service (CES) to strengthen resilient coastal small-scale farming </w:t>
            </w:r>
            <w:r w:rsidRPr="00F52967">
              <w:rPr>
                <w:rFonts w:asciiTheme="minorHAnsi" w:hAnsiTheme="minorHAnsi"/>
                <w:szCs w:val="22"/>
                <w:lang w:val="en-GB" w:eastAsia="en-GB"/>
              </w:rPr>
              <w:t>–</w:t>
            </w:r>
            <w:r w:rsidRPr="00F52967">
              <w:rPr>
                <w:rFonts w:asciiTheme="minorHAnsi" w:hAnsiTheme="minorHAnsi"/>
                <w:szCs w:val="22"/>
                <w:lang w:eastAsia="en-GB"/>
              </w:rPr>
              <w:t xml:space="preserve"> Activity 3.2.5.</w:t>
            </w:r>
          </w:p>
        </w:tc>
      </w:tr>
      <w:tr w:rsidR="00F02C80" w:rsidRPr="00F52967" w14:paraId="4E8EFAF1" w14:textId="77777777" w:rsidTr="00074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vAlign w:val="center"/>
          </w:tcPr>
          <w:p w14:paraId="5623981D" w14:textId="77777777" w:rsidR="00F02C80" w:rsidRPr="00F52967" w:rsidRDefault="00F02C80" w:rsidP="000741A8">
            <w:pPr>
              <w:tabs>
                <w:tab w:val="left" w:pos="426"/>
              </w:tabs>
              <w:spacing w:after="0"/>
              <w:jc w:val="left"/>
              <w:rPr>
                <w:rFonts w:asciiTheme="minorHAnsi" w:hAnsiTheme="minorHAnsi"/>
                <w:b w:val="0"/>
                <w:szCs w:val="22"/>
                <w:lang w:val="en-GB" w:eastAsia="en-GB"/>
              </w:rPr>
            </w:pPr>
            <w:r w:rsidRPr="00F52967">
              <w:rPr>
                <w:rFonts w:asciiTheme="minorHAnsi" w:hAnsiTheme="minorHAnsi"/>
                <w:b w:val="0"/>
                <w:szCs w:val="22"/>
                <w:u w:val="single"/>
                <w:lang w:val="en-GB" w:eastAsia="en-GB"/>
              </w:rPr>
              <w:t>Led</w:t>
            </w:r>
            <w:r w:rsidR="00D2222D" w:rsidRPr="00F52967">
              <w:rPr>
                <w:rFonts w:asciiTheme="minorHAnsi" w:hAnsiTheme="minorHAnsi"/>
                <w:b w:val="0"/>
                <w:szCs w:val="22"/>
                <w:u w:val="single"/>
                <w:lang w:val="en-GB" w:eastAsia="en-GB"/>
              </w:rPr>
              <w:t xml:space="preserve"> by the Ministry of W</w:t>
            </w:r>
            <w:r w:rsidRPr="00F52967">
              <w:rPr>
                <w:rFonts w:asciiTheme="minorHAnsi" w:hAnsiTheme="minorHAnsi"/>
                <w:b w:val="0"/>
                <w:szCs w:val="22"/>
                <w:u w:val="single"/>
                <w:lang w:val="en-GB" w:eastAsia="en-GB"/>
              </w:rPr>
              <w:t>ork</w:t>
            </w:r>
            <w:r w:rsidRPr="00F52967">
              <w:rPr>
                <w:rFonts w:asciiTheme="minorHAnsi" w:hAnsiTheme="minorHAnsi"/>
                <w:b w:val="0"/>
                <w:szCs w:val="22"/>
                <w:lang w:val="en-GB" w:eastAsia="en-GB"/>
              </w:rPr>
              <w:t xml:space="preserve"> with support from a national training center</w:t>
            </w:r>
          </w:p>
        </w:tc>
        <w:tc>
          <w:tcPr>
            <w:tcW w:w="4675" w:type="dxa"/>
            <w:shd w:val="clear" w:color="auto" w:fill="auto"/>
          </w:tcPr>
          <w:p w14:paraId="2E8F67D4" w14:textId="77777777" w:rsidR="00F02C80" w:rsidRPr="00F52967" w:rsidRDefault="00F02C80" w:rsidP="000741A8">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Cs w:val="22"/>
                <w:lang w:eastAsia="en-GB"/>
              </w:rPr>
            </w:pPr>
            <w:r w:rsidRPr="00F52967">
              <w:rPr>
                <w:rFonts w:asciiTheme="minorHAnsi" w:hAnsiTheme="minorHAnsi"/>
                <w:szCs w:val="22"/>
                <w:lang w:eastAsia="en-GB"/>
              </w:rPr>
              <w:t>The introduction of the CSEB industry and the test of compressive strength of the CSEB for the formulation of an industry standard and code of conduct. Output 3.3</w:t>
            </w:r>
          </w:p>
        </w:tc>
      </w:tr>
      <w:tr w:rsidR="00DE69C5" w:rsidRPr="00F52967" w14:paraId="71DA2C86" w14:textId="77777777" w:rsidTr="00DE69C5">
        <w:tc>
          <w:tcPr>
            <w:cnfStyle w:val="001000000000" w:firstRow="0" w:lastRow="0" w:firstColumn="1" w:lastColumn="0" w:oddVBand="0" w:evenVBand="0" w:oddHBand="0" w:evenHBand="0" w:firstRowFirstColumn="0" w:firstRowLastColumn="0" w:lastRowFirstColumn="0" w:lastRowLastColumn="0"/>
            <w:tcW w:w="4675" w:type="dxa"/>
            <w:shd w:val="clear" w:color="auto" w:fill="auto"/>
            <w:vAlign w:val="center"/>
          </w:tcPr>
          <w:p w14:paraId="5E3DE1F7" w14:textId="77777777" w:rsidR="00DE69C5" w:rsidRPr="00F52967" w:rsidRDefault="00DE69C5" w:rsidP="00DE69C5">
            <w:pPr>
              <w:tabs>
                <w:tab w:val="left" w:pos="426"/>
              </w:tabs>
              <w:spacing w:after="0"/>
              <w:jc w:val="left"/>
              <w:rPr>
                <w:rFonts w:asciiTheme="minorHAnsi" w:hAnsiTheme="minorHAnsi"/>
                <w:b w:val="0"/>
                <w:szCs w:val="22"/>
                <w:u w:val="single"/>
                <w:lang w:val="en-GB" w:eastAsia="en-GB"/>
              </w:rPr>
            </w:pPr>
            <w:r w:rsidRPr="00F52967">
              <w:rPr>
                <w:rFonts w:asciiTheme="minorHAnsi" w:hAnsiTheme="minorHAnsi"/>
                <w:b w:val="0"/>
                <w:szCs w:val="22"/>
                <w:u w:val="single"/>
                <w:lang w:val="en-GB" w:eastAsia="en-GB"/>
              </w:rPr>
              <w:t>L</w:t>
            </w:r>
            <w:r w:rsidRPr="00F52967">
              <w:rPr>
                <w:rFonts w:asciiTheme="minorHAnsi" w:hAnsiTheme="minorHAnsi"/>
                <w:b w:val="0"/>
                <w:szCs w:val="22"/>
                <w:u w:val="single"/>
                <w:lang w:eastAsia="en-GB"/>
              </w:rPr>
              <w:t xml:space="preserve">ed by EPA-SL </w:t>
            </w:r>
            <w:r w:rsidRPr="00F52967">
              <w:rPr>
                <w:rFonts w:asciiTheme="minorHAnsi" w:hAnsiTheme="minorHAnsi"/>
                <w:b w:val="0"/>
                <w:szCs w:val="22"/>
                <w:lang w:eastAsia="en-GB"/>
              </w:rPr>
              <w:t>but undertaken by local and well experienced NGO’s and CBO’s with necessary guidance</w:t>
            </w:r>
            <w:r w:rsidR="00673D36" w:rsidRPr="00F52967">
              <w:rPr>
                <w:rFonts w:asciiTheme="minorHAnsi" w:hAnsiTheme="minorHAnsi"/>
                <w:b w:val="0"/>
                <w:szCs w:val="22"/>
                <w:lang w:eastAsia="en-GB"/>
              </w:rPr>
              <w:t xml:space="preserve"> and support</w:t>
            </w:r>
            <w:r w:rsidRPr="00F52967">
              <w:rPr>
                <w:rFonts w:asciiTheme="minorHAnsi" w:hAnsiTheme="minorHAnsi"/>
                <w:b w:val="0"/>
                <w:szCs w:val="22"/>
                <w:lang w:eastAsia="en-GB"/>
              </w:rPr>
              <w:t xml:space="preserve"> from</w:t>
            </w:r>
            <w:r w:rsidR="00673D36" w:rsidRPr="00F52967">
              <w:rPr>
                <w:rFonts w:asciiTheme="minorHAnsi" w:hAnsiTheme="minorHAnsi"/>
                <w:b w:val="0"/>
                <w:szCs w:val="22"/>
                <w:lang w:eastAsia="en-GB"/>
              </w:rPr>
              <w:t xml:space="preserve"> the National Protected Areas Authority (NPAA)</w:t>
            </w:r>
            <w:r w:rsidR="00F02C80" w:rsidRPr="00F52967">
              <w:rPr>
                <w:rFonts w:asciiTheme="minorHAnsi" w:hAnsiTheme="minorHAnsi"/>
                <w:b w:val="0"/>
                <w:szCs w:val="22"/>
                <w:lang w:eastAsia="en-GB"/>
              </w:rPr>
              <w:t>,</w:t>
            </w:r>
            <w:r w:rsidRPr="00F52967">
              <w:rPr>
                <w:rFonts w:asciiTheme="minorHAnsi" w:hAnsiTheme="minorHAnsi"/>
                <w:b w:val="0"/>
                <w:szCs w:val="22"/>
                <w:lang w:eastAsia="en-GB"/>
              </w:rPr>
              <w:t xml:space="preserve"> Project Experts and MAFFS.</w:t>
            </w:r>
          </w:p>
        </w:tc>
        <w:tc>
          <w:tcPr>
            <w:tcW w:w="4675" w:type="dxa"/>
            <w:shd w:val="clear" w:color="auto" w:fill="auto"/>
          </w:tcPr>
          <w:p w14:paraId="0712A896" w14:textId="77777777" w:rsidR="00DE69C5" w:rsidRPr="00F52967" w:rsidRDefault="00DE69C5" w:rsidP="004A3200">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en-GB"/>
              </w:rPr>
            </w:pPr>
            <w:r w:rsidRPr="00F52967">
              <w:rPr>
                <w:rFonts w:asciiTheme="minorHAnsi" w:hAnsiTheme="minorHAnsi"/>
                <w:szCs w:val="22"/>
                <w:lang w:eastAsia="en-GB"/>
              </w:rPr>
              <w:t>Community participatory planning process and promotion of adaptation measures based on Ecosystem Based Approach (EbA) – Activities 3.</w:t>
            </w:r>
            <w:r w:rsidR="00292DE6" w:rsidRPr="00F52967">
              <w:rPr>
                <w:rFonts w:asciiTheme="minorHAnsi" w:hAnsiTheme="minorHAnsi"/>
                <w:szCs w:val="22"/>
                <w:lang w:eastAsia="en-GB"/>
              </w:rPr>
              <w:t>4</w:t>
            </w:r>
            <w:r w:rsidRPr="00F52967">
              <w:rPr>
                <w:rFonts w:asciiTheme="minorHAnsi" w:hAnsiTheme="minorHAnsi"/>
                <w:szCs w:val="22"/>
                <w:lang w:eastAsia="en-GB"/>
              </w:rPr>
              <w:t>.1 &amp; 3.</w:t>
            </w:r>
            <w:r w:rsidR="00292DE6" w:rsidRPr="00F52967">
              <w:rPr>
                <w:rFonts w:asciiTheme="minorHAnsi" w:hAnsiTheme="minorHAnsi"/>
                <w:szCs w:val="22"/>
                <w:lang w:eastAsia="en-GB"/>
              </w:rPr>
              <w:t>4</w:t>
            </w:r>
            <w:r w:rsidRPr="00F52967">
              <w:rPr>
                <w:rFonts w:asciiTheme="minorHAnsi" w:hAnsiTheme="minorHAnsi"/>
                <w:szCs w:val="22"/>
                <w:lang w:eastAsia="en-GB"/>
              </w:rPr>
              <w:t>.2.</w:t>
            </w:r>
          </w:p>
        </w:tc>
      </w:tr>
      <w:tr w:rsidR="00DE69C5" w:rsidRPr="00F52967" w14:paraId="05728FE6" w14:textId="77777777" w:rsidTr="00DE6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vAlign w:val="center"/>
          </w:tcPr>
          <w:p w14:paraId="59EB0D0F" w14:textId="13EFFF6B" w:rsidR="00DE69C5" w:rsidRPr="00F52967" w:rsidRDefault="00DE69C5" w:rsidP="00DE69C5">
            <w:pPr>
              <w:tabs>
                <w:tab w:val="left" w:pos="426"/>
              </w:tabs>
              <w:spacing w:after="0"/>
              <w:jc w:val="left"/>
              <w:rPr>
                <w:rFonts w:asciiTheme="minorHAnsi" w:hAnsiTheme="minorHAnsi"/>
                <w:b w:val="0"/>
                <w:szCs w:val="22"/>
                <w:u w:val="single"/>
                <w:lang w:val="en-GB" w:eastAsia="en-GB"/>
              </w:rPr>
            </w:pPr>
            <w:r w:rsidRPr="00F52967">
              <w:rPr>
                <w:rFonts w:asciiTheme="minorHAnsi" w:hAnsiTheme="minorHAnsi"/>
                <w:b w:val="0"/>
                <w:szCs w:val="22"/>
                <w:u w:val="single"/>
                <w:lang w:val="en-GB" w:eastAsia="en-GB"/>
              </w:rPr>
              <w:t>L</w:t>
            </w:r>
            <w:r w:rsidRPr="00F52967">
              <w:rPr>
                <w:rFonts w:asciiTheme="minorHAnsi" w:hAnsiTheme="minorHAnsi"/>
                <w:b w:val="0"/>
                <w:szCs w:val="22"/>
                <w:u w:val="single"/>
                <w:lang w:eastAsia="en-GB"/>
              </w:rPr>
              <w:t>ed by The Sierra Leone Tourist Board</w:t>
            </w:r>
            <w:r w:rsidRPr="00F52967">
              <w:rPr>
                <w:rFonts w:asciiTheme="minorHAnsi" w:hAnsiTheme="minorHAnsi"/>
                <w:b w:val="0"/>
                <w:szCs w:val="22"/>
                <w:lang w:eastAsia="en-GB"/>
              </w:rPr>
              <w:t xml:space="preserve">, with strong support and collaboration from The Ministry of Works, Housing and Infrastructure (MWHI), The Ministry of Youths and Sports, </w:t>
            </w:r>
            <w:r w:rsidR="008640FC" w:rsidRPr="00F52967">
              <w:rPr>
                <w:rFonts w:asciiTheme="minorHAnsi" w:hAnsiTheme="minorHAnsi"/>
                <w:b w:val="0"/>
                <w:szCs w:val="22"/>
                <w:lang w:eastAsia="en-GB"/>
              </w:rPr>
              <w:t>USL-IMBO</w:t>
            </w:r>
            <w:r w:rsidRPr="00F52967">
              <w:rPr>
                <w:rFonts w:asciiTheme="minorHAnsi" w:hAnsiTheme="minorHAnsi"/>
                <w:b w:val="0"/>
                <w:szCs w:val="22"/>
                <w:lang w:eastAsia="en-GB"/>
              </w:rPr>
              <w:t xml:space="preserve">, </w:t>
            </w:r>
            <w:r w:rsidR="008640FC" w:rsidRPr="00F52967">
              <w:rPr>
                <w:rFonts w:asciiTheme="minorHAnsi" w:hAnsiTheme="minorHAnsi"/>
                <w:b w:val="0"/>
                <w:szCs w:val="22"/>
                <w:lang w:eastAsia="en-GB"/>
              </w:rPr>
              <w:t>SLMD/A</w:t>
            </w:r>
            <w:r w:rsidRPr="00F52967">
              <w:rPr>
                <w:rFonts w:asciiTheme="minorHAnsi" w:hAnsiTheme="minorHAnsi"/>
                <w:b w:val="0"/>
                <w:szCs w:val="22"/>
                <w:lang w:eastAsia="en-GB"/>
              </w:rPr>
              <w:t>, SLMA.</w:t>
            </w:r>
          </w:p>
        </w:tc>
        <w:tc>
          <w:tcPr>
            <w:tcW w:w="4675" w:type="dxa"/>
            <w:shd w:val="clear" w:color="auto" w:fill="auto"/>
          </w:tcPr>
          <w:p w14:paraId="2960E65F" w14:textId="77777777" w:rsidR="00DE69C5" w:rsidRPr="00F52967" w:rsidRDefault="00DE69C5" w:rsidP="004A3200">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Cs w:val="22"/>
                <w:lang w:eastAsia="en-GB"/>
              </w:rPr>
            </w:pPr>
            <w:r w:rsidRPr="00F52967">
              <w:rPr>
                <w:rFonts w:asciiTheme="minorHAnsi" w:hAnsiTheme="minorHAnsi"/>
                <w:szCs w:val="22"/>
                <w:lang w:eastAsia="en-GB"/>
              </w:rPr>
              <w:t>The Lumley beach upgraded package – Activities 3.</w:t>
            </w:r>
            <w:r w:rsidR="00292DE6" w:rsidRPr="00F52967">
              <w:rPr>
                <w:rFonts w:asciiTheme="minorHAnsi" w:hAnsiTheme="minorHAnsi"/>
                <w:szCs w:val="22"/>
                <w:lang w:eastAsia="en-GB"/>
              </w:rPr>
              <w:t>4</w:t>
            </w:r>
            <w:r w:rsidRPr="00F52967">
              <w:rPr>
                <w:rFonts w:asciiTheme="minorHAnsi" w:hAnsiTheme="minorHAnsi"/>
                <w:szCs w:val="22"/>
                <w:lang w:eastAsia="en-GB"/>
              </w:rPr>
              <w:t>.</w:t>
            </w:r>
            <w:r w:rsidR="00292DE6" w:rsidRPr="00F52967">
              <w:rPr>
                <w:rFonts w:asciiTheme="minorHAnsi" w:hAnsiTheme="minorHAnsi"/>
                <w:szCs w:val="22"/>
                <w:lang w:eastAsia="en-GB"/>
              </w:rPr>
              <w:t>5</w:t>
            </w:r>
          </w:p>
        </w:tc>
      </w:tr>
      <w:tr w:rsidR="00DE69C5" w:rsidRPr="00F52967" w14:paraId="2B9D3A01" w14:textId="77777777" w:rsidTr="00DE69C5">
        <w:tc>
          <w:tcPr>
            <w:cnfStyle w:val="001000000000" w:firstRow="0" w:lastRow="0" w:firstColumn="1" w:lastColumn="0" w:oddVBand="0" w:evenVBand="0" w:oddHBand="0" w:evenHBand="0" w:firstRowFirstColumn="0" w:firstRowLastColumn="0" w:lastRowFirstColumn="0" w:lastRowLastColumn="0"/>
            <w:tcW w:w="4675" w:type="dxa"/>
            <w:shd w:val="clear" w:color="auto" w:fill="auto"/>
            <w:vAlign w:val="center"/>
          </w:tcPr>
          <w:p w14:paraId="170725AD" w14:textId="504FD76E" w:rsidR="00DE69C5" w:rsidRPr="00F52967" w:rsidRDefault="00DE69C5" w:rsidP="00DE69C5">
            <w:pPr>
              <w:tabs>
                <w:tab w:val="left" w:pos="426"/>
              </w:tabs>
              <w:spacing w:after="0"/>
              <w:jc w:val="left"/>
              <w:rPr>
                <w:rFonts w:asciiTheme="minorHAnsi" w:hAnsiTheme="minorHAnsi"/>
                <w:b w:val="0"/>
                <w:szCs w:val="22"/>
                <w:u w:val="single"/>
                <w:lang w:val="en-GB" w:eastAsia="en-GB"/>
              </w:rPr>
            </w:pPr>
            <w:r w:rsidRPr="00F52967">
              <w:rPr>
                <w:rFonts w:asciiTheme="minorHAnsi" w:hAnsiTheme="minorHAnsi"/>
                <w:b w:val="0"/>
                <w:szCs w:val="22"/>
                <w:u w:val="single"/>
                <w:lang w:val="en-GB" w:eastAsia="en-GB"/>
              </w:rPr>
              <w:t>L</w:t>
            </w:r>
            <w:r w:rsidRPr="00F52967">
              <w:rPr>
                <w:rFonts w:asciiTheme="minorHAnsi" w:hAnsiTheme="minorHAnsi"/>
                <w:b w:val="0"/>
                <w:szCs w:val="22"/>
                <w:u w:val="single"/>
                <w:lang w:eastAsia="en-GB"/>
              </w:rPr>
              <w:t xml:space="preserve">ed by the ONS-DMD </w:t>
            </w:r>
            <w:r w:rsidRPr="00F52967">
              <w:rPr>
                <w:rFonts w:asciiTheme="minorHAnsi" w:hAnsiTheme="minorHAnsi"/>
                <w:b w:val="0"/>
                <w:szCs w:val="22"/>
                <w:lang w:eastAsia="en-GB"/>
              </w:rPr>
              <w:t xml:space="preserve">with straight support from EPA-SL, Ministry of Fisheries and Marine Resources, </w:t>
            </w:r>
            <w:r w:rsidR="008640FC" w:rsidRPr="00F52967">
              <w:rPr>
                <w:rFonts w:asciiTheme="minorHAnsi" w:hAnsiTheme="minorHAnsi"/>
                <w:b w:val="0"/>
                <w:szCs w:val="22"/>
                <w:lang w:eastAsia="en-GB"/>
              </w:rPr>
              <w:t>SLMD/A</w:t>
            </w:r>
            <w:r w:rsidRPr="00F52967">
              <w:rPr>
                <w:rFonts w:asciiTheme="minorHAnsi" w:hAnsiTheme="minorHAnsi"/>
                <w:b w:val="0"/>
                <w:szCs w:val="22"/>
                <w:lang w:eastAsia="en-GB"/>
              </w:rPr>
              <w:t xml:space="preserve">, </w:t>
            </w:r>
            <w:r w:rsidR="008640FC" w:rsidRPr="00F52967">
              <w:rPr>
                <w:rFonts w:asciiTheme="minorHAnsi" w:hAnsiTheme="minorHAnsi"/>
                <w:b w:val="0"/>
                <w:szCs w:val="22"/>
                <w:lang w:eastAsia="en-GB"/>
              </w:rPr>
              <w:t>USL-IMBO</w:t>
            </w:r>
            <w:r w:rsidRPr="00F52967">
              <w:rPr>
                <w:rFonts w:asciiTheme="minorHAnsi" w:hAnsiTheme="minorHAnsi"/>
                <w:b w:val="0"/>
                <w:szCs w:val="22"/>
                <w:lang w:eastAsia="en-GB"/>
              </w:rPr>
              <w:t xml:space="preserve"> and local NGO’s &amp; CBO’s (Youths and &amp; Women).</w:t>
            </w:r>
          </w:p>
        </w:tc>
        <w:tc>
          <w:tcPr>
            <w:tcW w:w="4675" w:type="dxa"/>
            <w:shd w:val="clear" w:color="auto" w:fill="auto"/>
          </w:tcPr>
          <w:p w14:paraId="083D1D64" w14:textId="157404F2" w:rsidR="00DE69C5" w:rsidRPr="00F52967" w:rsidRDefault="00C21732" w:rsidP="004A3200">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en-GB"/>
              </w:rPr>
            </w:pPr>
            <w:r w:rsidRPr="00F52967">
              <w:rPr>
                <w:rFonts w:asciiTheme="minorHAnsi" w:hAnsiTheme="minorHAnsi"/>
                <w:szCs w:val="22"/>
                <w:lang w:eastAsia="en-GB"/>
              </w:rPr>
              <w:t xml:space="preserve">The </w:t>
            </w:r>
            <w:r w:rsidR="009F3DE7" w:rsidRPr="00F52967">
              <w:rPr>
                <w:rFonts w:asciiTheme="minorHAnsi" w:hAnsiTheme="minorHAnsi"/>
                <w:szCs w:val="22"/>
                <w:lang w:eastAsia="en-GB"/>
              </w:rPr>
              <w:t>CIEWS</w:t>
            </w:r>
            <w:r w:rsidR="00DE69C5" w:rsidRPr="00F52967">
              <w:rPr>
                <w:rFonts w:asciiTheme="minorHAnsi" w:hAnsiTheme="minorHAnsi"/>
                <w:szCs w:val="22"/>
                <w:lang w:eastAsia="en-GB"/>
              </w:rPr>
              <w:t xml:space="preserve"> warning dissemination and response service to coastal community groups</w:t>
            </w:r>
            <w:r w:rsidRPr="00F52967">
              <w:rPr>
                <w:rFonts w:asciiTheme="minorHAnsi" w:hAnsiTheme="minorHAnsi"/>
                <w:szCs w:val="22"/>
                <w:lang w:eastAsia="en-GB"/>
              </w:rPr>
              <w:t xml:space="preserve"> strengthening</w:t>
            </w:r>
            <w:r w:rsidR="00DE69C5" w:rsidRPr="00F52967">
              <w:rPr>
                <w:rFonts w:asciiTheme="minorHAnsi" w:hAnsiTheme="minorHAnsi"/>
                <w:szCs w:val="22"/>
                <w:lang w:eastAsia="en-GB"/>
              </w:rPr>
              <w:t>, Community Radio stations, Local Disaster Risk Management Committees (LDRMC), local coastal civil protection officers, Community leaders and Districts representatives. – Output 3.</w:t>
            </w:r>
            <w:r w:rsidR="00292DE6" w:rsidRPr="00F52967">
              <w:rPr>
                <w:rFonts w:asciiTheme="minorHAnsi" w:hAnsiTheme="minorHAnsi"/>
                <w:szCs w:val="22"/>
                <w:lang w:eastAsia="en-GB"/>
              </w:rPr>
              <w:t>5</w:t>
            </w:r>
            <w:r w:rsidR="00DE69C5" w:rsidRPr="00F52967">
              <w:rPr>
                <w:rFonts w:asciiTheme="minorHAnsi" w:hAnsiTheme="minorHAnsi"/>
                <w:szCs w:val="22"/>
                <w:lang w:eastAsia="en-GB"/>
              </w:rPr>
              <w:t xml:space="preserve"> - Activities 3.</w:t>
            </w:r>
            <w:r w:rsidR="00292DE6" w:rsidRPr="00F52967">
              <w:rPr>
                <w:rFonts w:asciiTheme="minorHAnsi" w:hAnsiTheme="minorHAnsi"/>
                <w:szCs w:val="22"/>
                <w:lang w:eastAsia="en-GB"/>
              </w:rPr>
              <w:t>5</w:t>
            </w:r>
            <w:r w:rsidR="00DE69C5" w:rsidRPr="00F52967">
              <w:rPr>
                <w:rFonts w:asciiTheme="minorHAnsi" w:hAnsiTheme="minorHAnsi"/>
                <w:szCs w:val="22"/>
                <w:lang w:eastAsia="en-GB"/>
              </w:rPr>
              <w:t>.1-3.</w:t>
            </w:r>
            <w:r w:rsidR="00292DE6" w:rsidRPr="00F52967">
              <w:rPr>
                <w:rFonts w:asciiTheme="minorHAnsi" w:hAnsiTheme="minorHAnsi"/>
                <w:szCs w:val="22"/>
                <w:lang w:eastAsia="en-GB"/>
              </w:rPr>
              <w:t>5</w:t>
            </w:r>
            <w:r w:rsidR="00DE69C5" w:rsidRPr="00F52967">
              <w:rPr>
                <w:rFonts w:asciiTheme="minorHAnsi" w:hAnsiTheme="minorHAnsi"/>
                <w:szCs w:val="22"/>
                <w:lang w:eastAsia="en-GB"/>
              </w:rPr>
              <w:t>.3.</w:t>
            </w:r>
          </w:p>
        </w:tc>
      </w:tr>
      <w:tr w:rsidR="00DE69C5" w:rsidRPr="00F52967" w14:paraId="08583714" w14:textId="77777777" w:rsidTr="00DE6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vAlign w:val="center"/>
          </w:tcPr>
          <w:p w14:paraId="49C70670" w14:textId="77777777" w:rsidR="00DE69C5" w:rsidRPr="00F52967" w:rsidRDefault="00DE69C5" w:rsidP="00DE69C5">
            <w:pPr>
              <w:tabs>
                <w:tab w:val="left" w:pos="426"/>
              </w:tabs>
              <w:spacing w:after="0"/>
              <w:jc w:val="left"/>
              <w:rPr>
                <w:rFonts w:asciiTheme="minorHAnsi" w:hAnsiTheme="minorHAnsi"/>
                <w:b w:val="0"/>
                <w:szCs w:val="22"/>
                <w:lang w:val="en-GB" w:eastAsia="en-GB"/>
              </w:rPr>
            </w:pPr>
            <w:r w:rsidRPr="00F52967">
              <w:rPr>
                <w:rFonts w:asciiTheme="minorHAnsi" w:hAnsiTheme="minorHAnsi"/>
                <w:b w:val="0"/>
                <w:szCs w:val="22"/>
                <w:u w:val="single"/>
                <w:lang w:val="en-GB" w:eastAsia="en-GB"/>
              </w:rPr>
              <w:t>Partnerships with the NGO’s and CBO’s</w:t>
            </w:r>
          </w:p>
        </w:tc>
        <w:tc>
          <w:tcPr>
            <w:tcW w:w="4675" w:type="dxa"/>
            <w:shd w:val="clear" w:color="auto" w:fill="auto"/>
          </w:tcPr>
          <w:p w14:paraId="734EDADD" w14:textId="77777777" w:rsidR="00DE69C5" w:rsidRPr="00F52967" w:rsidRDefault="00DE69C5" w:rsidP="00DE69C5">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Cs w:val="22"/>
                <w:lang w:eastAsia="en-GB"/>
              </w:rPr>
            </w:pPr>
            <w:r w:rsidRPr="00F52967">
              <w:rPr>
                <w:rFonts w:asciiTheme="minorHAnsi" w:hAnsiTheme="minorHAnsi"/>
                <w:szCs w:val="22"/>
                <w:lang w:eastAsia="en-GB"/>
              </w:rPr>
              <w:t>To support the implementation of the various activities of the project particularly in the context of:</w:t>
            </w:r>
          </w:p>
          <w:p w14:paraId="332F4ADE" w14:textId="77777777" w:rsidR="00DE69C5" w:rsidRPr="00F52967" w:rsidRDefault="00DE69C5" w:rsidP="008D78CC">
            <w:pPr>
              <w:pStyle w:val="ListParagraph"/>
              <w:numPr>
                <w:ilvl w:val="4"/>
                <w:numId w:val="75"/>
              </w:numPr>
              <w:tabs>
                <w:tab w:val="left" w:pos="426"/>
              </w:tabs>
              <w:spacing w:after="0"/>
              <w:ind w:left="455" w:right="36" w:hanging="42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lang w:val="en-US" w:eastAsia="en-GB"/>
              </w:rPr>
            </w:pPr>
            <w:r w:rsidRPr="00F52967">
              <w:rPr>
                <w:rFonts w:asciiTheme="minorHAnsi" w:hAnsiTheme="minorHAnsi"/>
                <w:sz w:val="20"/>
                <w:szCs w:val="22"/>
                <w:lang w:val="en-US" w:eastAsia="en-GB"/>
              </w:rPr>
              <w:t>Community participatory planning process and promotion of adaptation measures based on Ecosystem Based Approach (EbA);</w:t>
            </w:r>
          </w:p>
          <w:p w14:paraId="385806C8" w14:textId="77777777" w:rsidR="00DE69C5" w:rsidRPr="00F52967" w:rsidRDefault="00DE69C5" w:rsidP="008D78CC">
            <w:pPr>
              <w:pStyle w:val="ListParagraph"/>
              <w:numPr>
                <w:ilvl w:val="4"/>
                <w:numId w:val="75"/>
              </w:numPr>
              <w:tabs>
                <w:tab w:val="left" w:pos="426"/>
              </w:tabs>
              <w:spacing w:after="0"/>
              <w:ind w:left="455" w:right="36" w:hanging="42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lang w:val="en-US" w:eastAsia="en-GB"/>
              </w:rPr>
            </w:pPr>
            <w:r w:rsidRPr="00F52967">
              <w:rPr>
                <w:rFonts w:asciiTheme="minorHAnsi" w:hAnsiTheme="minorHAnsi"/>
                <w:sz w:val="20"/>
                <w:szCs w:val="22"/>
                <w:lang w:val="en-US" w:eastAsia="en-GB"/>
              </w:rPr>
              <w:t>Communal Centres for Coastal and Marine Resources Transformation (CCMART’s) to promote community based adaptation;</w:t>
            </w:r>
          </w:p>
          <w:p w14:paraId="24090238" w14:textId="77777777" w:rsidR="00DE69C5" w:rsidRPr="00F52967" w:rsidRDefault="00DE69C5" w:rsidP="008D78CC">
            <w:pPr>
              <w:pStyle w:val="ListParagraph"/>
              <w:numPr>
                <w:ilvl w:val="4"/>
                <w:numId w:val="75"/>
              </w:numPr>
              <w:tabs>
                <w:tab w:val="left" w:pos="426"/>
              </w:tabs>
              <w:spacing w:after="0"/>
              <w:ind w:left="455" w:right="36" w:hanging="42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lang w:val="en-US" w:eastAsia="en-GB"/>
              </w:rPr>
            </w:pPr>
            <w:r w:rsidRPr="00F52967">
              <w:rPr>
                <w:rFonts w:asciiTheme="minorHAnsi" w:hAnsiTheme="minorHAnsi"/>
                <w:sz w:val="20"/>
                <w:szCs w:val="22"/>
                <w:lang w:val="en-US" w:eastAsia="en-GB"/>
              </w:rPr>
              <w:t>Public awareness campaign and dissemination initiatives at the District and Chiefdom level of project results to promote replication;</w:t>
            </w:r>
          </w:p>
          <w:p w14:paraId="08A6F6D6" w14:textId="51147021" w:rsidR="00F274BD" w:rsidRPr="00F52967" w:rsidRDefault="00AB1E17" w:rsidP="008D78CC">
            <w:pPr>
              <w:pStyle w:val="ListParagraph"/>
              <w:numPr>
                <w:ilvl w:val="4"/>
                <w:numId w:val="75"/>
              </w:numPr>
              <w:tabs>
                <w:tab w:val="left" w:pos="426"/>
              </w:tabs>
              <w:spacing w:after="0"/>
              <w:ind w:left="455" w:right="36" w:hanging="425"/>
              <w:cnfStyle w:val="000000100000" w:firstRow="0" w:lastRow="0" w:firstColumn="0" w:lastColumn="0" w:oddVBand="0" w:evenVBand="0" w:oddHBand="1" w:evenHBand="0" w:firstRowFirstColumn="0" w:firstRowLastColumn="0" w:lastRowFirstColumn="0" w:lastRowLastColumn="0"/>
              <w:rPr>
                <w:rFonts w:asciiTheme="minorHAnsi" w:hAnsiTheme="minorHAnsi"/>
                <w:szCs w:val="22"/>
                <w:lang w:eastAsia="en-GB"/>
              </w:rPr>
            </w:pPr>
            <w:r w:rsidRPr="00F52967">
              <w:rPr>
                <w:rFonts w:asciiTheme="minorHAnsi" w:hAnsiTheme="minorHAnsi"/>
                <w:sz w:val="20"/>
                <w:szCs w:val="22"/>
                <w:lang w:val="en-US" w:eastAsia="en-GB"/>
              </w:rPr>
              <w:t>H</w:t>
            </w:r>
            <w:r w:rsidR="00DE69C5" w:rsidRPr="00F52967">
              <w:rPr>
                <w:rFonts w:asciiTheme="minorHAnsi" w:hAnsiTheme="minorHAnsi"/>
                <w:sz w:val="20"/>
                <w:szCs w:val="22"/>
                <w:lang w:val="en-US" w:eastAsia="en-GB"/>
              </w:rPr>
              <w:t>elp young local entrepreneurs and businesses to develop new climate resilient ideas with focus on youth and women sector.</w:t>
            </w:r>
          </w:p>
        </w:tc>
      </w:tr>
      <w:tr w:rsidR="00EB1EFD" w:rsidRPr="00F52967" w14:paraId="6D0752B5" w14:textId="77777777" w:rsidTr="00DE69C5">
        <w:tc>
          <w:tcPr>
            <w:cnfStyle w:val="001000000000" w:firstRow="0" w:lastRow="0" w:firstColumn="1" w:lastColumn="0" w:oddVBand="0" w:evenVBand="0" w:oddHBand="0" w:evenHBand="0" w:firstRowFirstColumn="0" w:firstRowLastColumn="0" w:lastRowFirstColumn="0" w:lastRowLastColumn="0"/>
            <w:tcW w:w="4675" w:type="dxa"/>
            <w:shd w:val="clear" w:color="auto" w:fill="auto"/>
            <w:vAlign w:val="center"/>
          </w:tcPr>
          <w:p w14:paraId="6863B52B" w14:textId="20023594" w:rsidR="00EB1EFD" w:rsidRPr="00F52967" w:rsidRDefault="007C101B" w:rsidP="00DE69C5">
            <w:pPr>
              <w:tabs>
                <w:tab w:val="left" w:pos="426"/>
              </w:tabs>
              <w:spacing w:after="0"/>
              <w:jc w:val="left"/>
              <w:rPr>
                <w:rFonts w:asciiTheme="minorHAnsi" w:hAnsiTheme="minorHAnsi"/>
                <w:b w:val="0"/>
                <w:szCs w:val="22"/>
                <w:u w:val="single"/>
                <w:lang w:val="en-GB" w:eastAsia="en-GB"/>
              </w:rPr>
            </w:pPr>
            <w:r w:rsidRPr="00F52967">
              <w:rPr>
                <w:rFonts w:asciiTheme="minorHAnsi" w:hAnsiTheme="minorHAnsi"/>
                <w:b w:val="0"/>
                <w:szCs w:val="22"/>
                <w:u w:val="single"/>
                <w:lang w:eastAsia="en-GB"/>
              </w:rPr>
              <w:t>West Africa Biodiversity and Climate Chang</w:t>
            </w:r>
            <w:r w:rsidR="00EB1EFD" w:rsidRPr="00F52967">
              <w:rPr>
                <w:rFonts w:asciiTheme="minorHAnsi" w:hAnsiTheme="minorHAnsi"/>
                <w:b w:val="0"/>
                <w:szCs w:val="22"/>
                <w:u w:val="single"/>
                <w:lang w:eastAsia="en-GB"/>
              </w:rPr>
              <w:t>e (WA-BICC)</w:t>
            </w:r>
          </w:p>
        </w:tc>
        <w:tc>
          <w:tcPr>
            <w:tcW w:w="4675" w:type="dxa"/>
            <w:shd w:val="clear" w:color="auto" w:fill="auto"/>
          </w:tcPr>
          <w:p w14:paraId="542A1227" w14:textId="3EDC2170" w:rsidR="00EB1EFD" w:rsidRPr="00F52967" w:rsidRDefault="00EB1EFD" w:rsidP="00DE69C5">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eastAsia="en-GB"/>
              </w:rPr>
            </w:pPr>
            <w:r w:rsidRPr="00F52967">
              <w:rPr>
                <w:rFonts w:asciiTheme="minorHAnsi" w:hAnsiTheme="minorHAnsi"/>
                <w:szCs w:val="22"/>
                <w:lang w:val="en-GB" w:eastAsia="en-GB"/>
              </w:rPr>
              <w:t xml:space="preserve">WA-BICC GIS-based coastal assessments will feed into the analysis conducted under the outcome 1 and the output 3.5. </w:t>
            </w:r>
            <w:r w:rsidR="00E83CBA" w:rsidRPr="00F52967">
              <w:rPr>
                <w:rFonts w:asciiTheme="minorHAnsi" w:hAnsiTheme="minorHAnsi"/>
                <w:szCs w:val="22"/>
                <w:lang w:val="en-GB" w:eastAsia="en-GB"/>
              </w:rPr>
              <w:t xml:space="preserve">Strong collaboration is also planned during the implementation of the mangrove restoration activity, through the sharing of lessons learned. </w:t>
            </w:r>
          </w:p>
        </w:tc>
      </w:tr>
    </w:tbl>
    <w:p w14:paraId="3B45AABF" w14:textId="77777777" w:rsidR="00DE69C5" w:rsidRPr="00F52967" w:rsidRDefault="00DE69C5" w:rsidP="00725ADB">
      <w:pPr>
        <w:pStyle w:val="Heading3"/>
        <w:rPr>
          <w:noProof/>
          <w:lang w:eastAsia="zh-CN"/>
        </w:rPr>
      </w:pPr>
    </w:p>
    <w:p w14:paraId="7AB428DD" w14:textId="77777777" w:rsidR="00725ADB" w:rsidRPr="00F52967" w:rsidRDefault="00725ADB" w:rsidP="00725ADB">
      <w:pPr>
        <w:pStyle w:val="Heading3"/>
      </w:pPr>
      <w:bookmarkStart w:id="33" w:name="_Toc511222667"/>
      <w:r w:rsidRPr="00F52967">
        <w:rPr>
          <w:noProof/>
          <w:lang w:eastAsia="zh-CN"/>
        </w:rPr>
        <w:t>2.4.2 Stakeholder engagement</w:t>
      </w:r>
      <w:bookmarkEnd w:id="33"/>
      <w:r w:rsidRPr="00F52967">
        <w:rPr>
          <w:noProof/>
          <w:lang w:eastAsia="zh-CN"/>
        </w:rPr>
        <w:t xml:space="preserve"> </w:t>
      </w:r>
    </w:p>
    <w:p w14:paraId="6C90B16D" w14:textId="77777777" w:rsidR="00725ADB" w:rsidRPr="00F52967" w:rsidRDefault="00725ADB" w:rsidP="00A50520">
      <w:pPr>
        <w:pStyle w:val="ListParagraph"/>
        <w:numPr>
          <w:ilvl w:val="0"/>
          <w:numId w:val="8"/>
        </w:numPr>
        <w:tabs>
          <w:tab w:val="left" w:pos="426"/>
        </w:tabs>
        <w:spacing w:after="0"/>
        <w:ind w:left="0" w:firstLine="0"/>
        <w:rPr>
          <w:rFonts w:asciiTheme="minorHAnsi" w:hAnsiTheme="minorHAnsi" w:cstheme="minorHAnsi"/>
          <w:color w:val="000000"/>
          <w:sz w:val="22"/>
          <w:szCs w:val="22"/>
        </w:rPr>
      </w:pPr>
      <w:r w:rsidRPr="00F52967">
        <w:rPr>
          <w:rFonts w:asciiTheme="minorHAnsi" w:hAnsiTheme="minorHAnsi" w:cstheme="minorHAnsi"/>
          <w:color w:val="000000"/>
          <w:sz w:val="22"/>
          <w:szCs w:val="22"/>
        </w:rPr>
        <w:t>Ongoing public consultation is critical for successful implementation and stakeholder consultation has been a key feature in the design of this LDCF Proposal. Stakeholders have been involved in identifying and prioritizing the proposed intervention activities and details of the stakeholder baseline analysis during the PPG Phase were provided in Section 1.4 above where key project stakeholders were identified as well other potential secondary stakeholders, NGO’s and CBO’s. This section outlines some of the key consultation principles and processes at a strategic level that will need to be translated into practical action during the project implementation to ensure that the different target groups, in particular the women and youth groups, they have access to and are aware of mechanisms to submit concerns about the social and environmental impacts of the project. It provides guidance based on the initial stakeholder analysis, conducted as part of the project preparation process, and the consultations so far. This can therefore be used to define exact activities that will form part of a communications and consultation strategy developed during the inception period of implementation.</w:t>
      </w:r>
    </w:p>
    <w:p w14:paraId="05F38847" w14:textId="77777777" w:rsidR="00725ADB" w:rsidRPr="00F52967" w:rsidRDefault="00725ADB" w:rsidP="00725ADB">
      <w:pPr>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 </w:t>
      </w:r>
    </w:p>
    <w:p w14:paraId="6ABFD200" w14:textId="77777777" w:rsidR="00725ADB" w:rsidRPr="00F52967" w:rsidRDefault="006F78AE" w:rsidP="00725ADB">
      <w:pPr>
        <w:pStyle w:val="ListParagraph"/>
        <w:numPr>
          <w:ilvl w:val="0"/>
          <w:numId w:val="8"/>
        </w:numPr>
        <w:tabs>
          <w:tab w:val="left" w:pos="426"/>
        </w:tabs>
        <w:spacing w:after="0"/>
        <w:ind w:left="0" w:firstLine="0"/>
        <w:rPr>
          <w:rFonts w:asciiTheme="minorHAnsi" w:hAnsiTheme="minorHAnsi" w:cstheme="minorHAnsi"/>
          <w:color w:val="000000"/>
          <w:sz w:val="22"/>
          <w:szCs w:val="22"/>
        </w:rPr>
      </w:pPr>
      <w:r w:rsidRPr="00F52967">
        <w:rPr>
          <w:rFonts w:asciiTheme="minorHAnsi" w:hAnsiTheme="minorHAnsi" w:cstheme="minorHAnsi"/>
          <w:color w:val="000000"/>
          <w:sz w:val="22"/>
          <w:szCs w:val="22"/>
          <w:lang w:val="en-GB"/>
        </w:rPr>
        <w:t>T</w:t>
      </w:r>
      <w:r w:rsidR="00725ADB" w:rsidRPr="00F52967">
        <w:rPr>
          <w:rFonts w:asciiTheme="minorHAnsi" w:hAnsiTheme="minorHAnsi" w:cstheme="minorHAnsi"/>
          <w:color w:val="000000"/>
          <w:sz w:val="22"/>
          <w:szCs w:val="22"/>
        </w:rPr>
        <w:t>he following three distinct overlapping steps</w:t>
      </w:r>
      <w:r w:rsidRPr="00F52967">
        <w:rPr>
          <w:rFonts w:asciiTheme="minorHAnsi" w:hAnsiTheme="minorHAnsi" w:cstheme="minorHAnsi"/>
          <w:color w:val="000000"/>
          <w:sz w:val="22"/>
          <w:szCs w:val="22"/>
          <w:lang w:val="en-GB"/>
        </w:rPr>
        <w:t xml:space="preserve"> are required</w:t>
      </w:r>
      <w:r w:rsidR="00725ADB" w:rsidRPr="00F52967">
        <w:rPr>
          <w:rFonts w:asciiTheme="minorHAnsi" w:hAnsiTheme="minorHAnsi" w:cstheme="minorHAnsi"/>
          <w:color w:val="000000"/>
          <w:sz w:val="22"/>
          <w:szCs w:val="22"/>
        </w:rPr>
        <w:t>:</w:t>
      </w:r>
    </w:p>
    <w:p w14:paraId="5BE82B68" w14:textId="77777777" w:rsidR="00725ADB" w:rsidRPr="00F52967" w:rsidRDefault="00725ADB" w:rsidP="00725ADB">
      <w:pPr>
        <w:tabs>
          <w:tab w:val="left" w:pos="284"/>
          <w:tab w:val="left" w:pos="1701"/>
        </w:tabs>
        <w:spacing w:after="0"/>
        <w:rPr>
          <w:rFonts w:asciiTheme="minorHAnsi" w:hAnsiTheme="minorHAnsi" w:cstheme="minorHAnsi"/>
          <w:color w:val="000000"/>
          <w:sz w:val="22"/>
          <w:szCs w:val="22"/>
        </w:rPr>
      </w:pPr>
      <w:r w:rsidRPr="00F52967">
        <w:rPr>
          <w:rFonts w:asciiTheme="minorHAnsi" w:hAnsiTheme="minorHAnsi" w:cstheme="minorHAnsi"/>
          <w:b/>
          <w:color w:val="000000"/>
          <w:sz w:val="22"/>
          <w:szCs w:val="22"/>
        </w:rPr>
        <w:t>a)</w:t>
      </w:r>
      <w:r w:rsidRPr="00F52967">
        <w:rPr>
          <w:rFonts w:asciiTheme="minorHAnsi" w:hAnsiTheme="minorHAnsi" w:cstheme="minorHAnsi"/>
          <w:color w:val="000000"/>
          <w:sz w:val="22"/>
          <w:szCs w:val="22"/>
        </w:rPr>
        <w:t xml:space="preserve"> </w:t>
      </w:r>
      <w:r w:rsidRPr="00F52967">
        <w:rPr>
          <w:rFonts w:asciiTheme="minorHAnsi" w:hAnsiTheme="minorHAnsi" w:cstheme="minorHAnsi"/>
          <w:b/>
          <w:color w:val="000000"/>
          <w:sz w:val="22"/>
          <w:szCs w:val="22"/>
          <w:u w:val="single"/>
        </w:rPr>
        <w:t>Awareness campaign</w:t>
      </w:r>
      <w:r w:rsidRPr="00F52967">
        <w:rPr>
          <w:rFonts w:asciiTheme="minorHAnsi" w:hAnsiTheme="minorHAnsi" w:cstheme="minorHAnsi"/>
          <w:color w:val="000000"/>
          <w:sz w:val="22"/>
          <w:szCs w:val="22"/>
        </w:rPr>
        <w:t xml:space="preserve"> (Information &amp; Education): e.g., community radio programmes</w:t>
      </w:r>
      <w:r w:rsidR="00F56E7F" w:rsidRPr="00F52967">
        <w:rPr>
          <w:rFonts w:asciiTheme="minorHAnsi" w:hAnsiTheme="minorHAnsi" w:cstheme="minorHAnsi"/>
          <w:color w:val="000000"/>
          <w:sz w:val="22"/>
          <w:szCs w:val="22"/>
        </w:rPr>
        <w:t xml:space="preserve"> and</w:t>
      </w:r>
      <w:r w:rsidRPr="00F52967">
        <w:rPr>
          <w:rFonts w:asciiTheme="minorHAnsi" w:hAnsiTheme="minorHAnsi" w:cstheme="minorHAnsi"/>
          <w:color w:val="000000"/>
          <w:sz w:val="22"/>
          <w:szCs w:val="22"/>
        </w:rPr>
        <w:t xml:space="preserve"> meetings, brochure</w:t>
      </w:r>
      <w:r w:rsidR="00534650" w:rsidRPr="00F52967">
        <w:rPr>
          <w:rFonts w:asciiTheme="minorHAnsi" w:hAnsiTheme="minorHAnsi" w:cstheme="minorHAnsi"/>
          <w:color w:val="000000"/>
          <w:sz w:val="22"/>
          <w:szCs w:val="22"/>
        </w:rPr>
        <w:t>s</w:t>
      </w:r>
      <w:r w:rsidRPr="00F52967">
        <w:rPr>
          <w:rFonts w:asciiTheme="minorHAnsi" w:hAnsiTheme="minorHAnsi" w:cstheme="minorHAnsi"/>
          <w:color w:val="000000"/>
          <w:sz w:val="22"/>
          <w:szCs w:val="22"/>
        </w:rPr>
        <w:t>, display</w:t>
      </w:r>
      <w:r w:rsidR="00534650" w:rsidRPr="00F52967">
        <w:rPr>
          <w:rFonts w:asciiTheme="minorHAnsi" w:hAnsiTheme="minorHAnsi" w:cstheme="minorHAnsi"/>
          <w:color w:val="000000"/>
          <w:sz w:val="22"/>
          <w:szCs w:val="22"/>
        </w:rPr>
        <w:t>s</w:t>
      </w:r>
      <w:r w:rsidRPr="00F52967">
        <w:rPr>
          <w:rFonts w:asciiTheme="minorHAnsi" w:hAnsiTheme="minorHAnsi" w:cstheme="minorHAnsi"/>
          <w:color w:val="000000"/>
          <w:sz w:val="22"/>
          <w:szCs w:val="22"/>
        </w:rPr>
        <w:t>, public event</w:t>
      </w:r>
      <w:r w:rsidR="00534650" w:rsidRPr="00F52967">
        <w:rPr>
          <w:rFonts w:asciiTheme="minorHAnsi" w:hAnsiTheme="minorHAnsi" w:cstheme="minorHAnsi"/>
          <w:color w:val="000000"/>
          <w:sz w:val="22"/>
          <w:szCs w:val="22"/>
        </w:rPr>
        <w:t>s</w:t>
      </w:r>
      <w:r w:rsidRPr="00F52967">
        <w:rPr>
          <w:rFonts w:asciiTheme="minorHAnsi" w:hAnsiTheme="minorHAnsi" w:cstheme="minorHAnsi"/>
          <w:color w:val="000000"/>
          <w:sz w:val="22"/>
          <w:szCs w:val="22"/>
        </w:rPr>
        <w:t xml:space="preserve">, media coverage, e-mail. The main </w:t>
      </w:r>
      <w:r w:rsidR="006F78AE" w:rsidRPr="00F52967">
        <w:rPr>
          <w:rFonts w:asciiTheme="minorHAnsi" w:hAnsiTheme="minorHAnsi" w:cstheme="minorHAnsi"/>
          <w:color w:val="000000"/>
          <w:sz w:val="22"/>
          <w:szCs w:val="22"/>
        </w:rPr>
        <w:t>g</w:t>
      </w:r>
      <w:r w:rsidRPr="00F52967">
        <w:rPr>
          <w:rFonts w:asciiTheme="minorHAnsi" w:hAnsiTheme="minorHAnsi" w:cstheme="minorHAnsi"/>
          <w:color w:val="000000"/>
          <w:sz w:val="22"/>
          <w:szCs w:val="22"/>
        </w:rPr>
        <w:t>oal of this action is to i) inform stakeholders about specific issues, and what they can do about them, and/or ii) to inform them about a project decision or activity and how they can get involved. For the public institutions, the project foresees</w:t>
      </w:r>
      <w:r w:rsidR="006F78AE" w:rsidRPr="00F52967">
        <w:rPr>
          <w:rFonts w:asciiTheme="minorHAnsi" w:hAnsiTheme="minorHAnsi" w:cstheme="minorHAnsi"/>
          <w:color w:val="000000"/>
          <w:sz w:val="22"/>
          <w:szCs w:val="22"/>
        </w:rPr>
        <w:t xml:space="preserve"> (</w:t>
      </w:r>
      <w:r w:rsidRPr="00F52967">
        <w:rPr>
          <w:rFonts w:asciiTheme="minorHAnsi" w:hAnsiTheme="minorHAnsi" w:cstheme="minorHAnsi"/>
          <w:color w:val="000000"/>
          <w:sz w:val="22"/>
          <w:szCs w:val="22"/>
        </w:rPr>
        <w:t>in Output 3.</w:t>
      </w:r>
      <w:r w:rsidR="00292DE6" w:rsidRPr="00F52967">
        <w:rPr>
          <w:rFonts w:asciiTheme="minorHAnsi" w:hAnsiTheme="minorHAnsi" w:cstheme="minorHAnsi"/>
          <w:color w:val="000000"/>
          <w:sz w:val="22"/>
          <w:szCs w:val="22"/>
        </w:rPr>
        <w:t>5</w:t>
      </w:r>
      <w:r w:rsidR="006F78AE" w:rsidRPr="00F52967">
        <w:rPr>
          <w:rFonts w:asciiTheme="minorHAnsi" w:hAnsiTheme="minorHAnsi" w:cstheme="minorHAnsi"/>
          <w:color w:val="000000"/>
          <w:sz w:val="22"/>
          <w:szCs w:val="22"/>
        </w:rPr>
        <w:t>)</w:t>
      </w:r>
      <w:r w:rsidRPr="00F52967">
        <w:rPr>
          <w:rFonts w:asciiTheme="minorHAnsi" w:hAnsiTheme="minorHAnsi" w:cstheme="minorHAnsi"/>
          <w:color w:val="000000"/>
          <w:sz w:val="22"/>
          <w:szCs w:val="22"/>
        </w:rPr>
        <w:t xml:space="preserve"> </w:t>
      </w:r>
      <w:r w:rsidRPr="00F52967">
        <w:rPr>
          <w:rFonts w:eastAsia="Times New Roman" w:asciiTheme="minorHAnsi" w:hAnsiTheme="minorHAnsi" w:cstheme="minorHAnsi"/>
          <w:color w:val="000000" w:themeColor="text1"/>
          <w:sz w:val="22"/>
          <w:szCs w:val="22"/>
          <w:lang w:val="en-GB"/>
        </w:rPr>
        <w:t>to establish with a strong participation of women and youth a community-based communication and information sharing tool in the coastal zones and target sites using local languages (community media: TV, radio and newspaper)</w:t>
      </w:r>
      <w:r w:rsidRPr="00F52967">
        <w:rPr>
          <w:rFonts w:asciiTheme="minorHAnsi" w:hAnsiTheme="minorHAnsi" w:cstheme="minorHAnsi"/>
          <w:color w:val="000000"/>
          <w:sz w:val="22"/>
          <w:szCs w:val="22"/>
        </w:rPr>
        <w:t xml:space="preserve">. </w:t>
      </w:r>
    </w:p>
    <w:p w14:paraId="74D613B6" w14:textId="77777777" w:rsidR="006F78AE" w:rsidRPr="00F52967" w:rsidRDefault="006F78AE" w:rsidP="00725ADB">
      <w:pPr>
        <w:tabs>
          <w:tab w:val="left" w:pos="284"/>
          <w:tab w:val="left" w:pos="1701"/>
        </w:tabs>
        <w:spacing w:after="0"/>
        <w:rPr>
          <w:rFonts w:asciiTheme="minorHAnsi" w:hAnsiTheme="minorHAnsi" w:cstheme="minorHAnsi"/>
          <w:color w:val="000000"/>
          <w:sz w:val="22"/>
          <w:szCs w:val="22"/>
        </w:rPr>
      </w:pPr>
    </w:p>
    <w:p w14:paraId="53BF32A3" w14:textId="77777777" w:rsidR="00725ADB" w:rsidRPr="00F52967" w:rsidRDefault="00725ADB" w:rsidP="00725ADB">
      <w:pPr>
        <w:tabs>
          <w:tab w:val="left" w:pos="284"/>
          <w:tab w:val="left" w:pos="1701"/>
        </w:tabs>
        <w:spacing w:after="0"/>
        <w:rPr>
          <w:rFonts w:asciiTheme="minorHAnsi" w:hAnsiTheme="minorHAnsi" w:cstheme="minorHAnsi"/>
          <w:color w:val="000000"/>
          <w:sz w:val="22"/>
          <w:szCs w:val="22"/>
        </w:rPr>
      </w:pPr>
      <w:r w:rsidRPr="00F52967">
        <w:rPr>
          <w:rFonts w:asciiTheme="minorHAnsi" w:hAnsiTheme="minorHAnsi" w:cstheme="minorHAnsi"/>
          <w:b/>
          <w:color w:val="000000"/>
          <w:sz w:val="22"/>
          <w:szCs w:val="22"/>
        </w:rPr>
        <w:t>b)</w:t>
      </w:r>
      <w:r w:rsidRPr="00F52967">
        <w:rPr>
          <w:rFonts w:asciiTheme="minorHAnsi" w:hAnsiTheme="minorHAnsi" w:cstheme="minorHAnsi"/>
          <w:color w:val="000000"/>
          <w:sz w:val="22"/>
          <w:szCs w:val="22"/>
        </w:rPr>
        <w:t xml:space="preserve"> </w:t>
      </w:r>
      <w:r w:rsidRPr="00F52967">
        <w:rPr>
          <w:rFonts w:asciiTheme="minorHAnsi" w:hAnsiTheme="minorHAnsi" w:cstheme="minorHAnsi"/>
          <w:b/>
          <w:color w:val="000000"/>
          <w:sz w:val="22"/>
          <w:szCs w:val="22"/>
          <w:u w:val="single"/>
        </w:rPr>
        <w:t>Consultation e.g.,</w:t>
      </w:r>
      <w:r w:rsidRPr="00F52967">
        <w:rPr>
          <w:rFonts w:asciiTheme="minorHAnsi" w:hAnsiTheme="minorHAnsi" w:cstheme="minorHAnsi"/>
          <w:color w:val="000000"/>
          <w:sz w:val="22"/>
          <w:szCs w:val="22"/>
        </w:rPr>
        <w:t xml:space="preserve"> through workshop</w:t>
      </w:r>
      <w:r w:rsidR="006F78AE" w:rsidRPr="00F52967">
        <w:rPr>
          <w:rFonts w:asciiTheme="minorHAnsi" w:hAnsiTheme="minorHAnsi" w:cstheme="minorHAnsi"/>
          <w:color w:val="000000"/>
          <w:sz w:val="22"/>
          <w:szCs w:val="22"/>
        </w:rPr>
        <w:t>s</w:t>
      </w:r>
      <w:r w:rsidRPr="00F52967">
        <w:rPr>
          <w:rFonts w:asciiTheme="minorHAnsi" w:hAnsiTheme="minorHAnsi" w:cstheme="minorHAnsi"/>
          <w:color w:val="000000"/>
          <w:sz w:val="22"/>
          <w:szCs w:val="22"/>
        </w:rPr>
        <w:t>, interview</w:t>
      </w:r>
      <w:r w:rsidR="006F78AE" w:rsidRPr="00F52967">
        <w:rPr>
          <w:rFonts w:asciiTheme="minorHAnsi" w:hAnsiTheme="minorHAnsi" w:cstheme="minorHAnsi"/>
          <w:color w:val="000000"/>
          <w:sz w:val="22"/>
          <w:szCs w:val="22"/>
        </w:rPr>
        <w:t>s</w:t>
      </w:r>
      <w:r w:rsidRPr="00F52967">
        <w:rPr>
          <w:rFonts w:asciiTheme="minorHAnsi" w:hAnsiTheme="minorHAnsi" w:cstheme="minorHAnsi"/>
          <w:color w:val="000000"/>
          <w:sz w:val="22"/>
          <w:szCs w:val="22"/>
        </w:rPr>
        <w:t>, meeting</w:t>
      </w:r>
      <w:r w:rsidR="006F78AE" w:rsidRPr="00F52967">
        <w:rPr>
          <w:rFonts w:asciiTheme="minorHAnsi" w:hAnsiTheme="minorHAnsi" w:cstheme="minorHAnsi"/>
          <w:color w:val="000000"/>
          <w:sz w:val="22"/>
          <w:szCs w:val="22"/>
        </w:rPr>
        <w:t>s</w:t>
      </w:r>
      <w:r w:rsidRPr="00F52967">
        <w:rPr>
          <w:rFonts w:asciiTheme="minorHAnsi" w:hAnsiTheme="minorHAnsi" w:cstheme="minorHAnsi"/>
          <w:color w:val="000000"/>
          <w:sz w:val="22"/>
          <w:szCs w:val="22"/>
        </w:rPr>
        <w:t>, “workbook</w:t>
      </w:r>
      <w:r w:rsidR="006F78AE" w:rsidRPr="00F52967">
        <w:rPr>
          <w:rFonts w:asciiTheme="minorHAnsi" w:hAnsiTheme="minorHAnsi" w:cstheme="minorHAnsi"/>
          <w:color w:val="000000"/>
          <w:sz w:val="22"/>
          <w:szCs w:val="22"/>
        </w:rPr>
        <w:t>s</w:t>
      </w:r>
      <w:r w:rsidRPr="00F52967">
        <w:rPr>
          <w:rFonts w:asciiTheme="minorHAnsi" w:hAnsiTheme="minorHAnsi" w:cstheme="minorHAnsi"/>
          <w:color w:val="000000"/>
          <w:sz w:val="22"/>
          <w:szCs w:val="22"/>
        </w:rPr>
        <w:t>”, survey</w:t>
      </w:r>
      <w:r w:rsidR="006F78AE" w:rsidRPr="00F52967">
        <w:rPr>
          <w:rFonts w:asciiTheme="minorHAnsi" w:hAnsiTheme="minorHAnsi" w:cstheme="minorHAnsi"/>
          <w:color w:val="000000"/>
          <w:sz w:val="22"/>
          <w:szCs w:val="22"/>
        </w:rPr>
        <w:t>s</w:t>
      </w:r>
      <w:r w:rsidRPr="00F52967">
        <w:rPr>
          <w:rFonts w:asciiTheme="minorHAnsi" w:hAnsiTheme="minorHAnsi" w:cstheme="minorHAnsi"/>
          <w:color w:val="000000"/>
          <w:sz w:val="22"/>
          <w:szCs w:val="22"/>
        </w:rPr>
        <w:t>, advisory committee</w:t>
      </w:r>
      <w:r w:rsidR="006F78AE" w:rsidRPr="00F52967">
        <w:rPr>
          <w:rFonts w:asciiTheme="minorHAnsi" w:hAnsiTheme="minorHAnsi" w:cstheme="minorHAnsi"/>
          <w:color w:val="000000"/>
          <w:sz w:val="22"/>
          <w:szCs w:val="22"/>
        </w:rPr>
        <w:t xml:space="preserve"> meetings etc, the g</w:t>
      </w:r>
      <w:r w:rsidRPr="00F52967">
        <w:rPr>
          <w:rFonts w:asciiTheme="minorHAnsi" w:hAnsiTheme="minorHAnsi" w:cstheme="minorHAnsi"/>
          <w:color w:val="000000"/>
          <w:sz w:val="22"/>
          <w:szCs w:val="22"/>
        </w:rPr>
        <w:t xml:space="preserve">oal </w:t>
      </w:r>
      <w:r w:rsidR="006F78AE" w:rsidRPr="00F52967">
        <w:rPr>
          <w:rFonts w:asciiTheme="minorHAnsi" w:hAnsiTheme="minorHAnsi" w:cstheme="minorHAnsi"/>
          <w:color w:val="000000"/>
          <w:sz w:val="22"/>
          <w:szCs w:val="22"/>
        </w:rPr>
        <w:t xml:space="preserve">shall be </w:t>
      </w:r>
      <w:r w:rsidRPr="00F52967">
        <w:rPr>
          <w:rFonts w:asciiTheme="minorHAnsi" w:hAnsiTheme="minorHAnsi" w:cstheme="minorHAnsi"/>
          <w:color w:val="000000"/>
          <w:sz w:val="22"/>
          <w:szCs w:val="22"/>
        </w:rPr>
        <w:t>to allow stakeholders to influence a project decision or activity, by inviting their comments and views. To this end the project will sub-Contract services to carry out: (i) audio-visual production (booklets and videos) for community awareness raising consultations and events (e.g. for Community members, schools and TV) for different age groups (Women &amp; Youth); (ii) at least 3 documentar</w:t>
      </w:r>
      <w:r w:rsidR="006F78AE" w:rsidRPr="00F52967">
        <w:rPr>
          <w:rFonts w:asciiTheme="minorHAnsi" w:hAnsiTheme="minorHAnsi" w:cstheme="minorHAnsi"/>
          <w:color w:val="000000"/>
          <w:sz w:val="22"/>
          <w:szCs w:val="22"/>
        </w:rPr>
        <w:t xml:space="preserve">ies or </w:t>
      </w:r>
      <w:r w:rsidRPr="00F52967">
        <w:rPr>
          <w:rFonts w:asciiTheme="minorHAnsi" w:hAnsiTheme="minorHAnsi" w:cstheme="minorHAnsi"/>
          <w:color w:val="000000"/>
          <w:sz w:val="22"/>
          <w:szCs w:val="22"/>
        </w:rPr>
        <w:t>short film</w:t>
      </w:r>
      <w:r w:rsidR="006F78AE" w:rsidRPr="00F52967">
        <w:rPr>
          <w:rFonts w:asciiTheme="minorHAnsi" w:hAnsiTheme="minorHAnsi" w:cstheme="minorHAnsi"/>
          <w:color w:val="000000"/>
          <w:sz w:val="22"/>
          <w:szCs w:val="22"/>
        </w:rPr>
        <w:t>s</w:t>
      </w:r>
      <w:r w:rsidRPr="00F52967">
        <w:rPr>
          <w:rFonts w:asciiTheme="minorHAnsi" w:hAnsiTheme="minorHAnsi" w:cstheme="minorHAnsi"/>
          <w:color w:val="000000"/>
          <w:sz w:val="22"/>
          <w:szCs w:val="22"/>
        </w:rPr>
        <w:t xml:space="preserve"> (Participatory Video of about 10 minutes including YouTube publication) </w:t>
      </w:r>
      <w:r w:rsidR="006F78AE" w:rsidRPr="00F52967">
        <w:rPr>
          <w:rFonts w:asciiTheme="minorHAnsi" w:hAnsiTheme="minorHAnsi" w:cstheme="minorHAnsi"/>
          <w:color w:val="000000"/>
          <w:sz w:val="22"/>
          <w:szCs w:val="22"/>
        </w:rPr>
        <w:t xml:space="preserve">shall </w:t>
      </w:r>
      <w:r w:rsidRPr="00F52967">
        <w:rPr>
          <w:rFonts w:asciiTheme="minorHAnsi" w:hAnsiTheme="minorHAnsi" w:cstheme="minorHAnsi"/>
          <w:color w:val="000000"/>
          <w:sz w:val="22"/>
          <w:szCs w:val="22"/>
        </w:rPr>
        <w:t xml:space="preserve"> be produced to document climate risks in the coastal zone and adaptation benefits generated by the project in the demonstration sites/communities, which can be used for further communication and advocacy work.</w:t>
      </w:r>
    </w:p>
    <w:p w14:paraId="69068B6D" w14:textId="77777777" w:rsidR="00725ADB" w:rsidRPr="00F52967" w:rsidRDefault="00725ADB" w:rsidP="00725ADB">
      <w:pPr>
        <w:tabs>
          <w:tab w:val="left" w:pos="284"/>
          <w:tab w:val="left" w:pos="1701"/>
        </w:tabs>
        <w:spacing w:after="0"/>
        <w:rPr>
          <w:rFonts w:asciiTheme="minorHAnsi" w:hAnsiTheme="minorHAnsi" w:cstheme="minorHAnsi"/>
          <w:color w:val="000000"/>
          <w:sz w:val="22"/>
          <w:szCs w:val="22"/>
        </w:rPr>
      </w:pPr>
    </w:p>
    <w:p w14:paraId="3B1FCA3C" w14:textId="77777777" w:rsidR="00725ADB" w:rsidRPr="00F52967" w:rsidRDefault="00725ADB" w:rsidP="00725ADB">
      <w:pPr>
        <w:tabs>
          <w:tab w:val="left" w:pos="284"/>
          <w:tab w:val="left" w:pos="1701"/>
        </w:tabs>
        <w:spacing w:after="0"/>
        <w:rPr>
          <w:rFonts w:asciiTheme="minorHAnsi" w:hAnsiTheme="minorHAnsi" w:cstheme="minorHAnsi"/>
          <w:color w:val="000000"/>
          <w:sz w:val="22"/>
          <w:szCs w:val="22"/>
        </w:rPr>
      </w:pPr>
      <w:r w:rsidRPr="00F52967">
        <w:rPr>
          <w:rFonts w:asciiTheme="minorHAnsi" w:hAnsiTheme="minorHAnsi" w:cstheme="minorHAnsi"/>
          <w:b/>
          <w:color w:val="000000"/>
          <w:sz w:val="22"/>
          <w:szCs w:val="22"/>
        </w:rPr>
        <w:t>c</w:t>
      </w:r>
      <w:r w:rsidRPr="00F52967">
        <w:rPr>
          <w:rFonts w:asciiTheme="minorHAnsi" w:hAnsiTheme="minorHAnsi" w:cstheme="minorHAnsi"/>
          <w:b/>
          <w:color w:val="000000"/>
          <w:sz w:val="22"/>
          <w:szCs w:val="22"/>
          <w:u w:val="single"/>
        </w:rPr>
        <w:t xml:space="preserve">) Participation building </w:t>
      </w:r>
      <w:r w:rsidR="006F78AE" w:rsidRPr="00F52967">
        <w:rPr>
          <w:rFonts w:asciiTheme="minorHAnsi" w:hAnsiTheme="minorHAnsi" w:cstheme="minorHAnsi"/>
          <w:b/>
          <w:color w:val="000000"/>
          <w:sz w:val="22"/>
          <w:szCs w:val="22"/>
          <w:u w:val="single"/>
        </w:rPr>
        <w:t>p</w:t>
      </w:r>
      <w:r w:rsidRPr="00F52967">
        <w:rPr>
          <w:rFonts w:asciiTheme="minorHAnsi" w:hAnsiTheme="minorHAnsi" w:cstheme="minorHAnsi"/>
          <w:b/>
          <w:color w:val="000000"/>
          <w:sz w:val="22"/>
          <w:szCs w:val="22"/>
          <w:u w:val="single"/>
        </w:rPr>
        <w:t>artnerships in design and/or implementation</w:t>
      </w:r>
      <w:r w:rsidRPr="00F52967">
        <w:rPr>
          <w:rFonts w:asciiTheme="minorHAnsi" w:hAnsiTheme="minorHAnsi" w:cstheme="minorHAnsi"/>
          <w:color w:val="000000"/>
          <w:sz w:val="22"/>
          <w:szCs w:val="22"/>
        </w:rPr>
        <w:t>: e.g., project planning, field work, pilot project demonstrations, management committees, community monitoring, contracting NGOs, private sector or civil society with the ulti</w:t>
      </w:r>
      <w:r w:rsidR="00BB5B32" w:rsidRPr="00F52967">
        <w:rPr>
          <w:rFonts w:asciiTheme="minorHAnsi" w:hAnsiTheme="minorHAnsi" w:cstheme="minorHAnsi"/>
          <w:color w:val="000000"/>
          <w:sz w:val="22"/>
          <w:szCs w:val="22"/>
        </w:rPr>
        <w:t xml:space="preserve">mate </w:t>
      </w:r>
      <w:r w:rsidRPr="00F52967">
        <w:rPr>
          <w:rFonts w:asciiTheme="minorHAnsi" w:hAnsiTheme="minorHAnsi" w:cstheme="minorHAnsi"/>
          <w:color w:val="000000"/>
          <w:sz w:val="22"/>
          <w:szCs w:val="22"/>
        </w:rPr>
        <w:t>goal of encouraging direct stakeholder participation and/or sharing responsibility for a project decision or activity. To contribute to the attainment of this objective the project through Output 3.1, Activity 3.1.5 sponsors dissemination at the District/Chiefdom level of project results to promote replication of successful adaptation approaches which includes at least one exposure visit to bring decision-makers and planners at the national, provincial and municipal level who are not already engaged directly with project to project demonstration sites.</w:t>
      </w:r>
    </w:p>
    <w:p w14:paraId="4D9E4061" w14:textId="77777777" w:rsidR="00725ADB" w:rsidRPr="00F52967" w:rsidRDefault="00725ADB" w:rsidP="00725ADB">
      <w:pPr>
        <w:tabs>
          <w:tab w:val="left" w:pos="284"/>
          <w:tab w:val="left" w:pos="1701"/>
        </w:tabs>
        <w:spacing w:after="0"/>
        <w:rPr>
          <w:rFonts w:asciiTheme="minorHAnsi" w:hAnsiTheme="minorHAnsi" w:cstheme="minorHAnsi"/>
          <w:color w:val="000000"/>
          <w:sz w:val="22"/>
          <w:szCs w:val="22"/>
        </w:rPr>
      </w:pPr>
    </w:p>
    <w:p w14:paraId="4B18A83F" w14:textId="77777777" w:rsidR="00725ADB" w:rsidRPr="00F52967" w:rsidRDefault="00725ADB" w:rsidP="00A50520">
      <w:pPr>
        <w:pStyle w:val="ListParagraph"/>
        <w:numPr>
          <w:ilvl w:val="0"/>
          <w:numId w:val="8"/>
        </w:numPr>
        <w:tabs>
          <w:tab w:val="left" w:pos="426"/>
        </w:tabs>
        <w:spacing w:after="0"/>
        <w:ind w:left="0" w:firstLine="0"/>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Overall, the project design contemplates various forms of </w:t>
      </w:r>
      <w:r w:rsidR="006F78AE" w:rsidRPr="00F52967">
        <w:rPr>
          <w:rFonts w:asciiTheme="minorHAnsi" w:hAnsiTheme="minorHAnsi" w:cstheme="minorHAnsi"/>
          <w:color w:val="000000"/>
          <w:sz w:val="22"/>
          <w:szCs w:val="22"/>
          <w:lang w:val="en-GB"/>
        </w:rPr>
        <w:t>p</w:t>
      </w:r>
      <w:r w:rsidRPr="00F52967">
        <w:rPr>
          <w:rFonts w:asciiTheme="minorHAnsi" w:hAnsiTheme="minorHAnsi" w:cstheme="minorHAnsi"/>
          <w:color w:val="000000"/>
          <w:sz w:val="22"/>
          <w:szCs w:val="22"/>
        </w:rPr>
        <w:t xml:space="preserve">ublic awareness campaign and specifically includes in Output 3.1 several strategies of awareness campaign for target groups (women and youth) and community residents of target districts at </w:t>
      </w:r>
      <w:r w:rsidRPr="00F52967">
        <w:rPr>
          <w:rFonts w:eastAsia="Times New Roman" w:asciiTheme="minorHAnsi" w:hAnsiTheme="minorHAnsi" w:cstheme="minorHAnsi"/>
          <w:color w:val="000000"/>
          <w:sz w:val="22"/>
          <w:szCs w:val="22"/>
        </w:rPr>
        <w:t>Conakry Dee, Lakka &amp; Hamilton, Tombo, Shenge and Turtle Island</w:t>
      </w:r>
      <w:r w:rsidRPr="00F52967">
        <w:rPr>
          <w:rFonts w:asciiTheme="minorHAnsi" w:hAnsiTheme="minorHAnsi" w:cstheme="minorHAnsi"/>
          <w:color w:val="000000"/>
          <w:sz w:val="22"/>
          <w:szCs w:val="22"/>
        </w:rPr>
        <w:t xml:space="preserve"> on coastal adaptation issues (value of mangroves, impact of SLR and coastal erosion, benefits of sustainable use of resources, etc). Consultation with various stakeholders during implementation </w:t>
      </w:r>
      <w:r w:rsidR="006F78AE" w:rsidRPr="00F52967">
        <w:rPr>
          <w:rFonts w:asciiTheme="minorHAnsi" w:hAnsiTheme="minorHAnsi" w:cstheme="minorHAnsi"/>
          <w:color w:val="000000"/>
          <w:sz w:val="22"/>
          <w:szCs w:val="22"/>
          <w:lang w:val="en-GB"/>
        </w:rPr>
        <w:t xml:space="preserve">shall also be </w:t>
      </w:r>
      <w:r w:rsidRPr="00F52967">
        <w:rPr>
          <w:rFonts w:asciiTheme="minorHAnsi" w:hAnsiTheme="minorHAnsi" w:cstheme="minorHAnsi"/>
          <w:color w:val="000000"/>
          <w:sz w:val="22"/>
          <w:szCs w:val="22"/>
        </w:rPr>
        <w:t xml:space="preserve"> the main feature of this LCDF </w:t>
      </w:r>
      <w:r w:rsidR="006F78AE" w:rsidRPr="00F52967">
        <w:rPr>
          <w:rFonts w:asciiTheme="minorHAnsi" w:hAnsiTheme="minorHAnsi" w:cstheme="minorHAnsi"/>
          <w:color w:val="000000"/>
          <w:sz w:val="22"/>
          <w:szCs w:val="22"/>
          <w:lang w:val="en-GB"/>
        </w:rPr>
        <w:t xml:space="preserve">and this is </w:t>
      </w:r>
      <w:r w:rsidRPr="00F52967">
        <w:rPr>
          <w:rFonts w:asciiTheme="minorHAnsi" w:hAnsiTheme="minorHAnsi" w:cstheme="minorHAnsi"/>
          <w:color w:val="000000"/>
          <w:sz w:val="22"/>
          <w:szCs w:val="22"/>
        </w:rPr>
        <w:t>particularly expressed in Outcome 2 &amp; 3 where most of the activities being developed in the project are guided by a participatory approach, particularly towards the local communities where demonstrations are being carried out. The stakeholder consultation during project implementation will be expected to support all outcomes. Overall, the objective of the consultation plan is to provide a framework to guide and promote two-way engagement between the key Responsible Parties and the key stakeholders with whom the project will engage and directly impact upon.</w:t>
      </w:r>
    </w:p>
    <w:p w14:paraId="0BFB5F04" w14:textId="77777777" w:rsidR="00725ADB" w:rsidRPr="00F52967" w:rsidRDefault="00725ADB" w:rsidP="00725ADB">
      <w:pPr>
        <w:tabs>
          <w:tab w:val="left" w:pos="284"/>
          <w:tab w:val="left" w:pos="1701"/>
        </w:tabs>
        <w:spacing w:after="0"/>
        <w:rPr>
          <w:rFonts w:asciiTheme="minorHAnsi" w:hAnsiTheme="minorHAnsi" w:cstheme="minorHAnsi"/>
          <w:color w:val="000000"/>
          <w:sz w:val="22"/>
          <w:szCs w:val="22"/>
        </w:rPr>
      </w:pPr>
    </w:p>
    <w:p w14:paraId="4578E608" w14:textId="312FE70D" w:rsidR="00725ADB" w:rsidRPr="00F52967" w:rsidRDefault="00725ADB" w:rsidP="00A50520">
      <w:pPr>
        <w:pStyle w:val="ListParagraph"/>
        <w:numPr>
          <w:ilvl w:val="0"/>
          <w:numId w:val="8"/>
        </w:numPr>
        <w:tabs>
          <w:tab w:val="left" w:pos="426"/>
        </w:tabs>
        <w:spacing w:after="0"/>
        <w:ind w:left="0" w:firstLine="0"/>
        <w:rPr>
          <w:rFonts w:asciiTheme="minorHAnsi" w:eastAsia="Times New Roman" w:hAnsiTheme="minorHAnsi" w:cstheme="minorHAnsi"/>
          <w:color w:val="000000"/>
          <w:sz w:val="22"/>
          <w:szCs w:val="22"/>
        </w:rPr>
      </w:pPr>
      <w:r w:rsidRPr="00F52967">
        <w:rPr>
          <w:rFonts w:asciiTheme="minorHAnsi" w:hAnsiTheme="minorHAnsi" w:cstheme="minorHAnsi"/>
          <w:color w:val="000000"/>
          <w:sz w:val="22"/>
          <w:szCs w:val="22"/>
        </w:rPr>
        <w:t xml:space="preserve">Analysis carried out in Section 1.4 shows that project </w:t>
      </w:r>
      <w:r w:rsidR="006F78AE" w:rsidRPr="00F52967">
        <w:rPr>
          <w:rFonts w:asciiTheme="minorHAnsi" w:hAnsiTheme="minorHAnsi" w:cstheme="minorHAnsi"/>
          <w:color w:val="000000"/>
          <w:sz w:val="22"/>
          <w:szCs w:val="22"/>
          <w:lang w:val="en-GB"/>
        </w:rPr>
        <w:t>s</w:t>
      </w:r>
      <w:r w:rsidRPr="00F52967">
        <w:rPr>
          <w:rFonts w:asciiTheme="minorHAnsi" w:hAnsiTheme="minorHAnsi" w:cstheme="minorHAnsi"/>
          <w:color w:val="000000"/>
          <w:sz w:val="22"/>
          <w:szCs w:val="22"/>
        </w:rPr>
        <w:t xml:space="preserve">takeholders include a range of types of groups, all with their own interests and concerns. They have different roles to play in the project and Table 7 below indicates key stakeholders and their possible roles. National level groups will include central government, and autonomous GoSL agencies like EPA-SL, </w:t>
      </w:r>
      <w:r w:rsidR="008640FC" w:rsidRPr="00F52967">
        <w:rPr>
          <w:rFonts w:asciiTheme="minorHAnsi" w:hAnsiTheme="minorHAnsi" w:cstheme="minorHAnsi"/>
          <w:color w:val="000000"/>
          <w:sz w:val="22"/>
          <w:szCs w:val="22"/>
        </w:rPr>
        <w:t>USL-IMBO</w:t>
      </w:r>
      <w:r w:rsidRPr="00F52967">
        <w:rPr>
          <w:rFonts w:asciiTheme="minorHAnsi" w:hAnsiTheme="minorHAnsi" w:cstheme="minorHAnsi"/>
          <w:color w:val="000000"/>
          <w:sz w:val="22"/>
          <w:szCs w:val="22"/>
        </w:rPr>
        <w:t xml:space="preserve">, </w:t>
      </w:r>
      <w:r w:rsidR="008640FC" w:rsidRPr="00F52967">
        <w:rPr>
          <w:rFonts w:asciiTheme="minorHAnsi" w:hAnsiTheme="minorHAnsi" w:cstheme="minorHAnsi"/>
          <w:color w:val="000000"/>
          <w:sz w:val="22"/>
          <w:szCs w:val="22"/>
        </w:rPr>
        <w:t>SLMD/A</w:t>
      </w:r>
      <w:r w:rsidRPr="00F52967">
        <w:rPr>
          <w:rFonts w:asciiTheme="minorHAnsi" w:hAnsiTheme="minorHAnsi" w:cstheme="minorHAnsi"/>
          <w:color w:val="000000"/>
          <w:sz w:val="22"/>
          <w:szCs w:val="22"/>
        </w:rPr>
        <w:t xml:space="preserve">, </w:t>
      </w:r>
      <w:r w:rsidRPr="00F52967">
        <w:rPr>
          <w:rFonts w:eastAsia="Times New Roman" w:asciiTheme="minorHAnsi" w:hAnsiTheme="minorHAnsi" w:cstheme="minorHAnsi"/>
          <w:color w:val="000000"/>
          <w:sz w:val="22"/>
          <w:szCs w:val="22"/>
        </w:rPr>
        <w:t>SLMA, ONS-DMD, The Sierra Leone Tourist Board,</w:t>
      </w:r>
      <w:r w:rsidR="00F02C80" w:rsidRPr="00F52967">
        <w:rPr>
          <w:rFonts w:eastAsia="Times New Roman" w:asciiTheme="minorHAnsi" w:hAnsiTheme="minorHAnsi" w:cstheme="minorHAnsi"/>
          <w:color w:val="000000"/>
          <w:sz w:val="22"/>
          <w:szCs w:val="22"/>
          <w:lang w:val="en-US"/>
        </w:rPr>
        <w:t xml:space="preserve"> the NPAA,</w:t>
      </w:r>
      <w:r w:rsidRPr="00F52967">
        <w:rPr>
          <w:rFonts w:eastAsia="Times New Roman" w:asciiTheme="minorHAnsi" w:hAnsiTheme="minorHAnsi" w:cstheme="minorHAnsi"/>
          <w:color w:val="000000"/>
          <w:sz w:val="22"/>
          <w:szCs w:val="22"/>
        </w:rPr>
        <w:t xml:space="preserve"> </w:t>
      </w:r>
      <w:r w:rsidR="00F02C80" w:rsidRPr="00F52967">
        <w:rPr>
          <w:rFonts w:eastAsia="Times New Roman" w:asciiTheme="minorHAnsi" w:hAnsiTheme="minorHAnsi" w:cstheme="minorHAnsi"/>
          <w:color w:val="000000"/>
          <w:sz w:val="22"/>
          <w:szCs w:val="22"/>
          <w:lang w:val="en-US"/>
        </w:rPr>
        <w:t>t</w:t>
      </w:r>
      <w:r w:rsidRPr="00F52967">
        <w:rPr>
          <w:rFonts w:eastAsia="Times New Roman" w:asciiTheme="minorHAnsi" w:hAnsiTheme="minorHAnsi" w:cstheme="minorHAnsi"/>
          <w:color w:val="000000"/>
          <w:sz w:val="22"/>
          <w:szCs w:val="22"/>
        </w:rPr>
        <w:t xml:space="preserve">he Ministry of Youths and Sports, The Ministry of Lands, Country Planning and Environment (MLCPE), </w:t>
      </w:r>
      <w:r w:rsidR="00F02C80" w:rsidRPr="00F52967">
        <w:rPr>
          <w:rFonts w:eastAsia="Times New Roman" w:asciiTheme="minorHAnsi" w:hAnsiTheme="minorHAnsi" w:cstheme="minorHAnsi"/>
          <w:color w:val="000000"/>
          <w:sz w:val="22"/>
          <w:szCs w:val="22"/>
          <w:lang w:val="en-US"/>
        </w:rPr>
        <w:t>t</w:t>
      </w:r>
      <w:r w:rsidRPr="00F52967">
        <w:rPr>
          <w:rFonts w:eastAsia="Times New Roman" w:asciiTheme="minorHAnsi" w:hAnsiTheme="minorHAnsi" w:cstheme="minorHAnsi"/>
          <w:color w:val="000000"/>
          <w:sz w:val="22"/>
          <w:szCs w:val="22"/>
        </w:rPr>
        <w:t xml:space="preserve">he Ministry of Works, Housing and Infrastructure (MWHI) </w:t>
      </w:r>
      <w:r w:rsidRPr="00F52967">
        <w:rPr>
          <w:rFonts w:asciiTheme="minorHAnsi" w:hAnsiTheme="minorHAnsi" w:cstheme="minorHAnsi"/>
          <w:color w:val="000000"/>
          <w:sz w:val="22"/>
          <w:szCs w:val="22"/>
        </w:rPr>
        <w:t xml:space="preserve">and </w:t>
      </w:r>
      <w:r w:rsidRPr="00F52967">
        <w:rPr>
          <w:rFonts w:eastAsia="Times New Roman" w:asciiTheme="minorHAnsi" w:hAnsiTheme="minorHAnsi" w:cstheme="minorHAnsi"/>
          <w:color w:val="000000" w:themeColor="text1"/>
          <w:sz w:val="22"/>
          <w:szCs w:val="22"/>
        </w:rPr>
        <w:t>Ministry of Fisheries and Marine Resources</w:t>
      </w:r>
      <w:r w:rsidRPr="00F52967">
        <w:rPr>
          <w:rFonts w:asciiTheme="minorHAnsi" w:hAnsiTheme="minorHAnsi" w:cstheme="minorHAnsi"/>
          <w:color w:val="000000"/>
          <w:sz w:val="22"/>
          <w:szCs w:val="22"/>
        </w:rPr>
        <w:t xml:space="preserve">. At District level, most of these national agencies have representations which will also be locally involved in the implementation and monitoring, particularly the EPA-SL, </w:t>
      </w:r>
      <w:r w:rsidR="008640FC" w:rsidRPr="00F52967">
        <w:rPr>
          <w:rFonts w:asciiTheme="minorHAnsi" w:hAnsiTheme="minorHAnsi" w:cstheme="minorHAnsi"/>
          <w:color w:val="000000"/>
          <w:sz w:val="22"/>
          <w:szCs w:val="22"/>
        </w:rPr>
        <w:t>SLMD/A</w:t>
      </w:r>
      <w:r w:rsidRPr="00F52967">
        <w:rPr>
          <w:rFonts w:asciiTheme="minorHAnsi" w:hAnsiTheme="minorHAnsi" w:cstheme="minorHAnsi"/>
          <w:color w:val="000000"/>
          <w:sz w:val="22"/>
          <w:szCs w:val="22"/>
        </w:rPr>
        <w:t xml:space="preserve">, </w:t>
      </w:r>
      <w:r w:rsidRPr="00F52967">
        <w:rPr>
          <w:rFonts w:eastAsia="Times New Roman" w:asciiTheme="minorHAnsi" w:hAnsiTheme="minorHAnsi" w:cstheme="minorHAnsi"/>
          <w:color w:val="000000"/>
          <w:sz w:val="22"/>
          <w:szCs w:val="22"/>
        </w:rPr>
        <w:t xml:space="preserve">SLMA, </w:t>
      </w:r>
      <w:r w:rsidRPr="00F52967">
        <w:rPr>
          <w:rFonts w:eastAsia="Times New Roman" w:asciiTheme="minorHAnsi" w:hAnsiTheme="minorHAnsi" w:cstheme="minorHAnsi"/>
          <w:color w:val="000000" w:themeColor="text1"/>
          <w:sz w:val="22"/>
          <w:szCs w:val="22"/>
        </w:rPr>
        <w:t>M</w:t>
      </w:r>
      <w:r w:rsidR="006F78AE" w:rsidRPr="00F52967">
        <w:rPr>
          <w:rFonts w:eastAsia="Times New Roman" w:asciiTheme="minorHAnsi" w:hAnsiTheme="minorHAnsi" w:cstheme="minorHAnsi"/>
          <w:color w:val="000000" w:themeColor="text1"/>
          <w:sz w:val="22"/>
          <w:szCs w:val="22"/>
          <w:lang w:val="en-GB"/>
        </w:rPr>
        <w:t>FMR</w:t>
      </w:r>
      <w:r w:rsidRPr="00F52967">
        <w:rPr>
          <w:rFonts w:asciiTheme="minorHAnsi" w:hAnsiTheme="minorHAnsi" w:cstheme="minorHAnsi"/>
          <w:color w:val="000000"/>
          <w:sz w:val="22"/>
          <w:szCs w:val="22"/>
        </w:rPr>
        <w:t xml:space="preserve"> and MLGRD. Sub-National institution group Non-state groups will include local (district, municipality) government and nongovernment and civil society groups, research bodies, local populations within and downstream of the target area particularly the specialized NGO’s and CBO’s identified during the PPG phase. In addition, there are those International Agencies and Donor Partners supporting the project activities through potential Co-financing.</w:t>
      </w:r>
    </w:p>
    <w:p w14:paraId="4A1DA8FB" w14:textId="77777777" w:rsidR="00725ADB" w:rsidRPr="00F52967" w:rsidRDefault="00725ADB" w:rsidP="00725ADB">
      <w:pPr>
        <w:tabs>
          <w:tab w:val="left" w:pos="284"/>
          <w:tab w:val="left" w:pos="1701"/>
        </w:tabs>
        <w:spacing w:after="0"/>
        <w:rPr>
          <w:rFonts w:asciiTheme="minorHAnsi" w:hAnsiTheme="minorHAnsi" w:cstheme="minorHAnsi"/>
          <w:color w:val="000000"/>
          <w:sz w:val="22"/>
          <w:szCs w:val="22"/>
        </w:rPr>
      </w:pPr>
    </w:p>
    <w:p w14:paraId="6EE88A7C" w14:textId="77777777" w:rsidR="00725ADB" w:rsidRPr="00F52967" w:rsidRDefault="00725ADB" w:rsidP="00725ADB">
      <w:pPr>
        <w:tabs>
          <w:tab w:val="left" w:pos="284"/>
          <w:tab w:val="left" w:pos="1701"/>
        </w:tabs>
        <w:spacing w:after="0"/>
        <w:jc w:val="center"/>
        <w:rPr>
          <w:rFonts w:asciiTheme="minorHAnsi" w:hAnsiTheme="minorHAnsi" w:cstheme="minorHAnsi"/>
          <w:sz w:val="22"/>
          <w:szCs w:val="22"/>
        </w:rPr>
      </w:pPr>
      <w:r w:rsidRPr="00F52967">
        <w:rPr>
          <w:rFonts w:asciiTheme="minorHAnsi" w:hAnsiTheme="minorHAnsi" w:cstheme="minorHAnsi"/>
          <w:sz w:val="22"/>
          <w:szCs w:val="22"/>
        </w:rPr>
        <w:t>Table 7. Stakeholder Engagement Plan with key stakeholders and their possible roles</w:t>
      </w:r>
    </w:p>
    <w:tbl>
      <w:tblPr>
        <w:tblW w:w="9356" w:type="dxa"/>
        <w:tblInd w:w="-5"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tblBorders>
        <w:tblLayout w:type="fixed"/>
        <w:tblLook w:val="04A0" w:firstRow="1" w:lastRow="0" w:firstColumn="1" w:lastColumn="0" w:noHBand="0" w:noVBand="1"/>
      </w:tblPr>
      <w:tblGrid>
        <w:gridCol w:w="3969"/>
        <w:gridCol w:w="5387"/>
      </w:tblGrid>
      <w:tr w:rsidR="006B378A" w:rsidRPr="00F52967" w14:paraId="6C604272" w14:textId="77777777" w:rsidTr="006B378A">
        <w:tc>
          <w:tcPr>
            <w:tcW w:w="3969" w:type="dxa"/>
            <w:shd w:val="clear" w:color="auto" w:fill="2F5496"/>
            <w:vAlign w:val="center"/>
          </w:tcPr>
          <w:p w14:paraId="6A15A710" w14:textId="77777777" w:rsidR="006B378A" w:rsidRPr="00F52967" w:rsidRDefault="006B378A" w:rsidP="000B3BCF">
            <w:pPr>
              <w:spacing w:after="120"/>
              <w:jc w:val="center"/>
              <w:rPr>
                <w:rFonts w:asciiTheme="minorHAnsi" w:hAnsiTheme="minorHAnsi" w:cstheme="minorHAnsi"/>
                <w:b/>
                <w:bCs/>
                <w:color w:val="FFFFFF"/>
                <w:sz w:val="18"/>
                <w:szCs w:val="18"/>
                <w:lang w:val="en-GB" w:eastAsia="en-GB"/>
              </w:rPr>
            </w:pPr>
          </w:p>
          <w:p w14:paraId="5BB6FFEE" w14:textId="77777777" w:rsidR="006B378A" w:rsidRPr="00F52967" w:rsidRDefault="006B378A" w:rsidP="000B3BCF">
            <w:pPr>
              <w:spacing w:after="120"/>
              <w:jc w:val="center"/>
              <w:rPr>
                <w:rFonts w:asciiTheme="minorHAnsi" w:hAnsiTheme="minorHAnsi" w:cstheme="minorHAnsi"/>
                <w:b/>
                <w:bCs/>
                <w:color w:val="FFFFFF"/>
                <w:sz w:val="18"/>
                <w:szCs w:val="18"/>
                <w:lang w:val="en-GB" w:eastAsia="en-GB"/>
              </w:rPr>
            </w:pPr>
            <w:r w:rsidRPr="00F52967">
              <w:rPr>
                <w:rFonts w:asciiTheme="minorHAnsi" w:hAnsiTheme="minorHAnsi" w:cstheme="minorHAnsi"/>
                <w:b/>
                <w:bCs/>
                <w:color w:val="FFFFFF"/>
                <w:sz w:val="18"/>
                <w:szCs w:val="18"/>
                <w:lang w:val="en-GB" w:eastAsia="en-GB"/>
              </w:rPr>
              <w:t>Project Outcomes and Outputs</w:t>
            </w:r>
          </w:p>
          <w:p w14:paraId="1685359D" w14:textId="77777777" w:rsidR="006B378A" w:rsidRPr="00F52967" w:rsidRDefault="006B378A" w:rsidP="000B3BCF">
            <w:pPr>
              <w:spacing w:after="120"/>
              <w:jc w:val="center"/>
              <w:rPr>
                <w:rFonts w:asciiTheme="minorHAnsi" w:hAnsiTheme="minorHAnsi" w:cstheme="minorHAnsi"/>
                <w:b/>
                <w:color w:val="FFFFFF"/>
                <w:sz w:val="18"/>
                <w:szCs w:val="18"/>
              </w:rPr>
            </w:pPr>
          </w:p>
        </w:tc>
        <w:tc>
          <w:tcPr>
            <w:tcW w:w="5387" w:type="dxa"/>
            <w:shd w:val="clear" w:color="auto" w:fill="2F5496"/>
            <w:vAlign w:val="center"/>
          </w:tcPr>
          <w:p w14:paraId="0F668DF2" w14:textId="77777777" w:rsidR="006B378A" w:rsidRPr="00F52967" w:rsidRDefault="006B378A" w:rsidP="000B3BCF">
            <w:pPr>
              <w:spacing w:after="120"/>
              <w:jc w:val="center"/>
              <w:rPr>
                <w:rFonts w:asciiTheme="minorHAnsi" w:hAnsiTheme="minorHAnsi" w:cstheme="minorHAnsi"/>
                <w:b/>
                <w:color w:val="FFFFFF"/>
                <w:sz w:val="18"/>
                <w:szCs w:val="18"/>
              </w:rPr>
            </w:pPr>
            <w:r w:rsidRPr="00F52967">
              <w:rPr>
                <w:rFonts w:asciiTheme="minorHAnsi" w:hAnsiTheme="minorHAnsi" w:cstheme="minorHAnsi"/>
                <w:b/>
                <w:bCs/>
                <w:color w:val="FFFFFF"/>
                <w:sz w:val="18"/>
                <w:szCs w:val="18"/>
                <w:lang w:val="en-GB" w:eastAsia="en-GB"/>
              </w:rPr>
              <w:t>Potential Stakeholder Involvement</w:t>
            </w:r>
          </w:p>
        </w:tc>
      </w:tr>
      <w:tr w:rsidR="006B378A" w:rsidRPr="00F52967" w14:paraId="4722AE4A" w14:textId="77777777" w:rsidTr="006B378A">
        <w:trPr>
          <w:trHeight w:val="430"/>
        </w:trPr>
        <w:tc>
          <w:tcPr>
            <w:tcW w:w="3969" w:type="dxa"/>
            <w:shd w:val="clear" w:color="auto" w:fill="C6D9F1"/>
            <w:vAlign w:val="center"/>
          </w:tcPr>
          <w:p w14:paraId="43E1FED5" w14:textId="77777777" w:rsidR="006B378A" w:rsidRPr="00F52967" w:rsidRDefault="006B378A" w:rsidP="000B3BCF">
            <w:pPr>
              <w:tabs>
                <w:tab w:val="num" w:pos="720"/>
              </w:tabs>
              <w:spacing w:after="120"/>
              <w:jc w:val="center"/>
              <w:rPr>
                <w:rFonts w:asciiTheme="minorHAnsi" w:hAnsiTheme="minorHAnsi" w:cstheme="minorHAnsi"/>
                <w:b/>
                <w:color w:val="000000"/>
                <w:sz w:val="18"/>
                <w:szCs w:val="18"/>
              </w:rPr>
            </w:pPr>
            <w:r w:rsidRPr="00F52967">
              <w:rPr>
                <w:rFonts w:asciiTheme="minorHAnsi" w:hAnsiTheme="minorHAnsi" w:cstheme="minorHAnsi"/>
                <w:b/>
                <w:color w:val="000000"/>
                <w:sz w:val="18"/>
                <w:szCs w:val="18"/>
              </w:rPr>
              <w:t>OUTCOME 1</w:t>
            </w:r>
          </w:p>
        </w:tc>
        <w:tc>
          <w:tcPr>
            <w:tcW w:w="5387" w:type="dxa"/>
            <w:shd w:val="clear" w:color="auto" w:fill="C6D9F1"/>
            <w:vAlign w:val="center"/>
          </w:tcPr>
          <w:p w14:paraId="4FFA0F1D" w14:textId="77777777" w:rsidR="006B378A" w:rsidRPr="00F52967" w:rsidRDefault="006B378A" w:rsidP="000B3BCF">
            <w:pPr>
              <w:tabs>
                <w:tab w:val="num" w:pos="0"/>
              </w:tabs>
              <w:spacing w:after="120"/>
              <w:jc w:val="center"/>
              <w:rPr>
                <w:rFonts w:asciiTheme="minorHAnsi" w:hAnsiTheme="minorHAnsi" w:cstheme="minorHAnsi"/>
                <w:i/>
                <w:color w:val="000000"/>
                <w:sz w:val="18"/>
                <w:szCs w:val="18"/>
              </w:rPr>
            </w:pPr>
            <w:r w:rsidRPr="00F52967">
              <w:rPr>
                <w:rFonts w:asciiTheme="minorHAnsi" w:hAnsiTheme="minorHAnsi" w:cstheme="minorHAnsi"/>
                <w:b/>
                <w:color w:val="0D0D0D"/>
                <w:sz w:val="18"/>
                <w:szCs w:val="18"/>
                <w:lang w:val="en-GB"/>
              </w:rPr>
              <w:t>Lead Institutions and Stakeholders roles</w:t>
            </w:r>
          </w:p>
        </w:tc>
      </w:tr>
      <w:tr w:rsidR="006B378A" w:rsidRPr="00F52967" w14:paraId="21A6BE9B" w14:textId="77777777" w:rsidTr="006B378A">
        <w:trPr>
          <w:trHeight w:val="1134"/>
        </w:trPr>
        <w:tc>
          <w:tcPr>
            <w:tcW w:w="3969" w:type="dxa"/>
            <w:shd w:val="clear" w:color="auto" w:fill="auto"/>
          </w:tcPr>
          <w:p w14:paraId="18853629" w14:textId="77777777" w:rsidR="006B378A" w:rsidRPr="00F52967" w:rsidRDefault="006B378A" w:rsidP="006B378A">
            <w:pPr>
              <w:numPr>
                <w:ilvl w:val="0"/>
                <w:numId w:val="33"/>
              </w:numPr>
              <w:tabs>
                <w:tab w:val="num" w:pos="175"/>
              </w:tabs>
              <w:spacing w:after="120"/>
              <w:ind w:left="0" w:firstLine="0"/>
              <w:rPr>
                <w:rFonts w:asciiTheme="minorHAnsi" w:hAnsiTheme="minorHAnsi" w:cstheme="minorHAnsi"/>
                <w:color w:val="000000" w:themeColor="text1"/>
                <w:sz w:val="18"/>
                <w:szCs w:val="18"/>
                <w:lang w:val="en-GB"/>
              </w:rPr>
            </w:pPr>
            <w:r w:rsidRPr="00F52967">
              <w:rPr>
                <w:rFonts w:asciiTheme="minorHAnsi" w:hAnsiTheme="minorHAnsi" w:cstheme="minorHAnsi"/>
                <w:b/>
                <w:color w:val="000000" w:themeColor="text1"/>
                <w:sz w:val="18"/>
                <w:szCs w:val="18"/>
                <w:lang w:val="en-GB"/>
              </w:rPr>
              <w:t>Output 1.1:</w:t>
            </w:r>
            <w:r w:rsidRPr="00F52967">
              <w:rPr>
                <w:rFonts w:asciiTheme="minorHAnsi" w:hAnsiTheme="minorHAnsi" w:cstheme="minorHAnsi"/>
                <w:color w:val="000000" w:themeColor="text1"/>
                <w:sz w:val="18"/>
                <w:szCs w:val="18"/>
                <w:lang w:val="en-GB"/>
              </w:rPr>
              <w:t xml:space="preserve"> </w:t>
            </w:r>
            <w:r w:rsidRPr="00F52967">
              <w:rPr>
                <w:rFonts w:asciiTheme="minorHAnsi" w:hAnsiTheme="minorHAnsi" w:cstheme="minorHAnsi"/>
                <w:color w:val="000000" w:themeColor="text1"/>
                <w:sz w:val="18"/>
                <w:szCs w:val="18"/>
              </w:rPr>
              <w:t>Climate and oceanographic monitoring network (with 6 automated oceanographic monitoring systems) and related data processing systems installed along the coastal zone to improve the knowledge base for measuring future climate induced risks</w:t>
            </w:r>
            <w:r w:rsidRPr="00F52967">
              <w:rPr>
                <w:rFonts w:asciiTheme="minorHAnsi" w:hAnsiTheme="minorHAnsi" w:cstheme="minorHAnsi"/>
                <w:color w:val="000000" w:themeColor="text1"/>
                <w:sz w:val="18"/>
                <w:szCs w:val="18"/>
                <w:lang w:val="en-GB"/>
              </w:rPr>
              <w:t>.</w:t>
            </w:r>
          </w:p>
        </w:tc>
        <w:tc>
          <w:tcPr>
            <w:tcW w:w="5387" w:type="dxa"/>
            <w:shd w:val="clear" w:color="auto" w:fill="auto"/>
          </w:tcPr>
          <w:p w14:paraId="497B7E3D" w14:textId="4B098621" w:rsidR="006B378A" w:rsidRPr="00F52967" w:rsidRDefault="008640FC" w:rsidP="000B3BCF">
            <w:pPr>
              <w:spacing w:after="120"/>
              <w:ind w:left="31"/>
              <w:rPr>
                <w:rFonts w:asciiTheme="minorHAnsi" w:hAnsiTheme="minorHAnsi" w:cstheme="minorHAnsi"/>
                <w:color w:val="000000"/>
                <w:sz w:val="18"/>
                <w:szCs w:val="18"/>
              </w:rPr>
            </w:pPr>
            <w:r w:rsidRPr="00F52967">
              <w:rPr>
                <w:rFonts w:asciiTheme="minorHAnsi" w:hAnsiTheme="minorHAnsi" w:cstheme="minorHAnsi"/>
                <w:color w:val="000000"/>
                <w:sz w:val="18"/>
                <w:szCs w:val="18"/>
              </w:rPr>
              <w:t>USL-IMBO</w:t>
            </w:r>
            <w:r w:rsidR="006B378A" w:rsidRPr="00F52967">
              <w:rPr>
                <w:rFonts w:asciiTheme="minorHAnsi" w:hAnsiTheme="minorHAnsi" w:cstheme="minorHAnsi"/>
                <w:color w:val="000000"/>
                <w:sz w:val="18"/>
                <w:szCs w:val="18"/>
              </w:rPr>
              <w:t xml:space="preserve"> will be leading the Output activities in straight collaboration with </w:t>
            </w:r>
            <w:r w:rsidRPr="00F52967">
              <w:rPr>
                <w:rFonts w:asciiTheme="minorHAnsi" w:hAnsiTheme="minorHAnsi" w:cstheme="minorHAnsi"/>
                <w:color w:val="000000"/>
                <w:sz w:val="18"/>
                <w:szCs w:val="18"/>
              </w:rPr>
              <w:t>SLMD/A</w:t>
            </w:r>
            <w:r w:rsidR="006B378A" w:rsidRPr="00F52967">
              <w:rPr>
                <w:rFonts w:asciiTheme="minorHAnsi" w:hAnsiTheme="minorHAnsi" w:cstheme="minorHAnsi"/>
                <w:color w:val="000000"/>
                <w:sz w:val="18"/>
                <w:szCs w:val="18"/>
              </w:rPr>
              <w:t xml:space="preserve"> in terms of equipment procurement, installation, communications, operationalization and WMO standardization of </w:t>
            </w:r>
            <w:r w:rsidR="009F3DE7" w:rsidRPr="00F52967">
              <w:rPr>
                <w:rFonts w:asciiTheme="minorHAnsi" w:hAnsiTheme="minorHAnsi" w:cstheme="minorHAnsi"/>
                <w:color w:val="000000"/>
                <w:sz w:val="18"/>
                <w:szCs w:val="18"/>
              </w:rPr>
              <w:t>ONS</w:t>
            </w:r>
            <w:r w:rsidR="006B378A" w:rsidRPr="00F52967">
              <w:rPr>
                <w:rFonts w:asciiTheme="minorHAnsi" w:hAnsiTheme="minorHAnsi" w:cstheme="minorHAnsi"/>
                <w:color w:val="000000"/>
                <w:sz w:val="18"/>
                <w:szCs w:val="18"/>
              </w:rPr>
              <w:t xml:space="preserve"> equipment. SLMA will be also collaborating in the security arrangements for </w:t>
            </w:r>
            <w:r w:rsidR="009F3DE7" w:rsidRPr="00F52967">
              <w:rPr>
                <w:rFonts w:asciiTheme="minorHAnsi" w:hAnsiTheme="minorHAnsi" w:cstheme="minorHAnsi"/>
                <w:color w:val="000000"/>
                <w:sz w:val="18"/>
                <w:szCs w:val="18"/>
              </w:rPr>
              <w:t>ONS</w:t>
            </w:r>
            <w:r w:rsidR="006B378A" w:rsidRPr="00F52967">
              <w:rPr>
                <w:rFonts w:asciiTheme="minorHAnsi" w:hAnsiTheme="minorHAnsi" w:cstheme="minorHAnsi"/>
                <w:color w:val="000000"/>
                <w:sz w:val="18"/>
                <w:szCs w:val="18"/>
              </w:rPr>
              <w:t xml:space="preserve"> field installations.</w:t>
            </w:r>
          </w:p>
        </w:tc>
      </w:tr>
      <w:tr w:rsidR="006B378A" w:rsidRPr="00F52967" w14:paraId="66188100" w14:textId="77777777" w:rsidTr="006B378A">
        <w:trPr>
          <w:trHeight w:val="958"/>
        </w:trPr>
        <w:tc>
          <w:tcPr>
            <w:tcW w:w="3969" w:type="dxa"/>
            <w:shd w:val="clear" w:color="auto" w:fill="auto"/>
          </w:tcPr>
          <w:p w14:paraId="14EB0EFC" w14:textId="1744C14E" w:rsidR="006B378A" w:rsidRPr="00F52967" w:rsidRDefault="006B378A" w:rsidP="006B378A">
            <w:pPr>
              <w:numPr>
                <w:ilvl w:val="0"/>
                <w:numId w:val="33"/>
              </w:numPr>
              <w:tabs>
                <w:tab w:val="num" w:pos="175"/>
              </w:tabs>
              <w:spacing w:after="120"/>
              <w:ind w:left="0" w:firstLine="0"/>
              <w:rPr>
                <w:rFonts w:asciiTheme="minorHAnsi" w:hAnsiTheme="minorHAnsi" w:cstheme="minorHAnsi"/>
                <w:color w:val="000000" w:themeColor="text1"/>
                <w:sz w:val="18"/>
                <w:szCs w:val="18"/>
                <w:lang w:val="en-GB"/>
              </w:rPr>
            </w:pPr>
            <w:r w:rsidRPr="00F52967">
              <w:rPr>
                <w:rFonts w:asciiTheme="minorHAnsi" w:hAnsiTheme="minorHAnsi" w:cstheme="minorHAnsi"/>
                <w:b/>
                <w:color w:val="000000" w:themeColor="text1"/>
                <w:sz w:val="18"/>
                <w:szCs w:val="18"/>
                <w:lang w:val="en-GB"/>
              </w:rPr>
              <w:t>Output 1.2:</w:t>
            </w:r>
            <w:r w:rsidRPr="00F52967">
              <w:rPr>
                <w:rFonts w:asciiTheme="minorHAnsi" w:hAnsiTheme="minorHAnsi" w:cstheme="minorHAnsi"/>
                <w:color w:val="000000" w:themeColor="text1"/>
                <w:sz w:val="18"/>
                <w:szCs w:val="18"/>
                <w:lang w:val="en-GB"/>
              </w:rPr>
              <w:t xml:space="preserve"> Institutional capacity of MFMR, EPA-SL, </w:t>
            </w:r>
            <w:r w:rsidR="008640FC" w:rsidRPr="00F52967">
              <w:rPr>
                <w:rFonts w:asciiTheme="minorHAnsi" w:hAnsiTheme="minorHAnsi" w:cstheme="minorHAnsi"/>
                <w:color w:val="000000" w:themeColor="text1"/>
                <w:sz w:val="18"/>
                <w:szCs w:val="18"/>
                <w:lang w:val="en-GB"/>
              </w:rPr>
              <w:t>SLMD/A</w:t>
            </w:r>
            <w:r w:rsidRPr="00F52967">
              <w:rPr>
                <w:rFonts w:asciiTheme="minorHAnsi" w:hAnsiTheme="minorHAnsi" w:cstheme="minorHAnsi"/>
                <w:color w:val="000000" w:themeColor="text1"/>
                <w:sz w:val="18"/>
                <w:szCs w:val="18"/>
                <w:lang w:val="en-GB"/>
              </w:rPr>
              <w:t xml:space="preserve">, ONS, SLMQ and </w:t>
            </w:r>
            <w:r w:rsidR="008640FC" w:rsidRPr="00F52967">
              <w:rPr>
                <w:rFonts w:asciiTheme="minorHAnsi" w:hAnsiTheme="minorHAnsi" w:cstheme="minorHAnsi"/>
                <w:color w:val="000000" w:themeColor="text1"/>
                <w:sz w:val="18"/>
                <w:szCs w:val="18"/>
                <w:lang w:val="en-GB"/>
              </w:rPr>
              <w:t>USL-IMBO</w:t>
            </w:r>
            <w:r w:rsidRPr="00F52967">
              <w:rPr>
                <w:rFonts w:asciiTheme="minorHAnsi" w:hAnsiTheme="minorHAnsi" w:cstheme="minorHAnsi"/>
                <w:color w:val="000000" w:themeColor="text1"/>
                <w:sz w:val="18"/>
                <w:szCs w:val="18"/>
                <w:lang w:val="en-GB"/>
              </w:rPr>
              <w:t xml:space="preserve"> for assessing coastal hazard risk and vulnerability to climate change through probabilistic modelling is strengthened.</w:t>
            </w:r>
          </w:p>
        </w:tc>
        <w:tc>
          <w:tcPr>
            <w:tcW w:w="5387" w:type="dxa"/>
            <w:shd w:val="clear" w:color="auto" w:fill="auto"/>
          </w:tcPr>
          <w:p w14:paraId="18AAA8C0" w14:textId="1BF571EA" w:rsidR="006B378A" w:rsidRPr="00F52967" w:rsidRDefault="006B378A" w:rsidP="000B3BCF">
            <w:pPr>
              <w:spacing w:after="120"/>
              <w:ind w:left="35" w:hanging="30"/>
              <w:rPr>
                <w:rFonts w:asciiTheme="minorHAnsi" w:hAnsiTheme="minorHAnsi" w:cstheme="minorHAnsi"/>
                <w:color w:val="000000"/>
                <w:sz w:val="18"/>
                <w:szCs w:val="18"/>
              </w:rPr>
            </w:pPr>
            <w:r w:rsidRPr="00F52967">
              <w:rPr>
                <w:rFonts w:asciiTheme="minorHAnsi" w:hAnsiTheme="minorHAnsi" w:cstheme="minorHAnsi"/>
                <w:color w:val="000000"/>
                <w:sz w:val="18"/>
                <w:szCs w:val="18"/>
              </w:rPr>
              <w:t xml:space="preserve">UNDP will be leading the activities of this Output in the procurement of equipment and organization of all training and capacity building of human resources in straight collaboration with </w:t>
            </w:r>
            <w:r w:rsidR="008640FC" w:rsidRPr="00F52967">
              <w:rPr>
                <w:rFonts w:asciiTheme="minorHAnsi" w:hAnsiTheme="minorHAnsi" w:cstheme="minorHAnsi"/>
                <w:color w:val="000000"/>
                <w:sz w:val="18"/>
                <w:szCs w:val="18"/>
              </w:rPr>
              <w:t>SLMD/A</w:t>
            </w:r>
            <w:r w:rsidRPr="00F52967">
              <w:rPr>
                <w:rFonts w:asciiTheme="minorHAnsi" w:hAnsiTheme="minorHAnsi" w:cstheme="minorHAnsi"/>
                <w:color w:val="000000"/>
                <w:sz w:val="18"/>
                <w:szCs w:val="18"/>
              </w:rPr>
              <w:t xml:space="preserve"> in the delivery and WMO standardization.</w:t>
            </w:r>
          </w:p>
        </w:tc>
      </w:tr>
      <w:tr w:rsidR="006B378A" w:rsidRPr="00F52967" w14:paraId="2A862120" w14:textId="77777777" w:rsidTr="006B378A">
        <w:trPr>
          <w:trHeight w:val="1132"/>
        </w:trPr>
        <w:tc>
          <w:tcPr>
            <w:tcW w:w="3969" w:type="dxa"/>
            <w:shd w:val="clear" w:color="auto" w:fill="auto"/>
          </w:tcPr>
          <w:p w14:paraId="5519C021" w14:textId="77777777" w:rsidR="006B378A" w:rsidRPr="00F52967" w:rsidRDefault="006B378A" w:rsidP="006B378A">
            <w:pPr>
              <w:numPr>
                <w:ilvl w:val="0"/>
                <w:numId w:val="33"/>
              </w:numPr>
              <w:tabs>
                <w:tab w:val="num" w:pos="175"/>
              </w:tabs>
              <w:spacing w:after="120"/>
              <w:ind w:left="0" w:firstLine="0"/>
              <w:rPr>
                <w:rFonts w:asciiTheme="minorHAnsi" w:hAnsiTheme="minorHAnsi" w:cstheme="minorHAnsi"/>
                <w:color w:val="000000" w:themeColor="text1"/>
                <w:sz w:val="18"/>
                <w:szCs w:val="18"/>
                <w:lang w:val="en-GB"/>
              </w:rPr>
            </w:pPr>
            <w:r w:rsidRPr="00F52967">
              <w:rPr>
                <w:rFonts w:asciiTheme="minorHAnsi" w:hAnsiTheme="minorHAnsi" w:cstheme="minorHAnsi"/>
                <w:b/>
                <w:color w:val="000000" w:themeColor="text1"/>
                <w:sz w:val="18"/>
                <w:szCs w:val="18"/>
                <w:lang w:val="en-GB"/>
              </w:rPr>
              <w:t>Output 1.3:</w:t>
            </w:r>
            <w:r w:rsidRPr="00F52967">
              <w:rPr>
                <w:rFonts w:asciiTheme="minorHAnsi" w:hAnsiTheme="minorHAnsi" w:cstheme="minorHAnsi"/>
                <w:color w:val="000000" w:themeColor="text1"/>
                <w:sz w:val="18"/>
                <w:szCs w:val="18"/>
                <w:lang w:val="en-GB"/>
              </w:rPr>
              <w:t xml:space="preserve"> A systematical link between the collected data and the existing CIDMEWS (web based GIS) is established.</w:t>
            </w:r>
          </w:p>
        </w:tc>
        <w:tc>
          <w:tcPr>
            <w:tcW w:w="5387" w:type="dxa"/>
            <w:shd w:val="clear" w:color="auto" w:fill="auto"/>
          </w:tcPr>
          <w:p w14:paraId="57EC97BD" w14:textId="09B73398" w:rsidR="006B378A" w:rsidRPr="00F52967" w:rsidRDefault="006B378A" w:rsidP="000B3BCF">
            <w:pPr>
              <w:spacing w:after="120"/>
              <w:ind w:firstLine="5"/>
              <w:rPr>
                <w:rFonts w:asciiTheme="minorHAnsi" w:hAnsiTheme="minorHAnsi" w:cstheme="minorHAnsi"/>
                <w:color w:val="000000"/>
                <w:sz w:val="18"/>
                <w:szCs w:val="18"/>
              </w:rPr>
            </w:pPr>
            <w:r w:rsidRPr="00F52967">
              <w:rPr>
                <w:rFonts w:asciiTheme="minorHAnsi" w:hAnsiTheme="minorHAnsi" w:cstheme="minorHAnsi"/>
                <w:color w:val="000000"/>
                <w:sz w:val="18"/>
                <w:szCs w:val="18"/>
              </w:rPr>
              <w:t xml:space="preserve">UNDP will be leading the activities of this Output with constant and straight support from EPA-SL (CC-DAMAS) in the procurement and acquisition of equipment, software, modelling exercises and development of all conceptual work on CVA &amp; CVI. </w:t>
            </w:r>
            <w:r w:rsidR="008640FC" w:rsidRPr="00F52967">
              <w:rPr>
                <w:rFonts w:asciiTheme="minorHAnsi" w:hAnsiTheme="minorHAnsi" w:cstheme="minorHAnsi"/>
                <w:color w:val="000000"/>
                <w:sz w:val="18"/>
                <w:szCs w:val="18"/>
              </w:rPr>
              <w:t>USL-IMBO</w:t>
            </w:r>
            <w:r w:rsidRPr="00F52967">
              <w:rPr>
                <w:rFonts w:asciiTheme="minorHAnsi" w:hAnsiTheme="minorHAnsi" w:cstheme="minorHAnsi"/>
                <w:color w:val="000000"/>
                <w:sz w:val="18"/>
                <w:szCs w:val="18"/>
              </w:rPr>
              <w:t xml:space="preserve">, </w:t>
            </w:r>
            <w:r w:rsidR="008640FC" w:rsidRPr="00F52967">
              <w:rPr>
                <w:rFonts w:asciiTheme="minorHAnsi" w:hAnsiTheme="minorHAnsi" w:cstheme="minorHAnsi"/>
                <w:color w:val="000000"/>
                <w:sz w:val="18"/>
                <w:szCs w:val="18"/>
              </w:rPr>
              <w:t>SLMD/A</w:t>
            </w:r>
            <w:r w:rsidRPr="00F52967">
              <w:rPr>
                <w:rFonts w:asciiTheme="minorHAnsi" w:hAnsiTheme="minorHAnsi" w:cstheme="minorHAnsi"/>
                <w:color w:val="000000"/>
                <w:sz w:val="18"/>
                <w:szCs w:val="18"/>
              </w:rPr>
              <w:t xml:space="preserve"> and ONS-DMD will also support this Output in technical support and advisory roles. Collaboration will also be expected from MAFFS (Food and Nutrition Early Warning Platform) for the extension of AMESD (ex-PUMA) e-station terminal for Environmental Marine Monitoring.</w:t>
            </w:r>
          </w:p>
        </w:tc>
      </w:tr>
      <w:tr w:rsidR="006B378A" w:rsidRPr="00F52967" w14:paraId="4FA78644" w14:textId="77777777" w:rsidTr="006B378A">
        <w:trPr>
          <w:trHeight w:val="1132"/>
        </w:trPr>
        <w:tc>
          <w:tcPr>
            <w:tcW w:w="3969" w:type="dxa"/>
            <w:shd w:val="clear" w:color="auto" w:fill="auto"/>
          </w:tcPr>
          <w:p w14:paraId="76B19EF0" w14:textId="77777777" w:rsidR="006B378A" w:rsidRPr="00F52967" w:rsidRDefault="006B378A" w:rsidP="006B378A">
            <w:pPr>
              <w:numPr>
                <w:ilvl w:val="0"/>
                <w:numId w:val="33"/>
              </w:numPr>
              <w:tabs>
                <w:tab w:val="num" w:pos="175"/>
              </w:tabs>
              <w:spacing w:after="120"/>
              <w:ind w:left="0" w:firstLine="0"/>
              <w:rPr>
                <w:rFonts w:asciiTheme="minorHAnsi" w:hAnsiTheme="minorHAnsi" w:cstheme="minorHAnsi"/>
                <w:color w:val="000000" w:themeColor="text1"/>
                <w:sz w:val="18"/>
                <w:szCs w:val="18"/>
                <w:lang w:val="en-GB"/>
              </w:rPr>
            </w:pPr>
            <w:r w:rsidRPr="00F52967">
              <w:rPr>
                <w:rFonts w:asciiTheme="minorHAnsi" w:hAnsiTheme="minorHAnsi" w:cstheme="minorHAnsi"/>
                <w:b/>
                <w:color w:val="000000" w:themeColor="text1"/>
                <w:sz w:val="18"/>
                <w:szCs w:val="18"/>
                <w:lang w:val="en-GB"/>
              </w:rPr>
              <w:t>Output 1.4:</w:t>
            </w:r>
            <w:r w:rsidRPr="00F52967">
              <w:rPr>
                <w:rFonts w:asciiTheme="minorHAnsi" w:hAnsiTheme="minorHAnsi" w:cstheme="minorHAnsi"/>
                <w:color w:val="000000" w:themeColor="text1"/>
                <w:sz w:val="18"/>
                <w:szCs w:val="18"/>
                <w:lang w:val="en-GB"/>
              </w:rPr>
              <w:t xml:space="preserve"> The human capacity of the MFMR, EPA-SL, MLGRD</w:t>
            </w:r>
            <w:r w:rsidRPr="00F52967" w:rsidDel="00D14DF6">
              <w:rPr>
                <w:rFonts w:asciiTheme="minorHAnsi" w:hAnsiTheme="minorHAnsi" w:cstheme="minorHAnsi"/>
                <w:color w:val="000000" w:themeColor="text1"/>
                <w:sz w:val="18"/>
                <w:szCs w:val="18"/>
                <w:lang w:val="en-GB"/>
              </w:rPr>
              <w:t xml:space="preserve"> </w:t>
            </w:r>
            <w:r w:rsidRPr="00F52967">
              <w:rPr>
                <w:rFonts w:asciiTheme="minorHAnsi" w:hAnsiTheme="minorHAnsi" w:cstheme="minorHAnsi"/>
                <w:color w:val="000000" w:themeColor="text1"/>
                <w:sz w:val="18"/>
                <w:szCs w:val="18"/>
                <w:lang w:val="en-GB"/>
              </w:rPr>
              <w:t>is strengthened, skilled and trained on CVA techniques.</w:t>
            </w:r>
          </w:p>
          <w:p w14:paraId="172B66FC" w14:textId="77777777" w:rsidR="006B378A" w:rsidRPr="00F52967" w:rsidRDefault="006B378A" w:rsidP="000B3BCF">
            <w:pPr>
              <w:tabs>
                <w:tab w:val="num" w:pos="175"/>
              </w:tabs>
              <w:spacing w:after="120"/>
              <w:rPr>
                <w:rFonts w:asciiTheme="minorHAnsi" w:hAnsiTheme="minorHAnsi" w:cstheme="minorHAnsi"/>
                <w:b/>
                <w:i/>
                <w:color w:val="000000"/>
                <w:sz w:val="18"/>
                <w:szCs w:val="18"/>
                <w:lang w:val="en-GB"/>
              </w:rPr>
            </w:pPr>
          </w:p>
        </w:tc>
        <w:tc>
          <w:tcPr>
            <w:tcW w:w="5387" w:type="dxa"/>
            <w:shd w:val="clear" w:color="auto" w:fill="auto"/>
          </w:tcPr>
          <w:p w14:paraId="771A8685" w14:textId="0B9AA6FE" w:rsidR="006B378A" w:rsidRPr="00F52967" w:rsidRDefault="006B378A" w:rsidP="000B3BCF">
            <w:pPr>
              <w:spacing w:after="120"/>
              <w:ind w:firstLine="5"/>
              <w:rPr>
                <w:rFonts w:asciiTheme="minorHAnsi" w:hAnsiTheme="minorHAnsi" w:cstheme="minorHAnsi"/>
                <w:color w:val="000000"/>
                <w:sz w:val="18"/>
                <w:szCs w:val="18"/>
              </w:rPr>
            </w:pPr>
            <w:r w:rsidRPr="00F52967">
              <w:rPr>
                <w:rFonts w:asciiTheme="minorHAnsi" w:hAnsiTheme="minorHAnsi" w:cstheme="minorHAnsi"/>
                <w:color w:val="000000"/>
                <w:sz w:val="18"/>
                <w:szCs w:val="18"/>
                <w:lang w:val="en-GB"/>
              </w:rPr>
              <w:t>UNDP</w:t>
            </w:r>
            <w:r w:rsidRPr="00F52967">
              <w:rPr>
                <w:rFonts w:asciiTheme="minorHAnsi" w:hAnsiTheme="minorHAnsi" w:cstheme="minorHAnsi"/>
                <w:color w:val="000000"/>
                <w:sz w:val="18"/>
                <w:szCs w:val="18"/>
              </w:rPr>
              <w:t xml:space="preserve"> will be leading the activities of this Output in straight collaboration with EPA-SL in the procurement of equipment and delivery of all training and capacity building actions as well as operationalization of GIS and modelling facilities.</w:t>
            </w:r>
            <w:r w:rsidR="00E83CBA" w:rsidRPr="00F52967">
              <w:rPr>
                <w:rFonts w:asciiTheme="minorHAnsi" w:hAnsiTheme="minorHAnsi" w:cstheme="minorHAnsi"/>
                <w:color w:val="000000"/>
                <w:sz w:val="18"/>
                <w:szCs w:val="18"/>
              </w:rPr>
              <w:t xml:space="preserve"> A strong collaboration with WA-BICC will also be established to ensure a complementarity in the data collected and models developed.</w:t>
            </w:r>
          </w:p>
        </w:tc>
      </w:tr>
      <w:tr w:rsidR="006B378A" w:rsidRPr="00F52967" w14:paraId="1D5DF9C3" w14:textId="77777777" w:rsidTr="006B378A">
        <w:trPr>
          <w:trHeight w:val="404"/>
        </w:trPr>
        <w:tc>
          <w:tcPr>
            <w:tcW w:w="3969" w:type="dxa"/>
            <w:shd w:val="clear" w:color="auto" w:fill="C6D9F1"/>
            <w:vAlign w:val="center"/>
          </w:tcPr>
          <w:p w14:paraId="68D6B28C" w14:textId="77777777" w:rsidR="006B378A" w:rsidRPr="00F52967" w:rsidRDefault="006B378A" w:rsidP="000B3BCF">
            <w:pPr>
              <w:tabs>
                <w:tab w:val="num" w:pos="175"/>
              </w:tabs>
              <w:spacing w:after="120"/>
              <w:jc w:val="center"/>
              <w:rPr>
                <w:rFonts w:asciiTheme="minorHAnsi" w:hAnsiTheme="minorHAnsi" w:cstheme="minorHAnsi"/>
                <w:b/>
                <w:i/>
                <w:color w:val="000000"/>
                <w:sz w:val="18"/>
                <w:szCs w:val="18"/>
              </w:rPr>
            </w:pPr>
            <w:r w:rsidRPr="00F52967">
              <w:rPr>
                <w:rFonts w:asciiTheme="minorHAnsi" w:hAnsiTheme="minorHAnsi" w:cstheme="minorHAnsi"/>
                <w:b/>
                <w:color w:val="000000"/>
                <w:sz w:val="18"/>
                <w:szCs w:val="18"/>
              </w:rPr>
              <w:t>OUTCOME 2</w:t>
            </w:r>
          </w:p>
        </w:tc>
        <w:tc>
          <w:tcPr>
            <w:tcW w:w="5387" w:type="dxa"/>
            <w:shd w:val="clear" w:color="auto" w:fill="C6D9F1"/>
            <w:vAlign w:val="center"/>
          </w:tcPr>
          <w:p w14:paraId="0F8C8884" w14:textId="77777777" w:rsidR="006B378A" w:rsidRPr="00F52967" w:rsidRDefault="006B378A" w:rsidP="000B3BCF">
            <w:pPr>
              <w:spacing w:after="120"/>
              <w:ind w:left="572" w:hanging="567"/>
              <w:jc w:val="center"/>
              <w:rPr>
                <w:rFonts w:asciiTheme="minorHAnsi" w:hAnsiTheme="minorHAnsi" w:cstheme="minorHAnsi"/>
                <w:color w:val="000000"/>
                <w:sz w:val="18"/>
                <w:szCs w:val="18"/>
              </w:rPr>
            </w:pPr>
            <w:r w:rsidRPr="00F52967">
              <w:rPr>
                <w:rFonts w:asciiTheme="minorHAnsi" w:hAnsiTheme="minorHAnsi" w:cstheme="minorHAnsi"/>
                <w:b/>
                <w:color w:val="0D0D0D"/>
                <w:sz w:val="18"/>
                <w:szCs w:val="18"/>
                <w:lang w:val="en-GB"/>
              </w:rPr>
              <w:t>Lead Institutions and Stakeholders roles</w:t>
            </w:r>
          </w:p>
        </w:tc>
      </w:tr>
      <w:tr w:rsidR="006B378A" w:rsidRPr="00F52967" w14:paraId="352FF92D" w14:textId="77777777" w:rsidTr="006B378A">
        <w:trPr>
          <w:trHeight w:val="1002"/>
        </w:trPr>
        <w:tc>
          <w:tcPr>
            <w:tcW w:w="3969" w:type="dxa"/>
            <w:shd w:val="clear" w:color="auto" w:fill="auto"/>
          </w:tcPr>
          <w:p w14:paraId="39435E18" w14:textId="77777777" w:rsidR="006B378A" w:rsidRPr="00F52967" w:rsidRDefault="006B378A" w:rsidP="008D78CC">
            <w:pPr>
              <w:numPr>
                <w:ilvl w:val="0"/>
                <w:numId w:val="45"/>
              </w:numPr>
              <w:tabs>
                <w:tab w:val="num" w:pos="182"/>
              </w:tabs>
              <w:spacing w:after="120"/>
              <w:ind w:left="0" w:firstLine="0"/>
              <w:rPr>
                <w:rFonts w:asciiTheme="minorHAnsi" w:hAnsiTheme="minorHAnsi" w:cstheme="minorHAnsi"/>
                <w:b/>
                <w:sz w:val="18"/>
                <w:szCs w:val="18"/>
              </w:rPr>
            </w:pPr>
            <w:r w:rsidRPr="00F52967">
              <w:rPr>
                <w:rFonts w:eastAsia="Times New Roman" w:asciiTheme="minorHAnsi" w:hAnsiTheme="minorHAnsi" w:cstheme="minorHAnsi"/>
                <w:b/>
                <w:color w:val="000000"/>
                <w:sz w:val="18"/>
                <w:szCs w:val="18"/>
              </w:rPr>
              <w:t>Output 2.1:</w:t>
            </w:r>
            <w:r w:rsidRPr="00F52967">
              <w:rPr>
                <w:rFonts w:eastAsia="Times New Roman" w:asciiTheme="minorHAnsi" w:hAnsiTheme="minorHAnsi" w:cstheme="minorHAnsi"/>
                <w:color w:val="000000"/>
                <w:sz w:val="18"/>
                <w:szCs w:val="18"/>
              </w:rPr>
              <w:t xml:space="preserve"> Sea Level Rise and coastal erosion profiles developed for the six target pilot sites to support the strengthening of Coastal Zone Management Plans at both urban and district levels</w:t>
            </w:r>
            <w:r w:rsidRPr="00F52967">
              <w:rPr>
                <w:rFonts w:eastAsia="Times New Roman" w:asciiTheme="minorHAnsi" w:hAnsiTheme="minorHAnsi" w:cstheme="minorHAnsi"/>
                <w:b/>
                <w:color w:val="000000"/>
                <w:sz w:val="18"/>
                <w:szCs w:val="18"/>
              </w:rPr>
              <w:t>.</w:t>
            </w:r>
          </w:p>
        </w:tc>
        <w:tc>
          <w:tcPr>
            <w:tcW w:w="5387" w:type="dxa"/>
            <w:shd w:val="clear" w:color="auto" w:fill="auto"/>
          </w:tcPr>
          <w:p w14:paraId="687D97A8" w14:textId="28F5833A" w:rsidR="006B378A" w:rsidRPr="00F52967" w:rsidRDefault="006B378A" w:rsidP="000B3BCF">
            <w:pPr>
              <w:spacing w:after="120"/>
              <w:contextualSpacing/>
              <w:rPr>
                <w:rFonts w:asciiTheme="minorHAnsi" w:eastAsia="Times New Roman" w:hAnsiTheme="minorHAnsi" w:cstheme="minorHAnsi"/>
                <w:color w:val="000000"/>
                <w:sz w:val="18"/>
                <w:szCs w:val="18"/>
                <w:lang w:val="en-GB"/>
              </w:rPr>
            </w:pPr>
            <w:r w:rsidRPr="00F52967">
              <w:rPr>
                <w:rFonts w:asciiTheme="minorHAnsi" w:hAnsiTheme="minorHAnsi" w:cstheme="minorHAnsi"/>
                <w:color w:val="000000"/>
                <w:sz w:val="18"/>
                <w:szCs w:val="18"/>
              </w:rPr>
              <w:t xml:space="preserve">Activities of this Output will be entirely led by EPA-SL who will seek appropriate collaboration form other GoSL institutions for </w:t>
            </w:r>
            <w:r w:rsidRPr="00F52967">
              <w:rPr>
                <w:rFonts w:asciiTheme="minorHAnsi" w:hAnsiTheme="minorHAnsi" w:cstheme="minorHAnsi"/>
                <w:i/>
                <w:color w:val="000000"/>
                <w:sz w:val="18"/>
                <w:szCs w:val="18"/>
              </w:rPr>
              <w:t>ad-hoc</w:t>
            </w:r>
            <w:r w:rsidRPr="00F52967">
              <w:rPr>
                <w:rFonts w:asciiTheme="minorHAnsi" w:hAnsiTheme="minorHAnsi" w:cstheme="minorHAnsi"/>
                <w:color w:val="000000"/>
                <w:sz w:val="18"/>
                <w:szCs w:val="18"/>
              </w:rPr>
              <w:t xml:space="preserve"> collaboration and technical advisory roles. This includes the </w:t>
            </w:r>
            <w:r w:rsidR="008640FC" w:rsidRPr="00F52967">
              <w:rPr>
                <w:rFonts w:asciiTheme="minorHAnsi" w:hAnsiTheme="minorHAnsi" w:cstheme="minorHAnsi"/>
                <w:color w:val="000000"/>
                <w:sz w:val="18"/>
                <w:szCs w:val="18"/>
              </w:rPr>
              <w:t>USL-IMBO</w:t>
            </w:r>
            <w:r w:rsidRPr="00F52967">
              <w:rPr>
                <w:rFonts w:asciiTheme="minorHAnsi" w:hAnsiTheme="minorHAnsi" w:cstheme="minorHAnsi"/>
                <w:color w:val="000000"/>
                <w:sz w:val="18"/>
                <w:szCs w:val="18"/>
              </w:rPr>
              <w:t xml:space="preserve">, ONS, SLMA, </w:t>
            </w:r>
            <w:r w:rsidR="008640FC" w:rsidRPr="00F52967">
              <w:rPr>
                <w:rFonts w:asciiTheme="minorHAnsi" w:hAnsiTheme="minorHAnsi" w:cstheme="minorHAnsi"/>
                <w:color w:val="000000"/>
                <w:sz w:val="18"/>
                <w:szCs w:val="18"/>
              </w:rPr>
              <w:t>SLMD/A</w:t>
            </w:r>
            <w:r w:rsidRPr="00F52967">
              <w:rPr>
                <w:rFonts w:asciiTheme="minorHAnsi" w:hAnsiTheme="minorHAnsi" w:cstheme="minorHAnsi"/>
                <w:color w:val="000000"/>
                <w:sz w:val="18"/>
                <w:szCs w:val="18"/>
              </w:rPr>
              <w:t xml:space="preserve">, </w:t>
            </w:r>
            <w:r w:rsidRPr="00F52967">
              <w:rPr>
                <w:rFonts w:eastAsia="Times New Roman" w:asciiTheme="minorHAnsi" w:hAnsiTheme="minorHAnsi" w:cstheme="minorHAnsi"/>
                <w:color w:val="000000"/>
                <w:sz w:val="18"/>
                <w:szCs w:val="18"/>
                <w:lang w:val="en-GB"/>
              </w:rPr>
              <w:t xml:space="preserve">MFMR, MOYA, MLGRD, MLCPE and MWHI in the process of </w:t>
            </w:r>
            <w:r w:rsidRPr="00F52967">
              <w:rPr>
                <w:rFonts w:eastAsia="Times New Roman" w:asciiTheme="minorHAnsi" w:hAnsiTheme="minorHAnsi" w:cstheme="minorHAnsi"/>
                <w:color w:val="000000" w:themeColor="text1"/>
                <w:sz w:val="18"/>
                <w:szCs w:val="18"/>
                <w:lang w:val="en-GB" w:eastAsia="zh-TW"/>
              </w:rPr>
              <w:t>developing Coastal Vulnerability Reports for each of the six Districts.</w:t>
            </w:r>
          </w:p>
        </w:tc>
      </w:tr>
      <w:tr w:rsidR="006B378A" w:rsidRPr="00F52967" w14:paraId="69154C04" w14:textId="77777777" w:rsidTr="006B378A">
        <w:trPr>
          <w:trHeight w:val="558"/>
        </w:trPr>
        <w:tc>
          <w:tcPr>
            <w:tcW w:w="3969" w:type="dxa"/>
            <w:shd w:val="clear" w:color="auto" w:fill="auto"/>
          </w:tcPr>
          <w:p w14:paraId="0C76F177" w14:textId="77777777" w:rsidR="006B378A" w:rsidRPr="00F52967" w:rsidRDefault="006B378A" w:rsidP="008D78CC">
            <w:pPr>
              <w:numPr>
                <w:ilvl w:val="0"/>
                <w:numId w:val="45"/>
              </w:numPr>
              <w:tabs>
                <w:tab w:val="num" w:pos="182"/>
                <w:tab w:val="left" w:pos="567"/>
              </w:tabs>
              <w:spacing w:after="120"/>
              <w:ind w:left="0" w:firstLine="0"/>
              <w:rPr>
                <w:rFonts w:asciiTheme="minorHAnsi" w:eastAsia="Times New Roman" w:hAnsiTheme="minorHAnsi" w:cstheme="minorHAnsi"/>
                <w:color w:val="000000"/>
                <w:sz w:val="18"/>
                <w:szCs w:val="18"/>
              </w:rPr>
            </w:pPr>
            <w:r w:rsidRPr="00F52967">
              <w:rPr>
                <w:rFonts w:eastAsia="Times New Roman" w:asciiTheme="minorHAnsi" w:hAnsiTheme="minorHAnsi" w:cstheme="minorHAnsi"/>
                <w:b/>
                <w:color w:val="000000"/>
                <w:sz w:val="18"/>
                <w:szCs w:val="18"/>
              </w:rPr>
              <w:t>Output 2.2:</w:t>
            </w:r>
            <w:r w:rsidRPr="00F52967">
              <w:rPr>
                <w:rFonts w:eastAsia="Times New Roman" w:asciiTheme="minorHAnsi" w:hAnsiTheme="minorHAnsi" w:cstheme="minorHAnsi"/>
                <w:color w:val="000000"/>
                <w:sz w:val="18"/>
                <w:szCs w:val="18"/>
              </w:rPr>
              <w:t xml:space="preserve"> Ecosystem based adaptation design guidance to support future climate resilient planning and development in place.</w:t>
            </w:r>
          </w:p>
        </w:tc>
        <w:tc>
          <w:tcPr>
            <w:tcW w:w="5387" w:type="dxa"/>
            <w:shd w:val="clear" w:color="auto" w:fill="auto"/>
          </w:tcPr>
          <w:p w14:paraId="4A1A2BF6" w14:textId="77777777" w:rsidR="006B378A" w:rsidRPr="00F52967" w:rsidRDefault="006B378A" w:rsidP="000B3BCF">
            <w:pPr>
              <w:tabs>
                <w:tab w:val="num" w:pos="720"/>
              </w:tabs>
              <w:spacing w:after="120"/>
              <w:rPr>
                <w:rFonts w:asciiTheme="minorHAnsi" w:hAnsiTheme="minorHAnsi" w:cstheme="minorHAnsi"/>
                <w:i/>
                <w:color w:val="000000"/>
                <w:sz w:val="18"/>
                <w:szCs w:val="18"/>
              </w:rPr>
            </w:pPr>
            <w:r w:rsidRPr="00F52967">
              <w:rPr>
                <w:rFonts w:asciiTheme="minorHAnsi" w:hAnsiTheme="minorHAnsi" w:cstheme="minorHAnsi"/>
                <w:color w:val="000000"/>
                <w:sz w:val="18"/>
                <w:szCs w:val="18"/>
              </w:rPr>
              <w:t xml:space="preserve">Activities of this Output will be entirely led by EPA-SL who will seek appropriate collaboration form other GoSL institutions for </w:t>
            </w:r>
            <w:r w:rsidRPr="00F52967">
              <w:rPr>
                <w:rFonts w:asciiTheme="minorHAnsi" w:hAnsiTheme="minorHAnsi" w:cstheme="minorHAnsi"/>
                <w:i/>
                <w:color w:val="000000"/>
                <w:sz w:val="18"/>
                <w:szCs w:val="18"/>
              </w:rPr>
              <w:t>ad-hoc</w:t>
            </w:r>
            <w:r w:rsidRPr="00F52967">
              <w:rPr>
                <w:rFonts w:asciiTheme="minorHAnsi" w:hAnsiTheme="minorHAnsi" w:cstheme="minorHAnsi"/>
                <w:color w:val="000000"/>
                <w:sz w:val="18"/>
                <w:szCs w:val="18"/>
              </w:rPr>
              <w:t xml:space="preserve"> collaboration and technical advisory roles. This includes </w:t>
            </w:r>
            <w:r w:rsidRPr="00F52967">
              <w:rPr>
                <w:rFonts w:eastAsia="Times New Roman" w:asciiTheme="minorHAnsi" w:hAnsiTheme="minorHAnsi" w:cstheme="minorHAnsi"/>
                <w:color w:val="000000"/>
                <w:sz w:val="18"/>
                <w:szCs w:val="18"/>
                <w:lang w:val="en-GB"/>
              </w:rPr>
              <w:t xml:space="preserve">MFMR, MLCPE, MWHI and </w:t>
            </w:r>
            <w:r w:rsidRPr="00F52967">
              <w:rPr>
                <w:rFonts w:asciiTheme="minorHAnsi" w:hAnsiTheme="minorHAnsi" w:cstheme="minorHAnsi"/>
                <w:color w:val="000000"/>
                <w:sz w:val="18"/>
                <w:szCs w:val="18"/>
              </w:rPr>
              <w:t>MAFFS on the development of “</w:t>
            </w:r>
            <w:r w:rsidRPr="00F52967">
              <w:rPr>
                <w:rFonts w:eastAsia="Times New Roman" w:asciiTheme="minorHAnsi" w:hAnsiTheme="minorHAnsi" w:cstheme="minorHAnsi"/>
                <w:bCs/>
                <w:color w:val="000000"/>
                <w:sz w:val="18"/>
                <w:szCs w:val="18"/>
              </w:rPr>
              <w:t xml:space="preserve">decision tree” type of </w:t>
            </w:r>
            <w:r w:rsidRPr="00F52967">
              <w:rPr>
                <w:rFonts w:eastAsia="Times New Roman" w:asciiTheme="minorHAnsi" w:hAnsiTheme="minorHAnsi" w:cstheme="minorHAnsi"/>
                <w:color w:val="000000"/>
                <w:sz w:val="18"/>
                <w:szCs w:val="18"/>
              </w:rPr>
              <w:t xml:space="preserve">decision support tool, to guide government </w:t>
            </w:r>
            <w:r w:rsidRPr="00F52967">
              <w:rPr>
                <w:rFonts w:eastAsia="Times New Roman" w:asciiTheme="minorHAnsi" w:hAnsiTheme="minorHAnsi" w:cstheme="minorHAnsi"/>
                <w:bCs/>
                <w:color w:val="000000"/>
                <w:sz w:val="18"/>
                <w:szCs w:val="18"/>
              </w:rPr>
              <w:t xml:space="preserve">decision makers </w:t>
            </w:r>
            <w:r w:rsidRPr="00F52967">
              <w:rPr>
                <w:rFonts w:eastAsia="Times New Roman" w:asciiTheme="minorHAnsi" w:hAnsiTheme="minorHAnsi" w:cstheme="minorHAnsi"/>
                <w:color w:val="000000"/>
                <w:sz w:val="18"/>
                <w:szCs w:val="18"/>
              </w:rPr>
              <w:t xml:space="preserve">in the selection of appropriate </w:t>
            </w:r>
            <w:r w:rsidRPr="00F52967">
              <w:rPr>
                <w:rFonts w:eastAsia="Times New Roman" w:asciiTheme="minorHAnsi" w:hAnsiTheme="minorHAnsi" w:cstheme="minorHAnsi"/>
                <w:bCs/>
                <w:color w:val="000000"/>
                <w:sz w:val="18"/>
                <w:szCs w:val="18"/>
              </w:rPr>
              <w:t xml:space="preserve">(hard vs soft) </w:t>
            </w:r>
            <w:r w:rsidRPr="00F52967">
              <w:rPr>
                <w:rFonts w:eastAsia="Times New Roman" w:asciiTheme="minorHAnsi" w:hAnsiTheme="minorHAnsi" w:cstheme="minorHAnsi"/>
                <w:color w:val="000000"/>
                <w:sz w:val="18"/>
                <w:szCs w:val="18"/>
              </w:rPr>
              <w:t>coastal defense /adaptation options.</w:t>
            </w:r>
          </w:p>
        </w:tc>
      </w:tr>
      <w:tr w:rsidR="006B378A" w:rsidRPr="00F52967" w14:paraId="5815B722" w14:textId="77777777" w:rsidTr="006B378A">
        <w:trPr>
          <w:trHeight w:val="558"/>
        </w:trPr>
        <w:tc>
          <w:tcPr>
            <w:tcW w:w="3969" w:type="dxa"/>
            <w:shd w:val="clear" w:color="auto" w:fill="auto"/>
          </w:tcPr>
          <w:p w14:paraId="71121283" w14:textId="77777777" w:rsidR="006B378A" w:rsidRPr="00F52967" w:rsidRDefault="006B378A" w:rsidP="008D78CC">
            <w:pPr>
              <w:numPr>
                <w:ilvl w:val="0"/>
                <w:numId w:val="45"/>
              </w:numPr>
              <w:tabs>
                <w:tab w:val="num" w:pos="175"/>
              </w:tabs>
              <w:spacing w:after="120"/>
              <w:ind w:left="0" w:firstLine="0"/>
              <w:rPr>
                <w:rFonts w:asciiTheme="minorHAnsi" w:eastAsia="Times New Roman" w:hAnsiTheme="minorHAnsi" w:cstheme="minorHAnsi"/>
                <w:sz w:val="18"/>
                <w:szCs w:val="18"/>
                <w:lang w:val="en-GB"/>
              </w:rPr>
            </w:pPr>
            <w:r w:rsidRPr="00F52967">
              <w:rPr>
                <w:rFonts w:eastAsia="Times New Roman" w:asciiTheme="minorHAnsi" w:hAnsiTheme="minorHAnsi" w:cstheme="minorHAnsi"/>
                <w:b/>
                <w:color w:val="000000"/>
                <w:sz w:val="18"/>
                <w:szCs w:val="18"/>
              </w:rPr>
              <w:t>Output 2.3:</w:t>
            </w:r>
            <w:r w:rsidRPr="00F52967">
              <w:rPr>
                <w:rFonts w:eastAsia="Times New Roman" w:asciiTheme="minorHAnsi" w:hAnsiTheme="minorHAnsi" w:cstheme="minorHAnsi"/>
                <w:color w:val="000000"/>
                <w:sz w:val="18"/>
                <w:szCs w:val="18"/>
              </w:rPr>
              <w:t xml:space="preserve"> Marine spatial plan framework to compliment with ICZM is developed.</w:t>
            </w:r>
          </w:p>
        </w:tc>
        <w:tc>
          <w:tcPr>
            <w:tcW w:w="5387" w:type="dxa"/>
            <w:shd w:val="clear" w:color="auto" w:fill="auto"/>
          </w:tcPr>
          <w:p w14:paraId="5D5D1C5B" w14:textId="77777777" w:rsidR="006B378A" w:rsidRPr="00F52967" w:rsidRDefault="006B378A" w:rsidP="000B3BCF">
            <w:pPr>
              <w:tabs>
                <w:tab w:val="num" w:pos="720"/>
              </w:tabs>
              <w:spacing w:after="120"/>
              <w:rPr>
                <w:rFonts w:asciiTheme="minorHAnsi" w:hAnsiTheme="minorHAnsi" w:cstheme="minorHAnsi"/>
                <w:b/>
                <w:i/>
                <w:color w:val="000000"/>
                <w:sz w:val="18"/>
                <w:szCs w:val="18"/>
              </w:rPr>
            </w:pPr>
            <w:r w:rsidRPr="00F52967">
              <w:rPr>
                <w:rFonts w:asciiTheme="minorHAnsi" w:hAnsiTheme="minorHAnsi" w:cstheme="minorHAnsi"/>
                <w:color w:val="000000"/>
                <w:sz w:val="18"/>
                <w:szCs w:val="18"/>
              </w:rPr>
              <w:t xml:space="preserve">Activities of this Output will be entirely led by EPA-SL who will seek appropriate collaboration form other GoSL institutions for </w:t>
            </w:r>
            <w:r w:rsidRPr="00F52967">
              <w:rPr>
                <w:rFonts w:asciiTheme="minorHAnsi" w:hAnsiTheme="minorHAnsi" w:cstheme="minorHAnsi"/>
                <w:i/>
                <w:color w:val="000000"/>
                <w:sz w:val="18"/>
                <w:szCs w:val="18"/>
              </w:rPr>
              <w:t>ad-hoc</w:t>
            </w:r>
            <w:r w:rsidRPr="00F52967">
              <w:rPr>
                <w:rFonts w:asciiTheme="minorHAnsi" w:hAnsiTheme="minorHAnsi" w:cstheme="minorHAnsi"/>
                <w:color w:val="000000"/>
                <w:sz w:val="18"/>
                <w:szCs w:val="18"/>
              </w:rPr>
              <w:t xml:space="preserve"> collaboration and technical advisory roles. </w:t>
            </w:r>
          </w:p>
        </w:tc>
      </w:tr>
      <w:tr w:rsidR="006B378A" w:rsidRPr="00F52967" w14:paraId="4C179494" w14:textId="77777777" w:rsidTr="006B378A">
        <w:trPr>
          <w:trHeight w:val="1001"/>
        </w:trPr>
        <w:tc>
          <w:tcPr>
            <w:tcW w:w="3969" w:type="dxa"/>
            <w:shd w:val="clear" w:color="auto" w:fill="auto"/>
          </w:tcPr>
          <w:p w14:paraId="541F78A7" w14:textId="77777777" w:rsidR="006B378A" w:rsidRPr="00F52967" w:rsidRDefault="006B378A" w:rsidP="008D78CC">
            <w:pPr>
              <w:numPr>
                <w:ilvl w:val="0"/>
                <w:numId w:val="45"/>
              </w:numPr>
              <w:tabs>
                <w:tab w:val="num" w:pos="182"/>
                <w:tab w:val="left" w:pos="567"/>
              </w:tabs>
              <w:spacing w:after="120"/>
              <w:ind w:left="0" w:firstLine="0"/>
              <w:rPr>
                <w:rFonts w:asciiTheme="minorHAnsi" w:eastAsia="Times New Roman" w:hAnsiTheme="minorHAnsi" w:cstheme="minorHAnsi"/>
                <w:sz w:val="18"/>
                <w:szCs w:val="18"/>
                <w:lang w:val="en-GB"/>
              </w:rPr>
            </w:pPr>
            <w:r w:rsidRPr="00F52967">
              <w:rPr>
                <w:rFonts w:asciiTheme="minorHAnsi" w:hAnsiTheme="minorHAnsi" w:cstheme="minorHAnsi"/>
                <w:b/>
                <w:sz w:val="18"/>
                <w:szCs w:val="18"/>
              </w:rPr>
              <w:t>Output 2.4:</w:t>
            </w:r>
            <w:r w:rsidRPr="00F52967">
              <w:rPr>
                <w:rFonts w:asciiTheme="minorHAnsi" w:hAnsiTheme="minorHAnsi" w:cstheme="minorHAnsi"/>
                <w:sz w:val="18"/>
                <w:szCs w:val="18"/>
              </w:rPr>
              <w:t xml:space="preserve"> </w:t>
            </w:r>
            <w:r w:rsidRPr="00F52967">
              <w:rPr>
                <w:rFonts w:asciiTheme="minorHAnsi" w:hAnsiTheme="minorHAnsi" w:cstheme="minorHAnsi"/>
                <w:sz w:val="18"/>
                <w:szCs w:val="18"/>
                <w:lang w:val="en-GB"/>
              </w:rPr>
              <w:t>Sierra Leone ICZM is strengthened with the establishment of SL-ICZM-WG and sustainability mechanisms</w:t>
            </w:r>
            <w:r w:rsidRPr="00F52967">
              <w:rPr>
                <w:rFonts w:asciiTheme="minorHAnsi" w:hAnsiTheme="minorHAnsi" w:cstheme="minorHAnsi"/>
                <w:sz w:val="18"/>
                <w:szCs w:val="18"/>
              </w:rPr>
              <w:t>.</w:t>
            </w:r>
          </w:p>
          <w:p w14:paraId="56648EAF" w14:textId="77777777" w:rsidR="006B378A" w:rsidRPr="00F52967" w:rsidRDefault="006B378A" w:rsidP="000B3BCF">
            <w:pPr>
              <w:tabs>
                <w:tab w:val="num" w:pos="182"/>
              </w:tabs>
              <w:spacing w:after="120"/>
              <w:rPr>
                <w:rFonts w:asciiTheme="minorHAnsi" w:hAnsiTheme="minorHAnsi" w:cstheme="minorHAnsi"/>
                <w:b/>
                <w:i/>
                <w:color w:val="000000"/>
                <w:sz w:val="18"/>
                <w:szCs w:val="18"/>
                <w:lang w:val="en-GB"/>
              </w:rPr>
            </w:pPr>
          </w:p>
        </w:tc>
        <w:tc>
          <w:tcPr>
            <w:tcW w:w="5387" w:type="dxa"/>
            <w:shd w:val="clear" w:color="auto" w:fill="auto"/>
          </w:tcPr>
          <w:p w14:paraId="6AC2BE9E" w14:textId="77777777" w:rsidR="006B378A" w:rsidRPr="00F52967" w:rsidRDefault="006B378A" w:rsidP="000B3BCF">
            <w:pPr>
              <w:tabs>
                <w:tab w:val="num" w:pos="720"/>
              </w:tabs>
              <w:spacing w:after="120"/>
              <w:rPr>
                <w:rFonts w:asciiTheme="minorHAnsi" w:hAnsiTheme="minorHAnsi" w:cstheme="minorHAnsi"/>
                <w:i/>
                <w:color w:val="000000"/>
                <w:sz w:val="18"/>
                <w:szCs w:val="18"/>
              </w:rPr>
            </w:pPr>
            <w:r w:rsidRPr="00F52967">
              <w:rPr>
                <w:rFonts w:asciiTheme="minorHAnsi" w:hAnsiTheme="minorHAnsi" w:cstheme="minorHAnsi"/>
                <w:color w:val="000000"/>
                <w:sz w:val="18"/>
                <w:szCs w:val="18"/>
              </w:rPr>
              <w:t xml:space="preserve">Similarly, the activities of this Output will be entirely led by EPA-SL who will seek appropriate collaboration from other GoSL institutions for </w:t>
            </w:r>
            <w:r w:rsidRPr="00F52967">
              <w:rPr>
                <w:rFonts w:asciiTheme="minorHAnsi" w:hAnsiTheme="minorHAnsi" w:cstheme="minorHAnsi"/>
                <w:i/>
                <w:color w:val="000000"/>
                <w:sz w:val="18"/>
                <w:szCs w:val="18"/>
              </w:rPr>
              <w:t>ad-hoc</w:t>
            </w:r>
            <w:r w:rsidRPr="00F52967">
              <w:rPr>
                <w:rFonts w:asciiTheme="minorHAnsi" w:hAnsiTheme="minorHAnsi" w:cstheme="minorHAnsi"/>
                <w:color w:val="000000"/>
                <w:sz w:val="18"/>
                <w:szCs w:val="18"/>
              </w:rPr>
              <w:t xml:space="preserve"> collaboration and technical advisory roles. This includes all the Institutions involved on the ICZM, UNDP CO and other key Departments from ONS-DMD.</w:t>
            </w:r>
          </w:p>
        </w:tc>
      </w:tr>
      <w:tr w:rsidR="006B378A" w:rsidRPr="00F52967" w14:paraId="417859AA" w14:textId="77777777" w:rsidTr="006B378A">
        <w:trPr>
          <w:trHeight w:val="418"/>
        </w:trPr>
        <w:tc>
          <w:tcPr>
            <w:tcW w:w="3969" w:type="dxa"/>
            <w:shd w:val="clear" w:color="auto" w:fill="C6D9F1"/>
            <w:vAlign w:val="center"/>
          </w:tcPr>
          <w:p w14:paraId="3FABE229" w14:textId="77777777" w:rsidR="006B378A" w:rsidRPr="00F52967" w:rsidRDefault="006B378A" w:rsidP="000B3BCF">
            <w:pPr>
              <w:tabs>
                <w:tab w:val="num" w:pos="175"/>
              </w:tabs>
              <w:spacing w:after="120"/>
              <w:jc w:val="center"/>
              <w:rPr>
                <w:rFonts w:asciiTheme="minorHAnsi" w:hAnsiTheme="minorHAnsi" w:cstheme="minorHAnsi"/>
                <w:b/>
                <w:color w:val="000000"/>
                <w:sz w:val="18"/>
                <w:szCs w:val="18"/>
              </w:rPr>
            </w:pPr>
            <w:r w:rsidRPr="00F52967">
              <w:rPr>
                <w:rFonts w:asciiTheme="minorHAnsi" w:hAnsiTheme="minorHAnsi" w:cstheme="minorHAnsi"/>
                <w:b/>
                <w:color w:val="000000"/>
                <w:sz w:val="18"/>
                <w:szCs w:val="18"/>
              </w:rPr>
              <w:t>OUTCOME 3</w:t>
            </w:r>
          </w:p>
        </w:tc>
        <w:tc>
          <w:tcPr>
            <w:tcW w:w="5387" w:type="dxa"/>
            <w:shd w:val="clear" w:color="auto" w:fill="C6D9F1"/>
            <w:vAlign w:val="center"/>
          </w:tcPr>
          <w:p w14:paraId="4010040E" w14:textId="77777777" w:rsidR="006B378A" w:rsidRPr="00F52967" w:rsidRDefault="006B378A" w:rsidP="000B3BCF">
            <w:pPr>
              <w:spacing w:after="120"/>
              <w:ind w:left="567" w:hanging="567"/>
              <w:jc w:val="center"/>
              <w:rPr>
                <w:rFonts w:asciiTheme="minorHAnsi" w:hAnsiTheme="minorHAnsi" w:cstheme="minorHAnsi"/>
                <w:color w:val="000000"/>
                <w:sz w:val="18"/>
                <w:szCs w:val="18"/>
              </w:rPr>
            </w:pPr>
            <w:r w:rsidRPr="00F52967">
              <w:rPr>
                <w:rFonts w:asciiTheme="minorHAnsi" w:hAnsiTheme="minorHAnsi" w:cstheme="minorHAnsi"/>
                <w:b/>
                <w:color w:val="0D0D0D"/>
                <w:sz w:val="18"/>
                <w:szCs w:val="18"/>
                <w:lang w:val="en-GB"/>
              </w:rPr>
              <w:t>Lead Institutions and Stakeholders roles</w:t>
            </w:r>
          </w:p>
        </w:tc>
      </w:tr>
      <w:tr w:rsidR="006B378A" w:rsidRPr="00F52967" w14:paraId="7BF4C8DF" w14:textId="77777777" w:rsidTr="006B378A">
        <w:trPr>
          <w:trHeight w:val="710"/>
        </w:trPr>
        <w:tc>
          <w:tcPr>
            <w:tcW w:w="3969" w:type="dxa"/>
            <w:shd w:val="clear" w:color="auto" w:fill="auto"/>
          </w:tcPr>
          <w:p w14:paraId="41149AA9" w14:textId="77777777" w:rsidR="006B378A" w:rsidRPr="00F52967" w:rsidRDefault="006B378A" w:rsidP="000B3BCF">
            <w:pPr>
              <w:tabs>
                <w:tab w:val="num" w:pos="182"/>
              </w:tabs>
              <w:spacing w:after="120"/>
              <w:rPr>
                <w:rFonts w:asciiTheme="minorHAnsi" w:hAnsiTheme="minorHAnsi" w:cstheme="minorHAnsi"/>
                <w:i/>
                <w:color w:val="000000"/>
                <w:sz w:val="18"/>
                <w:szCs w:val="18"/>
              </w:rPr>
            </w:pPr>
            <w:r w:rsidRPr="00F52967">
              <w:rPr>
                <w:rFonts w:asciiTheme="minorHAnsi" w:hAnsiTheme="minorHAnsi" w:cstheme="minorHAnsi"/>
                <w:b/>
                <w:i/>
                <w:color w:val="000000"/>
                <w:sz w:val="18"/>
                <w:szCs w:val="18"/>
              </w:rPr>
              <w:t>Outputs:</w:t>
            </w:r>
          </w:p>
          <w:p w14:paraId="4E7E1F4F" w14:textId="77777777" w:rsidR="006B378A" w:rsidRPr="00F52967" w:rsidRDefault="006B378A" w:rsidP="008D78CC">
            <w:pPr>
              <w:numPr>
                <w:ilvl w:val="0"/>
                <w:numId w:val="48"/>
              </w:numPr>
              <w:tabs>
                <w:tab w:val="num" w:pos="182"/>
                <w:tab w:val="left" w:pos="567"/>
                <w:tab w:val="num" w:pos="607"/>
              </w:tabs>
              <w:spacing w:after="120"/>
              <w:ind w:left="0" w:firstLine="0"/>
              <w:rPr>
                <w:rFonts w:asciiTheme="minorHAnsi" w:eastAsia="Times New Roman" w:hAnsiTheme="minorHAnsi" w:cstheme="minorHAnsi"/>
                <w:sz w:val="18"/>
                <w:szCs w:val="18"/>
                <w:lang w:eastAsia="pt-PT"/>
              </w:rPr>
            </w:pPr>
            <w:r w:rsidRPr="00F52967">
              <w:rPr>
                <w:rFonts w:eastAsia="Times New Roman" w:asciiTheme="minorHAnsi" w:hAnsiTheme="minorHAnsi" w:cstheme="minorHAnsi"/>
                <w:b/>
                <w:sz w:val="18"/>
                <w:szCs w:val="18"/>
                <w:lang w:eastAsia="pt-PT"/>
              </w:rPr>
              <w:t>Output 3.1:</w:t>
            </w:r>
            <w:r w:rsidRPr="00F52967">
              <w:rPr>
                <w:rFonts w:eastAsia="Times New Roman" w:asciiTheme="minorHAnsi" w:hAnsiTheme="minorHAnsi" w:cstheme="minorHAnsi"/>
                <w:sz w:val="18"/>
                <w:szCs w:val="18"/>
                <w:lang w:eastAsia="pt-PT"/>
              </w:rPr>
              <w:t xml:space="preserve"> An outreach communication, information and awareness strategy designed and implemented to enhance decision-making and foster public awareness and safety about the potential impacts of climate change;</w:t>
            </w:r>
          </w:p>
        </w:tc>
        <w:tc>
          <w:tcPr>
            <w:tcW w:w="5387" w:type="dxa"/>
            <w:shd w:val="clear" w:color="auto" w:fill="auto"/>
          </w:tcPr>
          <w:p w14:paraId="5783F257" w14:textId="77777777" w:rsidR="006B378A" w:rsidRPr="00F52967" w:rsidRDefault="006B378A" w:rsidP="000B3BCF">
            <w:pPr>
              <w:spacing w:after="120"/>
              <w:rPr>
                <w:rFonts w:asciiTheme="minorHAnsi" w:hAnsiTheme="minorHAnsi" w:cstheme="minorHAnsi"/>
                <w:color w:val="000000"/>
                <w:sz w:val="18"/>
                <w:szCs w:val="18"/>
              </w:rPr>
            </w:pPr>
            <w:r w:rsidRPr="00F52967">
              <w:rPr>
                <w:rFonts w:asciiTheme="minorHAnsi" w:hAnsiTheme="minorHAnsi" w:cstheme="minorHAnsi"/>
                <w:color w:val="000000"/>
                <w:sz w:val="18"/>
                <w:szCs w:val="18"/>
              </w:rPr>
              <w:t xml:space="preserve">This Output will be led by the </w:t>
            </w:r>
            <w:r w:rsidRPr="00F52967">
              <w:rPr>
                <w:rFonts w:eastAsia="Times New Roman" w:asciiTheme="minorHAnsi" w:hAnsiTheme="minorHAnsi" w:cstheme="minorHAnsi"/>
                <w:color w:val="000000" w:themeColor="text1"/>
                <w:sz w:val="18"/>
                <w:szCs w:val="18"/>
              </w:rPr>
              <w:t xml:space="preserve">MFMR closely supported by EPA-SL and </w:t>
            </w:r>
            <w:r w:rsidRPr="00F52967">
              <w:rPr>
                <w:rFonts w:asciiTheme="minorHAnsi" w:hAnsiTheme="minorHAnsi" w:cstheme="minorHAnsi"/>
                <w:sz w:val="18"/>
                <w:szCs w:val="18"/>
                <w:lang w:val="en-GB"/>
              </w:rPr>
              <w:t xml:space="preserve">DMD-ONS as well as those local and dedicated NGO’s and CBO’s in the </w:t>
            </w:r>
            <w:r w:rsidRPr="00F52967">
              <w:rPr>
                <w:rFonts w:asciiTheme="minorHAnsi" w:hAnsiTheme="minorHAnsi" w:cstheme="minorHAnsi"/>
                <w:color w:val="000000" w:themeColor="text1"/>
                <w:sz w:val="18"/>
                <w:szCs w:val="18"/>
                <w:lang w:val="en-GB" w:eastAsia="en-GB"/>
              </w:rPr>
              <w:t xml:space="preserve">promotion of </w:t>
            </w:r>
            <w:r w:rsidRPr="00F52967">
              <w:rPr>
                <w:rFonts w:eastAsia="Times New Roman" w:asciiTheme="minorHAnsi" w:hAnsiTheme="minorHAnsi" w:cstheme="minorHAnsi"/>
                <w:color w:val="000000"/>
                <w:sz w:val="18"/>
                <w:szCs w:val="18"/>
              </w:rPr>
              <w:t>public awareness campaign and training at least 15 community leaders’ trainers per site; and dissemination of project results. It is expected that NGO’s will be called to take active part in the development of the activities. This is the case of The Environmental Foundation for Africa (EFA), The Environmental Forum for Action (ENFORAC), The Island Aid (IA) in Shenge and Turtle islands.</w:t>
            </w:r>
          </w:p>
        </w:tc>
      </w:tr>
      <w:tr w:rsidR="006B378A" w:rsidRPr="00F52967" w14:paraId="66401267" w14:textId="77777777" w:rsidTr="006B378A">
        <w:trPr>
          <w:trHeight w:val="409"/>
        </w:trPr>
        <w:tc>
          <w:tcPr>
            <w:tcW w:w="3969" w:type="dxa"/>
            <w:shd w:val="clear" w:color="auto" w:fill="auto"/>
          </w:tcPr>
          <w:p w14:paraId="78CB07F9" w14:textId="77777777" w:rsidR="006B378A" w:rsidRPr="00F52967" w:rsidRDefault="006B378A" w:rsidP="008D78CC">
            <w:pPr>
              <w:numPr>
                <w:ilvl w:val="0"/>
                <w:numId w:val="48"/>
              </w:numPr>
              <w:tabs>
                <w:tab w:val="num" w:pos="182"/>
                <w:tab w:val="left" w:pos="567"/>
              </w:tabs>
              <w:spacing w:after="120"/>
              <w:ind w:left="0" w:firstLine="0"/>
              <w:rPr>
                <w:rFonts w:asciiTheme="minorHAnsi" w:eastAsia="Times New Roman" w:hAnsiTheme="minorHAnsi" w:cstheme="minorHAnsi"/>
                <w:iCs/>
                <w:color w:val="000000"/>
                <w:sz w:val="18"/>
                <w:szCs w:val="18"/>
              </w:rPr>
            </w:pPr>
            <w:r w:rsidRPr="00F52967">
              <w:rPr>
                <w:rFonts w:eastAsia="Times New Roman" w:asciiTheme="minorHAnsi" w:hAnsiTheme="minorHAnsi" w:cstheme="minorHAnsi"/>
                <w:b/>
                <w:sz w:val="18"/>
                <w:szCs w:val="18"/>
                <w:lang w:eastAsia="pt-PT"/>
              </w:rPr>
              <w:t>Output 3.2:</w:t>
            </w:r>
            <w:r w:rsidRPr="00F52967">
              <w:rPr>
                <w:rFonts w:eastAsia="Times New Roman" w:asciiTheme="minorHAnsi" w:hAnsiTheme="minorHAnsi" w:cstheme="minorHAnsi"/>
                <w:sz w:val="18"/>
                <w:szCs w:val="18"/>
                <w:lang w:eastAsia="pt-PT"/>
              </w:rPr>
              <w:t xml:space="preserve"> </w:t>
            </w:r>
            <w:r w:rsidRPr="00F52967">
              <w:rPr>
                <w:rFonts w:eastAsia="Times New Roman" w:asciiTheme="minorHAnsi" w:hAnsiTheme="minorHAnsi" w:cstheme="minorHAnsi"/>
                <w:iCs/>
                <w:sz w:val="18"/>
                <w:szCs w:val="18"/>
              </w:rPr>
              <w:t>Adaptation strategies for alternative livelihoods are designed to strengthen women and sand miner youth association’s resilience to CC impact on the coastal zone so as to reduce pressure on natural resources.</w:t>
            </w:r>
          </w:p>
        </w:tc>
        <w:tc>
          <w:tcPr>
            <w:tcW w:w="5387" w:type="dxa"/>
            <w:shd w:val="clear" w:color="auto" w:fill="auto"/>
          </w:tcPr>
          <w:p w14:paraId="1FFDCA21" w14:textId="6D6D5645" w:rsidR="006B378A" w:rsidRPr="00F52967" w:rsidRDefault="006B378A" w:rsidP="000B3BCF">
            <w:pPr>
              <w:spacing w:after="120"/>
              <w:rPr>
                <w:rFonts w:asciiTheme="minorHAnsi" w:eastAsia="Times New Roman" w:hAnsiTheme="minorHAnsi" w:cstheme="minorHAnsi"/>
                <w:color w:val="000000"/>
                <w:sz w:val="18"/>
                <w:szCs w:val="18"/>
              </w:rPr>
            </w:pPr>
            <w:r w:rsidRPr="00F52967">
              <w:rPr>
                <w:rFonts w:asciiTheme="minorHAnsi" w:hAnsiTheme="minorHAnsi" w:cstheme="minorHAnsi"/>
                <w:color w:val="000000"/>
                <w:sz w:val="18"/>
                <w:szCs w:val="18"/>
              </w:rPr>
              <w:t xml:space="preserve">This Output will also be led by the </w:t>
            </w:r>
            <w:r w:rsidRPr="00F52967">
              <w:rPr>
                <w:rFonts w:eastAsia="Times New Roman" w:asciiTheme="minorHAnsi" w:hAnsiTheme="minorHAnsi" w:cstheme="minorHAnsi"/>
                <w:color w:val="000000" w:themeColor="text1"/>
                <w:sz w:val="18"/>
                <w:szCs w:val="18"/>
              </w:rPr>
              <w:t xml:space="preserve">MFMR closely supported by </w:t>
            </w:r>
            <w:r w:rsidRPr="00F52967">
              <w:rPr>
                <w:rFonts w:eastAsia="Times New Roman" w:asciiTheme="minorHAnsi" w:hAnsiTheme="minorHAnsi" w:cstheme="minorHAnsi"/>
                <w:color w:val="000000"/>
                <w:sz w:val="18"/>
                <w:szCs w:val="18"/>
              </w:rPr>
              <w:t xml:space="preserve">The Ministry of Youths and Sports, The Ministry of Local Government and Rural Development and Minister of Labour and Social Security in the setting up of </w:t>
            </w:r>
            <w:r w:rsidRPr="00F52967">
              <w:rPr>
                <w:rFonts w:eastAsia="Times New Roman" w:asciiTheme="minorHAnsi" w:hAnsiTheme="minorHAnsi" w:cstheme="minorHAnsi"/>
                <w:i/>
                <w:color w:val="000000"/>
                <w:sz w:val="18"/>
                <w:szCs w:val="18"/>
              </w:rPr>
              <w:t xml:space="preserve">CCMART’s &amp; </w:t>
            </w:r>
            <w:r w:rsidRPr="00F52967">
              <w:rPr>
                <w:rFonts w:eastAsia="Times New Roman" w:asciiTheme="minorHAnsi" w:hAnsiTheme="minorHAnsi" w:cstheme="minorHAnsi"/>
                <w:bCs/>
                <w:i/>
                <w:iCs/>
                <w:color w:val="000000"/>
                <w:sz w:val="18"/>
                <w:szCs w:val="18"/>
                <w:lang w:val="en-GB"/>
              </w:rPr>
              <w:t xml:space="preserve">CSD; and by: </w:t>
            </w:r>
            <w:r w:rsidRPr="00F52967">
              <w:rPr>
                <w:rFonts w:eastAsia="Times New Roman" w:asciiTheme="minorHAnsi" w:hAnsiTheme="minorHAnsi" w:cstheme="minorHAnsi"/>
                <w:color w:val="000000" w:themeColor="text1"/>
                <w:sz w:val="18"/>
                <w:szCs w:val="18"/>
              </w:rPr>
              <w:t xml:space="preserve">MAFFS extension services to develop </w:t>
            </w:r>
            <w:r w:rsidRPr="00F52967">
              <w:rPr>
                <w:rFonts w:cs="Arial"/>
                <w:color w:val="000000"/>
                <w:sz w:val="18"/>
                <w:szCs w:val="18"/>
              </w:rPr>
              <w:t xml:space="preserve">Community based Extension Service (CES) to strengthen </w:t>
            </w:r>
            <w:r w:rsidRPr="00F52967">
              <w:rPr>
                <w:rFonts w:eastAsia="Times New Roman" w:asciiTheme="minorHAnsi" w:hAnsiTheme="minorHAnsi" w:cstheme="minorHAnsi"/>
                <w:color w:val="000000" w:themeColor="text1"/>
                <w:sz w:val="18"/>
                <w:szCs w:val="18"/>
              </w:rPr>
              <w:t xml:space="preserve">resilient coastal small-scale farming; </w:t>
            </w:r>
            <w:r w:rsidRPr="00F52967">
              <w:rPr>
                <w:rFonts w:eastAsia="Times New Roman" w:asciiTheme="minorHAnsi" w:hAnsiTheme="minorHAnsi" w:cstheme="minorHAnsi"/>
                <w:color w:val="000000"/>
                <w:sz w:val="18"/>
                <w:szCs w:val="18"/>
              </w:rPr>
              <w:t xml:space="preserve">It is expected that NGO’s will be called to take active part in the development of </w:t>
            </w:r>
            <w:r w:rsidR="00AB1E17" w:rsidRPr="00F52967">
              <w:rPr>
                <w:rFonts w:eastAsia="Times New Roman" w:asciiTheme="minorHAnsi" w:hAnsiTheme="minorHAnsi" w:cstheme="minorHAnsi"/>
                <w:color w:val="000000"/>
                <w:sz w:val="18"/>
                <w:szCs w:val="18"/>
              </w:rPr>
              <w:t>activities that will help young local entrepreneurs and businesses to develop new climate resilient ideas with focus on youth and women sector</w:t>
            </w:r>
            <w:r w:rsidRPr="00F52967">
              <w:rPr>
                <w:rFonts w:eastAsia="Times New Roman" w:asciiTheme="minorHAnsi" w:hAnsiTheme="minorHAnsi" w:cstheme="minorHAnsi"/>
                <w:color w:val="000000"/>
                <w:sz w:val="18"/>
                <w:szCs w:val="18"/>
              </w:rPr>
              <w:t>. This is the case of The Women’s Network for Environmental Sustainability (WoNES), The Climate Change, Environment &amp; Forest Conservation Consortium (CEFCON-SL), Sierra Leone Artisanal Fishermen Union (SLAFU) and Women in Fisheries Association.</w:t>
            </w:r>
          </w:p>
        </w:tc>
      </w:tr>
      <w:tr w:rsidR="006B378A" w:rsidRPr="00F52967" w14:paraId="77DD1686" w14:textId="77777777" w:rsidTr="006B378A">
        <w:trPr>
          <w:trHeight w:val="886"/>
        </w:trPr>
        <w:tc>
          <w:tcPr>
            <w:tcW w:w="3969" w:type="dxa"/>
            <w:shd w:val="clear" w:color="auto" w:fill="auto"/>
          </w:tcPr>
          <w:p w14:paraId="430EDF05" w14:textId="77777777" w:rsidR="006B378A" w:rsidRPr="00F52967" w:rsidRDefault="006B378A" w:rsidP="008D78CC">
            <w:pPr>
              <w:numPr>
                <w:ilvl w:val="0"/>
                <w:numId w:val="48"/>
              </w:numPr>
              <w:tabs>
                <w:tab w:val="num" w:pos="182"/>
                <w:tab w:val="left" w:pos="567"/>
              </w:tabs>
              <w:spacing w:after="120"/>
              <w:ind w:left="0" w:firstLine="0"/>
              <w:rPr>
                <w:rFonts w:asciiTheme="minorHAnsi" w:eastAsia="Times New Roman" w:hAnsiTheme="minorHAnsi" w:cstheme="minorHAnsi"/>
                <w:b/>
                <w:sz w:val="18"/>
                <w:szCs w:val="18"/>
                <w:lang w:eastAsia="pt-PT"/>
              </w:rPr>
            </w:pPr>
            <w:r w:rsidRPr="00F52967">
              <w:rPr>
                <w:rFonts w:eastAsia="Times New Roman" w:asciiTheme="minorHAnsi" w:hAnsiTheme="minorHAnsi" w:cstheme="minorHAnsi"/>
                <w:b/>
                <w:sz w:val="18"/>
                <w:szCs w:val="18"/>
                <w:lang w:eastAsia="pt-PT"/>
              </w:rPr>
              <w:t xml:space="preserve">Output 3.3: </w:t>
            </w:r>
            <w:r w:rsidRPr="00F52967">
              <w:rPr>
                <w:rFonts w:eastAsia="Times New Roman" w:asciiTheme="minorHAnsi" w:hAnsiTheme="minorHAnsi" w:cstheme="minorHAnsi"/>
                <w:iCs/>
                <w:sz w:val="18"/>
                <w:szCs w:val="18"/>
                <w:lang w:eastAsia="pt-PT"/>
              </w:rPr>
              <w:t xml:space="preserve">CSEB </w:t>
            </w:r>
            <w:r w:rsidR="000D5B5B" w:rsidRPr="00F52967">
              <w:rPr>
                <w:rFonts w:eastAsia="Times New Roman" w:asciiTheme="minorHAnsi" w:hAnsiTheme="minorHAnsi" w:cstheme="minorHAnsi"/>
                <w:iCs/>
                <w:sz w:val="18"/>
                <w:szCs w:val="18"/>
                <w:lang w:eastAsia="pt-PT"/>
              </w:rPr>
              <w:t>practices are</w:t>
            </w:r>
            <w:r w:rsidRPr="00F52967">
              <w:rPr>
                <w:rFonts w:eastAsia="Times New Roman" w:asciiTheme="minorHAnsi" w:hAnsiTheme="minorHAnsi" w:cstheme="minorHAnsi"/>
                <w:iCs/>
                <w:sz w:val="18"/>
                <w:szCs w:val="18"/>
                <w:lang w:eastAsia="pt-PT"/>
              </w:rPr>
              <w:t xml:space="preserve"> introduced to mitigate the risk of unregulated sand mining in Sierra Leone</w:t>
            </w:r>
            <w:r w:rsidRPr="00F52967">
              <w:rPr>
                <w:rFonts w:eastAsia="Times New Roman" w:asciiTheme="minorHAnsi" w:hAnsiTheme="minorHAnsi" w:cstheme="minorHAnsi"/>
                <w:sz w:val="18"/>
                <w:szCs w:val="18"/>
                <w:lang w:eastAsia="pt-PT"/>
              </w:rPr>
              <w:t>.</w:t>
            </w:r>
          </w:p>
        </w:tc>
        <w:tc>
          <w:tcPr>
            <w:tcW w:w="5387" w:type="dxa"/>
            <w:shd w:val="clear" w:color="auto" w:fill="auto"/>
          </w:tcPr>
          <w:p w14:paraId="2C8EA859" w14:textId="77777777" w:rsidR="006B378A" w:rsidRPr="00F52967" w:rsidRDefault="006B378A" w:rsidP="000B3BCF">
            <w:pPr>
              <w:spacing w:after="120"/>
              <w:rPr>
                <w:rFonts w:asciiTheme="minorHAnsi" w:hAnsiTheme="minorHAnsi" w:cstheme="minorHAnsi"/>
                <w:color w:val="000000"/>
                <w:sz w:val="18"/>
                <w:szCs w:val="18"/>
              </w:rPr>
            </w:pPr>
            <w:r w:rsidRPr="00F52967">
              <w:rPr>
                <w:rFonts w:asciiTheme="minorHAnsi" w:hAnsiTheme="minorHAnsi" w:cstheme="minorHAnsi"/>
                <w:color w:val="000000"/>
                <w:sz w:val="18"/>
                <w:szCs w:val="18"/>
              </w:rPr>
              <w:t>This Output will be led by the MWHI, with continuous support from the MLGRD. The national Technical Training Institute will be involved in the test of the compressive strength of the CSEB and will support the formulation of an industry standard and code of conduct. Earthworks will also be called in to share its knowledge and experience in using CSEB machines and Earth Blocks.</w:t>
            </w:r>
          </w:p>
        </w:tc>
      </w:tr>
      <w:tr w:rsidR="006B378A" w:rsidRPr="00F52967" w14:paraId="14CFE95E" w14:textId="77777777" w:rsidTr="006B378A">
        <w:trPr>
          <w:trHeight w:val="1132"/>
        </w:trPr>
        <w:tc>
          <w:tcPr>
            <w:tcW w:w="3969" w:type="dxa"/>
            <w:shd w:val="clear" w:color="auto" w:fill="auto"/>
          </w:tcPr>
          <w:p w14:paraId="77B61BB8" w14:textId="77777777" w:rsidR="006B378A" w:rsidRPr="00F52967" w:rsidRDefault="006B378A" w:rsidP="008D78CC">
            <w:pPr>
              <w:numPr>
                <w:ilvl w:val="0"/>
                <w:numId w:val="48"/>
              </w:numPr>
              <w:tabs>
                <w:tab w:val="num" w:pos="182"/>
                <w:tab w:val="left" w:pos="567"/>
              </w:tabs>
              <w:spacing w:after="120"/>
              <w:ind w:left="0" w:firstLine="0"/>
              <w:rPr>
                <w:rFonts w:asciiTheme="minorHAnsi" w:eastAsia="Times New Roman" w:hAnsiTheme="minorHAnsi" w:cstheme="minorHAnsi"/>
                <w:iCs/>
                <w:color w:val="000000"/>
                <w:sz w:val="18"/>
                <w:szCs w:val="18"/>
                <w:lang w:val="en-GB"/>
              </w:rPr>
            </w:pPr>
            <w:r w:rsidRPr="00F52967">
              <w:rPr>
                <w:rFonts w:eastAsia="Times New Roman" w:asciiTheme="minorHAnsi" w:hAnsiTheme="minorHAnsi" w:cstheme="minorHAnsi"/>
                <w:b/>
                <w:color w:val="000000"/>
                <w:sz w:val="18"/>
                <w:szCs w:val="18"/>
                <w:lang w:eastAsia="pt-PT"/>
              </w:rPr>
              <w:t>Output 3.4:</w:t>
            </w:r>
            <w:r w:rsidRPr="00F52967">
              <w:rPr>
                <w:rFonts w:eastAsia="Times New Roman" w:asciiTheme="minorHAnsi" w:hAnsiTheme="minorHAnsi" w:cstheme="minorHAnsi"/>
                <w:color w:val="000000"/>
                <w:sz w:val="18"/>
                <w:szCs w:val="18"/>
                <w:lang w:eastAsia="pt-PT"/>
              </w:rPr>
              <w:t xml:space="preserve"> Participatory implementation of urgent and priority medium-scale soft (non-structural) and hard (structural) coastal adaptation works undertaken to protect coastal community at risks.</w:t>
            </w:r>
          </w:p>
        </w:tc>
        <w:tc>
          <w:tcPr>
            <w:tcW w:w="5387" w:type="dxa"/>
            <w:shd w:val="clear" w:color="auto" w:fill="auto"/>
          </w:tcPr>
          <w:p w14:paraId="20526A97" w14:textId="03AEA1BB" w:rsidR="006B378A" w:rsidRPr="00F52967" w:rsidRDefault="006B378A" w:rsidP="000B3BCF">
            <w:pPr>
              <w:spacing w:after="120"/>
              <w:rPr>
                <w:rFonts w:asciiTheme="minorHAnsi" w:hAnsiTheme="minorHAnsi" w:cstheme="minorHAnsi"/>
                <w:color w:val="000000"/>
                <w:sz w:val="18"/>
                <w:szCs w:val="18"/>
              </w:rPr>
            </w:pPr>
            <w:r w:rsidRPr="00F52967">
              <w:rPr>
                <w:rFonts w:asciiTheme="minorHAnsi" w:hAnsiTheme="minorHAnsi" w:cstheme="minorHAnsi"/>
                <w:color w:val="000000"/>
                <w:sz w:val="18"/>
                <w:szCs w:val="18"/>
              </w:rPr>
              <w:t xml:space="preserve">This Output will also be led by the </w:t>
            </w:r>
            <w:r w:rsidRPr="00F52967">
              <w:rPr>
                <w:rFonts w:eastAsia="Times New Roman" w:asciiTheme="minorHAnsi" w:hAnsiTheme="minorHAnsi" w:cstheme="minorHAnsi"/>
                <w:color w:val="000000" w:themeColor="text1"/>
                <w:sz w:val="18"/>
                <w:szCs w:val="18"/>
              </w:rPr>
              <w:t>MFMR but with specific contribution in responsibilities from EPA-SL and local NGO’s (</w:t>
            </w:r>
            <w:r w:rsidRPr="00F52967">
              <w:rPr>
                <w:rFonts w:eastAsia="Times New Roman" w:asciiTheme="minorHAnsi" w:hAnsiTheme="minorHAnsi" w:cstheme="minorHAnsi"/>
                <w:color w:val="000000"/>
                <w:sz w:val="18"/>
                <w:szCs w:val="18"/>
              </w:rPr>
              <w:t xml:space="preserve">Women and youth Associations) </w:t>
            </w:r>
            <w:r w:rsidRPr="00F52967">
              <w:rPr>
                <w:rFonts w:eastAsia="Times New Roman" w:asciiTheme="minorHAnsi" w:hAnsiTheme="minorHAnsi" w:cstheme="minorHAnsi"/>
                <w:color w:val="000000" w:themeColor="text1"/>
                <w:sz w:val="18"/>
                <w:szCs w:val="18"/>
              </w:rPr>
              <w:t>towards the Mangrove restoration and dune protection activities; with support from NTB</w:t>
            </w:r>
            <w:r w:rsidRPr="00F52967">
              <w:rPr>
                <w:rFonts w:eastAsia="Times New Roman" w:asciiTheme="minorHAnsi" w:hAnsiTheme="minorHAnsi" w:cstheme="minorHAnsi"/>
                <w:color w:val="000000"/>
                <w:sz w:val="18"/>
                <w:szCs w:val="18"/>
              </w:rPr>
              <w:t xml:space="preserve">, The Ministry of Youths and Sports, </w:t>
            </w:r>
            <w:r w:rsidR="008640FC" w:rsidRPr="00F52967">
              <w:rPr>
                <w:rFonts w:eastAsia="Times New Roman" w:asciiTheme="minorHAnsi" w:hAnsiTheme="minorHAnsi" w:cstheme="minorHAnsi"/>
                <w:color w:val="000000"/>
                <w:sz w:val="18"/>
                <w:szCs w:val="18"/>
              </w:rPr>
              <w:t>USL-IMBO</w:t>
            </w:r>
            <w:r w:rsidRPr="00F52967">
              <w:rPr>
                <w:rFonts w:eastAsia="Times New Roman" w:asciiTheme="minorHAnsi" w:hAnsiTheme="minorHAnsi" w:cstheme="minorHAnsi"/>
                <w:color w:val="000000"/>
                <w:sz w:val="18"/>
                <w:szCs w:val="18"/>
              </w:rPr>
              <w:t xml:space="preserve"> in the implementation of selected Engineering Designs for selected</w:t>
            </w:r>
            <w:r w:rsidRPr="00F52967">
              <w:rPr>
                <w:rFonts w:eastAsia="Times New Roman" w:asciiTheme="minorHAnsi" w:hAnsiTheme="minorHAnsi" w:cstheme="minorHAnsi"/>
                <w:color w:val="000000"/>
                <w:sz w:val="18"/>
                <w:szCs w:val="18"/>
                <w:vertAlign w:val="superscript"/>
              </w:rPr>
              <w:t xml:space="preserve"> </w:t>
            </w:r>
            <w:r w:rsidRPr="00F52967">
              <w:rPr>
                <w:rFonts w:eastAsia="Times New Roman" w:asciiTheme="minorHAnsi" w:hAnsiTheme="minorHAnsi" w:cstheme="minorHAnsi"/>
                <w:color w:val="000000"/>
                <w:sz w:val="18"/>
                <w:szCs w:val="18"/>
              </w:rPr>
              <w:t>coastal protection options and development of adaptation measures against the impact of seaweed coastal invasion.</w:t>
            </w:r>
          </w:p>
        </w:tc>
      </w:tr>
      <w:tr w:rsidR="006B378A" w:rsidRPr="00F52967" w14:paraId="3DF42CD1" w14:textId="77777777" w:rsidTr="006B378A">
        <w:trPr>
          <w:trHeight w:val="416"/>
        </w:trPr>
        <w:tc>
          <w:tcPr>
            <w:tcW w:w="3969" w:type="dxa"/>
            <w:shd w:val="clear" w:color="auto" w:fill="auto"/>
          </w:tcPr>
          <w:p w14:paraId="07386BB5" w14:textId="77777777" w:rsidR="006B378A" w:rsidRPr="00F52967" w:rsidRDefault="006B378A" w:rsidP="008D78CC">
            <w:pPr>
              <w:numPr>
                <w:ilvl w:val="0"/>
                <w:numId w:val="48"/>
              </w:numPr>
              <w:tabs>
                <w:tab w:val="num" w:pos="182"/>
                <w:tab w:val="left" w:pos="567"/>
              </w:tabs>
              <w:spacing w:after="120"/>
              <w:ind w:left="0" w:firstLine="0"/>
              <w:rPr>
                <w:rFonts w:asciiTheme="minorHAnsi" w:hAnsiTheme="minorHAnsi" w:cstheme="minorHAnsi"/>
                <w:color w:val="000000"/>
                <w:sz w:val="18"/>
                <w:szCs w:val="18"/>
                <w:lang w:val="en-GB"/>
              </w:rPr>
            </w:pPr>
            <w:r w:rsidRPr="00F52967">
              <w:rPr>
                <w:rFonts w:asciiTheme="minorHAnsi" w:hAnsiTheme="minorHAnsi" w:cstheme="minorHAnsi"/>
                <w:b/>
                <w:color w:val="000000"/>
                <w:sz w:val="18"/>
                <w:szCs w:val="18"/>
                <w:lang w:val="en-GB" w:eastAsia="pt-PT"/>
              </w:rPr>
              <w:t>Output 3.5:</w:t>
            </w:r>
            <w:r w:rsidRPr="00F52967">
              <w:rPr>
                <w:rFonts w:asciiTheme="minorHAnsi" w:hAnsiTheme="minorHAnsi" w:cstheme="minorHAnsi"/>
                <w:color w:val="000000"/>
                <w:sz w:val="18"/>
                <w:szCs w:val="18"/>
                <w:lang w:val="en-GB"/>
              </w:rPr>
              <w:t xml:space="preserve"> </w:t>
            </w:r>
            <w:r w:rsidRPr="00F52967">
              <w:rPr>
                <w:rFonts w:asciiTheme="minorHAnsi" w:hAnsiTheme="minorHAnsi" w:cstheme="minorHAnsi"/>
                <w:color w:val="000000"/>
                <w:sz w:val="18"/>
                <w:szCs w:val="18"/>
              </w:rPr>
              <w:t>Early Warning Systems are extended to target sites in the coastal zone to protect fishing and farming communities.</w:t>
            </w:r>
          </w:p>
          <w:p w14:paraId="1A88A6D8" w14:textId="77777777" w:rsidR="006B378A" w:rsidRPr="00F52967" w:rsidRDefault="006B378A" w:rsidP="000B3BCF">
            <w:pPr>
              <w:tabs>
                <w:tab w:val="num" w:pos="182"/>
              </w:tabs>
              <w:spacing w:after="120"/>
              <w:rPr>
                <w:rFonts w:asciiTheme="minorHAnsi" w:hAnsiTheme="minorHAnsi" w:cstheme="minorHAnsi"/>
                <w:b/>
                <w:i/>
                <w:color w:val="000000"/>
                <w:sz w:val="18"/>
                <w:szCs w:val="18"/>
                <w:lang w:val="en-GB"/>
              </w:rPr>
            </w:pPr>
          </w:p>
        </w:tc>
        <w:tc>
          <w:tcPr>
            <w:tcW w:w="5387" w:type="dxa"/>
            <w:shd w:val="clear" w:color="auto" w:fill="auto"/>
          </w:tcPr>
          <w:p w14:paraId="077566C4" w14:textId="495637B5" w:rsidR="006B378A" w:rsidRPr="00F52967" w:rsidRDefault="006B378A" w:rsidP="000B3BCF">
            <w:pPr>
              <w:spacing w:after="120"/>
              <w:rPr>
                <w:rFonts w:asciiTheme="minorHAnsi" w:hAnsiTheme="minorHAnsi" w:cstheme="minorHAnsi"/>
                <w:color w:val="000000"/>
                <w:sz w:val="18"/>
                <w:szCs w:val="18"/>
              </w:rPr>
            </w:pPr>
            <w:r w:rsidRPr="00F52967">
              <w:rPr>
                <w:rFonts w:asciiTheme="minorHAnsi" w:hAnsiTheme="minorHAnsi" w:cstheme="minorHAnsi"/>
                <w:color w:val="000000"/>
                <w:sz w:val="18"/>
                <w:szCs w:val="18"/>
              </w:rPr>
              <w:t xml:space="preserve">The activities of this Output will fall largely under the responsibility of </w:t>
            </w:r>
            <w:r w:rsidR="008640FC" w:rsidRPr="00F52967">
              <w:rPr>
                <w:rFonts w:asciiTheme="minorHAnsi" w:hAnsiTheme="minorHAnsi" w:cstheme="minorHAnsi"/>
                <w:color w:val="000000"/>
                <w:sz w:val="18"/>
                <w:szCs w:val="18"/>
              </w:rPr>
              <w:t>USL-IMBO</w:t>
            </w:r>
            <w:r w:rsidRPr="00F52967">
              <w:rPr>
                <w:rFonts w:asciiTheme="minorHAnsi" w:hAnsiTheme="minorHAnsi" w:cstheme="minorHAnsi"/>
                <w:color w:val="000000"/>
                <w:sz w:val="18"/>
                <w:szCs w:val="18"/>
              </w:rPr>
              <w:t xml:space="preserve"> in close partnership with </w:t>
            </w:r>
            <w:r w:rsidR="008640FC" w:rsidRPr="00F52967">
              <w:rPr>
                <w:rFonts w:asciiTheme="minorHAnsi" w:hAnsiTheme="minorHAnsi" w:cstheme="minorHAnsi"/>
                <w:color w:val="000000"/>
                <w:sz w:val="18"/>
                <w:szCs w:val="18"/>
              </w:rPr>
              <w:t>SLMD/A</w:t>
            </w:r>
            <w:r w:rsidRPr="00F52967">
              <w:rPr>
                <w:rFonts w:asciiTheme="minorHAnsi" w:hAnsiTheme="minorHAnsi" w:cstheme="minorHAnsi"/>
                <w:color w:val="000000"/>
                <w:sz w:val="18"/>
                <w:szCs w:val="18"/>
              </w:rPr>
              <w:t xml:space="preserve">, ONS-DMD and SLMA to carry out </w:t>
            </w:r>
            <w:r w:rsidRPr="00F52967">
              <w:rPr>
                <w:rFonts w:eastAsia="Times New Roman" w:asciiTheme="minorHAnsi" w:hAnsiTheme="minorHAnsi" w:cstheme="minorHAnsi"/>
                <w:color w:val="000000"/>
                <w:sz w:val="18"/>
                <w:szCs w:val="18"/>
              </w:rPr>
              <w:t>strengthening warning dissemination and response service to coastal community groups; strengthening of Local Disaster Risk Management Committees (LDRMC), and local coastal guards, and civil protection officers and with great support from local Radios and involvement from fishermen, farmers and women associations;</w:t>
            </w:r>
            <w:r w:rsidRPr="00F52967">
              <w:rPr>
                <w:rFonts w:asciiTheme="minorHAnsi" w:hAnsiTheme="minorHAnsi" w:cstheme="minorHAnsi"/>
                <w:color w:val="000000"/>
                <w:sz w:val="18"/>
                <w:szCs w:val="18"/>
              </w:rPr>
              <w:t xml:space="preserve"> </w:t>
            </w:r>
          </w:p>
        </w:tc>
      </w:tr>
    </w:tbl>
    <w:p w14:paraId="5B682FEE" w14:textId="77777777" w:rsidR="00725ADB" w:rsidRPr="00F52967" w:rsidRDefault="00725ADB" w:rsidP="00725ADB">
      <w:pPr>
        <w:tabs>
          <w:tab w:val="left" w:pos="284"/>
          <w:tab w:val="left" w:pos="1701"/>
        </w:tabs>
        <w:spacing w:after="0"/>
        <w:rPr>
          <w:rFonts w:asciiTheme="minorHAnsi" w:hAnsiTheme="minorHAnsi" w:cstheme="minorHAnsi"/>
          <w:color w:val="000000"/>
          <w:sz w:val="22"/>
          <w:szCs w:val="22"/>
        </w:rPr>
      </w:pPr>
    </w:p>
    <w:p w14:paraId="4703ADC7" w14:textId="77777777" w:rsidR="00725ADB" w:rsidRPr="00F52967" w:rsidRDefault="00725ADB" w:rsidP="00725ADB">
      <w:pPr>
        <w:pStyle w:val="Heading3"/>
      </w:pPr>
      <w:bookmarkStart w:id="34" w:name="_Toc511222668"/>
      <w:r w:rsidRPr="00F52967">
        <w:rPr>
          <w:noProof/>
          <w:lang w:eastAsia="zh-CN"/>
        </w:rPr>
        <w:t>2.4.3 Mainstreaming gender</w:t>
      </w:r>
      <w:bookmarkEnd w:id="34"/>
    </w:p>
    <w:p w14:paraId="732E8FD8" w14:textId="77777777" w:rsidR="00725ADB" w:rsidRPr="00F52967" w:rsidRDefault="00725ADB" w:rsidP="00A50520">
      <w:pPr>
        <w:numPr>
          <w:ilvl w:val="0"/>
          <w:numId w:val="8"/>
        </w:numPr>
        <w:tabs>
          <w:tab w:val="left" w:pos="426"/>
        </w:tabs>
        <w:ind w:left="0" w:firstLine="0"/>
        <w:rPr>
          <w:rFonts w:asciiTheme="minorHAnsi" w:hAnsiTheme="minorHAnsi" w:cstheme="minorHAnsi"/>
          <w:color w:val="000000"/>
          <w:sz w:val="22"/>
          <w:szCs w:val="22"/>
        </w:rPr>
      </w:pPr>
      <w:r w:rsidRPr="00F52967">
        <w:rPr>
          <w:rFonts w:asciiTheme="minorHAnsi" w:hAnsiTheme="minorHAnsi" w:cstheme="minorHAnsi"/>
          <w:color w:val="0D0D0D"/>
          <w:sz w:val="22"/>
          <w:szCs w:val="22"/>
        </w:rPr>
        <w:t xml:space="preserve">Global experience has shown that climate change challenges are not gender or generation neutral. Increases in extreme weather conditions (including floods, droughts and cyclones) serve to accentuate and accelerate risks to the most vulnerable and least empowered people in the Sierra Leone society including women, children, older people and persons with disabilities. </w:t>
      </w:r>
      <w:r w:rsidRPr="00F52967">
        <w:rPr>
          <w:rFonts w:asciiTheme="minorHAnsi" w:hAnsiTheme="minorHAnsi" w:cstheme="minorHAnsi"/>
          <w:color w:val="000000"/>
          <w:sz w:val="22"/>
          <w:szCs w:val="22"/>
        </w:rPr>
        <w:t xml:space="preserve">Key findings from the gender assessment undertaken during project preparation (see Annex 4 – Gender Report for details), have shown that women in coastal areas of Sierra Leone, because of their responsibility to secure food and water, energy for cooking and income from market sales, women are highly dependent on local natural resources for their family’s health and livelihood. Therefore, current negative impacts of Climate Change on natural resources in Sierra Leone have disproportionally affected women. </w:t>
      </w:r>
    </w:p>
    <w:p w14:paraId="5C514887" w14:textId="77777777" w:rsidR="00725ADB" w:rsidRPr="00F52967" w:rsidRDefault="00725ADB" w:rsidP="00A50520">
      <w:pPr>
        <w:numPr>
          <w:ilvl w:val="0"/>
          <w:numId w:val="8"/>
        </w:numPr>
        <w:tabs>
          <w:tab w:val="left" w:pos="426"/>
        </w:tabs>
        <w:ind w:left="0" w:firstLine="0"/>
        <w:rPr>
          <w:rFonts w:asciiTheme="minorHAnsi" w:hAnsiTheme="minorHAnsi" w:cstheme="minorHAnsi"/>
          <w:color w:val="000000"/>
          <w:sz w:val="22"/>
          <w:szCs w:val="22"/>
        </w:rPr>
      </w:pPr>
      <w:r w:rsidRPr="00F52967">
        <w:rPr>
          <w:rFonts w:asciiTheme="minorHAnsi" w:hAnsiTheme="minorHAnsi" w:cstheme="minorHAnsi"/>
          <w:color w:val="000000"/>
          <w:sz w:val="22"/>
          <w:szCs w:val="22"/>
        </w:rPr>
        <w:t>Women play a key role in fishing activity, especially in fish processing and conservation.</w:t>
      </w:r>
      <w:r w:rsidR="00DE69C5" w:rsidRPr="00F52967">
        <w:rPr>
          <w:rFonts w:asciiTheme="minorHAnsi" w:hAnsiTheme="minorHAnsi" w:cstheme="minorHAnsi"/>
          <w:color w:val="000000"/>
          <w:sz w:val="22"/>
          <w:szCs w:val="22"/>
        </w:rPr>
        <w:t xml:space="preserve"> To cope with these</w:t>
      </w:r>
      <w:r w:rsidRPr="00F52967">
        <w:rPr>
          <w:rFonts w:asciiTheme="minorHAnsi" w:hAnsiTheme="minorHAnsi" w:cstheme="minorHAnsi"/>
          <w:color w:val="000000"/>
          <w:sz w:val="22"/>
          <w:szCs w:val="22"/>
        </w:rPr>
        <w:t xml:space="preserve"> negative impacts</w:t>
      </w:r>
      <w:r w:rsidR="00DE69C5" w:rsidRPr="00F52967">
        <w:rPr>
          <w:rFonts w:asciiTheme="minorHAnsi" w:hAnsiTheme="minorHAnsi" w:cstheme="minorHAnsi"/>
          <w:color w:val="000000"/>
          <w:sz w:val="22"/>
          <w:szCs w:val="22"/>
        </w:rPr>
        <w:t>,</w:t>
      </w:r>
      <w:r w:rsidRPr="00F52967">
        <w:rPr>
          <w:rFonts w:asciiTheme="minorHAnsi" w:hAnsiTheme="minorHAnsi" w:cstheme="minorHAnsi"/>
          <w:color w:val="000000"/>
          <w:sz w:val="22"/>
          <w:szCs w:val="22"/>
        </w:rPr>
        <w:t xml:space="preserve"> women have grouped themselves in several strong Women and Fisheries Associations dedicated to smoking fish one of the major activities. In addition, women in the coastal target areas also depend on vegetable gardening as another main source of income. Both of these livelihoods have been badly hit by climate change induced drought (farming and water) and SLR (fishing) phenomena as well as by anthropogenic activity such as mangrove logging (fishing). A consequence of men’s migration to urban centers included the discharge of reproductive work which was not entirely women’s role. This represents another extra load on women living in the coastal areas putting further stress in sharing time among the expanded responsibilities. For example, the distances covered in search of water (about 2 km in Tombo and 4 km in </w:t>
      </w:r>
      <w:r w:rsidRPr="00F52967">
        <w:rPr>
          <w:rFonts w:eastAsia="Times New Roman" w:asciiTheme="minorHAnsi" w:hAnsiTheme="minorHAnsi" w:cstheme="minorHAnsi"/>
          <w:color w:val="000000"/>
          <w:sz w:val="22"/>
          <w:szCs w:val="22"/>
        </w:rPr>
        <w:t>Conakry Dee</w:t>
      </w:r>
      <w:r w:rsidRPr="00F52967">
        <w:rPr>
          <w:rFonts w:asciiTheme="minorHAnsi" w:hAnsiTheme="minorHAnsi" w:cstheme="minorHAnsi"/>
          <w:color w:val="000000"/>
          <w:sz w:val="22"/>
          <w:szCs w:val="22"/>
        </w:rPr>
        <w:t>) and those for fetching firewood and water (2 km in Lakka and 1 km in Hamilton) has been increasing in the past few years due to climate change induced environmental degradation.</w:t>
      </w:r>
      <w:r w:rsidRPr="00F52967">
        <w:rPr>
          <w:rFonts w:asciiTheme="minorHAnsi" w:hAnsiTheme="minorHAnsi" w:cstheme="minorHAnsi"/>
          <w:color w:val="0D0D0D"/>
          <w:sz w:val="22"/>
          <w:szCs w:val="22"/>
        </w:rPr>
        <w:t xml:space="preserve"> Given the degree of vulnerability of Sierra Leone the impacts of climate change on women in coastal areas are likely to be even more extreme - hence the urgent need for safeguarding through proactive resilience investment. Therefore, gender considerations have been part of the formulation process. Women have been represented in all consultations fora. </w:t>
      </w:r>
    </w:p>
    <w:p w14:paraId="35585503" w14:textId="77777777" w:rsidR="00725ADB" w:rsidRPr="00F52967" w:rsidRDefault="00725ADB" w:rsidP="00A50520">
      <w:pPr>
        <w:numPr>
          <w:ilvl w:val="0"/>
          <w:numId w:val="8"/>
        </w:numPr>
        <w:tabs>
          <w:tab w:val="left" w:pos="426"/>
        </w:tabs>
        <w:ind w:left="0" w:firstLine="0"/>
        <w:rPr>
          <w:rFonts w:asciiTheme="minorHAnsi" w:hAnsiTheme="minorHAnsi" w:cstheme="minorHAnsi"/>
          <w:color w:val="000000"/>
          <w:sz w:val="22"/>
          <w:szCs w:val="22"/>
        </w:rPr>
      </w:pPr>
      <w:r w:rsidRPr="00F52967">
        <w:rPr>
          <w:rFonts w:asciiTheme="minorHAnsi" w:hAnsiTheme="minorHAnsi" w:cstheme="minorHAnsi"/>
          <w:color w:val="0D0D0D"/>
          <w:sz w:val="22"/>
          <w:szCs w:val="22"/>
        </w:rPr>
        <w:t xml:space="preserve">It is therefore under this background that the project aims at implementing adaptation measures in a very participative fashion, through the inclusion of all social groups, included those marginalized, but having women at the core of the delivery target to guarantee maximum coverage of impact and structural consideration in planning adaptation intervention of the most vulnerable (and exposed to the impact of climate change) in the group receiving beneficial effects. </w:t>
      </w:r>
    </w:p>
    <w:p w14:paraId="18C21222" w14:textId="3C7DC2C9" w:rsidR="00725ADB" w:rsidRPr="00F52967" w:rsidRDefault="00725ADB" w:rsidP="00A50520">
      <w:pPr>
        <w:pStyle w:val="ListParagraph"/>
        <w:numPr>
          <w:ilvl w:val="0"/>
          <w:numId w:val="8"/>
        </w:numPr>
        <w:tabs>
          <w:tab w:val="left" w:pos="426"/>
        </w:tabs>
        <w:spacing w:after="0"/>
        <w:ind w:left="0" w:firstLine="0"/>
        <w:rPr>
          <w:rFonts w:asciiTheme="minorHAnsi" w:hAnsiTheme="minorHAnsi" w:cstheme="minorHAnsi"/>
          <w:color w:val="0D0D0D"/>
          <w:sz w:val="22"/>
          <w:szCs w:val="22"/>
        </w:rPr>
      </w:pPr>
      <w:r w:rsidRPr="00F52967">
        <w:rPr>
          <w:rFonts w:asciiTheme="minorHAnsi" w:hAnsiTheme="minorHAnsi" w:cstheme="minorHAnsi"/>
          <w:color w:val="0D0D0D"/>
          <w:sz w:val="22"/>
          <w:szCs w:val="22"/>
        </w:rPr>
        <w:t xml:space="preserve">Women’s participation in the identification and design of adaptation measure has ensured that their needs were met and that their constraints are addressed in the various adaptation option put forward in this document. Project outcomes will contribute to an understanding of how adaptation responses can be designed to strengthen gender equality. Apart from this, the project will also contribute to women’s empowerment through two additional avenues: enhanced participation and increased responsibilities. To achieve this, the project is ensuring that women attend workshops and are part of adaptation option interventions on pilot sites and community based </w:t>
      </w:r>
      <w:r w:rsidR="009F3DE7" w:rsidRPr="00F52967">
        <w:rPr>
          <w:rFonts w:asciiTheme="minorHAnsi" w:hAnsiTheme="minorHAnsi" w:cstheme="minorHAnsi"/>
          <w:color w:val="0D0D0D"/>
          <w:sz w:val="22"/>
          <w:szCs w:val="22"/>
        </w:rPr>
        <w:t>CIEWS</w:t>
      </w:r>
      <w:r w:rsidRPr="00F52967">
        <w:rPr>
          <w:rFonts w:asciiTheme="minorHAnsi" w:hAnsiTheme="minorHAnsi" w:cstheme="minorHAnsi"/>
          <w:color w:val="0D0D0D"/>
          <w:sz w:val="22"/>
          <w:szCs w:val="22"/>
        </w:rPr>
        <w:t xml:space="preserve">, and also community management committees. More specifically, women members of society, in addition to youth groups, will receive skills training and technical assistance to acquire the skills and tools for developing, small scale adaptation livelihoods. This included training women and men in new skills in agriculture, forestry and fishery techniques such as building irrigation systems and cultivation of high crop varieties (Outcome 3). Furthermore, </w:t>
      </w:r>
      <w:r w:rsidRPr="00F52967">
        <w:rPr>
          <w:rFonts w:asciiTheme="minorHAnsi" w:hAnsiTheme="minorHAnsi" w:cstheme="minorHAnsi"/>
          <w:color w:val="000000"/>
          <w:sz w:val="22"/>
          <w:szCs w:val="22"/>
        </w:rPr>
        <w:t>the project in close partnership with MAFFS extension services will implement programs to diversify subsistence crops and have access to improved technologies (irrigation) with skill training in agro-processing and in fish processing and preservation.</w:t>
      </w:r>
    </w:p>
    <w:p w14:paraId="683E651C" w14:textId="2B740EE5" w:rsidR="00725ADB" w:rsidRPr="00F52967" w:rsidRDefault="00725ADB" w:rsidP="00A50520">
      <w:pPr>
        <w:numPr>
          <w:ilvl w:val="0"/>
          <w:numId w:val="8"/>
        </w:numPr>
        <w:tabs>
          <w:tab w:val="left" w:pos="426"/>
        </w:tabs>
        <w:ind w:left="0" w:firstLine="0"/>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Additionally, </w:t>
      </w:r>
      <w:r w:rsidR="00AB1E17" w:rsidRPr="00F52967">
        <w:rPr>
          <w:rFonts w:asciiTheme="minorHAnsi" w:hAnsiTheme="minorHAnsi" w:cstheme="minorHAnsi"/>
          <w:color w:val="000000"/>
          <w:sz w:val="22"/>
          <w:szCs w:val="22"/>
        </w:rPr>
        <w:t>partnerships will be established with local CBOs (including organisations such as The Women’s Network for Environmental Sustainability (WoNES), The Climate Change, Environment &amp; Forest Conservation Consortium (CEFCON-SL), Sierra Leone Artisanal Fishermen Union (SLAFU) and Women in Fisheries Association)</w:t>
      </w:r>
      <w:r w:rsidRPr="00F52967">
        <w:rPr>
          <w:rFonts w:asciiTheme="minorHAnsi" w:hAnsiTheme="minorHAnsi" w:cstheme="minorHAnsi"/>
          <w:color w:val="000000"/>
          <w:sz w:val="22"/>
          <w:szCs w:val="22"/>
        </w:rPr>
        <w:t xml:space="preserve"> to help young local entrepreneurs and businesses, to develop new climate resilient ideas with an emphasis on women initiatives. </w:t>
      </w:r>
      <w:r w:rsidRPr="00F52967">
        <w:rPr>
          <w:rFonts w:asciiTheme="minorHAnsi" w:hAnsiTheme="minorHAnsi" w:cstheme="minorHAnsi"/>
          <w:color w:val="0D0D0D"/>
          <w:sz w:val="22"/>
          <w:szCs w:val="22"/>
        </w:rPr>
        <w:t xml:space="preserve">Therefore, the project will create conditions where at least 50% of the beneficiaries of the fund are voluntary women. </w:t>
      </w:r>
    </w:p>
    <w:p w14:paraId="3CB9DD4E" w14:textId="77777777" w:rsidR="00725ADB" w:rsidRPr="00F52967" w:rsidRDefault="00725ADB" w:rsidP="00A50520">
      <w:pPr>
        <w:numPr>
          <w:ilvl w:val="0"/>
          <w:numId w:val="8"/>
        </w:numPr>
        <w:tabs>
          <w:tab w:val="left" w:pos="426"/>
        </w:tabs>
        <w:ind w:left="0" w:firstLine="0"/>
        <w:rPr>
          <w:rFonts w:asciiTheme="minorHAnsi" w:hAnsiTheme="minorHAnsi" w:cstheme="minorHAnsi"/>
          <w:color w:val="000000"/>
          <w:sz w:val="22"/>
          <w:szCs w:val="22"/>
        </w:rPr>
      </w:pPr>
      <w:r w:rsidRPr="00F52967">
        <w:rPr>
          <w:rFonts w:asciiTheme="minorHAnsi" w:hAnsiTheme="minorHAnsi" w:cstheme="minorHAnsi"/>
          <w:color w:val="0D0D0D"/>
          <w:sz w:val="22"/>
          <w:szCs w:val="22"/>
        </w:rPr>
        <w:t xml:space="preserve">Besides, most of the 10,000 people benefiting from the establishment of </w:t>
      </w:r>
      <w:r w:rsidRPr="00F52967">
        <w:rPr>
          <w:rFonts w:eastAsia="Times New Roman" w:asciiTheme="minorHAnsi" w:hAnsiTheme="minorHAnsi" w:cstheme="minorHAnsi"/>
          <w:i/>
          <w:color w:val="000000"/>
          <w:sz w:val="22"/>
          <w:szCs w:val="22"/>
        </w:rPr>
        <w:t>CCMART’</w:t>
      </w:r>
      <w:r w:rsidRPr="00F52967">
        <w:rPr>
          <w:rFonts w:asciiTheme="minorHAnsi" w:hAnsiTheme="minorHAnsi" w:cstheme="minorHAnsi"/>
          <w:color w:val="0D0D0D"/>
          <w:sz w:val="22"/>
          <w:szCs w:val="22"/>
        </w:rPr>
        <w:t xml:space="preserve"> to promote community based adaptation initiatives, will be women. In addition, the 10,000 youth benefiting from the creation of the </w:t>
      </w:r>
      <w:r w:rsidRPr="00F52967">
        <w:rPr>
          <w:rFonts w:asciiTheme="minorHAnsi" w:hAnsiTheme="minorHAnsi" w:cstheme="minorHAnsi"/>
          <w:i/>
          <w:color w:val="0D0D0D"/>
          <w:sz w:val="22"/>
          <w:szCs w:val="22"/>
        </w:rPr>
        <w:t>CSD’s</w:t>
      </w:r>
      <w:r w:rsidRPr="00F52967">
        <w:rPr>
          <w:rFonts w:asciiTheme="minorHAnsi" w:hAnsiTheme="minorHAnsi" w:cstheme="minorHAnsi"/>
          <w:color w:val="0D0D0D"/>
          <w:sz w:val="22"/>
          <w:szCs w:val="22"/>
        </w:rPr>
        <w:t xml:space="preserve"> to assist youth associations in developing skills for alternative income generating activities to curb intense degradation of the coastline through mangrove cutting and sand mining, will be gender disaggregated and measures will be taken to ensure women are effectively integrated into the activities. </w:t>
      </w:r>
    </w:p>
    <w:p w14:paraId="416BD606" w14:textId="77777777" w:rsidR="00725ADB" w:rsidRPr="00F52967" w:rsidRDefault="00725ADB" w:rsidP="00A50520">
      <w:pPr>
        <w:numPr>
          <w:ilvl w:val="0"/>
          <w:numId w:val="8"/>
        </w:numPr>
        <w:tabs>
          <w:tab w:val="left" w:pos="426"/>
        </w:tabs>
        <w:ind w:left="0" w:firstLine="0"/>
        <w:rPr>
          <w:rFonts w:asciiTheme="minorHAnsi" w:hAnsiTheme="minorHAnsi" w:cstheme="minorHAnsi"/>
          <w:color w:val="000000"/>
          <w:sz w:val="22"/>
          <w:szCs w:val="22"/>
        </w:rPr>
      </w:pPr>
      <w:r w:rsidRPr="00F52967">
        <w:rPr>
          <w:rFonts w:asciiTheme="minorHAnsi" w:hAnsiTheme="minorHAnsi" w:cstheme="minorHAnsi"/>
          <w:color w:val="0D0D0D"/>
          <w:sz w:val="22"/>
          <w:szCs w:val="22"/>
        </w:rPr>
        <w:t>Through these efforts, the project will ensure significant gender benefits. Women Associations will participate in the rehabilitation of identified degraded dune area using ecosystem based approaches and assist in beach resilience building on a “cash for work” scheme. Similarly, degraded mangrove on identified critical areas will be rehabilitated with strong involvement with local NGO’s, CBO’s and labour contribution from sand miner youth associations and Women Associations under a “cash for work” scheme.</w:t>
      </w:r>
    </w:p>
    <w:p w14:paraId="60FE721A" w14:textId="77777777" w:rsidR="00725ADB" w:rsidRPr="00F52967" w:rsidRDefault="00725ADB" w:rsidP="00A50520">
      <w:pPr>
        <w:numPr>
          <w:ilvl w:val="0"/>
          <w:numId w:val="8"/>
        </w:numPr>
        <w:tabs>
          <w:tab w:val="left" w:pos="426"/>
        </w:tabs>
        <w:ind w:left="0" w:firstLine="0"/>
        <w:rPr>
          <w:rFonts w:asciiTheme="minorHAnsi" w:hAnsiTheme="minorHAnsi" w:cstheme="minorHAnsi"/>
          <w:color w:val="0D0D0D"/>
          <w:sz w:val="22"/>
          <w:szCs w:val="22"/>
        </w:rPr>
      </w:pPr>
      <w:r w:rsidRPr="00F52967">
        <w:rPr>
          <w:rFonts w:asciiTheme="minorHAnsi" w:hAnsiTheme="minorHAnsi" w:cstheme="minorHAnsi"/>
          <w:color w:val="0D0D0D"/>
          <w:sz w:val="22"/>
          <w:szCs w:val="22"/>
        </w:rPr>
        <w:t xml:space="preserve"> Gender-focused NGO’s &amp; CBO’s will continue to be implicated throughout the project implementation particularly in the community participatory Coastal Vulnerability Analysis (CVA) on coastal areas at Municipal and Chiefdom level, the implementation of adaptation measures and engagement in alternative income generating livelihood activities. </w:t>
      </w:r>
    </w:p>
    <w:p w14:paraId="1C6C4C0E" w14:textId="77777777" w:rsidR="00725ADB" w:rsidRPr="00F52967" w:rsidRDefault="00725ADB" w:rsidP="00A50520">
      <w:pPr>
        <w:numPr>
          <w:ilvl w:val="0"/>
          <w:numId w:val="8"/>
        </w:numPr>
        <w:tabs>
          <w:tab w:val="left" w:pos="426"/>
        </w:tabs>
        <w:ind w:left="0" w:firstLine="0"/>
        <w:rPr>
          <w:rFonts w:asciiTheme="minorHAnsi" w:hAnsiTheme="minorHAnsi" w:cstheme="minorHAnsi"/>
          <w:color w:val="0D0D0D"/>
          <w:sz w:val="22"/>
          <w:szCs w:val="22"/>
        </w:rPr>
      </w:pPr>
      <w:r w:rsidRPr="00F52967">
        <w:rPr>
          <w:rFonts w:asciiTheme="minorHAnsi" w:hAnsiTheme="minorHAnsi" w:cstheme="minorHAnsi"/>
          <w:color w:val="0D0D0D"/>
          <w:sz w:val="22"/>
          <w:szCs w:val="22"/>
        </w:rPr>
        <w:t>During implementation of the project, they will be consulted in order to ensure women are properly engaged/warned and the end of the project implementation, the project will specifically look into gender-differentiated impact of the project and results from this assessment will be widely disseminated at a regional or national workshop, contributing to heightened awareness and understanding about the impact of coastal protection on gender equality or empowerment.</w:t>
      </w:r>
    </w:p>
    <w:p w14:paraId="01AE6B30" w14:textId="77777777" w:rsidR="00725ADB" w:rsidRPr="00F52967" w:rsidRDefault="00725ADB" w:rsidP="00A50520">
      <w:pPr>
        <w:numPr>
          <w:ilvl w:val="0"/>
          <w:numId w:val="8"/>
        </w:numPr>
        <w:tabs>
          <w:tab w:val="left" w:pos="426"/>
        </w:tabs>
        <w:ind w:left="0" w:firstLine="0"/>
        <w:rPr>
          <w:rFonts w:asciiTheme="minorHAnsi" w:hAnsiTheme="minorHAnsi" w:cstheme="minorHAnsi"/>
          <w:color w:val="0D0D0D"/>
          <w:sz w:val="22"/>
          <w:szCs w:val="22"/>
        </w:rPr>
      </w:pPr>
      <w:r w:rsidRPr="00F52967">
        <w:rPr>
          <w:rFonts w:asciiTheme="minorHAnsi" w:hAnsiTheme="minorHAnsi" w:cstheme="minorHAnsi"/>
          <w:color w:val="0D0D0D"/>
          <w:sz w:val="22"/>
          <w:szCs w:val="22"/>
        </w:rPr>
        <w:t xml:space="preserve">Gender-disaggregated data, together with a strong focus on womens empowerment in tandem with male appreciation, involvement and acceptance of this new focus, will be combined with awareness activities to ensure men understand the benefits of integrating women in decision-making and other activities. </w:t>
      </w:r>
    </w:p>
    <w:p w14:paraId="1B52C976" w14:textId="77777777" w:rsidR="00725ADB" w:rsidRPr="00F52967" w:rsidRDefault="00725ADB" w:rsidP="00725ADB">
      <w:pPr>
        <w:tabs>
          <w:tab w:val="left" w:pos="284"/>
          <w:tab w:val="left" w:pos="1701"/>
        </w:tabs>
        <w:spacing w:after="0"/>
        <w:rPr>
          <w:rFonts w:asciiTheme="minorHAnsi" w:hAnsiTheme="minorHAnsi" w:cstheme="minorHAnsi"/>
          <w:color w:val="000000"/>
          <w:sz w:val="22"/>
          <w:szCs w:val="22"/>
        </w:rPr>
      </w:pPr>
    </w:p>
    <w:p w14:paraId="5207701C" w14:textId="77777777" w:rsidR="00725ADB" w:rsidRPr="00F52967" w:rsidRDefault="00725ADB" w:rsidP="00725ADB">
      <w:pPr>
        <w:pStyle w:val="Heading3"/>
      </w:pPr>
      <w:bookmarkStart w:id="35" w:name="_Toc511222669"/>
      <w:r w:rsidRPr="00F52967">
        <w:rPr>
          <w:noProof/>
          <w:lang w:eastAsia="zh-CN"/>
        </w:rPr>
        <w:t>2.4.4 South-South and Triangular Cooperation (SSTrC):</w:t>
      </w:r>
      <w:bookmarkEnd w:id="35"/>
      <w:r w:rsidRPr="00F52967">
        <w:rPr>
          <w:noProof/>
          <w:lang w:eastAsia="zh-CN"/>
        </w:rPr>
        <w:t xml:space="preserve">  </w:t>
      </w:r>
    </w:p>
    <w:p w14:paraId="0264D484" w14:textId="77777777" w:rsidR="00725ADB" w:rsidRPr="00F52967" w:rsidRDefault="00725ADB" w:rsidP="00A50520">
      <w:pPr>
        <w:pStyle w:val="ListParagraph"/>
        <w:numPr>
          <w:ilvl w:val="0"/>
          <w:numId w:val="8"/>
        </w:numPr>
        <w:tabs>
          <w:tab w:val="left" w:pos="426"/>
        </w:tabs>
        <w:spacing w:after="0"/>
        <w:ind w:left="0" w:firstLine="0"/>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The South-South and Triangular Cooperation is underpinned in the long-term vision for international engagement in fragile states which is to build legitimate, effective and resilient state and other country institutions. This LDCF initiative provides an excellent opportunity for engagement of GoSL institutions, classified as fragile states such as Sierra Leone. As the project foresees the installation of a climate and oceanographic monitoring network (with up to 6 complete tidal gauging system) and related data processing systems installed along the coastal zone, there are ample prospects for Sierra Leone’s institutions, as stakeholders of the project involved in these issues, to establish links within other fragile states (under the South-South cooperation and triangular framework) in  four distinct areas: </w:t>
      </w:r>
    </w:p>
    <w:p w14:paraId="71398678" w14:textId="77777777" w:rsidR="00725ADB" w:rsidRPr="00F52967" w:rsidRDefault="00725ADB" w:rsidP="00725ADB">
      <w:pPr>
        <w:tabs>
          <w:tab w:val="left" w:pos="426"/>
        </w:tabs>
        <w:rPr>
          <w:rFonts w:asciiTheme="minorHAnsi" w:hAnsiTheme="minorHAnsi" w:cstheme="minorHAnsi"/>
          <w:color w:val="000000"/>
          <w:sz w:val="22"/>
          <w:szCs w:val="22"/>
        </w:rPr>
      </w:pPr>
    </w:p>
    <w:p w14:paraId="46E8A47A" w14:textId="01E2A38B" w:rsidR="00295246" w:rsidRPr="00F52967" w:rsidRDefault="00725ADB" w:rsidP="008D78CC">
      <w:pPr>
        <w:pStyle w:val="ListParagraph"/>
        <w:numPr>
          <w:ilvl w:val="0"/>
          <w:numId w:val="48"/>
        </w:numPr>
        <w:tabs>
          <w:tab w:val="left" w:pos="284"/>
          <w:tab w:val="left" w:pos="1701"/>
        </w:tabs>
        <w:spacing w:after="0"/>
        <w:ind w:left="0" w:firstLine="0"/>
        <w:rPr>
          <w:rFonts w:asciiTheme="minorHAnsi" w:hAnsiTheme="minorHAnsi" w:cstheme="minorHAnsi"/>
          <w:color w:val="000000"/>
          <w:sz w:val="22"/>
          <w:szCs w:val="22"/>
        </w:rPr>
      </w:pPr>
      <w:r w:rsidRPr="00F52967">
        <w:rPr>
          <w:rFonts w:asciiTheme="minorHAnsi" w:hAnsiTheme="minorHAnsi" w:cstheme="minorHAnsi"/>
          <w:b/>
          <w:color w:val="000000"/>
          <w:sz w:val="22"/>
          <w:szCs w:val="22"/>
          <w:u w:val="single"/>
        </w:rPr>
        <w:t>Cooperation in training activities</w:t>
      </w:r>
      <w:r w:rsidRPr="00F52967">
        <w:rPr>
          <w:rFonts w:asciiTheme="minorHAnsi" w:hAnsiTheme="minorHAnsi" w:cstheme="minorHAnsi"/>
          <w:color w:val="000000"/>
          <w:sz w:val="22"/>
          <w:szCs w:val="22"/>
        </w:rPr>
        <w:t xml:space="preserve"> by establishing partnerships with WMO Regional Meteorological Centers (Dakar, Lagos) for regional or in-country gender sensitive capacity development of at least four (4) Oceanography /Marine Technicians with skills to handle and maintain </w:t>
      </w:r>
      <w:r w:rsidR="00AE0795" w:rsidRPr="00F52967">
        <w:rPr>
          <w:rFonts w:asciiTheme="minorHAnsi" w:hAnsiTheme="minorHAnsi" w:cstheme="minorHAnsi"/>
          <w:color w:val="000000"/>
          <w:sz w:val="22"/>
          <w:szCs w:val="22"/>
          <w:lang w:val="en-US"/>
        </w:rPr>
        <w:t xml:space="preserve">the </w:t>
      </w:r>
      <w:r w:rsidR="009F3DE7" w:rsidRPr="00F52967">
        <w:rPr>
          <w:rFonts w:asciiTheme="minorHAnsi" w:hAnsiTheme="minorHAnsi" w:cstheme="minorHAnsi"/>
          <w:color w:val="000000"/>
          <w:sz w:val="22"/>
          <w:szCs w:val="22"/>
          <w:lang w:val="en-US"/>
        </w:rPr>
        <w:t>ONS</w:t>
      </w:r>
      <w:r w:rsidRPr="00F52967">
        <w:rPr>
          <w:rFonts w:asciiTheme="minorHAnsi" w:hAnsiTheme="minorHAnsi" w:cstheme="minorHAnsi"/>
          <w:color w:val="000000"/>
          <w:sz w:val="22"/>
          <w:szCs w:val="22"/>
        </w:rPr>
        <w:t xml:space="preserve"> equipment; In addition, there are other regional centers and initiatives exist for further assistance and collaboration such as: The NEPAD framework has provided a path for the participation of Southern African countries in various collaborative programmes, especially in agriculture and food security, regional integration and infrastructure, and the APRM. In that sense, NEPAD contributes to promoting regional interdependence with the participation of Southern African countries. </w:t>
      </w:r>
    </w:p>
    <w:p w14:paraId="65FAC90A" w14:textId="77777777" w:rsidR="00725ADB" w:rsidRPr="00F52967" w:rsidRDefault="00725ADB" w:rsidP="008D78CC">
      <w:pPr>
        <w:pStyle w:val="ListParagraph"/>
        <w:numPr>
          <w:ilvl w:val="0"/>
          <w:numId w:val="48"/>
        </w:numPr>
        <w:tabs>
          <w:tab w:val="left" w:pos="284"/>
          <w:tab w:val="left" w:pos="1701"/>
        </w:tabs>
        <w:spacing w:after="0"/>
        <w:ind w:left="0" w:firstLine="0"/>
        <w:rPr>
          <w:rFonts w:asciiTheme="minorHAnsi" w:hAnsiTheme="minorHAnsi" w:cstheme="minorHAnsi"/>
          <w:color w:val="000000"/>
          <w:sz w:val="22"/>
          <w:szCs w:val="22"/>
        </w:rPr>
      </w:pPr>
      <w:r w:rsidRPr="00F52967">
        <w:rPr>
          <w:rFonts w:asciiTheme="minorHAnsi" w:hAnsiTheme="minorHAnsi" w:cstheme="minorHAnsi"/>
          <w:b/>
          <w:color w:val="000000"/>
          <w:sz w:val="22"/>
          <w:szCs w:val="22"/>
          <w:u w:val="single"/>
        </w:rPr>
        <w:t>Data collection and data exchange</w:t>
      </w:r>
      <w:r w:rsidRPr="00F52967">
        <w:rPr>
          <w:rFonts w:asciiTheme="minorHAnsi" w:hAnsiTheme="minorHAnsi" w:cstheme="minorHAnsi"/>
          <w:color w:val="000000"/>
          <w:sz w:val="22"/>
          <w:szCs w:val="22"/>
        </w:rPr>
        <w:t>: The Ocean Data and Information Network for Africa has been one of the most successful projects of the International Oceanographic Data and Information Exchange programme (IODE) of the Intergovernmental Oceanographic Commission of UNESCO (IOC). The Ocean Data and Information Network for Africa (ODINAFRICA) brings together more than 40 marine related institutions from twenty-five countries in Africa (below) to address the challenges faced in accessing data and information for coastal management. The focus of the current phase of the project is strengthening the pan African network of National Oceanographic Data Centre (NODCs), and marine related institutions, as a sustained mechanism for application of data, information and products in marine and coastal management in Africa.</w:t>
      </w:r>
    </w:p>
    <w:p w14:paraId="60FF73F9" w14:textId="77777777" w:rsidR="00725ADB" w:rsidRPr="00F52967" w:rsidRDefault="00725ADB" w:rsidP="00725ADB">
      <w:pPr>
        <w:tabs>
          <w:tab w:val="left" w:pos="284"/>
          <w:tab w:val="left" w:pos="1701"/>
        </w:tabs>
        <w:spacing w:after="0"/>
        <w:rPr>
          <w:rFonts w:asciiTheme="minorHAnsi" w:hAnsiTheme="minorHAnsi" w:cstheme="minorHAnsi"/>
          <w:color w:val="000000"/>
          <w:sz w:val="22"/>
          <w:szCs w:val="22"/>
        </w:rPr>
      </w:pPr>
      <w:r w:rsidRPr="00F52967">
        <w:rPr>
          <w:rFonts w:asciiTheme="minorHAnsi" w:hAnsiTheme="minorHAnsi" w:cstheme="minorHAnsi"/>
          <w:color w:val="000000"/>
          <w:sz w:val="22"/>
          <w:szCs w:val="22"/>
        </w:rPr>
        <w:t>•</w:t>
      </w:r>
      <w:r w:rsidRPr="00F52967">
        <w:rPr>
          <w:rFonts w:asciiTheme="minorHAnsi" w:hAnsiTheme="minorHAnsi" w:cstheme="minorHAnsi"/>
          <w:color w:val="000000"/>
          <w:sz w:val="22"/>
          <w:szCs w:val="22"/>
        </w:rPr>
        <w:tab/>
      </w:r>
      <w:r w:rsidRPr="00F52967">
        <w:rPr>
          <w:rFonts w:asciiTheme="minorHAnsi" w:hAnsiTheme="minorHAnsi" w:cstheme="minorHAnsi"/>
          <w:b/>
          <w:color w:val="000000"/>
          <w:sz w:val="22"/>
          <w:szCs w:val="22"/>
          <w:u w:val="single"/>
        </w:rPr>
        <w:t>Cooperation in the development of coastal erosion profiles</w:t>
      </w:r>
      <w:r w:rsidRPr="00F52967">
        <w:rPr>
          <w:rFonts w:asciiTheme="minorHAnsi" w:hAnsiTheme="minorHAnsi" w:cstheme="minorHAnsi"/>
          <w:color w:val="000000"/>
          <w:sz w:val="22"/>
          <w:szCs w:val="22"/>
        </w:rPr>
        <w:t xml:space="preserve"> with neighbouring countries within the context of South-South cooperation, such as Ghana in the framework of the (DECCMA) project. New revolutionary methods and equipment such as drones is being used to assess coastal erosion in Ghana which may ensure added effectiveness and sustainability in project development. The study is part of the deltas vulnerability and climate change: migration and adaptation (DECCMA) project, which analyze the impacts of climate change and other environmental drivers across deltas in Bangladesh, Ghana and India.</w:t>
      </w:r>
    </w:p>
    <w:p w14:paraId="43111483" w14:textId="77777777" w:rsidR="00725ADB" w:rsidRPr="00F52967" w:rsidRDefault="00725ADB" w:rsidP="00725ADB">
      <w:pPr>
        <w:tabs>
          <w:tab w:val="left" w:pos="284"/>
          <w:tab w:val="left" w:pos="1701"/>
        </w:tabs>
        <w:spacing w:after="0"/>
        <w:rPr>
          <w:rFonts w:asciiTheme="minorHAnsi" w:hAnsiTheme="minorHAnsi" w:cstheme="minorHAnsi"/>
          <w:color w:val="000000"/>
          <w:sz w:val="22"/>
          <w:szCs w:val="22"/>
        </w:rPr>
      </w:pPr>
      <w:r w:rsidRPr="00F52967">
        <w:rPr>
          <w:rFonts w:asciiTheme="minorHAnsi" w:hAnsiTheme="minorHAnsi" w:cstheme="minorHAnsi"/>
          <w:color w:val="000000"/>
          <w:sz w:val="22"/>
          <w:szCs w:val="22"/>
        </w:rPr>
        <w:t>•</w:t>
      </w:r>
      <w:r w:rsidRPr="00F52967">
        <w:rPr>
          <w:rFonts w:asciiTheme="minorHAnsi" w:hAnsiTheme="minorHAnsi" w:cstheme="minorHAnsi"/>
          <w:color w:val="000000"/>
          <w:sz w:val="22"/>
          <w:szCs w:val="22"/>
        </w:rPr>
        <w:tab/>
      </w:r>
      <w:r w:rsidRPr="00F52967">
        <w:rPr>
          <w:rFonts w:asciiTheme="minorHAnsi" w:hAnsiTheme="minorHAnsi" w:cstheme="minorHAnsi"/>
          <w:b/>
          <w:color w:val="000000"/>
          <w:sz w:val="22"/>
          <w:szCs w:val="22"/>
          <w:u w:val="single"/>
        </w:rPr>
        <w:t>Regional Cooperation in Sargassum Invasion</w:t>
      </w:r>
      <w:r w:rsidRPr="00F52967">
        <w:rPr>
          <w:rFonts w:asciiTheme="minorHAnsi" w:hAnsiTheme="minorHAnsi" w:cstheme="minorHAnsi"/>
          <w:color w:val="000000"/>
          <w:sz w:val="22"/>
          <w:szCs w:val="22"/>
        </w:rPr>
        <w:t xml:space="preserve"> through The Abidjan Convention – the Convention for Cooperation in the Protection and Development of the Marine and Coastal Environment of the West and Central African Region and its related protocols which one of the objectives is the reduction of threat to the marine and coastal environment, its ecological equilibrium, resources and legitimate uses posed by pollution and by the absence of an integration of an environmental dimension into the development process. The first step of this cooperative approach has been already undertaken through the first Regional Expert Group Meeting on Sargassum Invasion in West Africa that brought together marine-biologists, oceanographers, policy experts from 9 affected countries in the region (Benin, Côte d’Ivoire, Ghana, Guinea, Liberia, Nigeria, Senegal, Sierra Leone, and Togo), organizations (national and international) working on marine and coastal biodiversity management in the region. The objective was to “Formulate a draft common Regional Strategy on the collection of seaweeds and the creation of “Inclusive Green Jobs” in affected countries in the region.</w:t>
      </w:r>
    </w:p>
    <w:p w14:paraId="014CC581" w14:textId="77777777" w:rsidR="00725ADB" w:rsidRPr="00F52967" w:rsidRDefault="00725ADB" w:rsidP="008D78CC">
      <w:pPr>
        <w:pStyle w:val="ListParagraph"/>
        <w:numPr>
          <w:ilvl w:val="0"/>
          <w:numId w:val="48"/>
        </w:numPr>
        <w:tabs>
          <w:tab w:val="left" w:pos="284"/>
        </w:tabs>
        <w:spacing w:after="0"/>
        <w:ind w:left="0" w:firstLine="0"/>
        <w:rPr>
          <w:rFonts w:asciiTheme="minorHAnsi" w:hAnsiTheme="minorHAnsi" w:cstheme="minorHAnsi"/>
          <w:color w:val="000000"/>
          <w:sz w:val="22"/>
          <w:szCs w:val="22"/>
        </w:rPr>
      </w:pPr>
      <w:r w:rsidRPr="00F52967">
        <w:rPr>
          <w:rFonts w:asciiTheme="minorHAnsi" w:hAnsiTheme="minorHAnsi" w:cstheme="minorHAnsi"/>
          <w:b/>
          <w:color w:val="000000"/>
          <w:sz w:val="22"/>
          <w:szCs w:val="22"/>
          <w:u w:val="single"/>
        </w:rPr>
        <w:t>Global Ecovillage Network</w:t>
      </w:r>
      <w:r w:rsidRPr="00F52967">
        <w:rPr>
          <w:rStyle w:val="FootnoteReference"/>
          <w:b/>
          <w:color w:val="000000"/>
          <w:szCs w:val="22"/>
          <w:u w:val="single"/>
        </w:rPr>
        <w:footnoteReference w:id="60"/>
      </w:r>
      <w:r w:rsidRPr="00F52967">
        <w:rPr>
          <w:rFonts w:asciiTheme="minorHAnsi" w:hAnsiTheme="minorHAnsi" w:cstheme="minorHAnsi"/>
          <w:b/>
          <w:color w:val="000000"/>
          <w:sz w:val="22"/>
          <w:szCs w:val="22"/>
          <w:u w:val="single"/>
        </w:rPr>
        <w:t>.</w:t>
      </w:r>
      <w:r w:rsidRPr="00F52967">
        <w:rPr>
          <w:rFonts w:asciiTheme="minorHAnsi" w:hAnsiTheme="minorHAnsi" w:cstheme="minorHAnsi"/>
          <w:color w:val="000000"/>
          <w:sz w:val="22"/>
          <w:szCs w:val="22"/>
        </w:rPr>
        <w:t xml:space="preserve"> The proposed </w:t>
      </w:r>
      <w:r w:rsidRPr="00F52967">
        <w:rPr>
          <w:rFonts w:asciiTheme="minorHAnsi" w:hAnsiTheme="minorHAnsi" w:cstheme="minorHAnsi"/>
          <w:color w:val="0D0D0D"/>
          <w:sz w:val="22"/>
          <w:szCs w:val="22"/>
        </w:rPr>
        <w:t xml:space="preserve">establishment of </w:t>
      </w:r>
      <w:r w:rsidRPr="00F52967">
        <w:rPr>
          <w:rFonts w:eastAsia="Times New Roman" w:asciiTheme="minorHAnsi" w:hAnsiTheme="minorHAnsi" w:cstheme="minorHAnsi"/>
          <w:i/>
          <w:color w:val="000000"/>
          <w:sz w:val="22"/>
          <w:szCs w:val="22"/>
        </w:rPr>
        <w:t>CCMART’s</w:t>
      </w:r>
      <w:r w:rsidRPr="00F52967">
        <w:rPr>
          <w:rFonts w:asciiTheme="minorHAnsi" w:hAnsiTheme="minorHAnsi" w:cstheme="minorHAnsi"/>
          <w:color w:val="0D0D0D"/>
          <w:sz w:val="22"/>
          <w:szCs w:val="22"/>
        </w:rPr>
        <w:t xml:space="preserve"> to promote community based adaptation initiatives and the creation of the </w:t>
      </w:r>
      <w:r w:rsidRPr="00F52967">
        <w:rPr>
          <w:rFonts w:asciiTheme="minorHAnsi" w:hAnsiTheme="minorHAnsi" w:cstheme="minorHAnsi"/>
          <w:i/>
          <w:color w:val="0D0D0D"/>
          <w:sz w:val="22"/>
          <w:szCs w:val="22"/>
        </w:rPr>
        <w:t>CSD)</w:t>
      </w:r>
      <w:r w:rsidRPr="00F52967">
        <w:rPr>
          <w:rFonts w:asciiTheme="minorHAnsi" w:hAnsiTheme="minorHAnsi" w:cstheme="minorHAnsi"/>
          <w:color w:val="0D0D0D"/>
          <w:sz w:val="22"/>
          <w:szCs w:val="22"/>
        </w:rPr>
        <w:t xml:space="preserve"> to assist youth associations in developing skills for alternative income generating activities to curb intense degradation of the coastline through mangrove cutting and sand mining opens a door to south-south cooperation opportunity by integrating the targeted pilot sites into the </w:t>
      </w:r>
      <w:r w:rsidRPr="00F52967">
        <w:rPr>
          <w:rFonts w:asciiTheme="minorHAnsi" w:hAnsiTheme="minorHAnsi" w:cstheme="minorHAnsi"/>
          <w:color w:val="000000"/>
          <w:sz w:val="22"/>
          <w:szCs w:val="22"/>
        </w:rPr>
        <w:t xml:space="preserve">Global Ecovillage Network through the GEN-Africa - African ecovillage association which promotes social resilience, environmental pro­tection and restoration of nature through the concept of ecovillages as models for sustainable human settlements. This initiative has been already tested in various other locations in Africa (Sudan, South Africa, Senegal, Benin, Congo, Cameroon, Kenya, etc.) and their experiences and lesson learn coupled with the funds being awarded by the project could strengthen the overreaching goals set for the </w:t>
      </w:r>
      <w:r w:rsidRPr="00F52967">
        <w:rPr>
          <w:rFonts w:eastAsia="Times New Roman" w:asciiTheme="minorHAnsi" w:hAnsiTheme="minorHAnsi" w:cstheme="minorHAnsi"/>
          <w:i/>
          <w:color w:val="000000"/>
          <w:sz w:val="22"/>
          <w:szCs w:val="22"/>
        </w:rPr>
        <w:t xml:space="preserve">CCMART’s and </w:t>
      </w:r>
      <w:r w:rsidRPr="00F52967">
        <w:rPr>
          <w:rFonts w:asciiTheme="minorHAnsi" w:hAnsiTheme="minorHAnsi" w:cstheme="minorHAnsi"/>
          <w:i/>
          <w:color w:val="0D0D0D"/>
          <w:sz w:val="22"/>
          <w:szCs w:val="22"/>
        </w:rPr>
        <w:t>CSD’s.</w:t>
      </w:r>
    </w:p>
    <w:p w14:paraId="79418627" w14:textId="77777777" w:rsidR="00725ADB" w:rsidRPr="00F52967" w:rsidRDefault="00725ADB" w:rsidP="00725ADB">
      <w:pPr>
        <w:tabs>
          <w:tab w:val="left" w:pos="284"/>
          <w:tab w:val="left" w:pos="1701"/>
        </w:tabs>
        <w:spacing w:after="0"/>
        <w:rPr>
          <w:rFonts w:asciiTheme="minorHAnsi" w:hAnsiTheme="minorHAnsi" w:cstheme="minorHAnsi"/>
          <w:color w:val="000000"/>
          <w:sz w:val="22"/>
          <w:szCs w:val="22"/>
        </w:rPr>
      </w:pPr>
    </w:p>
    <w:p w14:paraId="61C49162" w14:textId="77777777" w:rsidR="00725ADB" w:rsidRPr="00F52967" w:rsidRDefault="00725ADB" w:rsidP="00A50520">
      <w:pPr>
        <w:pStyle w:val="ListParagraph"/>
        <w:numPr>
          <w:ilvl w:val="0"/>
          <w:numId w:val="8"/>
        </w:numPr>
        <w:tabs>
          <w:tab w:val="left" w:pos="426"/>
        </w:tabs>
        <w:spacing w:after="0"/>
        <w:ind w:left="0" w:firstLine="0"/>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In addition, the project team will participate to different international events where they will share the lessons learned and develop relationships with other relevant initiatives to learn from them and improve cooperation. </w:t>
      </w:r>
    </w:p>
    <w:p w14:paraId="4D0A54B6" w14:textId="77777777" w:rsidR="00725ADB" w:rsidRPr="00F52967" w:rsidRDefault="00725ADB" w:rsidP="00725ADB">
      <w:pPr>
        <w:pStyle w:val="ListParagraph"/>
        <w:tabs>
          <w:tab w:val="left" w:pos="426"/>
        </w:tabs>
        <w:ind w:left="0"/>
        <w:rPr>
          <w:rFonts w:asciiTheme="minorHAnsi" w:hAnsiTheme="minorHAnsi" w:cstheme="minorHAnsi"/>
          <w:color w:val="000000"/>
          <w:sz w:val="22"/>
          <w:szCs w:val="22"/>
        </w:rPr>
      </w:pPr>
    </w:p>
    <w:p w14:paraId="2060AA7A" w14:textId="77777777" w:rsidR="00725ADB" w:rsidRPr="00F52967" w:rsidRDefault="00725ADB" w:rsidP="00A50520">
      <w:pPr>
        <w:pStyle w:val="ListParagraph"/>
        <w:numPr>
          <w:ilvl w:val="0"/>
          <w:numId w:val="8"/>
        </w:numPr>
        <w:tabs>
          <w:tab w:val="left" w:pos="426"/>
        </w:tabs>
        <w:spacing w:after="0"/>
        <w:ind w:left="0" w:firstLine="0"/>
        <w:rPr>
          <w:rFonts w:asciiTheme="minorHAnsi" w:hAnsiTheme="minorHAnsi" w:cstheme="minorHAnsi"/>
          <w:color w:val="000000"/>
          <w:sz w:val="22"/>
          <w:szCs w:val="22"/>
        </w:rPr>
      </w:pPr>
      <w:r w:rsidRPr="00F52967">
        <w:rPr>
          <w:rFonts w:asciiTheme="minorHAnsi" w:hAnsiTheme="minorHAnsi" w:cstheme="minorHAnsi"/>
          <w:color w:val="000000"/>
          <w:sz w:val="22"/>
          <w:szCs w:val="22"/>
        </w:rPr>
        <w:t>However, triangular cooperation is facing some challenges, including the absence of national policy frameworks to guide engagement by beneficiary countries with pivotal countries, and lack of long term strategic frameworks of operation by pivotal countries for engaging with both the North and the South (UNDP, 2009).</w:t>
      </w:r>
    </w:p>
    <w:p w14:paraId="3778D46D" w14:textId="77777777" w:rsidR="00725ADB" w:rsidRPr="00F52967" w:rsidRDefault="00725ADB" w:rsidP="00725ADB">
      <w:pPr>
        <w:tabs>
          <w:tab w:val="left" w:pos="284"/>
          <w:tab w:val="left" w:pos="1701"/>
        </w:tabs>
        <w:spacing w:after="0"/>
        <w:rPr>
          <w:rFonts w:asciiTheme="minorHAnsi" w:hAnsiTheme="minorHAnsi" w:cstheme="minorHAnsi"/>
          <w:color w:val="000000"/>
          <w:sz w:val="22"/>
          <w:szCs w:val="22"/>
        </w:rPr>
      </w:pPr>
    </w:p>
    <w:p w14:paraId="317A25BA" w14:textId="77777777" w:rsidR="00725ADB" w:rsidRPr="00F52967" w:rsidRDefault="00725ADB" w:rsidP="00725ADB">
      <w:pPr>
        <w:tabs>
          <w:tab w:val="left" w:pos="284"/>
          <w:tab w:val="left" w:pos="1701"/>
        </w:tabs>
        <w:spacing w:after="0"/>
        <w:rPr>
          <w:rFonts w:asciiTheme="minorHAnsi" w:hAnsiTheme="minorHAnsi" w:cstheme="minorHAnsi"/>
          <w:color w:val="000000"/>
          <w:sz w:val="22"/>
          <w:szCs w:val="22"/>
        </w:rPr>
      </w:pPr>
    </w:p>
    <w:p w14:paraId="36061907" w14:textId="77777777" w:rsidR="00725ADB" w:rsidRPr="00F52967" w:rsidRDefault="00725ADB" w:rsidP="008D78CC">
      <w:pPr>
        <w:pStyle w:val="Heading1"/>
        <w:numPr>
          <w:ilvl w:val="0"/>
          <w:numId w:val="51"/>
        </w:numPr>
        <w:spacing w:before="0" w:after="0"/>
        <w:ind w:left="284" w:hanging="284"/>
      </w:pPr>
      <w:bookmarkStart w:id="36" w:name="_Toc431810280"/>
      <w:bookmarkStart w:id="37" w:name="_Toc511222670"/>
      <w:r w:rsidRPr="00F52967">
        <w:t>Feasibility</w:t>
      </w:r>
      <w:bookmarkEnd w:id="36"/>
      <w:bookmarkEnd w:id="37"/>
    </w:p>
    <w:p w14:paraId="22FAEDD2" w14:textId="77777777" w:rsidR="00725ADB" w:rsidRPr="00F52967" w:rsidRDefault="00725ADB" w:rsidP="00725ADB">
      <w:pPr>
        <w:pStyle w:val="Heading3"/>
        <w:rPr>
          <w:noProof/>
          <w:lang w:eastAsia="zh-CN"/>
        </w:rPr>
      </w:pPr>
    </w:p>
    <w:p w14:paraId="0F8267AF" w14:textId="77777777" w:rsidR="00725ADB" w:rsidRPr="00F52967" w:rsidRDefault="00725ADB" w:rsidP="00725ADB">
      <w:pPr>
        <w:pStyle w:val="Heading3"/>
      </w:pPr>
      <w:bookmarkStart w:id="38" w:name="_Toc511222671"/>
      <w:r w:rsidRPr="00F52967">
        <w:rPr>
          <w:noProof/>
          <w:lang w:eastAsia="zh-CN"/>
        </w:rPr>
        <w:t>2.5.1 Cost efficiency and effectiveness</w:t>
      </w:r>
      <w:bookmarkEnd w:id="38"/>
    </w:p>
    <w:p w14:paraId="18D0689D" w14:textId="77777777" w:rsidR="0038055F" w:rsidRPr="00F52967" w:rsidRDefault="0038055F" w:rsidP="00295246">
      <w:pPr>
        <w:tabs>
          <w:tab w:val="left" w:pos="426"/>
        </w:tabs>
        <w:rPr>
          <w:rFonts w:asciiTheme="minorHAnsi" w:hAnsiTheme="minorHAnsi" w:cstheme="minorHAnsi"/>
          <w:color w:val="000000"/>
          <w:sz w:val="22"/>
          <w:szCs w:val="22"/>
        </w:rPr>
      </w:pPr>
      <w:r w:rsidRPr="00F52967">
        <w:rPr>
          <w:rFonts w:asciiTheme="minorHAnsi" w:hAnsiTheme="minorHAnsi" w:cstheme="minorHAnsi"/>
          <w:i/>
          <w:color w:val="000000"/>
          <w:sz w:val="22"/>
          <w:szCs w:val="22"/>
        </w:rPr>
        <w:t>Cost-effectiveness of LDCF-financed alternatives</w:t>
      </w:r>
    </w:p>
    <w:p w14:paraId="0E49FFD1" w14:textId="77777777" w:rsidR="00725ADB" w:rsidRPr="00F52967" w:rsidRDefault="00725ADB" w:rsidP="00A50520">
      <w:pPr>
        <w:numPr>
          <w:ilvl w:val="0"/>
          <w:numId w:val="8"/>
        </w:numPr>
        <w:tabs>
          <w:tab w:val="left" w:pos="426"/>
        </w:tabs>
        <w:ind w:left="0" w:firstLine="0"/>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Strengthening the adaptive capability of Sierra Leone to climate change impacts was identified in the NAPA as an urgent and immediate adaptation priority, as it possessed the highest cost-benefit ratio. This project is fulfilling NAPA’s five out of twenty-four identified urgent and immediate priority adaptation options that require urgent attention due to the high financial losses caused by climate change impacts. The estimated economic losses as a result of climate change for Sierra Leone, has been calculated based on different climate scenarios. </w:t>
      </w:r>
      <w:r w:rsidRPr="00F52967">
        <w:rPr>
          <w:rFonts w:asciiTheme="minorHAnsi" w:hAnsiTheme="minorHAnsi" w:cstheme="minorHAnsi"/>
          <w:color w:val="000000"/>
          <w:sz w:val="22"/>
          <w:szCs w:val="22"/>
          <w:lang w:val="en-GB"/>
        </w:rPr>
        <w:t>For example, and using some scenarios, the International Panel on Climate Change (IPCC) references projections of a 21% decline in the annual landed value for fish by 2050 resulting in a nearly 50% decline in fisheries-related employment and a total annual loss of US$ 311 million to the region’s economy (IPCC, 2014).</w:t>
      </w:r>
    </w:p>
    <w:p w14:paraId="47E7B1EB" w14:textId="77777777" w:rsidR="00170BF9" w:rsidRPr="00F52967" w:rsidRDefault="00170BF9" w:rsidP="00170BF9">
      <w:pPr>
        <w:pStyle w:val="ListParagraph"/>
        <w:numPr>
          <w:ilvl w:val="0"/>
          <w:numId w:val="8"/>
        </w:numPr>
        <w:spacing w:before="60"/>
        <w:ind w:left="0" w:firstLine="0"/>
        <w:rPr>
          <w:rFonts w:eastAsia="Calibri"/>
          <w:color w:val="000000" w:themeColor="text1"/>
          <w:sz w:val="22"/>
          <w:szCs w:val="22"/>
          <w:lang w:val="en-GB"/>
        </w:rPr>
      </w:pPr>
      <w:r w:rsidRPr="00F52967">
        <w:rPr>
          <w:rFonts w:eastAsia="Calibri"/>
          <w:color w:val="000000" w:themeColor="text1"/>
          <w:sz w:val="22"/>
          <w:szCs w:val="22"/>
          <w:lang w:val="en-GB"/>
        </w:rPr>
        <w:t>In line with the GEF Council’s guidance on assessing project cost-effectiveness, the project formulation team developed a scenario planning approach to assess and compare different future alternatives. Four scenarios emerged under different conditions in terms of planning capacities (high or low) and funding (lack or availability). The current LDCFproposal aims for a trajectory of coastal resilience based on a cost effectiveness scenario, linking a higher planning capacity with an adequate availability of funding to support the proposed actions. Nevertheless, without the project approved, three other scenarios could emerge, with a baseline situation (business as usual) leading to a potential vision of coastal collapse (worst case scenario) and also two other less negative scenarios, according to different conditions of effectiveness. The Figure below presents four alternative scenarios and related strategic visions for the future of Sierra Leone’s coastal areas. Each of the following scenarios are described below to help the reflection on how the project design indeed looks to achieve a strong cost effectiveness.</w:t>
      </w:r>
    </w:p>
    <w:p w14:paraId="1EA158AB" w14:textId="77777777" w:rsidR="00170BF9" w:rsidRPr="00F52967" w:rsidRDefault="00170BF9" w:rsidP="00170BF9">
      <w:pPr>
        <w:pStyle w:val="ListParagraph"/>
        <w:spacing w:after="200" w:line="276" w:lineRule="auto"/>
        <w:ind w:left="0"/>
        <w:jc w:val="center"/>
        <w:rPr>
          <w:rFonts w:eastAsia="Calibri"/>
          <w:color w:val="000000" w:themeColor="text1"/>
          <w:sz w:val="22"/>
          <w:szCs w:val="22"/>
          <w:lang w:val="en-GB"/>
        </w:rPr>
      </w:pPr>
      <w:r w:rsidRPr="00F52967">
        <w:rPr>
          <w:noProof/>
          <w:lang w:val="fr-FR" w:eastAsia="fr-FR"/>
        </w:rPr>
        <mc:AlternateContent>
          <mc:Choice Requires="wps">
            <w:drawing>
              <wp:anchor distT="0" distB="0" distL="114300" distR="114300" simplePos="0" relativeHeight="251718656" behindDoc="0" locked="0" layoutInCell="1" allowOverlap="1" wp14:anchorId="4216792B" wp14:editId="733333B8">
                <wp:simplePos x="0" y="0"/>
                <wp:positionH relativeFrom="column">
                  <wp:posOffset>3800475</wp:posOffset>
                </wp:positionH>
                <wp:positionV relativeFrom="paragraph">
                  <wp:posOffset>55880</wp:posOffset>
                </wp:positionV>
                <wp:extent cx="466725" cy="257175"/>
                <wp:effectExtent l="0" t="0" r="9525" b="9525"/>
                <wp:wrapNone/>
                <wp:docPr id="24" name="Rectangle 24"/>
                <wp:cNvGraphicFramePr/>
                <a:graphic xmlns:a="http://schemas.openxmlformats.org/drawingml/2006/main">
                  <a:graphicData uri="http://schemas.microsoft.com/office/word/2010/wordprocessingShape">
                    <wps:wsp>
                      <wps:cNvSpPr/>
                      <wps:spPr>
                        <a:xfrm>
                          <a:off x="0" y="0"/>
                          <a:ext cx="46672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A045677">
              <v:rect w14:anchorId="5132B895" id="Rectangle 24" o:spid="_x0000_s1026" style="position:absolute;margin-left:299.25pt;margin-top:4.4pt;width:36.75pt;height:20.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" fillcolor="white [3212]" stroked="f" strokeweight="1pt"/>
            </w:pict>
          </mc:Fallback>
        </mc:AlternateContent>
      </w:r>
      <w:r w:rsidRPr="00F52967">
        <w:rPr>
          <w:noProof/>
          <w:lang w:val="fr-FR" w:eastAsia="fr-FR"/>
        </w:rPr>
        <w:drawing>
          <wp:inline distT="0" distB="0" distL="0" distR="0" wp14:anchorId="0E541687" wp14:editId="4AF0F61C">
            <wp:extent cx="2686050" cy="2180898"/>
            <wp:effectExtent l="0" t="0" r="0" b="0"/>
            <wp:docPr id="4" name="Picture 4" descr="Screen shot 2013-01-03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3-01-03 at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8871" cy="2183188"/>
                    </a:xfrm>
                    <a:prstGeom prst="rect">
                      <a:avLst/>
                    </a:prstGeom>
                    <a:noFill/>
                    <a:ln>
                      <a:noFill/>
                    </a:ln>
                  </pic:spPr>
                </pic:pic>
              </a:graphicData>
            </a:graphic>
          </wp:inline>
        </w:drawing>
      </w:r>
    </w:p>
    <w:p w14:paraId="2ED358DC" w14:textId="77777777" w:rsidR="00170BF9" w:rsidRPr="00F52967" w:rsidRDefault="00170BF9" w:rsidP="00170BF9">
      <w:pPr>
        <w:pStyle w:val="ListParagraph"/>
        <w:spacing w:after="200"/>
        <w:ind w:left="0"/>
        <w:jc w:val="center"/>
        <w:rPr>
          <w:rFonts w:eastAsia="Calibri"/>
          <w:b/>
          <w:bCs/>
          <w:color w:val="000000" w:themeColor="text1"/>
          <w:sz w:val="18"/>
          <w:szCs w:val="22"/>
          <w:lang w:val="en-GB"/>
        </w:rPr>
      </w:pPr>
      <w:r w:rsidRPr="00F52967">
        <w:rPr>
          <w:rFonts w:eastAsia="Calibri"/>
          <w:b/>
          <w:bCs/>
          <w:color w:val="000000" w:themeColor="text1"/>
          <w:sz w:val="18"/>
          <w:szCs w:val="22"/>
          <w:lang w:val="en-GB"/>
        </w:rPr>
        <w:t>Figure 3: Alternative effectiveness scenarios and related strategic visions for coastal Sierra Leone</w:t>
      </w:r>
    </w:p>
    <w:p w14:paraId="7D04C75C" w14:textId="77777777" w:rsidR="00170BF9" w:rsidRPr="00F52967" w:rsidRDefault="00170BF9" w:rsidP="00170BF9">
      <w:pPr>
        <w:pStyle w:val="ListParagraph"/>
        <w:tabs>
          <w:tab w:val="left" w:pos="1134"/>
        </w:tabs>
        <w:spacing w:after="0"/>
        <w:ind w:left="0"/>
        <w:outlineLvl w:val="3"/>
        <w:rPr>
          <w:rFonts w:eastAsia="Batang" w:cs="Arial"/>
          <w:b/>
          <w:color w:val="000000" w:themeColor="text1"/>
          <w:sz w:val="22"/>
          <w:szCs w:val="22"/>
          <w:lang w:val="en-GB" w:eastAsia="ko-KR"/>
        </w:rPr>
      </w:pPr>
      <w:r w:rsidRPr="00F52967">
        <w:rPr>
          <w:rFonts w:eastAsia="Batang" w:cs="Arial"/>
          <w:b/>
          <w:color w:val="000000" w:themeColor="text1"/>
          <w:sz w:val="22"/>
          <w:szCs w:val="22"/>
          <w:lang w:val="en-GB" w:eastAsia="ko-KR"/>
        </w:rPr>
        <w:t>The scarce effectiveness scenario (“coastal collapse”)</w:t>
      </w:r>
    </w:p>
    <w:p w14:paraId="3B6113A7" w14:textId="77777777" w:rsidR="00170BF9" w:rsidRPr="00F52967" w:rsidRDefault="00170BF9" w:rsidP="00170BF9">
      <w:pPr>
        <w:pStyle w:val="ListParagraph"/>
        <w:numPr>
          <w:ilvl w:val="0"/>
          <w:numId w:val="8"/>
        </w:numPr>
        <w:spacing w:before="60"/>
        <w:ind w:left="0" w:firstLine="0"/>
        <w:rPr>
          <w:rFonts w:eastAsia="Calibri"/>
          <w:color w:val="000000" w:themeColor="text1"/>
          <w:sz w:val="22"/>
          <w:szCs w:val="22"/>
          <w:lang w:val="en-GB"/>
        </w:rPr>
      </w:pPr>
      <w:r w:rsidRPr="00F52967">
        <w:rPr>
          <w:rFonts w:eastAsia="Calibri"/>
          <w:color w:val="000000" w:themeColor="text1"/>
          <w:sz w:val="22"/>
          <w:szCs w:val="22"/>
          <w:lang w:val="en-GB"/>
        </w:rPr>
        <w:t>If the current trends and problems that are affecting Sierra Leone’s coastal areas (including local communities and economic sectors) would continue into the future, in result of low planning capacities associated with the lack of funding to support adaptive strategies and interventions, the strategic vision of “Coastal collapse” emerges very strongly. This is the “Scarce effectiveness scenario”, representing the “business as usual reality”, in a country demonstrating a low adaptive capacity to support the impacts associated with climate change. This scenario represents the extension of the baseline situation without GEF funding under the current project proposal. The baseline scenario is a representation of what would reasonably be expected to have occurred in the project’s absence. In previous sections of the document, the climatic, biophysical and socio-economic expression of the baseline scenario was described.</w:t>
      </w:r>
    </w:p>
    <w:p w14:paraId="163BB1A1" w14:textId="77777777" w:rsidR="00170BF9" w:rsidRPr="00F52967" w:rsidRDefault="00170BF9" w:rsidP="00170BF9">
      <w:pPr>
        <w:pStyle w:val="ListParagraph"/>
        <w:tabs>
          <w:tab w:val="left" w:pos="1134"/>
        </w:tabs>
        <w:spacing w:after="0"/>
        <w:ind w:left="0"/>
        <w:outlineLvl w:val="3"/>
        <w:rPr>
          <w:rFonts w:eastAsia="Batang" w:cs="Arial"/>
          <w:b/>
          <w:color w:val="000000" w:themeColor="text1"/>
          <w:sz w:val="22"/>
          <w:szCs w:val="22"/>
          <w:lang w:val="en-GB" w:eastAsia="ko-KR"/>
        </w:rPr>
      </w:pPr>
    </w:p>
    <w:p w14:paraId="0B1A3DAA" w14:textId="77777777" w:rsidR="00170BF9" w:rsidRPr="00F52967" w:rsidRDefault="00170BF9" w:rsidP="00170BF9">
      <w:pPr>
        <w:pStyle w:val="ListParagraph"/>
        <w:tabs>
          <w:tab w:val="left" w:pos="1134"/>
        </w:tabs>
        <w:spacing w:after="0"/>
        <w:ind w:left="0"/>
        <w:outlineLvl w:val="3"/>
        <w:rPr>
          <w:rFonts w:eastAsia="Batang" w:cs="Arial"/>
          <w:b/>
          <w:color w:val="000000" w:themeColor="text1"/>
          <w:sz w:val="22"/>
          <w:szCs w:val="22"/>
          <w:lang w:val="en-GB" w:eastAsia="ko-KR"/>
        </w:rPr>
      </w:pPr>
      <w:r w:rsidRPr="00F52967">
        <w:rPr>
          <w:rFonts w:eastAsia="Batang" w:cs="Arial"/>
          <w:b/>
          <w:color w:val="000000" w:themeColor="text1"/>
          <w:sz w:val="22"/>
          <w:szCs w:val="22"/>
          <w:lang w:val="en-GB" w:eastAsia="ko-KR"/>
        </w:rPr>
        <w:t>The short effectiveness scenario (“coastal dreams”)</w:t>
      </w:r>
    </w:p>
    <w:p w14:paraId="08BC63E0" w14:textId="77777777" w:rsidR="00170BF9" w:rsidRPr="00F52967" w:rsidRDefault="00170BF9" w:rsidP="00170BF9">
      <w:pPr>
        <w:pStyle w:val="ListParagraph"/>
        <w:numPr>
          <w:ilvl w:val="0"/>
          <w:numId w:val="8"/>
        </w:numPr>
        <w:spacing w:before="60"/>
        <w:ind w:left="0" w:firstLine="0"/>
        <w:rPr>
          <w:rFonts w:eastAsia="Calibri"/>
          <w:color w:val="000000" w:themeColor="text1"/>
          <w:sz w:val="22"/>
          <w:szCs w:val="22"/>
          <w:lang w:val="en-GB"/>
        </w:rPr>
      </w:pPr>
      <w:r w:rsidRPr="00F52967">
        <w:rPr>
          <w:rFonts w:eastAsia="Calibri"/>
          <w:color w:val="000000" w:themeColor="text1"/>
          <w:sz w:val="22"/>
          <w:szCs w:val="22"/>
          <w:lang w:val="en-GB"/>
        </w:rPr>
        <w:t>If Sierra Leone achieves a higher planning capacity as a  result of other ongoing baseline projects, even if not directly targeting the problems related to coastal management associated with climate change, there might be some conditions to plan and to adapt better to the specific problems, at least in theory. Nevertheless, if that higher planning capacity is not associated to support the actions planned, the strategic vision will not happen and it might be seen as an unachievable “coastal dream”. Without the LDCF resources it is not possible to implement adaptive strategies over the coastal areas to protect communities, livelihoods and activities. This scenario represents an evolution from the baseline situation, assuming that other projects might enhance some adaptive capacities and strategies, without LDCF funding under the current project proposal.</w:t>
      </w:r>
    </w:p>
    <w:p w14:paraId="3E5035EF" w14:textId="77777777" w:rsidR="00170BF9" w:rsidRPr="00F52967" w:rsidRDefault="00170BF9" w:rsidP="00170BF9">
      <w:pPr>
        <w:pStyle w:val="ListParagraph"/>
        <w:tabs>
          <w:tab w:val="left" w:pos="1134"/>
        </w:tabs>
        <w:spacing w:after="0"/>
        <w:ind w:left="0"/>
        <w:outlineLvl w:val="3"/>
        <w:rPr>
          <w:rFonts w:eastAsia="Batang" w:cs="Arial"/>
          <w:b/>
          <w:color w:val="000000" w:themeColor="text1"/>
          <w:sz w:val="22"/>
          <w:szCs w:val="22"/>
          <w:lang w:val="en-GB" w:eastAsia="ko-KR"/>
        </w:rPr>
      </w:pPr>
    </w:p>
    <w:p w14:paraId="2631D616" w14:textId="77777777" w:rsidR="00170BF9" w:rsidRPr="00F52967" w:rsidRDefault="00170BF9" w:rsidP="00170BF9">
      <w:pPr>
        <w:pStyle w:val="ListParagraph"/>
        <w:tabs>
          <w:tab w:val="left" w:pos="1134"/>
        </w:tabs>
        <w:spacing w:after="0"/>
        <w:ind w:left="0"/>
        <w:outlineLvl w:val="3"/>
        <w:rPr>
          <w:rFonts w:eastAsia="Batang" w:cs="Arial"/>
          <w:b/>
          <w:color w:val="000000" w:themeColor="text1"/>
          <w:sz w:val="22"/>
          <w:szCs w:val="22"/>
          <w:lang w:val="en-GB" w:eastAsia="ko-KR"/>
        </w:rPr>
      </w:pPr>
      <w:r w:rsidRPr="00F52967">
        <w:rPr>
          <w:rFonts w:eastAsia="Batang" w:cs="Arial"/>
          <w:b/>
          <w:color w:val="000000" w:themeColor="text1"/>
          <w:sz w:val="22"/>
          <w:szCs w:val="22"/>
          <w:lang w:val="en-GB" w:eastAsia="ko-KR"/>
        </w:rPr>
        <w:t>The random effectiveness scenario (“coastal perhaps”)</w:t>
      </w:r>
    </w:p>
    <w:p w14:paraId="60EECFAC" w14:textId="77777777" w:rsidR="00170BF9" w:rsidRPr="00F52967" w:rsidRDefault="00170BF9" w:rsidP="00170BF9">
      <w:pPr>
        <w:pStyle w:val="ListParagraph"/>
        <w:numPr>
          <w:ilvl w:val="0"/>
          <w:numId w:val="8"/>
        </w:numPr>
        <w:spacing w:before="60"/>
        <w:ind w:left="0" w:firstLine="0"/>
        <w:rPr>
          <w:rFonts w:eastAsia="Calibri"/>
          <w:color w:val="000000" w:themeColor="text1"/>
          <w:sz w:val="22"/>
          <w:szCs w:val="22"/>
          <w:lang w:val="en-GB"/>
        </w:rPr>
      </w:pPr>
      <w:r w:rsidRPr="00F52967">
        <w:rPr>
          <w:rFonts w:eastAsia="Calibri"/>
          <w:color w:val="000000" w:themeColor="text1"/>
          <w:sz w:val="22"/>
          <w:szCs w:val="22"/>
          <w:lang w:val="en-GB"/>
        </w:rPr>
        <w:t>If Sierra Leone’s stands on a situation of low planning capacity, even with a higher availability of funding provided by international donors, the current trends associated with climate change over the coastal areas might not be properly addressed. Availability of funding is not always a synonym of solution and there are many situations where money is not properly spent. The enhancement of planning capacities is crucial to deal with the uncertainty associated to climate change on socio-ecological systems, and especially in coastal areas where so many interlinked factors are related. When low planning capacities are supported by the availability of funding, we have a “random effectiveness scenario” where a strategic vision of coastal areas that “perhaps” adapts positively or “perhaps not”. In Sierra Leone  there are some examples of coastal physical interventions that were done over the last decade, with funding from international donors or from the private sector (tourism) that failed to solve the erosion problems and that not contributed to enhance the adaptive capacities of the country to deal with climate change and sea level rise. Nevertheless, this scenario also represents an evolution from the baseline situation, assuming that other projects will generate alternative funding, even if not supported by adequate planning, but without LDCFfunding under the current project proposal.</w:t>
      </w:r>
    </w:p>
    <w:p w14:paraId="44A1F6D7" w14:textId="77777777" w:rsidR="00170BF9" w:rsidRPr="00F52967" w:rsidRDefault="00170BF9" w:rsidP="00170BF9">
      <w:pPr>
        <w:pStyle w:val="ListParagraph"/>
        <w:tabs>
          <w:tab w:val="left" w:pos="1134"/>
        </w:tabs>
        <w:spacing w:after="0"/>
        <w:ind w:left="0"/>
        <w:outlineLvl w:val="3"/>
        <w:rPr>
          <w:rFonts w:eastAsia="Batang" w:cs="Arial"/>
          <w:b/>
          <w:color w:val="000000" w:themeColor="text1"/>
          <w:sz w:val="22"/>
          <w:szCs w:val="22"/>
          <w:lang w:val="en-GB" w:eastAsia="ko-KR"/>
        </w:rPr>
      </w:pPr>
    </w:p>
    <w:p w14:paraId="14876B87" w14:textId="77777777" w:rsidR="00170BF9" w:rsidRPr="00F52967" w:rsidRDefault="00170BF9" w:rsidP="00170BF9">
      <w:pPr>
        <w:pStyle w:val="ListParagraph"/>
        <w:tabs>
          <w:tab w:val="left" w:pos="1134"/>
        </w:tabs>
        <w:spacing w:after="0"/>
        <w:ind w:left="0"/>
        <w:outlineLvl w:val="3"/>
        <w:rPr>
          <w:rFonts w:eastAsia="Batang" w:cs="Arial"/>
          <w:b/>
          <w:color w:val="000000" w:themeColor="text1"/>
          <w:sz w:val="22"/>
          <w:szCs w:val="22"/>
          <w:lang w:val="en-GB" w:eastAsia="ko-KR"/>
        </w:rPr>
      </w:pPr>
      <w:r w:rsidRPr="00F52967">
        <w:rPr>
          <w:rFonts w:eastAsia="Batang" w:cs="Arial"/>
          <w:b/>
          <w:color w:val="000000" w:themeColor="text1"/>
          <w:sz w:val="22"/>
          <w:szCs w:val="22"/>
          <w:lang w:val="en-GB" w:eastAsia="ko-KR"/>
        </w:rPr>
        <w:t>The cost effectiveness scenario (“coastal resilience”)</w:t>
      </w:r>
    </w:p>
    <w:p w14:paraId="2A34D038" w14:textId="77777777" w:rsidR="00170BF9" w:rsidRPr="00F52967" w:rsidRDefault="00170BF9" w:rsidP="00170BF9">
      <w:pPr>
        <w:pStyle w:val="ListParagraph"/>
        <w:numPr>
          <w:ilvl w:val="0"/>
          <w:numId w:val="8"/>
        </w:numPr>
        <w:tabs>
          <w:tab w:val="left" w:pos="426"/>
        </w:tabs>
        <w:ind w:left="0" w:firstLine="0"/>
        <w:rPr>
          <w:rFonts w:asciiTheme="minorHAnsi" w:hAnsiTheme="minorHAnsi" w:cstheme="minorHAnsi"/>
          <w:color w:val="000000" w:themeColor="text1"/>
          <w:sz w:val="22"/>
          <w:szCs w:val="22"/>
          <w:lang w:val="en-GB" w:eastAsia="zh-CN"/>
        </w:rPr>
      </w:pPr>
      <w:r w:rsidRPr="00F52967">
        <w:rPr>
          <w:rFonts w:eastAsia="Calibri"/>
          <w:color w:val="000000" w:themeColor="text1"/>
          <w:sz w:val="22"/>
          <w:szCs w:val="22"/>
          <w:lang w:val="en-GB" w:eastAsia="en-US"/>
        </w:rPr>
        <w:t>The current LDCFproject proposal has the ambition to be the most cost effective of the scenarios, in order to promote a trajectory leading to a stronger coastal resilience. The project assumes a high planning capacity as crucial to address the several problems discussed and to implement the actions defined, making an effective and adequate use of the funding solicited to LDCF. The project has three outcomes that mutually reinforce each other, raising the ability to record new oceanographic information (Outcome 1). The investment in policy and institutional development (Outcome 2) supports the planning of the physical interventions in coastal protection for reducing key vulnerabilities, also strengthening the livelihoods of coastal communities and their socio-economic activities (Outcome 3). It is also relevant to highlight that the additionality of the project brings the possibility to articulate several other projects (and funding) from a strategic perspective, maximizing the use of the financial resources, promoting cost effectiveness. The project design also takes into consideration the need to reinforce several dimensions related to planning (e.g. oceanographic monitoring systems, capacity building actions at several institutional levels, joint actions between departments and ministries, engagement of local communities in site selection, etc.). The funding of the project under LDCFwill effectively contribute to coastal resilience of Sierra Leone, otherwise looming alternative scenarios may emerge</w:t>
      </w:r>
    </w:p>
    <w:p w14:paraId="4724B455" w14:textId="77777777" w:rsidR="00170BF9" w:rsidRPr="00F52967" w:rsidRDefault="00170BF9" w:rsidP="00170BF9">
      <w:pPr>
        <w:tabs>
          <w:tab w:val="left" w:pos="426"/>
        </w:tabs>
        <w:rPr>
          <w:rFonts w:asciiTheme="minorHAnsi" w:hAnsiTheme="minorHAnsi" w:cstheme="minorHAnsi"/>
          <w:color w:val="000000"/>
          <w:sz w:val="22"/>
          <w:szCs w:val="22"/>
        </w:rPr>
      </w:pPr>
    </w:p>
    <w:p w14:paraId="6626FF5D" w14:textId="77777777" w:rsidR="00725ADB" w:rsidRPr="00F52967" w:rsidRDefault="00725ADB" w:rsidP="00A50520">
      <w:pPr>
        <w:numPr>
          <w:ilvl w:val="0"/>
          <w:numId w:val="8"/>
        </w:numPr>
        <w:tabs>
          <w:tab w:val="left" w:pos="426"/>
        </w:tabs>
        <w:ind w:left="0" w:firstLine="0"/>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In order to fully monitor and contribute to the adaptive capability of the country to climate change impacts on the coastal zone, a good network of climate and oceanographic monitoring network stations fully equipped to adequately monitor sea level rise parameters to improve the knowledge base for future climate risks is therefore very imperative. Additionally, the project has been designed to complement and build on the on-going work of line agencies including other major donor-assisted projects, namely the </w:t>
      </w:r>
      <w:r w:rsidRPr="00F52967">
        <w:rPr>
          <w:rFonts w:asciiTheme="minorHAnsi" w:hAnsiTheme="minorHAnsi" w:cstheme="minorHAnsi"/>
          <w:sz w:val="22"/>
          <w:szCs w:val="22"/>
          <w:lang w:val="en-GB" w:eastAsia="en-GB"/>
        </w:rPr>
        <w:t>UNDP/GEF_LDCF Project: “</w:t>
      </w:r>
      <w:r w:rsidRPr="00F52967">
        <w:rPr>
          <w:rFonts w:asciiTheme="minorHAnsi" w:hAnsiTheme="minorHAnsi" w:cstheme="minorHAnsi"/>
          <w:i/>
          <w:iCs/>
          <w:sz w:val="22"/>
          <w:szCs w:val="22"/>
          <w:lang w:val="en-GB" w:eastAsia="en-GB"/>
        </w:rPr>
        <w:t xml:space="preserve">Strengthening Climate Information and Early Warning Systems for Climate Resilient Development and adaptation to climate change”, </w:t>
      </w:r>
      <w:r w:rsidRPr="00F52967">
        <w:rPr>
          <w:rFonts w:asciiTheme="minorHAnsi" w:hAnsiTheme="minorHAnsi" w:cstheme="minorHAnsi"/>
          <w:color w:val="000000"/>
          <w:sz w:val="22"/>
          <w:szCs w:val="22"/>
        </w:rPr>
        <w:t xml:space="preserve">the </w:t>
      </w:r>
      <w:r w:rsidRPr="00F52967">
        <w:rPr>
          <w:rFonts w:asciiTheme="minorHAnsi" w:hAnsiTheme="minorHAnsi" w:cstheme="minorHAnsi"/>
          <w:sz w:val="22"/>
          <w:szCs w:val="22"/>
          <w:lang w:val="en-GB" w:eastAsia="en-GB"/>
        </w:rPr>
        <w:t>UNDP/GEF_LDCF Project: “</w:t>
      </w:r>
      <w:r w:rsidRPr="00F52967">
        <w:rPr>
          <w:rFonts w:asciiTheme="minorHAnsi" w:hAnsiTheme="minorHAnsi" w:cstheme="minorHAnsi"/>
          <w:i/>
          <w:iCs/>
          <w:sz w:val="22"/>
          <w:szCs w:val="22"/>
          <w:lang w:val="en-GB" w:eastAsia="en-GB"/>
        </w:rPr>
        <w:t>Building Adaptive Capacity to Catalyze Active Public and Private Sector Participation to manage the Exposure and Sensitivity of Water Supply Services to Climate Change</w:t>
      </w:r>
      <w:r w:rsidRPr="00F52967">
        <w:rPr>
          <w:rFonts w:asciiTheme="minorHAnsi" w:hAnsiTheme="minorHAnsi" w:cstheme="minorHAnsi"/>
          <w:sz w:val="22"/>
          <w:szCs w:val="22"/>
          <w:lang w:val="en-GB" w:eastAsia="en-GB"/>
        </w:rPr>
        <w:t>” and the IFAD/GEF_LDCF Project</w:t>
      </w:r>
      <w:r w:rsidRPr="00F52967">
        <w:rPr>
          <w:rFonts w:asciiTheme="minorHAnsi" w:hAnsiTheme="minorHAnsi" w:cstheme="minorHAnsi"/>
          <w:i/>
          <w:iCs/>
          <w:sz w:val="22"/>
          <w:szCs w:val="22"/>
          <w:lang w:val="en-GB" w:eastAsia="en-GB"/>
        </w:rPr>
        <w:t>: “Sierra Leone: Integrating Adaptation to Climate Change into Agricultural Production and Food Security in Sierra Leone”</w:t>
      </w:r>
      <w:r w:rsidRPr="00F52967">
        <w:rPr>
          <w:rFonts w:asciiTheme="minorHAnsi" w:hAnsiTheme="minorHAnsi" w:cstheme="minorHAnsi"/>
          <w:sz w:val="22"/>
          <w:szCs w:val="22"/>
          <w:lang w:val="en-GB" w:eastAsia="en-GB"/>
        </w:rPr>
        <w:t xml:space="preserve"> </w:t>
      </w:r>
      <w:r w:rsidRPr="00F52967">
        <w:rPr>
          <w:rFonts w:asciiTheme="minorHAnsi" w:hAnsiTheme="minorHAnsi" w:cstheme="minorHAnsi"/>
          <w:color w:val="000000"/>
          <w:sz w:val="22"/>
          <w:szCs w:val="22"/>
        </w:rPr>
        <w:t xml:space="preserve"> as described in detail in Section 2.3, the former intrinsically connected to this LDCF project thereby increasing its efficiency, cost-effectiveness and sustainability.</w:t>
      </w:r>
    </w:p>
    <w:p w14:paraId="011F6E80" w14:textId="6CB43492" w:rsidR="001873F9" w:rsidRPr="00F52967" w:rsidRDefault="00725ADB" w:rsidP="00A82D5F">
      <w:pPr>
        <w:numPr>
          <w:ilvl w:val="0"/>
          <w:numId w:val="8"/>
        </w:numPr>
        <w:tabs>
          <w:tab w:val="left" w:pos="426"/>
        </w:tabs>
        <w:ind w:left="0" w:firstLine="0"/>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This approach of complementing existing related projects is more cost-effective than to carry out implementation of a separate initiative in an isolated manner. The LDCF project will work closely with existing </w:t>
      </w:r>
      <w:r w:rsidR="008640FC" w:rsidRPr="00F52967">
        <w:rPr>
          <w:rFonts w:asciiTheme="minorHAnsi" w:hAnsiTheme="minorHAnsi" w:cstheme="minorHAnsi"/>
          <w:color w:val="000000"/>
          <w:sz w:val="22"/>
          <w:szCs w:val="22"/>
        </w:rPr>
        <w:t>SLMD/A</w:t>
      </w:r>
      <w:r w:rsidRPr="00F52967">
        <w:rPr>
          <w:rFonts w:asciiTheme="minorHAnsi" w:hAnsiTheme="minorHAnsi" w:cstheme="minorHAnsi"/>
          <w:color w:val="000000"/>
          <w:sz w:val="22"/>
          <w:szCs w:val="22"/>
        </w:rPr>
        <w:t xml:space="preserve"> project activities to co-produce outputs. This will promote cost sharing with this other project, particularly in relation to the establishment and operationalization of </w:t>
      </w:r>
      <w:r w:rsidR="003F045A" w:rsidRPr="00F52967">
        <w:rPr>
          <w:rFonts w:asciiTheme="minorHAnsi" w:hAnsiTheme="minorHAnsi" w:cstheme="minorHAnsi"/>
          <w:color w:val="000000"/>
          <w:sz w:val="22"/>
          <w:szCs w:val="22"/>
        </w:rPr>
        <w:t xml:space="preserve">a </w:t>
      </w:r>
      <w:r w:rsidR="009F3DE7" w:rsidRPr="00F52967">
        <w:rPr>
          <w:rFonts w:asciiTheme="minorHAnsi" w:hAnsiTheme="minorHAnsi" w:cstheme="minorHAnsi"/>
          <w:color w:val="000000"/>
          <w:sz w:val="22"/>
          <w:szCs w:val="22"/>
        </w:rPr>
        <w:t>CIEWS</w:t>
      </w:r>
      <w:r w:rsidRPr="00F52967">
        <w:rPr>
          <w:rFonts w:asciiTheme="minorHAnsi" w:hAnsiTheme="minorHAnsi" w:cstheme="minorHAnsi"/>
          <w:color w:val="000000"/>
          <w:sz w:val="22"/>
          <w:szCs w:val="22"/>
        </w:rPr>
        <w:t xml:space="preserve"> as well as activities towards the equipment maintenance and training of specialized technical staff reducing overheads and enhancing cost-effectiveness.</w:t>
      </w:r>
    </w:p>
    <w:p w14:paraId="2DDEE491" w14:textId="77777777" w:rsidR="00725ADB" w:rsidRPr="00F52967" w:rsidRDefault="00725ADB" w:rsidP="00A50520">
      <w:pPr>
        <w:numPr>
          <w:ilvl w:val="0"/>
          <w:numId w:val="8"/>
        </w:numPr>
        <w:tabs>
          <w:tab w:val="left" w:pos="426"/>
        </w:tabs>
        <w:ind w:left="0" w:firstLine="0"/>
        <w:rPr>
          <w:rFonts w:asciiTheme="minorHAnsi" w:hAnsiTheme="minorHAnsi" w:cstheme="minorHAnsi"/>
          <w:color w:val="000000"/>
          <w:sz w:val="22"/>
          <w:szCs w:val="22"/>
        </w:rPr>
      </w:pPr>
      <w:r w:rsidRPr="00F52967">
        <w:rPr>
          <w:rFonts w:asciiTheme="minorHAnsi" w:hAnsiTheme="minorHAnsi" w:cstheme="minorHAnsi"/>
          <w:color w:val="000000"/>
          <w:sz w:val="22"/>
          <w:szCs w:val="22"/>
        </w:rPr>
        <w:t>To choose the specific sites and associated adaptation measures for Outputs 3.2-3.</w:t>
      </w:r>
      <w:r w:rsidR="00292DE6" w:rsidRPr="00F52967">
        <w:rPr>
          <w:rFonts w:asciiTheme="minorHAnsi" w:hAnsiTheme="minorHAnsi" w:cstheme="minorHAnsi"/>
          <w:color w:val="000000"/>
          <w:sz w:val="22"/>
          <w:szCs w:val="22"/>
        </w:rPr>
        <w:t>5</w:t>
      </w:r>
      <w:r w:rsidRPr="00F52967">
        <w:rPr>
          <w:rFonts w:asciiTheme="minorHAnsi" w:hAnsiTheme="minorHAnsi" w:cstheme="minorHAnsi"/>
          <w:color w:val="000000"/>
          <w:sz w:val="22"/>
          <w:szCs w:val="22"/>
        </w:rPr>
        <w:t xml:space="preserve"> (Component</w:t>
      </w:r>
      <w:r w:rsidRPr="00F52967">
        <w:rPr>
          <w:rFonts w:asciiTheme="minorHAnsi" w:hAnsiTheme="minorHAnsi" w:cstheme="minorHAnsi"/>
          <w:color w:val="0D0D0D"/>
          <w:sz w:val="22"/>
          <w:szCs w:val="22"/>
        </w:rPr>
        <w:t xml:space="preserve"> </w:t>
      </w:r>
      <w:r w:rsidRPr="00F52967">
        <w:rPr>
          <w:rFonts w:asciiTheme="minorHAnsi" w:hAnsiTheme="minorHAnsi" w:cstheme="minorHAnsi"/>
          <w:color w:val="000000"/>
          <w:sz w:val="22"/>
          <w:szCs w:val="22"/>
        </w:rPr>
        <w:t>3), a detailed assessment and cost-effectiveness analysis has been conducted (see Annex 5 for more details). The specific sites were chosen based on a screening analysis using a set of evaluation criteria including the population number and poverty level as well as the cost-effectiveness of site specific soft adaptation measures.</w:t>
      </w:r>
    </w:p>
    <w:p w14:paraId="5AF34DC4" w14:textId="77777777" w:rsidR="00295246" w:rsidRPr="00F52967" w:rsidRDefault="00725ADB" w:rsidP="00295246">
      <w:pPr>
        <w:numPr>
          <w:ilvl w:val="0"/>
          <w:numId w:val="8"/>
        </w:numPr>
        <w:tabs>
          <w:tab w:val="left" w:pos="426"/>
        </w:tabs>
        <w:ind w:left="0" w:firstLine="0"/>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Cost information was determined for the small-scale, on-the-ground adaptation measures identified as a result of the consultations undertaken during the PPG Phase and, based on this, the activities were deemed cost-effective. Where actual techniques and small-scale adaptation measures are to be identified by community members and stakeholders in the inception phase (following research into various options), cost-effectiveness has been a key factor taken into consideration. In addition, the effectiveness of these activities in increasing resilience to climate change will be tested and measured during the course of the project. This will be achieved through an economic analysis and cost-benefit analyses to ascertain whether each activity is an economically viable option for a given climate change condition. </w:t>
      </w:r>
    </w:p>
    <w:p w14:paraId="42FB3B4C" w14:textId="77777777" w:rsidR="00725ADB" w:rsidRPr="00F52967" w:rsidRDefault="00725ADB" w:rsidP="00295246">
      <w:pPr>
        <w:numPr>
          <w:ilvl w:val="0"/>
          <w:numId w:val="8"/>
        </w:numPr>
        <w:tabs>
          <w:tab w:val="left" w:pos="426"/>
        </w:tabs>
        <w:ind w:left="0" w:firstLine="0"/>
        <w:rPr>
          <w:rFonts w:asciiTheme="minorHAnsi" w:hAnsiTheme="minorHAnsi" w:cstheme="minorHAnsi"/>
          <w:color w:val="000000"/>
          <w:sz w:val="22"/>
          <w:szCs w:val="22"/>
        </w:rPr>
      </w:pPr>
      <w:r w:rsidRPr="00F52967">
        <w:rPr>
          <w:rFonts w:asciiTheme="minorHAnsi" w:hAnsiTheme="minorHAnsi" w:cstheme="minorHAnsi"/>
          <w:color w:val="0D0D0D"/>
          <w:sz w:val="22"/>
          <w:szCs w:val="22"/>
        </w:rPr>
        <w:t xml:space="preserve">All costs for inputs, human resources, supplies are meant to be competitive, both in </w:t>
      </w:r>
      <w:r w:rsidR="003F045A" w:rsidRPr="00F52967">
        <w:rPr>
          <w:rFonts w:asciiTheme="minorHAnsi" w:hAnsiTheme="minorHAnsi" w:cstheme="minorHAnsi"/>
          <w:color w:val="0D0D0D"/>
          <w:sz w:val="22"/>
          <w:szCs w:val="22"/>
        </w:rPr>
        <w:t xml:space="preserve">a </w:t>
      </w:r>
      <w:r w:rsidRPr="00F52967">
        <w:rPr>
          <w:rFonts w:asciiTheme="minorHAnsi" w:hAnsiTheme="minorHAnsi" w:cstheme="minorHAnsi"/>
          <w:color w:val="0D0D0D"/>
          <w:sz w:val="22"/>
          <w:szCs w:val="22"/>
        </w:rPr>
        <w:t xml:space="preserve">national and international context. </w:t>
      </w:r>
      <w:r w:rsidR="003F045A" w:rsidRPr="00F52967">
        <w:rPr>
          <w:rFonts w:asciiTheme="minorHAnsi" w:hAnsiTheme="minorHAnsi" w:cstheme="minorHAnsi"/>
          <w:color w:val="0D0D0D"/>
          <w:sz w:val="22"/>
          <w:szCs w:val="22"/>
        </w:rPr>
        <w:t>O</w:t>
      </w:r>
      <w:r w:rsidRPr="00F52967">
        <w:rPr>
          <w:rFonts w:asciiTheme="minorHAnsi" w:hAnsiTheme="minorHAnsi" w:cstheme="minorHAnsi"/>
          <w:color w:val="0D0D0D"/>
          <w:sz w:val="22"/>
          <w:szCs w:val="22"/>
        </w:rPr>
        <w:t xml:space="preserve">n the whole, the project aims to reach a total of direct and indirect beneficiaries benefiting from community livelihood enhancement of approximately 116,000 people with an average investment of </w:t>
      </w:r>
      <w:r w:rsidRPr="00F52967">
        <w:rPr>
          <w:rFonts w:asciiTheme="minorHAnsi" w:hAnsiTheme="minorHAnsi" w:cstheme="minorHAnsi"/>
          <w:i/>
          <w:color w:val="0D0D0D"/>
          <w:sz w:val="22"/>
          <w:szCs w:val="22"/>
        </w:rPr>
        <w:t xml:space="preserve">ca. </w:t>
      </w:r>
      <w:r w:rsidRPr="00F52967">
        <w:rPr>
          <w:rFonts w:asciiTheme="minorHAnsi" w:hAnsiTheme="minorHAnsi" w:cstheme="minorHAnsi"/>
          <w:color w:val="0D0D0D"/>
          <w:sz w:val="22"/>
          <w:szCs w:val="22"/>
        </w:rPr>
        <w:t>USD 80 per household (total LCDF budget, including management cost). The tangible benefits coming from this investment per household will be far outweighing the cost.</w:t>
      </w:r>
    </w:p>
    <w:p w14:paraId="3B1EA1BC" w14:textId="77777777" w:rsidR="00295246" w:rsidRPr="00F52967" w:rsidRDefault="00725ADB" w:rsidP="009A18B4">
      <w:pPr>
        <w:numPr>
          <w:ilvl w:val="0"/>
          <w:numId w:val="8"/>
        </w:numPr>
        <w:tabs>
          <w:tab w:val="left" w:pos="-4395"/>
          <w:tab w:val="left" w:pos="426"/>
        </w:tabs>
        <w:ind w:left="0" w:firstLine="0"/>
        <w:rPr>
          <w:rFonts w:asciiTheme="minorHAnsi" w:hAnsiTheme="minorHAnsi" w:cstheme="minorHAnsi"/>
          <w:color w:val="0D0D0D"/>
          <w:sz w:val="22"/>
          <w:szCs w:val="22"/>
        </w:rPr>
      </w:pPr>
      <w:r w:rsidRPr="00F52967">
        <w:rPr>
          <w:rFonts w:asciiTheme="minorHAnsi" w:hAnsiTheme="minorHAnsi" w:cstheme="minorHAnsi"/>
          <w:sz w:val="22"/>
          <w:szCs w:val="22"/>
          <w:lang w:val="en-GB" w:eastAsia="en-GB"/>
        </w:rPr>
        <w:t xml:space="preserve">Moreover, the ICZM inter-ministerial platform, which will be formed </w:t>
      </w:r>
      <w:r w:rsidR="003F045A" w:rsidRPr="00F52967">
        <w:rPr>
          <w:rFonts w:asciiTheme="minorHAnsi" w:hAnsiTheme="minorHAnsi" w:cstheme="minorHAnsi"/>
          <w:sz w:val="22"/>
          <w:szCs w:val="22"/>
          <w:lang w:val="en-GB" w:eastAsia="en-GB"/>
        </w:rPr>
        <w:t xml:space="preserve">using </w:t>
      </w:r>
      <w:r w:rsidRPr="00F52967">
        <w:rPr>
          <w:rFonts w:asciiTheme="minorHAnsi" w:hAnsiTheme="minorHAnsi" w:cstheme="minorHAnsi"/>
          <w:sz w:val="22"/>
          <w:szCs w:val="22"/>
          <w:lang w:val="en-GB" w:eastAsia="en-GB"/>
        </w:rPr>
        <w:t xml:space="preserve">LDCF funds, will ensure that all relevant cross-sectorial data is used in development planning. The platform will set a precedent on how to coordinate between agencies and share data relevant to coastal </w:t>
      </w:r>
      <w:r w:rsidR="003F045A" w:rsidRPr="00F52967">
        <w:rPr>
          <w:rFonts w:asciiTheme="minorHAnsi" w:hAnsiTheme="minorHAnsi" w:cstheme="minorHAnsi"/>
          <w:sz w:val="22"/>
          <w:szCs w:val="22"/>
          <w:lang w:val="en-GB" w:eastAsia="en-GB"/>
        </w:rPr>
        <w:t xml:space="preserve">and marine </w:t>
      </w:r>
      <w:r w:rsidRPr="00F52967">
        <w:rPr>
          <w:rFonts w:asciiTheme="minorHAnsi" w:hAnsiTheme="minorHAnsi" w:cstheme="minorHAnsi"/>
          <w:sz w:val="22"/>
          <w:szCs w:val="22"/>
          <w:lang w:val="en-GB" w:eastAsia="en-GB"/>
        </w:rPr>
        <w:t>planning</w:t>
      </w:r>
      <w:r w:rsidR="003F045A" w:rsidRPr="00F52967">
        <w:rPr>
          <w:rFonts w:asciiTheme="minorHAnsi" w:hAnsiTheme="minorHAnsi" w:cstheme="minorHAnsi"/>
          <w:sz w:val="22"/>
          <w:szCs w:val="22"/>
          <w:lang w:val="en-GB" w:eastAsia="en-GB"/>
        </w:rPr>
        <w:t xml:space="preserve"> (to aid the future creation of a MSP (Output 2.3)</w:t>
      </w:r>
      <w:r w:rsidRPr="00F52967">
        <w:rPr>
          <w:rFonts w:asciiTheme="minorHAnsi" w:hAnsiTheme="minorHAnsi" w:cstheme="minorHAnsi"/>
          <w:sz w:val="22"/>
          <w:szCs w:val="22"/>
          <w:lang w:val="en-GB" w:eastAsia="en-GB"/>
        </w:rPr>
        <w:t>. Additionally, capacity reinforcement for EPA-SL to generate cost benefit and economics of adaptation analyses will ensure that</w:t>
      </w:r>
      <w:r w:rsidRPr="00F52967">
        <w:rPr>
          <w:rFonts w:asciiTheme="minorHAnsi" w:hAnsiTheme="minorHAnsi" w:cstheme="minorHAnsi"/>
          <w:color w:val="0D0D0D"/>
          <w:sz w:val="22"/>
          <w:szCs w:val="22"/>
        </w:rPr>
        <w:t xml:space="preserve"> </w:t>
      </w:r>
      <w:r w:rsidRPr="00F52967">
        <w:rPr>
          <w:rFonts w:asciiTheme="minorHAnsi" w:hAnsiTheme="minorHAnsi" w:cstheme="minorHAnsi"/>
          <w:sz w:val="22"/>
          <w:szCs w:val="22"/>
          <w:lang w:val="en-GB" w:eastAsia="en-GB"/>
        </w:rPr>
        <w:t>EPA’s coastal protection recommendations minimize additional funding needed for adaptation. Maladaptation costs resulting from sunk-costs or costs of delayed decisions will be reduced, thereby freeing financial resources. Besides, considering the awareness campaigns and trainings for decisions-makers at the national and local level conducted during the project implementation, these freed financial resources are expected to be used for additional coastal protection measures.</w:t>
      </w:r>
    </w:p>
    <w:p w14:paraId="212F7BF2" w14:textId="77777777" w:rsidR="009757A5" w:rsidRPr="00F52967" w:rsidRDefault="00725ADB" w:rsidP="009A18B4">
      <w:pPr>
        <w:numPr>
          <w:ilvl w:val="0"/>
          <w:numId w:val="8"/>
        </w:numPr>
        <w:tabs>
          <w:tab w:val="left" w:pos="-4395"/>
          <w:tab w:val="left" w:pos="426"/>
        </w:tabs>
        <w:ind w:left="0" w:firstLine="0"/>
        <w:rPr>
          <w:rFonts w:asciiTheme="minorHAnsi" w:hAnsiTheme="minorHAnsi" w:cstheme="minorHAnsi"/>
          <w:color w:val="0D0D0D"/>
          <w:sz w:val="22"/>
          <w:szCs w:val="22"/>
        </w:rPr>
      </w:pPr>
      <w:r w:rsidRPr="00F52967">
        <w:rPr>
          <w:rFonts w:asciiTheme="minorHAnsi" w:hAnsiTheme="minorHAnsi" w:cstheme="minorHAnsi"/>
          <w:sz w:val="22"/>
          <w:szCs w:val="22"/>
          <w:lang w:val="en-GB" w:eastAsia="en-GB"/>
        </w:rPr>
        <w:t>Furthermore, the chosen set of Outputs was reviewed in a validation workshop and based on</w:t>
      </w:r>
      <w:r w:rsidRPr="00F52967">
        <w:rPr>
          <w:rFonts w:asciiTheme="minorHAnsi" w:hAnsiTheme="minorHAnsi" w:cstheme="minorHAnsi"/>
          <w:color w:val="0D0D0D"/>
          <w:sz w:val="22"/>
          <w:szCs w:val="22"/>
        </w:rPr>
        <w:t xml:space="preserve"> </w:t>
      </w:r>
      <w:r w:rsidRPr="00F52967">
        <w:rPr>
          <w:rFonts w:asciiTheme="minorHAnsi" w:hAnsiTheme="minorHAnsi" w:cstheme="minorHAnsi"/>
          <w:sz w:val="22"/>
          <w:szCs w:val="22"/>
          <w:lang w:val="en-GB" w:eastAsia="en-GB"/>
        </w:rPr>
        <w:t>Stakeholder consultations during two separate site visits. The Outputs outlined have been chosen based</w:t>
      </w:r>
      <w:r w:rsidRPr="00F52967">
        <w:rPr>
          <w:rFonts w:asciiTheme="minorHAnsi" w:hAnsiTheme="minorHAnsi" w:cstheme="minorHAnsi"/>
          <w:color w:val="0D0D0D"/>
          <w:sz w:val="22"/>
          <w:szCs w:val="22"/>
        </w:rPr>
        <w:t xml:space="preserve"> </w:t>
      </w:r>
      <w:r w:rsidRPr="00F52967">
        <w:rPr>
          <w:rFonts w:asciiTheme="minorHAnsi" w:hAnsiTheme="minorHAnsi" w:cstheme="minorHAnsi"/>
          <w:sz w:val="22"/>
          <w:szCs w:val="22"/>
          <w:lang w:val="en-GB" w:eastAsia="en-GB"/>
        </w:rPr>
        <w:t xml:space="preserve">on their financial feasibility and have been chosen over alternative ways to address project barriers. </w:t>
      </w:r>
    </w:p>
    <w:p w14:paraId="35B2B3CE" w14:textId="77777777" w:rsidR="0038055F" w:rsidRPr="00F52967" w:rsidRDefault="0038055F" w:rsidP="009A18B4">
      <w:pPr>
        <w:tabs>
          <w:tab w:val="left" w:pos="-4395"/>
          <w:tab w:val="left" w:pos="426"/>
        </w:tabs>
        <w:rPr>
          <w:rFonts w:asciiTheme="minorHAnsi" w:hAnsiTheme="minorHAnsi" w:cstheme="minorHAnsi"/>
          <w:i/>
          <w:color w:val="000000"/>
          <w:sz w:val="22"/>
          <w:szCs w:val="22"/>
        </w:rPr>
      </w:pPr>
      <w:r w:rsidRPr="00F52967">
        <w:rPr>
          <w:rFonts w:asciiTheme="minorHAnsi" w:hAnsiTheme="minorHAnsi" w:cstheme="minorHAnsi"/>
          <w:i/>
          <w:color w:val="000000"/>
          <w:sz w:val="22"/>
          <w:szCs w:val="22"/>
        </w:rPr>
        <w:t>Resettlement alternative</w:t>
      </w:r>
    </w:p>
    <w:p w14:paraId="23A8A4DA" w14:textId="77777777" w:rsidR="00295246" w:rsidRPr="00F52967" w:rsidRDefault="00B9470E" w:rsidP="009A18B4">
      <w:pPr>
        <w:pStyle w:val="ListParagraph"/>
        <w:numPr>
          <w:ilvl w:val="0"/>
          <w:numId w:val="8"/>
        </w:numPr>
        <w:tabs>
          <w:tab w:val="left" w:pos="-4395"/>
          <w:tab w:val="left" w:pos="426"/>
        </w:tabs>
        <w:ind w:left="0" w:firstLine="0"/>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Another alternative to the project intervention would be to resettle </w:t>
      </w:r>
      <w:r w:rsidR="00442BF3" w:rsidRPr="00F52967">
        <w:rPr>
          <w:rFonts w:asciiTheme="minorHAnsi" w:hAnsiTheme="minorHAnsi" w:cstheme="minorHAnsi"/>
          <w:color w:val="000000"/>
          <w:sz w:val="22"/>
          <w:szCs w:val="22"/>
        </w:rPr>
        <w:t xml:space="preserve">those </w:t>
      </w:r>
      <w:r w:rsidR="009757A5" w:rsidRPr="00F52967">
        <w:rPr>
          <w:rFonts w:asciiTheme="minorHAnsi" w:hAnsiTheme="minorHAnsi" w:cstheme="minorHAnsi"/>
          <w:color w:val="000000"/>
          <w:sz w:val="22"/>
          <w:szCs w:val="22"/>
        </w:rPr>
        <w:t>populations</w:t>
      </w:r>
      <w:r w:rsidRPr="00F52967">
        <w:rPr>
          <w:rFonts w:asciiTheme="minorHAnsi" w:hAnsiTheme="minorHAnsi" w:cstheme="minorHAnsi"/>
          <w:color w:val="000000"/>
          <w:sz w:val="22"/>
          <w:szCs w:val="22"/>
        </w:rPr>
        <w:t xml:space="preserve"> most at risk of coastal erosion, SLR and other </w:t>
      </w:r>
      <w:r w:rsidR="00442BF3" w:rsidRPr="00F52967">
        <w:rPr>
          <w:rFonts w:asciiTheme="minorHAnsi" w:hAnsiTheme="minorHAnsi" w:cstheme="minorHAnsi"/>
          <w:color w:val="000000"/>
          <w:sz w:val="22"/>
          <w:szCs w:val="22"/>
        </w:rPr>
        <w:t xml:space="preserve">natural hazards on the </w:t>
      </w:r>
      <w:r w:rsidRPr="00F52967">
        <w:rPr>
          <w:rFonts w:asciiTheme="minorHAnsi" w:hAnsiTheme="minorHAnsi" w:cstheme="minorHAnsi"/>
          <w:color w:val="000000"/>
          <w:sz w:val="22"/>
          <w:szCs w:val="22"/>
        </w:rPr>
        <w:t>coast. Resettling coastal communities to inland areas would inevitably reduce their vulnerability to climate change impacts in the coastal zone</w:t>
      </w:r>
      <w:r w:rsidR="006F7F68" w:rsidRPr="00F52967">
        <w:rPr>
          <w:rFonts w:asciiTheme="minorHAnsi" w:hAnsiTheme="minorHAnsi" w:cstheme="minorHAnsi"/>
          <w:color w:val="000000"/>
          <w:sz w:val="22"/>
          <w:szCs w:val="22"/>
        </w:rPr>
        <w:t xml:space="preserve"> as well as reduce the pressure on coastal resources – including fish and sand</w:t>
      </w:r>
      <w:r w:rsidRPr="00F52967">
        <w:rPr>
          <w:rFonts w:asciiTheme="minorHAnsi" w:hAnsiTheme="minorHAnsi" w:cstheme="minorHAnsi"/>
          <w:color w:val="000000"/>
          <w:sz w:val="22"/>
          <w:szCs w:val="22"/>
        </w:rPr>
        <w:t>. However, resettlement is unlikely to be accepted by population, in particular because their revenues</w:t>
      </w:r>
      <w:r w:rsidR="006F7F68" w:rsidRPr="00F52967">
        <w:rPr>
          <w:rFonts w:asciiTheme="minorHAnsi" w:hAnsiTheme="minorHAnsi" w:cstheme="minorHAnsi"/>
          <w:color w:val="000000"/>
          <w:sz w:val="22"/>
          <w:szCs w:val="22"/>
        </w:rPr>
        <w:t xml:space="preserve"> and livelihoods</w:t>
      </w:r>
      <w:r w:rsidRPr="00F52967">
        <w:rPr>
          <w:rFonts w:asciiTheme="minorHAnsi" w:hAnsiTheme="minorHAnsi" w:cstheme="minorHAnsi"/>
          <w:color w:val="000000"/>
          <w:sz w:val="22"/>
          <w:szCs w:val="22"/>
        </w:rPr>
        <w:t xml:space="preserve"> </w:t>
      </w:r>
      <w:r w:rsidR="00454CC5" w:rsidRPr="00F52967">
        <w:rPr>
          <w:rFonts w:asciiTheme="minorHAnsi" w:hAnsiTheme="minorHAnsi" w:cstheme="minorHAnsi"/>
          <w:color w:val="000000"/>
          <w:sz w:val="22"/>
          <w:szCs w:val="22"/>
        </w:rPr>
        <w:t>are often obtained from coastal activities, including fishing and sand mining. In addition, resettlement is an extremely complicated process, capital intensive with major social, economic and environmental impacts. This is the case as the Government would have to provide housing to displaced populations as well as job opportunities to ensure an equivalent livelihood potential.</w:t>
      </w:r>
    </w:p>
    <w:p w14:paraId="17C90FD2" w14:textId="77777777" w:rsidR="00B9470E" w:rsidRPr="00F52967" w:rsidRDefault="006F7F68" w:rsidP="009A18B4">
      <w:pPr>
        <w:pStyle w:val="ListParagraph"/>
        <w:numPr>
          <w:ilvl w:val="0"/>
          <w:numId w:val="8"/>
        </w:numPr>
        <w:tabs>
          <w:tab w:val="left" w:pos="-4395"/>
          <w:tab w:val="left" w:pos="426"/>
        </w:tabs>
        <w:ind w:left="0" w:firstLine="0"/>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Moreover, this is a long-term process that has to be conducted over years, which would therefore not be adequate in the context of a 5-year project. </w:t>
      </w:r>
    </w:p>
    <w:p w14:paraId="1770AFDA" w14:textId="77777777" w:rsidR="0038055F" w:rsidRPr="00F52967" w:rsidRDefault="0038055F" w:rsidP="009A18B4">
      <w:pPr>
        <w:tabs>
          <w:tab w:val="left" w:pos="-4395"/>
          <w:tab w:val="left" w:pos="426"/>
        </w:tabs>
        <w:rPr>
          <w:rFonts w:asciiTheme="minorHAnsi" w:hAnsiTheme="minorHAnsi" w:cstheme="minorHAnsi"/>
          <w:i/>
          <w:color w:val="000000"/>
          <w:sz w:val="22"/>
          <w:szCs w:val="22"/>
        </w:rPr>
      </w:pPr>
      <w:r w:rsidRPr="00F52967">
        <w:rPr>
          <w:rFonts w:asciiTheme="minorHAnsi" w:hAnsiTheme="minorHAnsi" w:cstheme="minorHAnsi"/>
          <w:i/>
          <w:color w:val="000000"/>
          <w:sz w:val="22"/>
          <w:szCs w:val="22"/>
        </w:rPr>
        <w:t>Post-recovery alternative</w:t>
      </w:r>
    </w:p>
    <w:p w14:paraId="5916F963" w14:textId="77777777" w:rsidR="006F7F68" w:rsidRPr="00F52967" w:rsidRDefault="006F7F68" w:rsidP="00295246">
      <w:pPr>
        <w:pStyle w:val="ListParagraph"/>
        <w:numPr>
          <w:ilvl w:val="0"/>
          <w:numId w:val="8"/>
        </w:numPr>
        <w:tabs>
          <w:tab w:val="left" w:pos="-4395"/>
          <w:tab w:val="left" w:pos="426"/>
        </w:tabs>
        <w:ind w:left="0" w:firstLine="0"/>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Instead of supporting communities to prepare </w:t>
      </w:r>
      <w:r w:rsidR="00442BF3" w:rsidRPr="00F52967">
        <w:rPr>
          <w:rFonts w:asciiTheme="minorHAnsi" w:hAnsiTheme="minorHAnsi" w:cstheme="minorHAnsi"/>
          <w:color w:val="000000"/>
          <w:sz w:val="22"/>
          <w:szCs w:val="22"/>
        </w:rPr>
        <w:t>for</w:t>
      </w:r>
      <w:r w:rsidRPr="00F52967">
        <w:rPr>
          <w:rFonts w:asciiTheme="minorHAnsi" w:hAnsiTheme="minorHAnsi" w:cstheme="minorHAnsi"/>
          <w:color w:val="000000"/>
          <w:sz w:val="22"/>
          <w:szCs w:val="22"/>
        </w:rPr>
        <w:t xml:space="preserve"> extreme events and to adapt to the slow onset climate change impacts, </w:t>
      </w:r>
      <w:r w:rsidR="009A18B4" w:rsidRPr="00F52967">
        <w:rPr>
          <w:rFonts w:asciiTheme="minorHAnsi" w:hAnsiTheme="minorHAnsi" w:cstheme="minorHAnsi"/>
          <w:color w:val="000000"/>
          <w:sz w:val="22"/>
          <w:szCs w:val="22"/>
        </w:rPr>
        <w:t xml:space="preserve">an option would be to build the capacity of national and local authorities to respond to these events after they occur. Considering the human and economic losses arising after extreme events, caused by the poor quality of coastal infrastructures and the limited preparedness in case of these events, this option was not considered as cost-effective. The introduction of soft and hard infrastructures for coastal protection is expected to have much longer-term positive impacts on coastal communities’ resilience and reduce significantly the losses following a climate shock. </w:t>
      </w:r>
    </w:p>
    <w:p w14:paraId="616A37D5" w14:textId="77777777" w:rsidR="0038055F" w:rsidRPr="00F52967" w:rsidRDefault="0038055F" w:rsidP="009A18B4">
      <w:pPr>
        <w:tabs>
          <w:tab w:val="left" w:pos="-4395"/>
          <w:tab w:val="left" w:pos="426"/>
        </w:tabs>
        <w:rPr>
          <w:rFonts w:asciiTheme="minorHAnsi" w:hAnsiTheme="minorHAnsi" w:cstheme="minorHAnsi"/>
          <w:i/>
          <w:color w:val="000000"/>
          <w:sz w:val="22"/>
          <w:szCs w:val="22"/>
        </w:rPr>
      </w:pPr>
      <w:r w:rsidRPr="00F52967">
        <w:rPr>
          <w:rFonts w:asciiTheme="minorHAnsi" w:hAnsiTheme="minorHAnsi" w:cstheme="minorHAnsi"/>
          <w:i/>
          <w:color w:val="000000"/>
          <w:sz w:val="22"/>
          <w:szCs w:val="22"/>
        </w:rPr>
        <w:t>Regulatory alternative</w:t>
      </w:r>
    </w:p>
    <w:p w14:paraId="42ECE3A9" w14:textId="77777777" w:rsidR="0038055F" w:rsidRPr="00F52967" w:rsidRDefault="009A18B4" w:rsidP="00295246">
      <w:pPr>
        <w:pStyle w:val="ListParagraph"/>
        <w:numPr>
          <w:ilvl w:val="0"/>
          <w:numId w:val="8"/>
        </w:numPr>
        <w:tabs>
          <w:tab w:val="left" w:pos="-4395"/>
          <w:tab w:val="left" w:pos="426"/>
        </w:tabs>
        <w:ind w:left="0" w:firstLine="0"/>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As was expressed </w:t>
      </w:r>
      <w:r w:rsidR="00442BF3" w:rsidRPr="00F52967">
        <w:rPr>
          <w:rFonts w:asciiTheme="minorHAnsi" w:hAnsiTheme="minorHAnsi" w:cstheme="minorHAnsi"/>
          <w:color w:val="000000"/>
          <w:sz w:val="22"/>
          <w:szCs w:val="22"/>
        </w:rPr>
        <w:t>throughout</w:t>
      </w:r>
      <w:r w:rsidRPr="00F52967">
        <w:rPr>
          <w:rFonts w:asciiTheme="minorHAnsi" w:hAnsiTheme="minorHAnsi" w:cstheme="minorHAnsi"/>
          <w:color w:val="000000"/>
          <w:sz w:val="22"/>
          <w:szCs w:val="22"/>
        </w:rPr>
        <w:t xml:space="preserve"> the document, sand mining is dramatically exacerbating the vulnerability of coastal areas in Sierra Leone. One of the options identified during PPG was to work with the Go</w:t>
      </w:r>
      <w:r w:rsidR="00442BF3" w:rsidRPr="00F52967">
        <w:rPr>
          <w:rFonts w:asciiTheme="minorHAnsi" w:hAnsiTheme="minorHAnsi" w:cstheme="minorHAnsi"/>
          <w:color w:val="000000"/>
          <w:sz w:val="22"/>
          <w:szCs w:val="22"/>
        </w:rPr>
        <w:t>SL</w:t>
      </w:r>
      <w:r w:rsidRPr="00F52967">
        <w:rPr>
          <w:rFonts w:asciiTheme="minorHAnsi" w:hAnsiTheme="minorHAnsi" w:cstheme="minorHAnsi"/>
          <w:color w:val="000000"/>
          <w:sz w:val="22"/>
          <w:szCs w:val="22"/>
        </w:rPr>
        <w:t xml:space="preserve"> to introduce new regulations that would </w:t>
      </w:r>
      <w:r w:rsidR="00442BF3" w:rsidRPr="00F52967">
        <w:rPr>
          <w:rFonts w:asciiTheme="minorHAnsi" w:hAnsiTheme="minorHAnsi" w:cstheme="minorHAnsi"/>
          <w:color w:val="000000"/>
          <w:sz w:val="22"/>
          <w:szCs w:val="22"/>
        </w:rPr>
        <w:t>regulate against</w:t>
      </w:r>
      <w:r w:rsidRPr="00F52967">
        <w:rPr>
          <w:rFonts w:asciiTheme="minorHAnsi" w:hAnsiTheme="minorHAnsi" w:cstheme="minorHAnsi"/>
          <w:color w:val="000000"/>
          <w:sz w:val="22"/>
          <w:szCs w:val="22"/>
        </w:rPr>
        <w:t xml:space="preserve"> the </w:t>
      </w:r>
      <w:r w:rsidR="00442BF3" w:rsidRPr="00F52967">
        <w:rPr>
          <w:rFonts w:asciiTheme="minorHAnsi" w:hAnsiTheme="minorHAnsi" w:cstheme="minorHAnsi"/>
          <w:color w:val="000000"/>
          <w:sz w:val="22"/>
          <w:szCs w:val="22"/>
        </w:rPr>
        <w:t xml:space="preserve">unlawful </w:t>
      </w:r>
      <w:r w:rsidRPr="00F52967">
        <w:rPr>
          <w:rFonts w:asciiTheme="minorHAnsi" w:hAnsiTheme="minorHAnsi" w:cstheme="minorHAnsi"/>
          <w:color w:val="000000"/>
          <w:sz w:val="22"/>
          <w:szCs w:val="22"/>
        </w:rPr>
        <w:t>extraction of sand. However, studies have shown that without alternative livelihoods for sand miners, the success</w:t>
      </w:r>
      <w:r w:rsidR="00442BF3" w:rsidRPr="00F52967">
        <w:rPr>
          <w:rFonts w:asciiTheme="minorHAnsi" w:hAnsiTheme="minorHAnsi" w:cstheme="minorHAnsi"/>
          <w:color w:val="000000"/>
          <w:sz w:val="22"/>
          <w:szCs w:val="22"/>
        </w:rPr>
        <w:t>ful</w:t>
      </w:r>
      <w:r w:rsidR="009757A5" w:rsidRPr="00F52967">
        <w:rPr>
          <w:rFonts w:asciiTheme="minorHAnsi" w:hAnsiTheme="minorHAnsi" w:cstheme="minorHAnsi"/>
          <w:color w:val="000000"/>
          <w:sz w:val="22"/>
          <w:szCs w:val="22"/>
        </w:rPr>
        <w:t xml:space="preserve"> implementation of this remains</w:t>
      </w:r>
      <w:r w:rsidRPr="00F52967">
        <w:rPr>
          <w:rFonts w:asciiTheme="minorHAnsi" w:hAnsiTheme="minorHAnsi" w:cstheme="minorHAnsi"/>
          <w:color w:val="000000"/>
          <w:sz w:val="22"/>
          <w:szCs w:val="22"/>
        </w:rPr>
        <w:t xml:space="preserve"> very low. </w:t>
      </w:r>
      <w:r w:rsidR="008D4706" w:rsidRPr="00F52967">
        <w:rPr>
          <w:rFonts w:asciiTheme="minorHAnsi" w:hAnsiTheme="minorHAnsi" w:cstheme="minorHAnsi"/>
          <w:color w:val="000000"/>
          <w:sz w:val="22"/>
          <w:szCs w:val="22"/>
        </w:rPr>
        <w:t>Instead, b</w:t>
      </w:r>
      <w:r w:rsidRPr="00F52967">
        <w:rPr>
          <w:rFonts w:asciiTheme="minorHAnsi" w:hAnsiTheme="minorHAnsi" w:cstheme="minorHAnsi"/>
          <w:color w:val="000000"/>
          <w:sz w:val="22"/>
          <w:szCs w:val="22"/>
        </w:rPr>
        <w:t>y introducing alternative livelihood</w:t>
      </w:r>
      <w:r w:rsidR="00442BF3" w:rsidRPr="00F52967">
        <w:rPr>
          <w:rFonts w:asciiTheme="minorHAnsi" w:hAnsiTheme="minorHAnsi" w:cstheme="minorHAnsi"/>
          <w:color w:val="000000"/>
          <w:sz w:val="22"/>
          <w:szCs w:val="22"/>
        </w:rPr>
        <w:t xml:space="preserve"> option</w:t>
      </w:r>
      <w:r w:rsidR="009757A5" w:rsidRPr="00F52967">
        <w:rPr>
          <w:rFonts w:asciiTheme="minorHAnsi" w:hAnsiTheme="minorHAnsi" w:cstheme="minorHAnsi"/>
          <w:color w:val="000000"/>
          <w:sz w:val="22"/>
          <w:szCs w:val="22"/>
        </w:rPr>
        <w:t>s, including</w:t>
      </w:r>
      <w:r w:rsidRPr="00F52967">
        <w:rPr>
          <w:rFonts w:asciiTheme="minorHAnsi" w:hAnsiTheme="minorHAnsi" w:cstheme="minorHAnsi"/>
          <w:color w:val="000000"/>
          <w:sz w:val="22"/>
          <w:szCs w:val="22"/>
        </w:rPr>
        <w:t xml:space="preserve"> a </w:t>
      </w:r>
      <w:r w:rsidR="00442BF3" w:rsidRPr="00F52967">
        <w:rPr>
          <w:rFonts w:asciiTheme="minorHAnsi" w:hAnsiTheme="minorHAnsi" w:cstheme="minorHAnsi"/>
          <w:color w:val="000000"/>
          <w:sz w:val="22"/>
          <w:szCs w:val="22"/>
        </w:rPr>
        <w:t xml:space="preserve">new </w:t>
      </w:r>
      <w:r w:rsidRPr="00F52967">
        <w:rPr>
          <w:rFonts w:asciiTheme="minorHAnsi" w:hAnsiTheme="minorHAnsi" w:cstheme="minorHAnsi"/>
          <w:color w:val="000000"/>
          <w:sz w:val="22"/>
          <w:szCs w:val="22"/>
        </w:rPr>
        <w:t xml:space="preserve">focus on </w:t>
      </w:r>
      <w:r w:rsidR="00442BF3" w:rsidRPr="00F52967">
        <w:rPr>
          <w:rFonts w:asciiTheme="minorHAnsi" w:hAnsiTheme="minorHAnsi" w:cstheme="minorHAnsi"/>
          <w:color w:val="000000"/>
          <w:sz w:val="22"/>
          <w:szCs w:val="22"/>
        </w:rPr>
        <w:t xml:space="preserve">providing alternatives for </w:t>
      </w:r>
      <w:r w:rsidRPr="00F52967">
        <w:rPr>
          <w:rFonts w:asciiTheme="minorHAnsi" w:hAnsiTheme="minorHAnsi" w:cstheme="minorHAnsi"/>
          <w:color w:val="000000"/>
          <w:sz w:val="22"/>
          <w:szCs w:val="22"/>
        </w:rPr>
        <w:t>the construction sector</w:t>
      </w:r>
      <w:r w:rsidR="008D4706" w:rsidRPr="00F52967">
        <w:rPr>
          <w:rFonts w:asciiTheme="minorHAnsi" w:hAnsiTheme="minorHAnsi" w:cstheme="minorHAnsi"/>
          <w:color w:val="000000"/>
          <w:sz w:val="22"/>
          <w:szCs w:val="22"/>
        </w:rPr>
        <w:t xml:space="preserve">, coastal populations </w:t>
      </w:r>
      <w:r w:rsidR="00442BF3" w:rsidRPr="00F52967">
        <w:rPr>
          <w:rFonts w:asciiTheme="minorHAnsi" w:hAnsiTheme="minorHAnsi" w:cstheme="minorHAnsi"/>
          <w:color w:val="000000"/>
          <w:sz w:val="22"/>
          <w:szCs w:val="22"/>
        </w:rPr>
        <w:t xml:space="preserve">(and industry) </w:t>
      </w:r>
      <w:r w:rsidR="008D4706" w:rsidRPr="00F52967">
        <w:rPr>
          <w:rFonts w:asciiTheme="minorHAnsi" w:hAnsiTheme="minorHAnsi" w:cstheme="minorHAnsi"/>
          <w:color w:val="000000"/>
          <w:sz w:val="22"/>
          <w:szCs w:val="22"/>
        </w:rPr>
        <w:t xml:space="preserve">will receive incentives to divert from unsustainable practices </w:t>
      </w:r>
      <w:r w:rsidR="00442BF3" w:rsidRPr="00F52967">
        <w:rPr>
          <w:rFonts w:asciiTheme="minorHAnsi" w:hAnsiTheme="minorHAnsi" w:cstheme="minorHAnsi"/>
          <w:color w:val="000000"/>
          <w:sz w:val="22"/>
          <w:szCs w:val="22"/>
        </w:rPr>
        <w:t xml:space="preserve">using beach sands for construction </w:t>
      </w:r>
      <w:r w:rsidR="008D4706" w:rsidRPr="00F52967">
        <w:rPr>
          <w:rFonts w:asciiTheme="minorHAnsi" w:hAnsiTheme="minorHAnsi" w:cstheme="minorHAnsi"/>
          <w:color w:val="000000"/>
          <w:sz w:val="22"/>
          <w:szCs w:val="22"/>
        </w:rPr>
        <w:t xml:space="preserve">over the long-term. </w:t>
      </w:r>
    </w:p>
    <w:p w14:paraId="14E698D9" w14:textId="77777777" w:rsidR="00725ADB" w:rsidRPr="00F52967" w:rsidRDefault="00725ADB" w:rsidP="00725ADB">
      <w:pPr>
        <w:tabs>
          <w:tab w:val="left" w:pos="284"/>
          <w:tab w:val="left" w:pos="1701"/>
        </w:tabs>
        <w:spacing w:after="0"/>
        <w:rPr>
          <w:rFonts w:asciiTheme="minorHAnsi" w:hAnsiTheme="minorHAnsi" w:cstheme="minorHAnsi"/>
          <w:color w:val="000000"/>
          <w:sz w:val="22"/>
          <w:szCs w:val="22"/>
        </w:rPr>
      </w:pPr>
    </w:p>
    <w:p w14:paraId="6D827720" w14:textId="77777777" w:rsidR="00725ADB" w:rsidRPr="00F52967" w:rsidRDefault="00725ADB" w:rsidP="00725ADB">
      <w:pPr>
        <w:pStyle w:val="Heading3"/>
        <w:rPr>
          <w:noProof/>
          <w:lang w:eastAsia="zh-CN"/>
        </w:rPr>
      </w:pPr>
      <w:bookmarkStart w:id="39" w:name="_Toc511222672"/>
      <w:r w:rsidRPr="00F52967">
        <w:rPr>
          <w:noProof/>
          <w:lang w:eastAsia="zh-CN"/>
        </w:rPr>
        <w:t>2.5.2 Risk Management</w:t>
      </w:r>
      <w:bookmarkEnd w:id="39"/>
    </w:p>
    <w:p w14:paraId="4120EC9A" w14:textId="77777777" w:rsidR="00725ADB" w:rsidRPr="00F52967" w:rsidRDefault="00725ADB" w:rsidP="00A50520">
      <w:pPr>
        <w:numPr>
          <w:ilvl w:val="0"/>
          <w:numId w:val="8"/>
        </w:numPr>
        <w:tabs>
          <w:tab w:val="left" w:pos="426"/>
        </w:tabs>
        <w:ind w:left="0" w:firstLine="0"/>
        <w:rPr>
          <w:rFonts w:asciiTheme="minorHAnsi" w:hAnsiTheme="minorHAnsi" w:cstheme="minorHAnsi"/>
          <w:noProof/>
          <w:color w:val="000000"/>
          <w:sz w:val="22"/>
          <w:szCs w:val="22"/>
          <w:lang w:eastAsia="zh-CN"/>
        </w:rPr>
      </w:pPr>
      <w:r w:rsidRPr="00F52967">
        <w:rPr>
          <w:rFonts w:asciiTheme="minorHAnsi" w:hAnsiTheme="minorHAnsi" w:cstheme="minorHAnsi"/>
          <w:noProof/>
          <w:color w:val="000000"/>
          <w:sz w:val="22"/>
          <w:szCs w:val="22"/>
          <w:lang w:eastAsia="zh-CN"/>
        </w:rPr>
        <w:t>During the PPG phase, projects risks were updated from those presented at the PIF stage. A revised risk analysis is now presented in Annex 1, where the risks are further elaborated and classified according to UNDP/GEF Risk Standard Categories, and assessed according to criteria of ‘impact’ and ‘likelihood’. As per standard UNDP requirements, these risks will be monitored quarterly by the Project Manager.  The Project Manager will report on the status of the risks to the UNDP Country Office who will record progress in the UNDP ATLAS risk log.  Risks will be reported as critical when the impact and probablity are high (i.e. 5).  Management responses to critical risks will also be reported to the GEF in the annual PIR.</w:t>
      </w:r>
    </w:p>
    <w:p w14:paraId="2721B207" w14:textId="77777777" w:rsidR="00156664" w:rsidRPr="00F52967" w:rsidRDefault="00725ADB" w:rsidP="00CF3226">
      <w:pPr>
        <w:pStyle w:val="ListParagraph"/>
        <w:numPr>
          <w:ilvl w:val="0"/>
          <w:numId w:val="8"/>
        </w:numPr>
        <w:tabs>
          <w:tab w:val="left" w:pos="426"/>
        </w:tabs>
        <w:spacing w:after="0"/>
        <w:ind w:left="0" w:firstLine="0"/>
        <w:rPr>
          <w:rFonts w:ascii="Arial" w:eastAsia="Times New Roman" w:hAnsi="Arial" w:cs="Arial"/>
          <w:sz w:val="20"/>
          <w:szCs w:val="20"/>
          <w:lang w:val="en-US" w:eastAsia="en-GB"/>
        </w:rPr>
      </w:pPr>
      <w:r w:rsidRPr="00F52967">
        <w:rPr>
          <w:rFonts w:asciiTheme="minorHAnsi" w:hAnsiTheme="minorHAnsi" w:cstheme="minorHAnsi"/>
          <w:noProof/>
          <w:color w:val="000000"/>
          <w:sz w:val="22"/>
          <w:szCs w:val="22"/>
          <w:lang w:eastAsia="zh-CN"/>
        </w:rPr>
        <w:t>Key indicators, risks and assumptions are indicated in the Project Results Framework. Indicators have been developed to be Specific, Measurable, Achievable, Realistic and Timebound (‘SMART’) and are indicated in the Project Results Framework. Risks and recommended countermeasures were identified during bilateral consultations during the project preparation phase.</w:t>
      </w:r>
      <w:r w:rsidR="000B3415" w:rsidRPr="00F52967">
        <w:rPr>
          <w:rFonts w:asciiTheme="minorHAnsi" w:hAnsiTheme="minorHAnsi" w:cstheme="minorHAnsi"/>
          <w:noProof/>
          <w:color w:val="000000"/>
          <w:sz w:val="22"/>
          <w:szCs w:val="22"/>
          <w:lang w:val="en-US" w:eastAsia="zh-CN"/>
        </w:rPr>
        <w:t xml:space="preserve"> The project risk log is annexed to the prodoc.</w:t>
      </w:r>
    </w:p>
    <w:p w14:paraId="52B78777" w14:textId="77777777" w:rsidR="002C7F9B" w:rsidRPr="00F52967" w:rsidRDefault="002C7F9B" w:rsidP="002C7F9B">
      <w:pPr>
        <w:pStyle w:val="ListParagraph"/>
        <w:tabs>
          <w:tab w:val="left" w:pos="426"/>
        </w:tabs>
        <w:spacing w:after="0"/>
        <w:ind w:left="0"/>
        <w:rPr>
          <w:rFonts w:ascii="Arial" w:eastAsia="Times New Roman" w:hAnsi="Arial" w:cs="Arial"/>
          <w:sz w:val="20"/>
          <w:szCs w:val="20"/>
          <w:lang w:val="en-US" w:eastAsia="en-GB"/>
        </w:rPr>
      </w:pPr>
    </w:p>
    <w:p w14:paraId="65D4C0A9" w14:textId="77777777" w:rsidR="00725ADB" w:rsidRPr="00F52967" w:rsidRDefault="00725ADB" w:rsidP="00725ADB">
      <w:pPr>
        <w:pStyle w:val="Heading3"/>
        <w:rPr>
          <w:noProof/>
          <w:lang w:eastAsia="zh-CN"/>
        </w:rPr>
      </w:pPr>
      <w:bookmarkStart w:id="40" w:name="_Toc511222673"/>
      <w:r w:rsidRPr="00F52967">
        <w:rPr>
          <w:noProof/>
          <w:lang w:eastAsia="zh-CN"/>
        </w:rPr>
        <w:t>2.5.3 Social and environmental safeguards</w:t>
      </w:r>
      <w:bookmarkEnd w:id="40"/>
    </w:p>
    <w:p w14:paraId="2DF00AD5" w14:textId="77777777" w:rsidR="00725ADB" w:rsidRPr="00F52967" w:rsidRDefault="00725ADB" w:rsidP="00A50520">
      <w:pPr>
        <w:numPr>
          <w:ilvl w:val="0"/>
          <w:numId w:val="8"/>
        </w:numPr>
        <w:tabs>
          <w:tab w:val="left" w:pos="284"/>
          <w:tab w:val="left" w:pos="426"/>
        </w:tabs>
        <w:spacing w:after="0"/>
        <w:ind w:left="0" w:firstLine="0"/>
        <w:rPr>
          <w:rFonts w:asciiTheme="minorHAnsi" w:hAnsiTheme="minorHAnsi" w:cstheme="minorHAnsi"/>
          <w:noProof/>
          <w:color w:val="000000"/>
          <w:sz w:val="22"/>
          <w:szCs w:val="22"/>
          <w:lang w:eastAsia="zh-CN"/>
        </w:rPr>
      </w:pPr>
      <w:r w:rsidRPr="00F52967">
        <w:rPr>
          <w:rFonts w:asciiTheme="minorHAnsi" w:hAnsiTheme="minorHAnsi" w:cstheme="minorHAnsi"/>
          <w:color w:val="000000"/>
          <w:sz w:val="22"/>
          <w:szCs w:val="22"/>
        </w:rPr>
        <w:t>The UNDP Social and Environmental Screening Procedure (SESP) was undertaken (see Annex 9) to ensure this project complies with UNDP’s Social and Environmental Standards. The UNDP’s Social and Environmental Standards were reviewed by the UNDP accreditation panel and deemed sufficient to accredit UNDP to submit low and medium risk projects. Based on the small to medium scale coastal developments and coastal protection infrastructure to be established at the project pilot sites, the overall social and environmental risk category for this project is classed as “Low”. It is highly unlikely that the project activities and social facilities, to be developed, will have any medium to long term and/or irreversible impacts. In addition, the potentially low to moderate risks associated with the proposed construction of coastal protection structures can be sufficiently managed. Specific project risks are listed in Section 2.5.2, together with appropriate mitigation measures. There are five key factors that determine this project is classified as a Low Risk:</w:t>
      </w:r>
    </w:p>
    <w:p w14:paraId="6CDC5562" w14:textId="77777777" w:rsidR="00725ADB" w:rsidRPr="00F52967" w:rsidRDefault="00725ADB" w:rsidP="00725ADB">
      <w:pPr>
        <w:tabs>
          <w:tab w:val="left" w:pos="284"/>
        </w:tabs>
        <w:spacing w:after="0"/>
        <w:jc w:val="left"/>
        <w:rPr>
          <w:rFonts w:asciiTheme="minorHAnsi" w:hAnsiTheme="minorHAnsi" w:cstheme="minorHAnsi"/>
          <w:color w:val="000000"/>
          <w:sz w:val="22"/>
          <w:szCs w:val="22"/>
        </w:rPr>
      </w:pPr>
    </w:p>
    <w:p w14:paraId="5BC47FCB" w14:textId="77777777" w:rsidR="00725ADB" w:rsidRPr="00F52967" w:rsidRDefault="00725ADB" w:rsidP="008D78CC">
      <w:pPr>
        <w:numPr>
          <w:ilvl w:val="0"/>
          <w:numId w:val="73"/>
        </w:numPr>
        <w:tabs>
          <w:tab w:val="left" w:pos="284"/>
        </w:tabs>
        <w:spacing w:after="0"/>
        <w:ind w:left="450"/>
        <w:rPr>
          <w:rFonts w:asciiTheme="minorHAnsi" w:hAnsiTheme="minorHAnsi" w:cstheme="minorHAnsi"/>
          <w:color w:val="000000"/>
          <w:sz w:val="22"/>
          <w:szCs w:val="22"/>
        </w:rPr>
      </w:pPr>
      <w:r w:rsidRPr="00F52967">
        <w:rPr>
          <w:rFonts w:asciiTheme="minorHAnsi" w:hAnsiTheme="minorHAnsi" w:cstheme="minorHAnsi"/>
          <w:color w:val="000000"/>
          <w:sz w:val="22"/>
          <w:szCs w:val="22"/>
        </w:rPr>
        <w:t>Regarding social safeguards, the project will compliment national plans in promoting the sustainable development of the country. Communities residing within the coastal zone have been consulted and their culture and traditional practices were integrated into NAPA preparation, project preparatory phase as well as this project formulation process. Additionally, communities within the pilot demonstration sites have been and will be consulted during all stages of project implementation and will be involved in the adaptation measures in order to generate ownership of the project.</w:t>
      </w:r>
    </w:p>
    <w:p w14:paraId="1C677DDE" w14:textId="77777777" w:rsidR="00725ADB" w:rsidRPr="00F52967" w:rsidRDefault="00725ADB" w:rsidP="008D78CC">
      <w:pPr>
        <w:numPr>
          <w:ilvl w:val="0"/>
          <w:numId w:val="73"/>
        </w:numPr>
        <w:tabs>
          <w:tab w:val="left" w:pos="284"/>
        </w:tabs>
        <w:ind w:left="450"/>
        <w:rPr>
          <w:rFonts w:asciiTheme="minorHAnsi" w:hAnsiTheme="minorHAnsi" w:cstheme="minorHAnsi"/>
          <w:color w:val="000000"/>
          <w:sz w:val="22"/>
          <w:szCs w:val="22"/>
        </w:rPr>
      </w:pPr>
      <w:r w:rsidRPr="00F52967">
        <w:rPr>
          <w:rFonts w:asciiTheme="minorHAnsi" w:hAnsiTheme="minorHAnsi" w:cstheme="minorHAnsi"/>
          <w:color w:val="000000"/>
          <w:sz w:val="22"/>
          <w:szCs w:val="22"/>
        </w:rPr>
        <w:t>The project activities developed will not lead to negative impacts on women or men’s ability to use, develop and protect natural resources and other natural capital assets as the idea. It is strongly believed that project activities should improve ICZM and natural resource management and hence the livelihoods of coastal communities.</w:t>
      </w:r>
    </w:p>
    <w:p w14:paraId="49546F6F" w14:textId="77777777" w:rsidR="00725ADB" w:rsidRPr="00F52967" w:rsidRDefault="00725ADB" w:rsidP="008D78CC">
      <w:pPr>
        <w:numPr>
          <w:ilvl w:val="0"/>
          <w:numId w:val="73"/>
        </w:numPr>
        <w:tabs>
          <w:tab w:val="left" w:pos="284"/>
        </w:tabs>
        <w:ind w:left="450"/>
        <w:rPr>
          <w:rFonts w:asciiTheme="minorHAnsi" w:hAnsiTheme="minorHAnsi" w:cstheme="minorHAnsi"/>
          <w:color w:val="000000"/>
          <w:sz w:val="22"/>
          <w:szCs w:val="22"/>
        </w:rPr>
      </w:pPr>
      <w:r w:rsidRPr="00F52967">
        <w:rPr>
          <w:rFonts w:asciiTheme="minorHAnsi" w:hAnsiTheme="minorHAnsi" w:cstheme="minorHAnsi"/>
          <w:color w:val="000000"/>
          <w:sz w:val="22"/>
          <w:szCs w:val="22"/>
        </w:rPr>
        <w:t>Furthermore, the assessment of UNDP safeguards requirements indicates that the physical intervention</w:t>
      </w:r>
      <w:r w:rsidR="00F8127D" w:rsidRPr="00F52967">
        <w:rPr>
          <w:rFonts w:asciiTheme="minorHAnsi" w:hAnsiTheme="minorHAnsi" w:cstheme="minorHAnsi"/>
          <w:color w:val="000000"/>
          <w:sz w:val="22"/>
          <w:szCs w:val="22"/>
        </w:rPr>
        <w:t>s to be</w:t>
      </w:r>
      <w:r w:rsidRPr="00F52967">
        <w:rPr>
          <w:rFonts w:asciiTheme="minorHAnsi" w:hAnsiTheme="minorHAnsi" w:cstheme="minorHAnsi"/>
          <w:color w:val="000000"/>
          <w:sz w:val="22"/>
          <w:szCs w:val="22"/>
        </w:rPr>
        <w:t xml:space="preserve"> undertaken during the project implementation will not affect areas that have known physical or cultural significance to indigenous groups and other communities with settled recognized cultural claims because these will be small scale infrastructure community driven or based on cash for work scheme.</w:t>
      </w:r>
    </w:p>
    <w:p w14:paraId="4743E198" w14:textId="77777777" w:rsidR="00725ADB" w:rsidRPr="00F52967" w:rsidRDefault="00725ADB" w:rsidP="008D78CC">
      <w:pPr>
        <w:numPr>
          <w:ilvl w:val="0"/>
          <w:numId w:val="73"/>
        </w:numPr>
        <w:tabs>
          <w:tab w:val="left" w:pos="284"/>
        </w:tabs>
        <w:spacing w:after="0"/>
        <w:ind w:left="450"/>
        <w:rPr>
          <w:rFonts w:asciiTheme="minorHAnsi" w:hAnsiTheme="minorHAnsi" w:cstheme="minorHAnsi"/>
          <w:color w:val="000000"/>
          <w:sz w:val="22"/>
          <w:szCs w:val="22"/>
        </w:rPr>
      </w:pPr>
      <w:r w:rsidRPr="00F52967">
        <w:rPr>
          <w:rFonts w:asciiTheme="minorHAnsi" w:hAnsiTheme="minorHAnsi" w:cstheme="minorHAnsi"/>
          <w:color w:val="000000"/>
          <w:sz w:val="22"/>
          <w:szCs w:val="22"/>
        </w:rPr>
        <w:t>Likewise, and use of gender-disaggregated indicators where relevant (see Project Results Framework in Section VI), as well as through the conscious integration of gender-based groups in community-based activities (including training as well as the piloting and developing of alternative livelihoods). The gender analysis highlighted that climate change has a distinct gender dimension in that women (as well as children and the elderly) are more exposed to the adverse impacts of climate change. Moreover, women traditionally tend to have less influence over decisions related to climate change adaptation. From this perspective, it is imperative that the project’s adaptation measures at the community level are designed to ensure that women’s perspectives are reflected and that women are represented with regards to decisions affecting their livelihood. Existing tools and those developed during project implementation will be explicitly inclusive of gender criteria. Reporting on the projects progress will place special emphasis on how women are engaged in the various project activities.</w:t>
      </w:r>
    </w:p>
    <w:p w14:paraId="1232701E" w14:textId="77777777" w:rsidR="00725ADB" w:rsidRPr="00F52967" w:rsidRDefault="00725ADB" w:rsidP="008D78CC">
      <w:pPr>
        <w:numPr>
          <w:ilvl w:val="0"/>
          <w:numId w:val="73"/>
        </w:numPr>
        <w:tabs>
          <w:tab w:val="left" w:pos="284"/>
        </w:tabs>
        <w:spacing w:after="0"/>
        <w:ind w:left="450"/>
        <w:rPr>
          <w:rFonts w:asciiTheme="minorHAnsi" w:hAnsiTheme="minorHAnsi" w:cstheme="minorHAnsi"/>
          <w:color w:val="000000"/>
          <w:sz w:val="22"/>
          <w:szCs w:val="22"/>
        </w:rPr>
      </w:pPr>
      <w:r w:rsidRPr="00F52967">
        <w:rPr>
          <w:rFonts w:asciiTheme="minorHAnsi" w:hAnsiTheme="minorHAnsi" w:cstheme="minorHAnsi"/>
          <w:color w:val="000000"/>
          <w:sz w:val="22"/>
          <w:szCs w:val="22"/>
        </w:rPr>
        <w:t>The proposed project will not be undertaken in pristine or protected areas where the construction of a built structure could potentially cause irreversible changes to the biological, ecological and physical environment. The project will be undertaken in areas that have been impacted by both anthropogenic and natural processes (e.g. ´Mangrove logging and beach sand mining) in the past and that have ever changing environmental conditions through hydrodynamic and coastal processes as an example.</w:t>
      </w:r>
    </w:p>
    <w:p w14:paraId="3403F7F4" w14:textId="77777777" w:rsidR="00725ADB" w:rsidRPr="00F52967" w:rsidRDefault="00725ADB" w:rsidP="008D78CC">
      <w:pPr>
        <w:numPr>
          <w:ilvl w:val="0"/>
          <w:numId w:val="73"/>
        </w:numPr>
        <w:tabs>
          <w:tab w:val="left" w:pos="284"/>
        </w:tabs>
        <w:spacing w:after="0"/>
        <w:ind w:left="450"/>
        <w:rPr>
          <w:rFonts w:asciiTheme="minorHAnsi" w:hAnsiTheme="minorHAnsi" w:cstheme="minorHAnsi"/>
          <w:color w:val="000000"/>
          <w:sz w:val="22"/>
          <w:szCs w:val="22"/>
        </w:rPr>
      </w:pPr>
      <w:r w:rsidRPr="00F52967">
        <w:rPr>
          <w:rFonts w:asciiTheme="minorHAnsi" w:hAnsiTheme="minorHAnsi" w:cstheme="minorHAnsi"/>
          <w:color w:val="000000"/>
          <w:sz w:val="22"/>
          <w:szCs w:val="22"/>
        </w:rPr>
        <w:t>The only clear area that this screening has identified the need for further review is in the design and implementation of some categories of small scale rural coastal infrastructure, particularly in relation to selected coastal protection interventions (Activity 3.</w:t>
      </w:r>
      <w:r w:rsidR="00292DE6" w:rsidRPr="00F52967">
        <w:rPr>
          <w:rFonts w:asciiTheme="minorHAnsi" w:hAnsiTheme="minorHAnsi" w:cstheme="minorHAnsi"/>
          <w:color w:val="000000"/>
          <w:sz w:val="22"/>
          <w:szCs w:val="22"/>
        </w:rPr>
        <w:t>4</w:t>
      </w:r>
      <w:r w:rsidRPr="00F52967">
        <w:rPr>
          <w:rFonts w:asciiTheme="minorHAnsi" w:hAnsiTheme="minorHAnsi" w:cstheme="minorHAnsi"/>
          <w:color w:val="000000"/>
          <w:sz w:val="22"/>
          <w:szCs w:val="22"/>
        </w:rPr>
        <w:t>.3 i); and installation</w:t>
      </w:r>
      <w:r w:rsidRPr="00F52967">
        <w:rPr>
          <w:rFonts w:asciiTheme="minorHAnsi" w:hAnsiTheme="minorHAnsi" w:cstheme="minorHAnsi"/>
          <w:sz w:val="22"/>
          <w:szCs w:val="22"/>
        </w:rPr>
        <w:t xml:space="preserve"> </w:t>
      </w:r>
      <w:r w:rsidRPr="00F52967">
        <w:rPr>
          <w:rFonts w:asciiTheme="minorHAnsi" w:hAnsiTheme="minorHAnsi" w:cstheme="minorHAnsi"/>
          <w:color w:val="000000"/>
          <w:sz w:val="22"/>
          <w:szCs w:val="22"/>
        </w:rPr>
        <w:t>of extended fishing landing points (Activity 3.2.4 i) where i</w:t>
      </w:r>
      <w:r w:rsidRPr="00F52967">
        <w:rPr>
          <w:rFonts w:asciiTheme="minorHAnsi" w:hAnsiTheme="minorHAnsi" w:cstheme="minorHAnsi"/>
          <w:sz w:val="22"/>
          <w:szCs w:val="22"/>
        </w:rPr>
        <w:t>dentification and selection of coastal interventions are carried out only after a thorough  feasibility study in each of the project pilot sites has been produced and evaluated.</w:t>
      </w:r>
      <w:r w:rsidRPr="00F52967">
        <w:rPr>
          <w:rFonts w:asciiTheme="minorHAnsi" w:hAnsiTheme="minorHAnsi" w:cstheme="minorHAnsi"/>
          <w:color w:val="000000"/>
          <w:sz w:val="22"/>
          <w:szCs w:val="22"/>
        </w:rPr>
        <w:t xml:space="preserve"> Therefore</w:t>
      </w:r>
      <w:r w:rsidR="00F8127D" w:rsidRPr="00F52967">
        <w:rPr>
          <w:rFonts w:asciiTheme="minorHAnsi" w:hAnsiTheme="minorHAnsi" w:cstheme="minorHAnsi"/>
          <w:color w:val="000000"/>
          <w:sz w:val="22"/>
          <w:szCs w:val="22"/>
        </w:rPr>
        <w:t>,</w:t>
      </w:r>
      <w:r w:rsidRPr="00F52967">
        <w:rPr>
          <w:rFonts w:asciiTheme="minorHAnsi" w:hAnsiTheme="minorHAnsi" w:cstheme="minorHAnsi"/>
          <w:color w:val="000000"/>
          <w:sz w:val="22"/>
          <w:szCs w:val="22"/>
        </w:rPr>
        <w:t xml:space="preserve"> recommendations have been made to follow up this issue and be raised and minuted in LPAC meetings and subsequently included as an agenda item in the project inception meeting for follow up by the UNDP Environment Unit. </w:t>
      </w:r>
    </w:p>
    <w:p w14:paraId="174C294E" w14:textId="77777777" w:rsidR="00725ADB" w:rsidRPr="00F52967" w:rsidRDefault="00725ADB" w:rsidP="00725ADB">
      <w:pPr>
        <w:tabs>
          <w:tab w:val="left" w:pos="284"/>
        </w:tabs>
        <w:spacing w:after="0"/>
        <w:rPr>
          <w:rFonts w:asciiTheme="minorHAnsi" w:hAnsiTheme="minorHAnsi" w:cstheme="minorHAnsi"/>
          <w:color w:val="000000"/>
          <w:sz w:val="22"/>
          <w:szCs w:val="22"/>
        </w:rPr>
      </w:pPr>
    </w:p>
    <w:p w14:paraId="5FD94AC2" w14:textId="77777777" w:rsidR="00725ADB" w:rsidRPr="00F52967" w:rsidRDefault="00725ADB" w:rsidP="008D78CC">
      <w:pPr>
        <w:pStyle w:val="Heading3"/>
        <w:numPr>
          <w:ilvl w:val="2"/>
          <w:numId w:val="50"/>
        </w:numPr>
        <w:rPr>
          <w:noProof/>
          <w:lang w:eastAsia="zh-CN"/>
        </w:rPr>
      </w:pPr>
      <w:bookmarkStart w:id="41" w:name="_Toc511222674"/>
      <w:r w:rsidRPr="00F52967">
        <w:rPr>
          <w:noProof/>
          <w:lang w:eastAsia="zh-CN"/>
        </w:rPr>
        <w:t>Sustainability and Scaling Up</w:t>
      </w:r>
      <w:bookmarkEnd w:id="41"/>
      <w:r w:rsidR="00253B35" w:rsidRPr="00F52967">
        <w:rPr>
          <w:noProof/>
          <w:lang w:eastAsia="zh-CN"/>
        </w:rPr>
        <w:t xml:space="preserve"> </w:t>
      </w:r>
    </w:p>
    <w:p w14:paraId="2E15E1E0" w14:textId="77777777" w:rsidR="00295246" w:rsidRPr="00F52967" w:rsidRDefault="00725ADB" w:rsidP="00295246">
      <w:pPr>
        <w:pStyle w:val="ListParagraph"/>
        <w:numPr>
          <w:ilvl w:val="0"/>
          <w:numId w:val="8"/>
        </w:numPr>
        <w:tabs>
          <w:tab w:val="left" w:pos="426"/>
        </w:tabs>
        <w:spacing w:after="0"/>
        <w:ind w:left="0" w:firstLine="0"/>
        <w:rPr>
          <w:rFonts w:asciiTheme="minorHAnsi" w:hAnsiTheme="minorHAnsi" w:cstheme="minorHAnsi"/>
          <w:sz w:val="22"/>
          <w:szCs w:val="22"/>
          <w:lang w:eastAsia="zh-CN"/>
        </w:rPr>
      </w:pPr>
      <w:r w:rsidRPr="00F52967">
        <w:rPr>
          <w:rFonts w:asciiTheme="minorHAnsi" w:hAnsiTheme="minorHAnsi" w:cstheme="minorHAnsi"/>
          <w:sz w:val="22"/>
          <w:szCs w:val="22"/>
          <w:lang w:eastAsia="zh-CN"/>
        </w:rPr>
        <w:t>The project promotes a strong package of training and capacity development initiatives at all levels to the various Government Institutions which will ensure that decision-making is well informed of  climate change risks and vulnerabilities. The degree of sustainability of project interventions are further strengthened by the strong awareness raising activities targeted at Community Leaders, including promotion of best practices, knowledge sharing on economic value of protective services the coastal ecosystems, such as mangrove stands, provide. By sensitizing communities to these values and introducing livelihood alternatives, the risk of communities returning to practices which degrade mangrove forests will be mitigated to a considerable extent. Besides, integration of mangrove forest maintenance costs into local Government development plans of targeted districts will be a means of securing financing from the State budget, for continued maintenance.</w:t>
      </w:r>
    </w:p>
    <w:p w14:paraId="18870959" w14:textId="33060951" w:rsidR="00725ADB" w:rsidRPr="00F52967" w:rsidRDefault="00725ADB" w:rsidP="00295246">
      <w:pPr>
        <w:pStyle w:val="ListParagraph"/>
        <w:numPr>
          <w:ilvl w:val="0"/>
          <w:numId w:val="8"/>
        </w:numPr>
        <w:tabs>
          <w:tab w:val="left" w:pos="426"/>
        </w:tabs>
        <w:spacing w:after="0"/>
        <w:ind w:left="0" w:firstLine="0"/>
        <w:rPr>
          <w:rFonts w:asciiTheme="minorHAnsi" w:hAnsiTheme="minorHAnsi" w:cstheme="minorHAnsi"/>
          <w:sz w:val="22"/>
          <w:szCs w:val="22"/>
          <w:lang w:eastAsia="zh-CN"/>
        </w:rPr>
      </w:pPr>
      <w:r w:rsidRPr="00F52967">
        <w:rPr>
          <w:rFonts w:asciiTheme="minorHAnsi" w:hAnsiTheme="minorHAnsi" w:cstheme="minorHAnsi"/>
          <w:color w:val="0D0D0D" w:themeColor="text1" w:themeTint="F2"/>
          <w:sz w:val="22"/>
          <w:szCs w:val="22"/>
          <w:lang w:eastAsia="pt-PT"/>
        </w:rPr>
        <w:t xml:space="preserve">By the end of the project it will be demonstrated how investments in coastal  and climate monitoring and associated capacity building programmes integrated into a </w:t>
      </w:r>
      <w:r w:rsidR="009F3DE7" w:rsidRPr="00F52967">
        <w:rPr>
          <w:rFonts w:asciiTheme="minorHAnsi" w:hAnsiTheme="minorHAnsi" w:cstheme="minorHAnsi"/>
          <w:color w:val="0D0D0D" w:themeColor="text1" w:themeTint="F2"/>
          <w:sz w:val="22"/>
          <w:szCs w:val="22"/>
          <w:lang w:eastAsia="pt-PT"/>
        </w:rPr>
        <w:t>CIEWS</w:t>
      </w:r>
      <w:r w:rsidRPr="00F52967">
        <w:rPr>
          <w:rFonts w:asciiTheme="minorHAnsi" w:hAnsiTheme="minorHAnsi" w:cstheme="minorHAnsi"/>
          <w:color w:val="0D0D0D" w:themeColor="text1" w:themeTint="F2"/>
          <w:sz w:val="22"/>
          <w:szCs w:val="22"/>
          <w:lang w:eastAsia="pt-PT"/>
        </w:rPr>
        <w:t xml:space="preserve"> can help the fishing communities such as those districts where </w:t>
      </w:r>
      <w:r w:rsidR="009F3DE7" w:rsidRPr="00F52967">
        <w:rPr>
          <w:rFonts w:asciiTheme="minorHAnsi" w:hAnsiTheme="minorHAnsi" w:cstheme="minorHAnsi"/>
          <w:color w:val="222222"/>
          <w:sz w:val="22"/>
          <w:szCs w:val="22"/>
        </w:rPr>
        <w:t>CIEWS</w:t>
      </w:r>
      <w:r w:rsidRPr="00F52967">
        <w:rPr>
          <w:rFonts w:asciiTheme="minorHAnsi" w:hAnsiTheme="minorHAnsi" w:cstheme="minorHAnsi"/>
          <w:color w:val="222222"/>
          <w:sz w:val="22"/>
          <w:szCs w:val="22"/>
        </w:rPr>
        <w:t xml:space="preserve"> stations </w:t>
      </w:r>
      <w:r w:rsidRPr="00F52967">
        <w:rPr>
          <w:rFonts w:asciiTheme="minorHAnsi" w:hAnsiTheme="minorHAnsi" w:cstheme="minorHAnsi"/>
          <w:color w:val="0D0D0D" w:themeColor="text1" w:themeTint="F2"/>
          <w:sz w:val="22"/>
          <w:szCs w:val="22"/>
          <w:lang w:eastAsia="pt-PT"/>
        </w:rPr>
        <w:t xml:space="preserve">will be installed be climate-resilient in terms of their wellbeing and livelihoods options. The increased awareness endorsed by this LDCF project is realized through two distinct avenues: the </w:t>
      </w:r>
      <w:r w:rsidRPr="00F52967">
        <w:rPr>
          <w:rFonts w:eastAsia="Times New Roman" w:asciiTheme="minorHAnsi" w:hAnsiTheme="minorHAnsi" w:cstheme="minorHAnsi"/>
          <w:color w:val="000000"/>
          <w:sz w:val="22"/>
          <w:szCs w:val="22"/>
        </w:rPr>
        <w:t xml:space="preserve">strengthening of local Community Radio stations in target districts with a strong participation of women and youth and; and the creation of community-based communication and information sharing tool in the coastal zones and target sites using local languages (community media: TV, radio and newspaper) for climate extreme events and hazards dissemination. Both avenues </w:t>
      </w:r>
      <w:r w:rsidRPr="00F52967">
        <w:rPr>
          <w:rFonts w:asciiTheme="minorHAnsi" w:hAnsiTheme="minorHAnsi" w:cstheme="minorHAnsi"/>
          <w:color w:val="0D0D0D" w:themeColor="text1" w:themeTint="F2"/>
          <w:sz w:val="22"/>
          <w:szCs w:val="22"/>
          <w:lang w:eastAsia="pt-PT"/>
        </w:rPr>
        <w:t>will promote the desire for replication of such monitoring units, strengthening the network around similar coastal locations in the country. It is expected that in the process of achieving this, political awareness will build up on the need for preparedness and adaptation to extreme weather events, promoting dialogue among policy- makers of the various sectors.</w:t>
      </w:r>
    </w:p>
    <w:p w14:paraId="0F7E4CF0" w14:textId="77777777" w:rsidR="00725ADB" w:rsidRPr="00F52967" w:rsidRDefault="00725ADB" w:rsidP="00295246">
      <w:pPr>
        <w:pStyle w:val="ListParagraph"/>
        <w:numPr>
          <w:ilvl w:val="0"/>
          <w:numId w:val="8"/>
        </w:numPr>
        <w:tabs>
          <w:tab w:val="left" w:pos="426"/>
        </w:tabs>
        <w:spacing w:after="0"/>
        <w:ind w:left="0" w:firstLine="0"/>
        <w:rPr>
          <w:rFonts w:asciiTheme="minorHAnsi" w:hAnsiTheme="minorHAnsi" w:cstheme="minorHAnsi"/>
          <w:sz w:val="22"/>
          <w:szCs w:val="22"/>
          <w:lang w:eastAsia="zh-CN"/>
        </w:rPr>
      </w:pPr>
      <w:r w:rsidRPr="00F52967">
        <w:rPr>
          <w:rFonts w:eastAsia="Times New Roman" w:asciiTheme="minorHAnsi" w:hAnsiTheme="minorHAnsi" w:cstheme="minorHAnsi"/>
          <w:sz w:val="22"/>
          <w:szCs w:val="22"/>
        </w:rPr>
        <w:t>The project is also carrying out dissemination at the District/Chiefdom level on the successful adaptation approaches including at least one exposure visit to bring decision-makers and planners at the national, provincial and municipal level who are not already engaged directly with project to project demonstration sites.</w:t>
      </w:r>
      <w:r w:rsidRPr="00F52967">
        <w:rPr>
          <w:rFonts w:asciiTheme="minorHAnsi" w:hAnsiTheme="minorHAnsi" w:cstheme="minorHAnsi"/>
          <w:color w:val="0D0D0D" w:themeColor="text1" w:themeTint="F2"/>
          <w:sz w:val="22"/>
          <w:szCs w:val="22"/>
          <w:lang w:eastAsia="pt-PT"/>
        </w:rPr>
        <w:t xml:space="preserve"> In addition, the project will </w:t>
      </w:r>
      <w:r w:rsidRPr="00F52967">
        <w:rPr>
          <w:rFonts w:asciiTheme="minorHAnsi" w:hAnsiTheme="minorHAnsi" w:cstheme="minorHAnsi"/>
          <w:sz w:val="22"/>
          <w:szCs w:val="22"/>
          <w:lang w:eastAsia="zh-CN"/>
        </w:rPr>
        <w:t xml:space="preserve">sub-Contract services to carry out: (i) audio-visual production (booklets and videos) for community awareness raising consultations and events (e.g. for Community members, schools and TV) for different age groups (Women &amp; Youth); (ii) at least 3 documentary short film (Participatory Video of about 10 minutes including YouTube publication) to be produced to document climate risks in the coastal zone and adaptation benefits generated by the project in the demonstration sites/communities, which can be used for further communication and advocacy work. </w:t>
      </w:r>
      <w:r w:rsidRPr="00F52967">
        <w:rPr>
          <w:rFonts w:asciiTheme="minorHAnsi" w:hAnsiTheme="minorHAnsi" w:cstheme="minorHAnsi"/>
          <w:color w:val="0D0D0D" w:themeColor="text1" w:themeTint="F2"/>
          <w:sz w:val="22"/>
          <w:szCs w:val="22"/>
          <w:lang w:eastAsia="pt-PT"/>
        </w:rPr>
        <w:t xml:space="preserve">This sort of initiatives and the </w:t>
      </w:r>
      <w:r w:rsidRPr="00F52967">
        <w:rPr>
          <w:rFonts w:eastAsia="Times New Roman" w:asciiTheme="minorHAnsi" w:hAnsiTheme="minorHAnsi" w:cstheme="minorHAnsi"/>
          <w:sz w:val="22"/>
          <w:szCs w:val="22"/>
        </w:rPr>
        <w:t xml:space="preserve">lesson learnt generated from the project will help and promote the </w:t>
      </w:r>
      <w:r w:rsidRPr="00F52967">
        <w:rPr>
          <w:rFonts w:eastAsia="Times New Roman" w:asciiTheme="minorHAnsi" w:hAnsiTheme="minorHAnsi" w:cstheme="minorHAnsi"/>
          <w:color w:val="000000" w:themeColor="text1"/>
          <w:sz w:val="22"/>
          <w:szCs w:val="22"/>
        </w:rPr>
        <w:t xml:space="preserve">scaling up beyond the project sites. </w:t>
      </w:r>
    </w:p>
    <w:p w14:paraId="7B5A501A" w14:textId="77777777" w:rsidR="00253B35" w:rsidRPr="00F52967" w:rsidRDefault="00725ADB" w:rsidP="00F56E7F">
      <w:pPr>
        <w:pStyle w:val="ListParagraph"/>
        <w:numPr>
          <w:ilvl w:val="0"/>
          <w:numId w:val="8"/>
        </w:numPr>
        <w:tabs>
          <w:tab w:val="left" w:pos="426"/>
        </w:tabs>
        <w:spacing w:after="0"/>
        <w:ind w:left="0" w:firstLine="0"/>
        <w:rPr>
          <w:rFonts w:asciiTheme="minorHAnsi" w:hAnsiTheme="minorHAnsi" w:cstheme="minorHAnsi"/>
          <w:sz w:val="22"/>
          <w:szCs w:val="22"/>
          <w:lang w:eastAsia="zh-CN"/>
        </w:rPr>
      </w:pPr>
      <w:r w:rsidRPr="00F52967">
        <w:rPr>
          <w:rFonts w:asciiTheme="minorHAnsi" w:hAnsiTheme="minorHAnsi" w:cstheme="minorHAnsi"/>
          <w:color w:val="000000" w:themeColor="text1"/>
          <w:sz w:val="22"/>
          <w:szCs w:val="22"/>
          <w:lang w:eastAsia="zh-CN"/>
        </w:rPr>
        <w:t>Climate risk information assembled towards the development of Coastal Vulnerability Reports for each of the six Districts and will be integrated into national policies and plans, particularly in coastal land management, natural resource management and tourism which are three key government priority areas with a significant impact on economic growth, environmental risk assuagement and community vulnerability reduction</w:t>
      </w:r>
      <w:r w:rsidRPr="00F52967" w:rsidDel="00126DF6">
        <w:rPr>
          <w:rFonts w:asciiTheme="minorHAnsi" w:hAnsiTheme="minorHAnsi" w:cstheme="minorHAnsi"/>
          <w:color w:val="000000" w:themeColor="text1"/>
          <w:sz w:val="22"/>
          <w:szCs w:val="22"/>
          <w:lang w:eastAsia="zh-CN"/>
        </w:rPr>
        <w:t>.</w:t>
      </w:r>
      <w:r w:rsidRPr="00F52967">
        <w:rPr>
          <w:rFonts w:asciiTheme="minorHAnsi" w:hAnsiTheme="minorHAnsi" w:cstheme="minorHAnsi"/>
          <w:color w:val="000000" w:themeColor="text1"/>
          <w:sz w:val="22"/>
          <w:szCs w:val="22"/>
          <w:lang w:eastAsia="zh-CN"/>
        </w:rPr>
        <w:t xml:space="preserve"> This can help the establishment of regulations and development plans that can help upscaling at provincial and community levels.</w:t>
      </w:r>
      <w:r w:rsidRPr="00F52967">
        <w:rPr>
          <w:rFonts w:asciiTheme="minorHAnsi" w:hAnsiTheme="minorHAnsi" w:cstheme="minorHAnsi"/>
          <w:color w:val="000000"/>
          <w:sz w:val="22"/>
          <w:szCs w:val="22"/>
        </w:rPr>
        <w:t xml:space="preserve"> </w:t>
      </w:r>
      <w:r w:rsidRPr="00F52967">
        <w:rPr>
          <w:rFonts w:asciiTheme="minorHAnsi" w:hAnsiTheme="minorHAnsi" w:cstheme="minorHAnsi"/>
          <w:color w:val="000000" w:themeColor="text1"/>
          <w:sz w:val="22"/>
          <w:szCs w:val="22"/>
          <w:lang w:eastAsia="zh-CN"/>
        </w:rPr>
        <w:t>The most successful activities will be prioritized for up scaling to neighboring and similarly vulnerable communities and details regarding their implementation will be disseminated widely at the workshops/training events undertaken by the project.</w:t>
      </w:r>
      <w:r w:rsidR="00253B35" w:rsidRPr="00F52967">
        <w:rPr>
          <w:rFonts w:asciiTheme="minorHAnsi" w:hAnsiTheme="minorHAnsi" w:cstheme="minorHAnsi"/>
          <w:color w:val="000000" w:themeColor="text1"/>
          <w:sz w:val="22"/>
          <w:szCs w:val="22"/>
          <w:lang w:val="en-GB" w:eastAsia="zh-CN"/>
        </w:rPr>
        <w:t xml:space="preserve"> </w:t>
      </w:r>
    </w:p>
    <w:p w14:paraId="52BFE922" w14:textId="77777777" w:rsidR="00F5572D" w:rsidRPr="00F52967" w:rsidRDefault="00F5572D" w:rsidP="00725ADB">
      <w:pPr>
        <w:pStyle w:val="ListParagraph"/>
        <w:tabs>
          <w:tab w:val="left" w:pos="426"/>
        </w:tabs>
        <w:ind w:left="0"/>
        <w:rPr>
          <w:rFonts w:asciiTheme="minorHAnsi" w:hAnsiTheme="minorHAnsi" w:cstheme="minorHAnsi"/>
          <w:sz w:val="22"/>
          <w:szCs w:val="22"/>
          <w:lang w:eastAsia="zh-CN"/>
        </w:rPr>
      </w:pPr>
    </w:p>
    <w:p w14:paraId="275FA893" w14:textId="77777777" w:rsidR="00F5572D" w:rsidRPr="00F52967" w:rsidRDefault="0054603A" w:rsidP="00170BF9">
      <w:pPr>
        <w:pStyle w:val="Heading3"/>
        <w:tabs>
          <w:tab w:val="clear" w:pos="2160"/>
          <w:tab w:val="clear" w:pos="9360"/>
        </w:tabs>
        <w:rPr>
          <w:i/>
        </w:rPr>
      </w:pPr>
      <w:bookmarkStart w:id="42" w:name="_Toc511222675"/>
      <w:r w:rsidRPr="00F52967">
        <w:t>2.5.5</w:t>
      </w:r>
      <w:r w:rsidRPr="00F52967">
        <w:tab/>
      </w:r>
      <w:r w:rsidR="00F5572D" w:rsidRPr="00F52967">
        <w:t>Economic analysis</w:t>
      </w:r>
      <w:bookmarkEnd w:id="42"/>
    </w:p>
    <w:p w14:paraId="1BD2E679" w14:textId="77777777" w:rsidR="00F5572D" w:rsidRPr="00F52967" w:rsidRDefault="00F5572D" w:rsidP="00725ADB">
      <w:pPr>
        <w:pStyle w:val="ListParagraph"/>
        <w:tabs>
          <w:tab w:val="left" w:pos="426"/>
        </w:tabs>
        <w:ind w:left="0"/>
        <w:rPr>
          <w:rFonts w:asciiTheme="minorHAnsi" w:hAnsiTheme="minorHAnsi" w:cstheme="minorHAnsi"/>
          <w:sz w:val="22"/>
          <w:szCs w:val="22"/>
          <w:lang w:val="en-GB" w:eastAsia="zh-CN"/>
        </w:rPr>
      </w:pPr>
    </w:p>
    <w:p w14:paraId="04E065FC" w14:textId="77777777" w:rsidR="00F45BEF" w:rsidRPr="00F52967" w:rsidRDefault="006D2003" w:rsidP="00725ADB">
      <w:pPr>
        <w:pStyle w:val="ListParagraph"/>
        <w:tabs>
          <w:tab w:val="left" w:pos="426"/>
        </w:tabs>
        <w:ind w:left="0"/>
        <w:rPr>
          <w:rFonts w:asciiTheme="minorHAnsi" w:hAnsiTheme="minorHAnsi" w:cstheme="minorHAnsi"/>
          <w:sz w:val="22"/>
          <w:szCs w:val="22"/>
          <w:lang w:val="en-GB" w:eastAsia="zh-CN"/>
        </w:rPr>
      </w:pPr>
      <w:r w:rsidRPr="00F52967">
        <w:rPr>
          <w:rFonts w:asciiTheme="minorHAnsi" w:hAnsiTheme="minorHAnsi" w:cstheme="minorHAnsi"/>
          <w:sz w:val="22"/>
          <w:szCs w:val="22"/>
          <w:lang w:val="en-GB" w:eastAsia="zh-CN"/>
        </w:rPr>
        <w:t>During the PPG phase, a large range of consultations were conducted to identify viable alternatives to mangrove cutting and sand mining. The report of these consultations is available in Annex 5.</w:t>
      </w:r>
      <w:r w:rsidR="00363311" w:rsidRPr="00F52967">
        <w:rPr>
          <w:rFonts w:asciiTheme="minorHAnsi" w:hAnsiTheme="minorHAnsi" w:cstheme="minorHAnsi"/>
          <w:sz w:val="22"/>
          <w:szCs w:val="22"/>
          <w:lang w:val="en-GB" w:eastAsia="zh-CN"/>
        </w:rPr>
        <w:t xml:space="preserve"> </w:t>
      </w:r>
      <w:r w:rsidR="00170BF9" w:rsidRPr="00F52967">
        <w:rPr>
          <w:rFonts w:asciiTheme="minorHAnsi" w:hAnsiTheme="minorHAnsi" w:cstheme="minorHAnsi"/>
          <w:sz w:val="22"/>
          <w:szCs w:val="22"/>
          <w:lang w:val="en-GB" w:eastAsia="zh-CN"/>
        </w:rPr>
        <w:t>Six</w:t>
      </w:r>
      <w:r w:rsidR="00363311" w:rsidRPr="00F52967">
        <w:rPr>
          <w:rFonts w:asciiTheme="minorHAnsi" w:hAnsiTheme="minorHAnsi" w:cstheme="minorHAnsi"/>
          <w:sz w:val="22"/>
          <w:szCs w:val="22"/>
          <w:lang w:val="en-GB" w:eastAsia="zh-CN"/>
        </w:rPr>
        <w:t xml:space="preserve"> options have been identified and analysed:</w:t>
      </w:r>
    </w:p>
    <w:p w14:paraId="2FB5269A" w14:textId="77777777" w:rsidR="00363311" w:rsidRPr="00F52967" w:rsidRDefault="00363311" w:rsidP="008D78CC">
      <w:pPr>
        <w:pStyle w:val="ListParagraph"/>
        <w:numPr>
          <w:ilvl w:val="0"/>
          <w:numId w:val="70"/>
        </w:numPr>
        <w:tabs>
          <w:tab w:val="left" w:pos="426"/>
        </w:tabs>
        <w:rPr>
          <w:rFonts w:asciiTheme="minorHAnsi" w:hAnsiTheme="minorHAnsi" w:cstheme="minorHAnsi"/>
          <w:sz w:val="22"/>
          <w:szCs w:val="22"/>
          <w:lang w:val="en-GB" w:eastAsia="zh-CN"/>
        </w:rPr>
      </w:pPr>
      <w:r w:rsidRPr="00F52967">
        <w:rPr>
          <w:rFonts w:asciiTheme="minorHAnsi" w:hAnsiTheme="minorHAnsi" w:cstheme="minorHAnsi"/>
          <w:sz w:val="22"/>
          <w:szCs w:val="22"/>
          <w:u w:val="single"/>
          <w:lang w:val="en-GB" w:eastAsia="zh-CN"/>
        </w:rPr>
        <w:t>Using seaweed</w:t>
      </w:r>
      <w:r w:rsidR="005F5DEA" w:rsidRPr="00F52967">
        <w:rPr>
          <w:rFonts w:asciiTheme="minorHAnsi" w:hAnsiTheme="minorHAnsi" w:cstheme="minorHAnsi"/>
          <w:sz w:val="22"/>
          <w:szCs w:val="22"/>
          <w:u w:val="single"/>
          <w:lang w:val="en-GB" w:eastAsia="zh-CN"/>
        </w:rPr>
        <w:t xml:space="preserve"> for Biogas</w:t>
      </w:r>
      <w:r w:rsidRPr="00F52967">
        <w:rPr>
          <w:rFonts w:asciiTheme="minorHAnsi" w:hAnsiTheme="minorHAnsi" w:cstheme="minorHAnsi"/>
          <w:sz w:val="22"/>
          <w:szCs w:val="22"/>
          <w:lang w:val="en-GB" w:eastAsia="zh-CN"/>
        </w:rPr>
        <w:t xml:space="preserve">: considering the state of the knowledge in Sierra Leone, fertilizer and biogas production from seaweed was not included in the LDCF project. However, it was suggested to </w:t>
      </w:r>
      <w:r w:rsidRPr="00F52967">
        <w:rPr>
          <w:rFonts w:cs="Calibri"/>
          <w:sz w:val="22"/>
          <w:szCs w:val="22"/>
        </w:rPr>
        <w:t xml:space="preserve">lay the foundation for informed decision making in the future by commissioning studies from University Research departments to undertake </w:t>
      </w:r>
      <w:r w:rsidR="005F5DEA" w:rsidRPr="00F52967">
        <w:rPr>
          <w:rFonts w:cs="Calibri"/>
          <w:sz w:val="22"/>
          <w:szCs w:val="22"/>
          <w:lang w:val="en-GB"/>
        </w:rPr>
        <w:t xml:space="preserve">feasibility </w:t>
      </w:r>
      <w:r w:rsidRPr="00F52967">
        <w:rPr>
          <w:rFonts w:cs="Calibri"/>
          <w:sz w:val="22"/>
          <w:szCs w:val="22"/>
        </w:rPr>
        <w:t xml:space="preserve">studies </w:t>
      </w:r>
      <w:r w:rsidR="005F5DEA" w:rsidRPr="00F52967">
        <w:rPr>
          <w:rFonts w:cs="Calibri"/>
          <w:sz w:val="22"/>
          <w:szCs w:val="22"/>
          <w:lang w:val="en-GB"/>
        </w:rPr>
        <w:t xml:space="preserve">whose outputs are </w:t>
      </w:r>
      <w:r w:rsidRPr="00F52967">
        <w:rPr>
          <w:rFonts w:cs="Calibri"/>
          <w:sz w:val="22"/>
          <w:szCs w:val="22"/>
        </w:rPr>
        <w:t xml:space="preserve">aimed at </w:t>
      </w:r>
      <w:r w:rsidR="005F5DEA" w:rsidRPr="00F52967">
        <w:rPr>
          <w:rFonts w:cs="Calibri"/>
          <w:sz w:val="22"/>
          <w:szCs w:val="22"/>
          <w:lang w:val="en-GB"/>
        </w:rPr>
        <w:t>outlin</w:t>
      </w:r>
      <w:r w:rsidR="00170BF9" w:rsidRPr="00F52967">
        <w:rPr>
          <w:rFonts w:cs="Calibri"/>
          <w:sz w:val="22"/>
          <w:szCs w:val="22"/>
          <w:lang w:val="en-GB"/>
        </w:rPr>
        <w:t>ing workable production systems</w:t>
      </w:r>
      <w:r w:rsidR="005F5DEA" w:rsidRPr="00F52967">
        <w:rPr>
          <w:rFonts w:cs="Calibri"/>
          <w:sz w:val="22"/>
          <w:szCs w:val="22"/>
          <w:lang w:val="en-GB"/>
        </w:rPr>
        <w:t xml:space="preserve"> (</w:t>
      </w:r>
      <w:r w:rsidRPr="00F52967">
        <w:rPr>
          <w:rFonts w:cs="Calibri"/>
          <w:sz w:val="22"/>
          <w:szCs w:val="22"/>
        </w:rPr>
        <w:t>appropriate designs</w:t>
      </w:r>
      <w:r w:rsidR="005F5DEA" w:rsidRPr="00F52967">
        <w:rPr>
          <w:rFonts w:cs="Calibri"/>
          <w:sz w:val="22"/>
          <w:szCs w:val="22"/>
          <w:lang w:val="en-GB"/>
        </w:rPr>
        <w:t xml:space="preserve"> etc)</w:t>
      </w:r>
      <w:r w:rsidRPr="00F52967">
        <w:rPr>
          <w:rFonts w:cs="Calibri"/>
          <w:sz w:val="22"/>
          <w:szCs w:val="22"/>
        </w:rPr>
        <w:t xml:space="preserve"> for Sargassum fertilizer and biogas systems with ex-ante assessments of the economic viability of the proposed systems</w:t>
      </w:r>
      <w:r w:rsidR="005F5DEA" w:rsidRPr="00F52967">
        <w:rPr>
          <w:rFonts w:cs="Calibri"/>
          <w:sz w:val="22"/>
          <w:szCs w:val="22"/>
          <w:lang w:val="en-GB"/>
        </w:rPr>
        <w:t>.</w:t>
      </w:r>
    </w:p>
    <w:p w14:paraId="5396A24F" w14:textId="77777777" w:rsidR="00876571" w:rsidRPr="00F52967" w:rsidRDefault="00363311" w:rsidP="008D78CC">
      <w:pPr>
        <w:pStyle w:val="ListParagraph"/>
        <w:numPr>
          <w:ilvl w:val="0"/>
          <w:numId w:val="70"/>
        </w:numPr>
        <w:tabs>
          <w:tab w:val="left" w:pos="426"/>
        </w:tabs>
        <w:rPr>
          <w:rFonts w:asciiTheme="minorHAnsi" w:hAnsiTheme="minorHAnsi" w:cstheme="minorHAnsi"/>
          <w:sz w:val="22"/>
          <w:szCs w:val="22"/>
          <w:lang w:val="en-GB" w:eastAsia="zh-CN"/>
        </w:rPr>
      </w:pPr>
      <w:r w:rsidRPr="00F52967">
        <w:rPr>
          <w:rFonts w:asciiTheme="minorHAnsi" w:hAnsiTheme="minorHAnsi" w:cstheme="minorHAnsi"/>
          <w:sz w:val="22"/>
          <w:szCs w:val="22"/>
          <w:u w:val="single"/>
          <w:lang w:val="en-GB" w:eastAsia="zh-CN"/>
        </w:rPr>
        <w:t>Mangrove rehabilitation</w:t>
      </w:r>
      <w:r w:rsidRPr="00F52967">
        <w:rPr>
          <w:rFonts w:asciiTheme="minorHAnsi" w:hAnsiTheme="minorHAnsi" w:cstheme="minorHAnsi"/>
          <w:sz w:val="22"/>
          <w:szCs w:val="22"/>
          <w:lang w:val="en-GB" w:eastAsia="zh-CN"/>
        </w:rPr>
        <w:t xml:space="preserve">: The </w:t>
      </w:r>
      <w:r w:rsidR="00170BF9" w:rsidRPr="00F52967">
        <w:rPr>
          <w:rFonts w:asciiTheme="minorHAnsi" w:hAnsiTheme="minorHAnsi" w:cstheme="minorHAnsi"/>
          <w:sz w:val="22"/>
          <w:szCs w:val="22"/>
          <w:lang w:val="en-GB" w:eastAsia="zh-CN"/>
        </w:rPr>
        <w:t xml:space="preserve">national </w:t>
      </w:r>
      <w:r w:rsidRPr="00F52967">
        <w:rPr>
          <w:rFonts w:asciiTheme="minorHAnsi" w:hAnsiTheme="minorHAnsi" w:cstheme="minorHAnsi"/>
          <w:sz w:val="22"/>
          <w:szCs w:val="22"/>
          <w:lang w:val="en-GB" w:eastAsia="zh-CN"/>
        </w:rPr>
        <w:t>expert</w:t>
      </w:r>
      <w:r w:rsidR="00876571" w:rsidRPr="00F52967">
        <w:rPr>
          <w:rFonts w:asciiTheme="minorHAnsi" w:hAnsiTheme="minorHAnsi" w:cstheme="minorHAnsi"/>
          <w:sz w:val="22"/>
          <w:szCs w:val="22"/>
          <w:lang w:val="en-GB" w:eastAsia="zh-CN"/>
        </w:rPr>
        <w:t xml:space="preserve"> for the socio-economic study</w:t>
      </w:r>
      <w:r w:rsidRPr="00F52967">
        <w:rPr>
          <w:rFonts w:asciiTheme="minorHAnsi" w:hAnsiTheme="minorHAnsi" w:cstheme="minorHAnsi"/>
          <w:sz w:val="22"/>
          <w:szCs w:val="22"/>
          <w:lang w:val="en-GB" w:eastAsia="zh-CN"/>
        </w:rPr>
        <w:t xml:space="preserve"> identified necessary preliminary steps before rehabilitating mangroves. </w:t>
      </w:r>
      <w:r w:rsidR="00EF7DDE" w:rsidRPr="00F52967">
        <w:rPr>
          <w:rFonts w:asciiTheme="minorHAnsi" w:hAnsiTheme="minorHAnsi" w:cstheme="minorHAnsi"/>
          <w:sz w:val="22"/>
          <w:szCs w:val="22"/>
          <w:lang w:val="en-GB" w:eastAsia="zh-CN"/>
        </w:rPr>
        <w:t xml:space="preserve">(1) understand the autoecology, (2) understand the normal hydrologic patterns that control the distribution and successful establishment and growth of targeted mangrove species, (3) assess the modifications of the previous mangrove environment that occurred that currently prevents natural secondary succession, (4) design a restoration program to initially restore the appropriate hydrology and utilize natural volunteer mangrove propagule recruitment for plant establishment, and (5) only utilize actual planting of propagules, collected seedlings or cultivated seedlings after determining through Steps 1-4 that natural recruitment will not provide the quantity of successfully established seedlings, rate of stabilization, or rate of growth of saplings established as goals for the restoration project. </w:t>
      </w:r>
      <w:r w:rsidR="00213D6E" w:rsidRPr="00F52967">
        <w:rPr>
          <w:rFonts w:asciiTheme="minorHAnsi" w:hAnsiTheme="minorHAnsi" w:cstheme="minorHAnsi"/>
          <w:sz w:val="22"/>
          <w:szCs w:val="22"/>
          <w:lang w:val="en-GB" w:eastAsia="zh-CN"/>
        </w:rPr>
        <w:t>It is anticipated that the livelihood benefits shall include the creation of over 50 employment opportunities across these communities on mangrove planting schemes, coastal protection engineering support and monitoring, community engagement/business diversity opportunities. Households will additionally find immediate protection against coastal erosion and flood risk through improved sea and river defence risk management. Mangroves have value in a range of benefits including fishing, shrimps, forest products, waste disposal costal protection – just taking into account a mid-value for coastal protection of US$5</w:t>
      </w:r>
      <w:r w:rsidR="00876571" w:rsidRPr="00F52967">
        <w:rPr>
          <w:rFonts w:asciiTheme="minorHAnsi" w:hAnsiTheme="minorHAnsi" w:cstheme="minorHAnsi"/>
          <w:sz w:val="22"/>
          <w:szCs w:val="22"/>
          <w:lang w:val="en-GB" w:eastAsia="zh-CN"/>
        </w:rPr>
        <w:t>,</w:t>
      </w:r>
      <w:r w:rsidR="00213D6E" w:rsidRPr="00F52967">
        <w:rPr>
          <w:rFonts w:asciiTheme="minorHAnsi" w:hAnsiTheme="minorHAnsi" w:cstheme="minorHAnsi"/>
          <w:sz w:val="22"/>
          <w:szCs w:val="22"/>
          <w:lang w:val="en-GB" w:eastAsia="zh-CN"/>
        </w:rPr>
        <w:t xml:space="preserve">000 per hectare means that the approach has coastal protection benefit of US$12,500 (figures from UN-REDD: </w:t>
      </w:r>
      <w:hyperlink r:id="rId18" w:history="1">
        <w:r w:rsidR="00213D6E" w:rsidRPr="00F52967">
          <w:rPr>
            <w:rStyle w:val="Hyperlink"/>
            <w:rFonts w:asciiTheme="minorHAnsi" w:hAnsiTheme="minorHAnsi" w:cstheme="minorHAnsi"/>
            <w:sz w:val="22"/>
            <w:szCs w:val="22"/>
            <w:lang w:val="en-GB" w:eastAsia="zh-CN"/>
          </w:rPr>
          <w:t>http://www.un-redd.org/Newsletter16/Mangrove_Forests_and_REDD/tabid/51394/Default.aspx</w:t>
        </w:r>
      </w:hyperlink>
      <w:r w:rsidR="00876571" w:rsidRPr="00F52967">
        <w:rPr>
          <w:rFonts w:asciiTheme="minorHAnsi" w:hAnsiTheme="minorHAnsi" w:cstheme="minorHAnsi"/>
          <w:sz w:val="22"/>
          <w:szCs w:val="22"/>
          <w:lang w:val="en-GB" w:eastAsia="zh-CN"/>
        </w:rPr>
        <w:t xml:space="preserve">. </w:t>
      </w:r>
      <w:r w:rsidR="00213D6E" w:rsidRPr="00F52967">
        <w:rPr>
          <w:rFonts w:asciiTheme="minorHAnsi" w:hAnsiTheme="minorHAnsi" w:cstheme="minorHAnsi"/>
          <w:sz w:val="22"/>
          <w:szCs w:val="22"/>
          <w:lang w:val="en-GB" w:eastAsia="zh-CN"/>
        </w:rPr>
        <w:t>This means that the loss of doing nothing is at the very least US$12,500, excluding any harvesting or wood, fish and shrimps from the new areas.</w:t>
      </w:r>
    </w:p>
    <w:p w14:paraId="54DD8BA9" w14:textId="77777777" w:rsidR="00363311" w:rsidRPr="00F52967" w:rsidRDefault="00363311" w:rsidP="008D78CC">
      <w:pPr>
        <w:pStyle w:val="ListParagraph"/>
        <w:numPr>
          <w:ilvl w:val="0"/>
          <w:numId w:val="70"/>
        </w:numPr>
        <w:tabs>
          <w:tab w:val="left" w:pos="426"/>
        </w:tabs>
        <w:rPr>
          <w:rFonts w:asciiTheme="minorHAnsi" w:hAnsiTheme="minorHAnsi" w:cstheme="minorHAnsi"/>
          <w:sz w:val="22"/>
          <w:szCs w:val="22"/>
          <w:lang w:val="en-GB" w:eastAsia="zh-CN"/>
        </w:rPr>
      </w:pPr>
      <w:r w:rsidRPr="00F52967">
        <w:rPr>
          <w:rFonts w:asciiTheme="minorHAnsi" w:hAnsiTheme="minorHAnsi" w:cstheme="minorHAnsi"/>
          <w:sz w:val="22"/>
          <w:szCs w:val="22"/>
          <w:u w:val="single"/>
          <w:lang w:val="en-GB" w:eastAsia="zh-CN"/>
        </w:rPr>
        <w:t>Piloting eco-tourism</w:t>
      </w:r>
      <w:r w:rsidR="00EF7DDE" w:rsidRPr="00F52967">
        <w:rPr>
          <w:rFonts w:asciiTheme="minorHAnsi" w:hAnsiTheme="minorHAnsi" w:cstheme="minorHAnsi"/>
          <w:sz w:val="22"/>
          <w:szCs w:val="22"/>
          <w:lang w:val="en-GB" w:eastAsia="zh-CN"/>
        </w:rPr>
        <w:t xml:space="preserve">: The option of eco-tourism was retained and the expert suggested its development after the rehabilitation of mangroves, in particular </w:t>
      </w:r>
      <w:r w:rsidR="00EF7DDE" w:rsidRPr="00F52967">
        <w:rPr>
          <w:rFonts w:cs="Calibri"/>
          <w:sz w:val="22"/>
          <w:szCs w:val="22"/>
        </w:rPr>
        <w:t>the development of a 1-2 km Boardwalk with associated facilities (rest areas, restaurants, sanitation facilities, tour boats) in restored mangroves, as a pilot ecotourism development activity.</w:t>
      </w:r>
    </w:p>
    <w:p w14:paraId="5243BFDD" w14:textId="77777777" w:rsidR="00363311" w:rsidRPr="00F52967" w:rsidRDefault="00363311" w:rsidP="008D78CC">
      <w:pPr>
        <w:pStyle w:val="ListParagraph"/>
        <w:numPr>
          <w:ilvl w:val="0"/>
          <w:numId w:val="70"/>
        </w:numPr>
        <w:tabs>
          <w:tab w:val="left" w:pos="426"/>
        </w:tabs>
        <w:rPr>
          <w:rFonts w:asciiTheme="minorHAnsi" w:hAnsiTheme="minorHAnsi" w:cstheme="minorHAnsi"/>
          <w:sz w:val="22"/>
          <w:szCs w:val="22"/>
          <w:lang w:val="en-US" w:eastAsia="zh-CN"/>
        </w:rPr>
      </w:pPr>
      <w:r w:rsidRPr="00F52967">
        <w:rPr>
          <w:rFonts w:asciiTheme="minorHAnsi" w:hAnsiTheme="minorHAnsi" w:cstheme="minorHAnsi"/>
          <w:sz w:val="22"/>
          <w:szCs w:val="22"/>
          <w:u w:val="single"/>
          <w:lang w:val="en-GB" w:eastAsia="zh-CN"/>
        </w:rPr>
        <w:t>Artisanal fishing</w:t>
      </w:r>
      <w:r w:rsidR="006E403E" w:rsidRPr="00F52967">
        <w:rPr>
          <w:rFonts w:asciiTheme="minorHAnsi" w:hAnsiTheme="minorHAnsi" w:cstheme="minorHAnsi"/>
          <w:sz w:val="22"/>
          <w:szCs w:val="22"/>
          <w:lang w:val="en-GB" w:eastAsia="zh-CN"/>
        </w:rPr>
        <w:t xml:space="preserve">: </w:t>
      </w:r>
      <w:r w:rsidR="006E403E" w:rsidRPr="00F52967">
        <w:rPr>
          <w:rFonts w:asciiTheme="minorHAnsi" w:hAnsiTheme="minorHAnsi" w:cstheme="minorHAnsi"/>
          <w:sz w:val="22"/>
          <w:szCs w:val="22"/>
          <w:lang w:val="en-US" w:eastAsia="zh-CN"/>
        </w:rPr>
        <w:t xml:space="preserve">In order to reduce </w:t>
      </w:r>
      <w:r w:rsidR="00CE0394" w:rsidRPr="00F52967">
        <w:rPr>
          <w:rFonts w:asciiTheme="minorHAnsi" w:hAnsiTheme="minorHAnsi" w:cstheme="minorHAnsi"/>
          <w:sz w:val="22"/>
          <w:szCs w:val="22"/>
          <w:lang w:val="en-US" w:eastAsia="zh-CN"/>
        </w:rPr>
        <w:t>overfishing within the nearshore</w:t>
      </w:r>
      <w:r w:rsidR="00876571" w:rsidRPr="00F52967">
        <w:rPr>
          <w:rFonts w:asciiTheme="minorHAnsi" w:hAnsiTheme="minorHAnsi" w:cstheme="minorHAnsi"/>
          <w:sz w:val="22"/>
          <w:szCs w:val="22"/>
          <w:lang w:val="en-US" w:eastAsia="zh-CN"/>
        </w:rPr>
        <w:t xml:space="preserve"> </w:t>
      </w:r>
      <w:r w:rsidR="00CE0394" w:rsidRPr="00F52967">
        <w:rPr>
          <w:rFonts w:asciiTheme="minorHAnsi" w:hAnsiTheme="minorHAnsi" w:cstheme="minorHAnsi"/>
          <w:sz w:val="22"/>
          <w:szCs w:val="22"/>
          <w:lang w:val="en-US" w:eastAsia="zh-CN"/>
        </w:rPr>
        <w:t xml:space="preserve">areas </w:t>
      </w:r>
      <w:r w:rsidR="006E403E" w:rsidRPr="00F52967">
        <w:rPr>
          <w:rFonts w:asciiTheme="minorHAnsi" w:hAnsiTheme="minorHAnsi" w:cstheme="minorHAnsi"/>
          <w:sz w:val="22"/>
          <w:szCs w:val="22"/>
          <w:lang w:val="en-US" w:eastAsia="zh-CN"/>
        </w:rPr>
        <w:t xml:space="preserve">and </w:t>
      </w:r>
      <w:r w:rsidR="00CE0394" w:rsidRPr="00F52967">
        <w:rPr>
          <w:rFonts w:asciiTheme="minorHAnsi" w:hAnsiTheme="minorHAnsi" w:cstheme="minorHAnsi"/>
          <w:sz w:val="22"/>
          <w:szCs w:val="22"/>
          <w:lang w:val="en-US" w:eastAsia="zh-CN"/>
        </w:rPr>
        <w:t xml:space="preserve">to help encourage </w:t>
      </w:r>
      <w:r w:rsidR="006E403E" w:rsidRPr="00F52967">
        <w:rPr>
          <w:rFonts w:asciiTheme="minorHAnsi" w:hAnsiTheme="minorHAnsi" w:cstheme="minorHAnsi"/>
          <w:sz w:val="22"/>
          <w:szCs w:val="22"/>
          <w:lang w:val="en-US" w:eastAsia="zh-CN"/>
        </w:rPr>
        <w:t xml:space="preserve"> fisher folk to fish </w:t>
      </w:r>
      <w:r w:rsidR="00CE0394" w:rsidRPr="00F52967">
        <w:rPr>
          <w:rFonts w:asciiTheme="minorHAnsi" w:hAnsiTheme="minorHAnsi" w:cstheme="minorHAnsi"/>
          <w:sz w:val="22"/>
          <w:szCs w:val="22"/>
          <w:lang w:val="en-US" w:eastAsia="zh-CN"/>
        </w:rPr>
        <w:t>further</w:t>
      </w:r>
      <w:r w:rsidR="006E403E" w:rsidRPr="00F52967">
        <w:rPr>
          <w:rFonts w:asciiTheme="minorHAnsi" w:hAnsiTheme="minorHAnsi" w:cstheme="minorHAnsi"/>
          <w:sz w:val="22"/>
          <w:szCs w:val="22"/>
          <w:lang w:val="en-US" w:eastAsia="zh-CN"/>
        </w:rPr>
        <w:t xml:space="preserve"> off-shore, and as an alternative livelihood system, the lead consultant</w:t>
      </w:r>
      <w:r w:rsidR="00876571" w:rsidRPr="00F52967">
        <w:rPr>
          <w:rFonts w:asciiTheme="minorHAnsi" w:hAnsiTheme="minorHAnsi" w:cstheme="minorHAnsi"/>
          <w:sz w:val="22"/>
          <w:szCs w:val="22"/>
          <w:lang w:val="en-US" w:eastAsia="zh-CN"/>
        </w:rPr>
        <w:t xml:space="preserve"> for the formulation of the project</w:t>
      </w:r>
      <w:r w:rsidR="006E403E" w:rsidRPr="00F52967">
        <w:rPr>
          <w:rFonts w:asciiTheme="minorHAnsi" w:hAnsiTheme="minorHAnsi" w:cstheme="minorHAnsi"/>
          <w:sz w:val="22"/>
          <w:szCs w:val="22"/>
          <w:lang w:val="en-US" w:eastAsia="zh-CN"/>
        </w:rPr>
        <w:t xml:space="preserve"> was advised to consider financing the procurement and distribution of different types of boats (one boat per fishing group) with associated equipment (outboard motors, nets, etc.) to youth groups </w:t>
      </w:r>
      <w:r w:rsidR="00CE0394" w:rsidRPr="00F52967">
        <w:rPr>
          <w:rFonts w:asciiTheme="minorHAnsi" w:hAnsiTheme="minorHAnsi" w:cstheme="minorHAnsi"/>
          <w:sz w:val="22"/>
          <w:szCs w:val="22"/>
          <w:lang w:val="en-US" w:eastAsia="zh-CN"/>
        </w:rPr>
        <w:t>with</w:t>
      </w:r>
      <w:r w:rsidR="006E403E" w:rsidRPr="00F52967">
        <w:rPr>
          <w:rFonts w:asciiTheme="minorHAnsi" w:hAnsiTheme="minorHAnsi" w:cstheme="minorHAnsi"/>
          <w:sz w:val="22"/>
          <w:szCs w:val="22"/>
          <w:lang w:val="en-US" w:eastAsia="zh-CN"/>
        </w:rPr>
        <w:t xml:space="preserve">in sand mining communities. Also, </w:t>
      </w:r>
      <w:r w:rsidR="00CE0394" w:rsidRPr="00F52967">
        <w:rPr>
          <w:rFonts w:asciiTheme="minorHAnsi" w:hAnsiTheme="minorHAnsi" w:cstheme="minorHAnsi"/>
          <w:sz w:val="22"/>
          <w:szCs w:val="22"/>
          <w:lang w:val="en-US" w:eastAsia="zh-CN"/>
        </w:rPr>
        <w:t>it has been</w:t>
      </w:r>
      <w:r w:rsidR="006E403E" w:rsidRPr="00F52967">
        <w:rPr>
          <w:rFonts w:asciiTheme="minorHAnsi" w:hAnsiTheme="minorHAnsi" w:cstheme="minorHAnsi"/>
          <w:sz w:val="22"/>
          <w:szCs w:val="22"/>
          <w:lang w:val="en-US" w:eastAsia="zh-CN"/>
        </w:rPr>
        <w:t xml:space="preserve"> suggested to consider introducing investment to provide employment for women, by supporting MFMR to set up and operate one or two pilot value chain</w:t>
      </w:r>
      <w:r w:rsidR="00CE0394" w:rsidRPr="00F52967">
        <w:rPr>
          <w:rFonts w:asciiTheme="minorHAnsi" w:hAnsiTheme="minorHAnsi" w:cstheme="minorHAnsi"/>
          <w:sz w:val="22"/>
          <w:szCs w:val="22"/>
          <w:lang w:val="en-US" w:eastAsia="zh-CN"/>
        </w:rPr>
        <w:t xml:space="preserve"> extension activities with</w:t>
      </w:r>
      <w:r w:rsidR="006E403E" w:rsidRPr="00F52967">
        <w:rPr>
          <w:rFonts w:asciiTheme="minorHAnsi" w:hAnsiTheme="minorHAnsi" w:cstheme="minorHAnsi"/>
          <w:sz w:val="22"/>
          <w:szCs w:val="22"/>
          <w:lang w:val="en-US" w:eastAsia="zh-CN"/>
        </w:rPr>
        <w:t xml:space="preserve"> the project pilot areas</w:t>
      </w:r>
      <w:r w:rsidR="00B041F7" w:rsidRPr="00F52967">
        <w:rPr>
          <w:rFonts w:asciiTheme="minorHAnsi" w:hAnsiTheme="minorHAnsi" w:cstheme="minorHAnsi"/>
          <w:sz w:val="22"/>
          <w:szCs w:val="22"/>
          <w:lang w:val="en-US" w:eastAsia="zh-CN"/>
        </w:rPr>
        <w:t xml:space="preserve"> of</w:t>
      </w:r>
      <w:r w:rsidR="006E403E" w:rsidRPr="00F52967">
        <w:rPr>
          <w:rFonts w:asciiTheme="minorHAnsi" w:hAnsiTheme="minorHAnsi" w:cstheme="minorHAnsi"/>
          <w:sz w:val="22"/>
          <w:szCs w:val="22"/>
          <w:lang w:val="en-US" w:eastAsia="zh-CN"/>
        </w:rPr>
        <w:t xml:space="preserve">. Conakry Dee–Port Loko, Tombo/Hamilton–Freetown. A value chain </w:t>
      </w:r>
      <w:r w:rsidR="00B041F7" w:rsidRPr="00F52967">
        <w:rPr>
          <w:rFonts w:asciiTheme="minorHAnsi" w:hAnsiTheme="minorHAnsi" w:cstheme="minorHAnsi"/>
          <w:sz w:val="22"/>
          <w:szCs w:val="22"/>
          <w:lang w:val="en-US" w:eastAsia="zh-CN"/>
        </w:rPr>
        <w:t xml:space="preserve">may </w:t>
      </w:r>
      <w:r w:rsidR="006E403E" w:rsidRPr="00F52967">
        <w:rPr>
          <w:rFonts w:asciiTheme="minorHAnsi" w:hAnsiTheme="minorHAnsi" w:cstheme="minorHAnsi"/>
          <w:sz w:val="22"/>
          <w:szCs w:val="22"/>
          <w:lang w:val="en-US" w:eastAsia="zh-CN"/>
        </w:rPr>
        <w:t xml:space="preserve">consist of </w:t>
      </w:r>
      <w:r w:rsidR="00B041F7" w:rsidRPr="00F52967">
        <w:rPr>
          <w:rFonts w:asciiTheme="minorHAnsi" w:hAnsiTheme="minorHAnsi" w:cstheme="minorHAnsi"/>
          <w:sz w:val="22"/>
          <w:szCs w:val="22"/>
          <w:lang w:val="en-US" w:eastAsia="zh-CN"/>
        </w:rPr>
        <w:t>the construction of a new</w:t>
      </w:r>
      <w:r w:rsidR="006E403E" w:rsidRPr="00F52967">
        <w:rPr>
          <w:rFonts w:asciiTheme="minorHAnsi" w:hAnsiTheme="minorHAnsi" w:cstheme="minorHAnsi"/>
          <w:sz w:val="22"/>
          <w:szCs w:val="22"/>
          <w:lang w:val="en-US" w:eastAsia="zh-CN"/>
        </w:rPr>
        <w:t xml:space="preserve"> landing site, an associated fish market, and </w:t>
      </w:r>
      <w:r w:rsidR="00B041F7" w:rsidRPr="00F52967">
        <w:rPr>
          <w:rFonts w:asciiTheme="minorHAnsi" w:hAnsiTheme="minorHAnsi" w:cstheme="minorHAnsi"/>
          <w:sz w:val="22"/>
          <w:szCs w:val="22"/>
          <w:lang w:val="en-US" w:eastAsia="zh-CN"/>
        </w:rPr>
        <w:t xml:space="preserve">improved </w:t>
      </w:r>
      <w:r w:rsidR="006E403E" w:rsidRPr="00F52967">
        <w:rPr>
          <w:rFonts w:asciiTheme="minorHAnsi" w:hAnsiTheme="minorHAnsi" w:cstheme="minorHAnsi"/>
          <w:sz w:val="22"/>
          <w:szCs w:val="22"/>
          <w:lang w:val="en-US" w:eastAsia="zh-CN"/>
        </w:rPr>
        <w:t xml:space="preserve">transportation </w:t>
      </w:r>
      <w:r w:rsidR="00B041F7" w:rsidRPr="00F52967">
        <w:rPr>
          <w:rFonts w:asciiTheme="minorHAnsi" w:hAnsiTheme="minorHAnsi" w:cstheme="minorHAnsi"/>
          <w:sz w:val="22"/>
          <w:szCs w:val="22"/>
          <w:lang w:val="en-US" w:eastAsia="zh-CN"/>
        </w:rPr>
        <w:t xml:space="preserve">links </w:t>
      </w:r>
      <w:r w:rsidR="006E403E" w:rsidRPr="00F52967">
        <w:rPr>
          <w:rFonts w:asciiTheme="minorHAnsi" w:hAnsiTheme="minorHAnsi" w:cstheme="minorHAnsi"/>
          <w:sz w:val="22"/>
          <w:szCs w:val="22"/>
          <w:lang w:val="en-US" w:eastAsia="zh-CN"/>
        </w:rPr>
        <w:t>between the two.</w:t>
      </w:r>
    </w:p>
    <w:p w14:paraId="0C246997" w14:textId="77777777" w:rsidR="009F6CDD" w:rsidRPr="00F52967" w:rsidRDefault="00363311" w:rsidP="008D78CC">
      <w:pPr>
        <w:pStyle w:val="ListParagraph"/>
        <w:numPr>
          <w:ilvl w:val="0"/>
          <w:numId w:val="70"/>
        </w:numPr>
        <w:tabs>
          <w:tab w:val="left" w:pos="426"/>
        </w:tabs>
        <w:rPr>
          <w:rFonts w:asciiTheme="minorHAnsi" w:hAnsiTheme="minorHAnsi" w:cstheme="minorHAnsi"/>
          <w:sz w:val="22"/>
          <w:szCs w:val="22"/>
          <w:lang w:val="en-GB" w:eastAsia="zh-CN"/>
        </w:rPr>
      </w:pPr>
      <w:r w:rsidRPr="00F52967">
        <w:rPr>
          <w:rFonts w:asciiTheme="minorHAnsi" w:hAnsiTheme="minorHAnsi" w:cstheme="minorHAnsi"/>
          <w:sz w:val="22"/>
          <w:szCs w:val="22"/>
          <w:u w:val="single"/>
          <w:lang w:val="en-GB" w:eastAsia="zh-CN"/>
        </w:rPr>
        <w:t>Supporting micro-finance</w:t>
      </w:r>
      <w:r w:rsidR="006E403E" w:rsidRPr="00F52967">
        <w:rPr>
          <w:rFonts w:asciiTheme="minorHAnsi" w:hAnsiTheme="minorHAnsi" w:cstheme="minorHAnsi"/>
          <w:sz w:val="22"/>
          <w:szCs w:val="22"/>
          <w:lang w:val="en-GB" w:eastAsia="zh-CN"/>
        </w:rPr>
        <w:t xml:space="preserve">: The </w:t>
      </w:r>
      <w:r w:rsidR="00876571" w:rsidRPr="00F52967">
        <w:rPr>
          <w:rFonts w:asciiTheme="minorHAnsi" w:hAnsiTheme="minorHAnsi" w:cstheme="minorHAnsi"/>
          <w:sz w:val="22"/>
          <w:szCs w:val="22"/>
          <w:lang w:val="en-GB" w:eastAsia="zh-CN"/>
        </w:rPr>
        <w:t xml:space="preserve">socio-economic </w:t>
      </w:r>
      <w:r w:rsidR="006E403E" w:rsidRPr="00F52967">
        <w:rPr>
          <w:rFonts w:asciiTheme="minorHAnsi" w:hAnsiTheme="minorHAnsi" w:cstheme="minorHAnsi"/>
          <w:sz w:val="22"/>
          <w:szCs w:val="22"/>
          <w:lang w:val="en-GB" w:eastAsia="zh-CN"/>
        </w:rPr>
        <w:t xml:space="preserve">expert did not advise to include independent project based microfinance operations. Instead </w:t>
      </w:r>
      <w:r w:rsidR="00876571" w:rsidRPr="00F52967">
        <w:rPr>
          <w:rFonts w:asciiTheme="minorHAnsi" w:hAnsiTheme="minorHAnsi" w:cstheme="minorHAnsi"/>
          <w:sz w:val="22"/>
          <w:szCs w:val="22"/>
          <w:lang w:val="en-GB" w:eastAsia="zh-CN"/>
        </w:rPr>
        <w:t>it was</w:t>
      </w:r>
      <w:r w:rsidR="006E403E" w:rsidRPr="00F52967">
        <w:rPr>
          <w:rFonts w:asciiTheme="minorHAnsi" w:hAnsiTheme="minorHAnsi" w:cstheme="minorHAnsi"/>
          <w:sz w:val="22"/>
          <w:szCs w:val="22"/>
          <w:lang w:val="en-GB" w:eastAsia="zh-CN"/>
        </w:rPr>
        <w:t xml:space="preserve"> suggested to build the capacity of existing institutions which provide enterprise loans and are in proximity to the project pilot sites to cater to needs of project beneficiaries</w:t>
      </w:r>
      <w:r w:rsidR="00B041F7" w:rsidRPr="00F52967">
        <w:rPr>
          <w:rFonts w:asciiTheme="minorHAnsi" w:hAnsiTheme="minorHAnsi" w:cstheme="minorHAnsi"/>
          <w:sz w:val="22"/>
          <w:szCs w:val="22"/>
          <w:lang w:val="en-GB" w:eastAsia="zh-CN"/>
        </w:rPr>
        <w:t xml:space="preserve"> (e.g.: “cash for work” initiatives etc)</w:t>
      </w:r>
      <w:r w:rsidR="006E403E" w:rsidRPr="00F52967">
        <w:rPr>
          <w:rFonts w:asciiTheme="minorHAnsi" w:hAnsiTheme="minorHAnsi" w:cstheme="minorHAnsi"/>
          <w:sz w:val="22"/>
          <w:szCs w:val="22"/>
          <w:lang w:val="en-GB" w:eastAsia="zh-CN"/>
        </w:rPr>
        <w:t>.</w:t>
      </w:r>
    </w:p>
    <w:p w14:paraId="6BF37356" w14:textId="77777777" w:rsidR="00146504" w:rsidRPr="00F52967" w:rsidRDefault="009F6CDD" w:rsidP="008D78CC">
      <w:pPr>
        <w:pStyle w:val="ListParagraph"/>
        <w:numPr>
          <w:ilvl w:val="0"/>
          <w:numId w:val="70"/>
        </w:numPr>
        <w:tabs>
          <w:tab w:val="left" w:pos="426"/>
        </w:tabs>
        <w:rPr>
          <w:rFonts w:asciiTheme="minorHAnsi" w:hAnsiTheme="minorHAnsi" w:cstheme="minorHAnsi"/>
          <w:sz w:val="22"/>
          <w:szCs w:val="22"/>
          <w:lang w:val="en-GB" w:eastAsia="zh-CN"/>
        </w:rPr>
      </w:pPr>
      <w:r w:rsidRPr="00F52967">
        <w:rPr>
          <w:rFonts w:asciiTheme="minorHAnsi" w:hAnsiTheme="minorHAnsi" w:cstheme="minorHAnsi"/>
          <w:sz w:val="22"/>
          <w:szCs w:val="22"/>
          <w:u w:val="single"/>
          <w:lang w:val="en-GB" w:eastAsia="zh-CN"/>
        </w:rPr>
        <w:t>CSEB</w:t>
      </w:r>
      <w:r w:rsidRPr="00F52967">
        <w:rPr>
          <w:rFonts w:asciiTheme="minorHAnsi" w:hAnsiTheme="minorHAnsi" w:cstheme="minorHAnsi"/>
          <w:sz w:val="22"/>
          <w:szCs w:val="22"/>
          <w:lang w:val="en-GB" w:eastAsia="zh-CN"/>
        </w:rPr>
        <w:t xml:space="preserve">: </w:t>
      </w:r>
      <w:r w:rsidR="006E403E" w:rsidRPr="00F52967">
        <w:rPr>
          <w:rFonts w:asciiTheme="minorHAnsi" w:hAnsiTheme="minorHAnsi" w:cstheme="minorHAnsi"/>
          <w:sz w:val="22"/>
          <w:szCs w:val="22"/>
          <w:lang w:val="en-GB" w:eastAsia="zh-CN"/>
        </w:rPr>
        <w:t>A last option was retained to respond to the needs of the construction sector while reducing the pressure on sand resources. The introduction of the CSEB technology</w:t>
      </w:r>
      <w:r w:rsidR="00B041F7" w:rsidRPr="00F52967">
        <w:rPr>
          <w:rFonts w:asciiTheme="minorHAnsi" w:hAnsiTheme="minorHAnsi" w:cstheme="minorHAnsi"/>
          <w:sz w:val="22"/>
          <w:szCs w:val="22"/>
          <w:lang w:val="en-GB" w:eastAsia="zh-CN"/>
        </w:rPr>
        <w:t>, which has proven to be a highly successful livelihood alternative in The Gambia)</w:t>
      </w:r>
      <w:r w:rsidR="006E403E" w:rsidRPr="00F52967">
        <w:rPr>
          <w:rFonts w:asciiTheme="minorHAnsi" w:hAnsiTheme="minorHAnsi" w:cstheme="minorHAnsi"/>
          <w:sz w:val="22"/>
          <w:szCs w:val="22"/>
          <w:lang w:val="en-GB" w:eastAsia="zh-CN"/>
        </w:rPr>
        <w:t xml:space="preserve"> is expected to be an innovative tool to </w:t>
      </w:r>
      <w:r w:rsidR="00B041F7" w:rsidRPr="00F52967">
        <w:rPr>
          <w:rFonts w:asciiTheme="minorHAnsi" w:hAnsiTheme="minorHAnsi" w:cstheme="minorHAnsi"/>
          <w:sz w:val="22"/>
          <w:szCs w:val="22"/>
          <w:lang w:val="en-GB" w:eastAsia="zh-CN"/>
        </w:rPr>
        <w:t xml:space="preserve">help </w:t>
      </w:r>
      <w:r w:rsidR="006E403E" w:rsidRPr="00F52967">
        <w:rPr>
          <w:rFonts w:asciiTheme="minorHAnsi" w:hAnsiTheme="minorHAnsi" w:cstheme="minorHAnsi"/>
          <w:sz w:val="22"/>
          <w:szCs w:val="22"/>
          <w:lang w:val="en-GB" w:eastAsia="zh-CN"/>
        </w:rPr>
        <w:t xml:space="preserve">reduce the </w:t>
      </w:r>
      <w:r w:rsidR="00B041F7" w:rsidRPr="00F52967">
        <w:rPr>
          <w:rFonts w:asciiTheme="minorHAnsi" w:hAnsiTheme="minorHAnsi" w:cstheme="minorHAnsi"/>
          <w:sz w:val="22"/>
          <w:szCs w:val="22"/>
          <w:lang w:val="en-GB" w:eastAsia="zh-CN"/>
        </w:rPr>
        <w:t xml:space="preserve">quantity of beach sands extracted from already vulnerable and depleted nature resource areas where </w:t>
      </w:r>
      <w:r w:rsidR="006E403E" w:rsidRPr="00F52967">
        <w:rPr>
          <w:rFonts w:asciiTheme="minorHAnsi" w:hAnsiTheme="minorHAnsi" w:cstheme="minorHAnsi"/>
          <w:sz w:val="22"/>
          <w:szCs w:val="22"/>
          <w:lang w:val="en-GB" w:eastAsia="zh-CN"/>
        </w:rPr>
        <w:t>sand mining activity i</w:t>
      </w:r>
      <w:r w:rsidR="00B041F7" w:rsidRPr="00F52967">
        <w:rPr>
          <w:rFonts w:asciiTheme="minorHAnsi" w:hAnsiTheme="minorHAnsi" w:cstheme="minorHAnsi"/>
          <w:sz w:val="22"/>
          <w:szCs w:val="22"/>
          <w:lang w:val="en-GB" w:eastAsia="zh-CN"/>
        </w:rPr>
        <w:t>s common i</w:t>
      </w:r>
      <w:r w:rsidR="006E403E" w:rsidRPr="00F52967">
        <w:rPr>
          <w:rFonts w:asciiTheme="minorHAnsi" w:hAnsiTheme="minorHAnsi" w:cstheme="minorHAnsi"/>
          <w:sz w:val="22"/>
          <w:szCs w:val="22"/>
          <w:lang w:val="en-GB" w:eastAsia="zh-CN"/>
        </w:rPr>
        <w:t xml:space="preserve">n Sierra Leone, </w:t>
      </w:r>
      <w:r w:rsidR="00B041F7" w:rsidRPr="00F52967">
        <w:rPr>
          <w:rFonts w:asciiTheme="minorHAnsi" w:hAnsiTheme="minorHAnsi" w:cstheme="minorHAnsi"/>
          <w:sz w:val="22"/>
          <w:szCs w:val="22"/>
          <w:lang w:val="en-GB" w:eastAsia="zh-CN"/>
        </w:rPr>
        <w:t xml:space="preserve">and which is </w:t>
      </w:r>
      <w:r w:rsidR="006E403E" w:rsidRPr="00F52967">
        <w:rPr>
          <w:rFonts w:asciiTheme="minorHAnsi" w:hAnsiTheme="minorHAnsi" w:cstheme="minorHAnsi"/>
          <w:sz w:val="22"/>
          <w:szCs w:val="22"/>
          <w:lang w:val="en-GB" w:eastAsia="zh-CN"/>
        </w:rPr>
        <w:t xml:space="preserve">significantly </w:t>
      </w:r>
      <w:r w:rsidR="00B041F7" w:rsidRPr="00F52967">
        <w:rPr>
          <w:rFonts w:asciiTheme="minorHAnsi" w:hAnsiTheme="minorHAnsi" w:cstheme="minorHAnsi"/>
          <w:sz w:val="22"/>
          <w:szCs w:val="22"/>
          <w:lang w:val="en-GB" w:eastAsia="zh-CN"/>
        </w:rPr>
        <w:t>impacting on coastal erosion rates along</w:t>
      </w:r>
      <w:r w:rsidR="006E403E" w:rsidRPr="00F52967">
        <w:rPr>
          <w:rFonts w:asciiTheme="minorHAnsi" w:hAnsiTheme="minorHAnsi" w:cstheme="minorHAnsi"/>
          <w:sz w:val="22"/>
          <w:szCs w:val="22"/>
          <w:lang w:val="en-GB" w:eastAsia="zh-CN"/>
        </w:rPr>
        <w:t xml:space="preserve"> the coast. </w:t>
      </w:r>
      <w:r w:rsidR="00B041F7" w:rsidRPr="00F52967">
        <w:rPr>
          <w:rFonts w:asciiTheme="minorHAnsi" w:hAnsiTheme="minorHAnsi" w:cstheme="minorHAnsi"/>
          <w:sz w:val="22"/>
          <w:szCs w:val="22"/>
          <w:lang w:val="en-GB" w:eastAsia="zh-CN"/>
        </w:rPr>
        <w:t xml:space="preserve">The </w:t>
      </w:r>
      <w:r w:rsidR="00876571" w:rsidRPr="00F52967">
        <w:rPr>
          <w:rFonts w:asciiTheme="minorHAnsi" w:hAnsiTheme="minorHAnsi" w:cstheme="minorHAnsi"/>
          <w:sz w:val="22"/>
          <w:szCs w:val="22"/>
          <w:lang w:val="en-GB" w:eastAsia="zh-CN"/>
        </w:rPr>
        <w:t>CSEB</w:t>
      </w:r>
      <w:r w:rsidRPr="00F52967">
        <w:rPr>
          <w:rFonts w:asciiTheme="minorHAnsi" w:hAnsiTheme="minorHAnsi" w:cstheme="minorHAnsi"/>
          <w:sz w:val="22"/>
          <w:szCs w:val="22"/>
          <w:lang w:val="en-GB" w:eastAsia="zh-CN"/>
        </w:rPr>
        <w:t xml:space="preserve"> is </w:t>
      </w:r>
      <w:r w:rsidR="00B041F7" w:rsidRPr="00F52967">
        <w:rPr>
          <w:rFonts w:asciiTheme="minorHAnsi" w:hAnsiTheme="minorHAnsi" w:cstheme="minorHAnsi"/>
          <w:sz w:val="22"/>
          <w:szCs w:val="22"/>
          <w:lang w:val="en-GB" w:eastAsia="zh-CN"/>
        </w:rPr>
        <w:t xml:space="preserve">also </w:t>
      </w:r>
      <w:r w:rsidRPr="00F52967">
        <w:rPr>
          <w:rFonts w:asciiTheme="minorHAnsi" w:hAnsiTheme="minorHAnsi" w:cstheme="minorHAnsi"/>
          <w:sz w:val="22"/>
          <w:szCs w:val="22"/>
          <w:lang w:val="en-GB" w:eastAsia="zh-CN"/>
        </w:rPr>
        <w:t>aligned with the national objective of finding low-cost, resilient and innovative construction options in view of reducing sand-mining.</w:t>
      </w:r>
    </w:p>
    <w:p w14:paraId="759C8DE5" w14:textId="77777777" w:rsidR="002C7F9B" w:rsidRPr="00F52967" w:rsidRDefault="002C7F9B" w:rsidP="00876571">
      <w:pPr>
        <w:tabs>
          <w:tab w:val="left" w:pos="426"/>
        </w:tabs>
        <w:rPr>
          <w:rFonts w:asciiTheme="minorHAnsi" w:hAnsiTheme="minorHAnsi" w:cstheme="minorHAnsi"/>
          <w:sz w:val="22"/>
          <w:szCs w:val="22"/>
          <w:lang w:val="en-GB" w:eastAsia="zh-CN"/>
        </w:rPr>
        <w:sectPr w:rsidR="002C7F9B" w:rsidRPr="00F52967" w:rsidSect="00F87473">
          <w:pgSz w:w="12240" w:h="15840"/>
          <w:pgMar w:top="1440" w:right="1440" w:bottom="1440" w:left="1440" w:header="720" w:footer="720" w:gutter="0"/>
          <w:pgNumType w:start="1"/>
          <w:cols w:space="720"/>
          <w:titlePg/>
          <w:docGrid w:linePitch="360"/>
        </w:sectPr>
      </w:pPr>
    </w:p>
    <w:p w14:paraId="11FC7A83" w14:textId="77777777" w:rsidR="00725ADB" w:rsidRPr="00F52967" w:rsidRDefault="00725ADB" w:rsidP="00725ADB">
      <w:pPr>
        <w:pStyle w:val="ListParagraph"/>
        <w:tabs>
          <w:tab w:val="left" w:pos="426"/>
        </w:tabs>
        <w:ind w:left="0"/>
        <w:rPr>
          <w:rFonts w:asciiTheme="minorHAnsi" w:hAnsiTheme="minorHAnsi" w:cstheme="minorHAnsi"/>
          <w:sz w:val="22"/>
          <w:szCs w:val="22"/>
          <w:lang w:eastAsia="zh-CN"/>
        </w:rPr>
      </w:pPr>
    </w:p>
    <w:p w14:paraId="1DF4B1DC" w14:textId="77777777" w:rsidR="00725ADB" w:rsidRPr="00F52967" w:rsidRDefault="00725ADB" w:rsidP="008D78CC">
      <w:pPr>
        <w:pStyle w:val="Heading1"/>
        <w:numPr>
          <w:ilvl w:val="0"/>
          <w:numId w:val="51"/>
        </w:numPr>
        <w:spacing w:before="0" w:after="0"/>
        <w:ind w:left="284" w:hanging="284"/>
      </w:pPr>
      <w:bookmarkStart w:id="43" w:name="_Toc468693012"/>
      <w:bookmarkStart w:id="44" w:name="_Toc470247384"/>
      <w:bookmarkStart w:id="45" w:name="_Toc471666868"/>
      <w:bookmarkStart w:id="46" w:name="_Toc471672361"/>
      <w:bookmarkStart w:id="47" w:name="_Toc471674141"/>
      <w:bookmarkStart w:id="48" w:name="_Toc471675973"/>
      <w:bookmarkStart w:id="49" w:name="_Toc471676099"/>
      <w:bookmarkStart w:id="50" w:name="_Toc471677856"/>
      <w:bookmarkStart w:id="51" w:name="_Toc472002044"/>
      <w:bookmarkStart w:id="52" w:name="_Toc472608520"/>
      <w:bookmarkStart w:id="53" w:name="_Toc468389115"/>
      <w:bookmarkStart w:id="54" w:name="_Toc468693013"/>
      <w:bookmarkStart w:id="55" w:name="_Toc470247385"/>
      <w:bookmarkStart w:id="56" w:name="_Toc471666869"/>
      <w:bookmarkStart w:id="57" w:name="_Toc471672362"/>
      <w:bookmarkStart w:id="58" w:name="_Toc471674142"/>
      <w:bookmarkStart w:id="59" w:name="_Toc471675974"/>
      <w:bookmarkStart w:id="60" w:name="_Toc471676100"/>
      <w:bookmarkStart w:id="61" w:name="_Toc471677857"/>
      <w:bookmarkStart w:id="62" w:name="_Toc472002045"/>
      <w:bookmarkStart w:id="63" w:name="_Toc472608521"/>
      <w:bookmarkStart w:id="64" w:name="_Toc468388948"/>
      <w:bookmarkStart w:id="65" w:name="_Toc468389116"/>
      <w:bookmarkStart w:id="66" w:name="_Toc468693014"/>
      <w:bookmarkStart w:id="67" w:name="_Toc470247386"/>
      <w:bookmarkStart w:id="68" w:name="_Toc471666870"/>
      <w:bookmarkStart w:id="69" w:name="_Toc471672363"/>
      <w:bookmarkStart w:id="70" w:name="_Toc471674143"/>
      <w:bookmarkStart w:id="71" w:name="_Toc471675975"/>
      <w:bookmarkStart w:id="72" w:name="_Toc471676101"/>
      <w:bookmarkStart w:id="73" w:name="_Toc471677858"/>
      <w:bookmarkStart w:id="74" w:name="_Toc472002046"/>
      <w:bookmarkStart w:id="75" w:name="_Toc472608522"/>
      <w:bookmarkStart w:id="76" w:name="_Toc468388949"/>
      <w:bookmarkStart w:id="77" w:name="_Toc468389117"/>
      <w:bookmarkStart w:id="78" w:name="_Toc468693015"/>
      <w:bookmarkStart w:id="79" w:name="_Toc470247387"/>
      <w:bookmarkStart w:id="80" w:name="_Toc471666871"/>
      <w:bookmarkStart w:id="81" w:name="_Toc471672364"/>
      <w:bookmarkStart w:id="82" w:name="_Toc471674144"/>
      <w:bookmarkStart w:id="83" w:name="_Toc471675976"/>
      <w:bookmarkStart w:id="84" w:name="_Toc471676102"/>
      <w:bookmarkStart w:id="85" w:name="_Toc471677859"/>
      <w:bookmarkStart w:id="86" w:name="_Toc472002047"/>
      <w:bookmarkStart w:id="87" w:name="_Toc472608523"/>
      <w:bookmarkStart w:id="88" w:name="_Toc468388951"/>
      <w:bookmarkStart w:id="89" w:name="_Toc468389119"/>
      <w:bookmarkStart w:id="90" w:name="_Toc468693017"/>
      <w:bookmarkStart w:id="91" w:name="_Toc470247389"/>
      <w:bookmarkStart w:id="92" w:name="_Toc471666873"/>
      <w:bookmarkStart w:id="93" w:name="_Toc471672366"/>
      <w:bookmarkStart w:id="94" w:name="_Toc471674146"/>
      <w:bookmarkStart w:id="95" w:name="_Toc471675978"/>
      <w:bookmarkStart w:id="96" w:name="_Toc471676104"/>
      <w:bookmarkStart w:id="97" w:name="_Toc471677861"/>
      <w:bookmarkStart w:id="98" w:name="_Toc472002049"/>
      <w:bookmarkStart w:id="99" w:name="_Toc472608525"/>
      <w:bookmarkStart w:id="100" w:name="_Toc468388952"/>
      <w:bookmarkStart w:id="101" w:name="_Toc468389120"/>
      <w:bookmarkStart w:id="102" w:name="_Toc468693018"/>
      <w:bookmarkStart w:id="103" w:name="_Toc470247390"/>
      <w:bookmarkStart w:id="104" w:name="_Toc471666874"/>
      <w:bookmarkStart w:id="105" w:name="_Toc471672367"/>
      <w:bookmarkStart w:id="106" w:name="_Toc471674147"/>
      <w:bookmarkStart w:id="107" w:name="_Toc471675979"/>
      <w:bookmarkStart w:id="108" w:name="_Toc471676105"/>
      <w:bookmarkStart w:id="109" w:name="_Toc471677862"/>
      <w:bookmarkStart w:id="110" w:name="_Toc472002050"/>
      <w:bookmarkStart w:id="111" w:name="_Toc472608526"/>
      <w:bookmarkStart w:id="112" w:name="_Toc468388953"/>
      <w:bookmarkStart w:id="113" w:name="_Toc468389121"/>
      <w:bookmarkStart w:id="114" w:name="_Toc468693019"/>
      <w:bookmarkStart w:id="115" w:name="_Toc470247391"/>
      <w:bookmarkStart w:id="116" w:name="_Toc471666875"/>
      <w:bookmarkStart w:id="117" w:name="_Toc471672368"/>
      <w:bookmarkStart w:id="118" w:name="_Toc471674148"/>
      <w:bookmarkStart w:id="119" w:name="_Toc471675980"/>
      <w:bookmarkStart w:id="120" w:name="_Toc471676106"/>
      <w:bookmarkStart w:id="121" w:name="_Toc471677863"/>
      <w:bookmarkStart w:id="122" w:name="_Toc472002051"/>
      <w:bookmarkStart w:id="123" w:name="_Toc472608527"/>
      <w:bookmarkStart w:id="124" w:name="_Toc468388954"/>
      <w:bookmarkStart w:id="125" w:name="_Toc468389122"/>
      <w:bookmarkStart w:id="126" w:name="_Toc468693020"/>
      <w:bookmarkStart w:id="127" w:name="_Toc470247392"/>
      <w:bookmarkStart w:id="128" w:name="_Toc471666876"/>
      <w:bookmarkStart w:id="129" w:name="_Toc471672369"/>
      <w:bookmarkStart w:id="130" w:name="_Toc471674149"/>
      <w:bookmarkStart w:id="131" w:name="_Toc471675981"/>
      <w:bookmarkStart w:id="132" w:name="_Toc471676107"/>
      <w:bookmarkStart w:id="133" w:name="_Toc471677864"/>
      <w:bookmarkStart w:id="134" w:name="_Toc472002052"/>
      <w:bookmarkStart w:id="135" w:name="_Toc472608528"/>
      <w:bookmarkStart w:id="136" w:name="_Toc468388955"/>
      <w:bookmarkStart w:id="137" w:name="_Toc468389123"/>
      <w:bookmarkStart w:id="138" w:name="_Toc468693021"/>
      <w:bookmarkStart w:id="139" w:name="_Toc470247393"/>
      <w:bookmarkStart w:id="140" w:name="_Toc471666877"/>
      <w:bookmarkStart w:id="141" w:name="_Toc471672370"/>
      <w:bookmarkStart w:id="142" w:name="_Toc471674150"/>
      <w:bookmarkStart w:id="143" w:name="_Toc471675982"/>
      <w:bookmarkStart w:id="144" w:name="_Toc471676108"/>
      <w:bookmarkStart w:id="145" w:name="_Toc471677865"/>
      <w:bookmarkStart w:id="146" w:name="_Toc472002053"/>
      <w:bookmarkStart w:id="147" w:name="_Toc472608529"/>
      <w:bookmarkStart w:id="148" w:name="_Toc468388956"/>
      <w:bookmarkStart w:id="149" w:name="_Toc468389124"/>
      <w:bookmarkStart w:id="150" w:name="_Toc468693022"/>
      <w:bookmarkStart w:id="151" w:name="_Toc470247394"/>
      <w:bookmarkStart w:id="152" w:name="_Toc471666878"/>
      <w:bookmarkStart w:id="153" w:name="_Toc471672371"/>
      <w:bookmarkStart w:id="154" w:name="_Toc471674151"/>
      <w:bookmarkStart w:id="155" w:name="_Toc471675983"/>
      <w:bookmarkStart w:id="156" w:name="_Toc471676109"/>
      <w:bookmarkStart w:id="157" w:name="_Toc471677866"/>
      <w:bookmarkStart w:id="158" w:name="_Toc472002054"/>
      <w:bookmarkStart w:id="159" w:name="_Toc472608530"/>
      <w:bookmarkStart w:id="160" w:name="_Toc468388957"/>
      <w:bookmarkStart w:id="161" w:name="_Toc468389125"/>
      <w:bookmarkStart w:id="162" w:name="_Toc468693023"/>
      <w:bookmarkStart w:id="163" w:name="_Toc470247395"/>
      <w:bookmarkStart w:id="164" w:name="_Toc471666879"/>
      <w:bookmarkStart w:id="165" w:name="_Toc471672372"/>
      <w:bookmarkStart w:id="166" w:name="_Toc471674152"/>
      <w:bookmarkStart w:id="167" w:name="_Toc471675984"/>
      <w:bookmarkStart w:id="168" w:name="_Toc471676110"/>
      <w:bookmarkStart w:id="169" w:name="_Toc471677867"/>
      <w:bookmarkStart w:id="170" w:name="_Toc472002055"/>
      <w:bookmarkStart w:id="171" w:name="_Toc472608531"/>
      <w:bookmarkStart w:id="172" w:name="_Toc468388958"/>
      <w:bookmarkStart w:id="173" w:name="_Toc468389126"/>
      <w:bookmarkStart w:id="174" w:name="_Toc468693024"/>
      <w:bookmarkStart w:id="175" w:name="_Toc470247396"/>
      <w:bookmarkStart w:id="176" w:name="_Toc471666880"/>
      <w:bookmarkStart w:id="177" w:name="_Toc471672373"/>
      <w:bookmarkStart w:id="178" w:name="_Toc471674153"/>
      <w:bookmarkStart w:id="179" w:name="_Toc471675985"/>
      <w:bookmarkStart w:id="180" w:name="_Toc471676111"/>
      <w:bookmarkStart w:id="181" w:name="_Toc471677868"/>
      <w:bookmarkStart w:id="182" w:name="_Toc472002056"/>
      <w:bookmarkStart w:id="183" w:name="_Toc472608532"/>
      <w:bookmarkStart w:id="184" w:name="_Toc468388959"/>
      <w:bookmarkStart w:id="185" w:name="_Toc468389127"/>
      <w:bookmarkStart w:id="186" w:name="_Toc468693025"/>
      <w:bookmarkStart w:id="187" w:name="_Toc470247397"/>
      <w:bookmarkStart w:id="188" w:name="_Toc471666881"/>
      <w:bookmarkStart w:id="189" w:name="_Toc471672374"/>
      <w:bookmarkStart w:id="190" w:name="_Toc471674154"/>
      <w:bookmarkStart w:id="191" w:name="_Toc471675986"/>
      <w:bookmarkStart w:id="192" w:name="_Toc471676112"/>
      <w:bookmarkStart w:id="193" w:name="_Toc471677869"/>
      <w:bookmarkStart w:id="194" w:name="_Toc472002057"/>
      <w:bookmarkStart w:id="195" w:name="_Toc472608533"/>
      <w:bookmarkStart w:id="196" w:name="_Toc468388960"/>
      <w:bookmarkStart w:id="197" w:name="_Toc468389128"/>
      <w:bookmarkStart w:id="198" w:name="_Toc468693026"/>
      <w:bookmarkStart w:id="199" w:name="_Toc470247398"/>
      <w:bookmarkStart w:id="200" w:name="_Toc471666882"/>
      <w:bookmarkStart w:id="201" w:name="_Toc471672375"/>
      <w:bookmarkStart w:id="202" w:name="_Toc471674155"/>
      <w:bookmarkStart w:id="203" w:name="_Toc471675987"/>
      <w:bookmarkStart w:id="204" w:name="_Toc471676113"/>
      <w:bookmarkStart w:id="205" w:name="_Toc471677870"/>
      <w:bookmarkStart w:id="206" w:name="_Toc472002058"/>
      <w:bookmarkStart w:id="207" w:name="_Toc472608534"/>
      <w:bookmarkStart w:id="208" w:name="_Toc468388961"/>
      <w:bookmarkStart w:id="209" w:name="_Toc468389129"/>
      <w:bookmarkStart w:id="210" w:name="_Toc468693027"/>
      <w:bookmarkStart w:id="211" w:name="_Toc470247399"/>
      <w:bookmarkStart w:id="212" w:name="_Toc471666883"/>
      <w:bookmarkStart w:id="213" w:name="_Toc471672376"/>
      <w:bookmarkStart w:id="214" w:name="_Toc471674156"/>
      <w:bookmarkStart w:id="215" w:name="_Toc471675988"/>
      <w:bookmarkStart w:id="216" w:name="_Toc471676114"/>
      <w:bookmarkStart w:id="217" w:name="_Toc471677871"/>
      <w:bookmarkStart w:id="218" w:name="_Toc472002059"/>
      <w:bookmarkStart w:id="219" w:name="_Toc472608535"/>
      <w:bookmarkStart w:id="220" w:name="_Toc468388962"/>
      <w:bookmarkStart w:id="221" w:name="_Toc468389130"/>
      <w:bookmarkStart w:id="222" w:name="_Toc468693028"/>
      <w:bookmarkStart w:id="223" w:name="_Toc470247400"/>
      <w:bookmarkStart w:id="224" w:name="_Toc471666884"/>
      <w:bookmarkStart w:id="225" w:name="_Toc471672377"/>
      <w:bookmarkStart w:id="226" w:name="_Toc471674157"/>
      <w:bookmarkStart w:id="227" w:name="_Toc471675989"/>
      <w:bookmarkStart w:id="228" w:name="_Toc471676115"/>
      <w:bookmarkStart w:id="229" w:name="_Toc471677872"/>
      <w:bookmarkStart w:id="230" w:name="_Toc472002060"/>
      <w:bookmarkStart w:id="231" w:name="_Toc472608536"/>
      <w:bookmarkStart w:id="232" w:name="_Toc468388963"/>
      <w:bookmarkStart w:id="233" w:name="_Toc468389131"/>
      <w:bookmarkStart w:id="234" w:name="_Toc468693029"/>
      <w:bookmarkStart w:id="235" w:name="_Toc470247401"/>
      <w:bookmarkStart w:id="236" w:name="_Toc471666885"/>
      <w:bookmarkStart w:id="237" w:name="_Toc471672378"/>
      <w:bookmarkStart w:id="238" w:name="_Toc471674158"/>
      <w:bookmarkStart w:id="239" w:name="_Toc471675990"/>
      <w:bookmarkStart w:id="240" w:name="_Toc471676116"/>
      <w:bookmarkStart w:id="241" w:name="_Toc471677873"/>
      <w:bookmarkStart w:id="242" w:name="_Toc472002061"/>
      <w:bookmarkStart w:id="243" w:name="_Toc472608537"/>
      <w:bookmarkStart w:id="244" w:name="_Toc468388964"/>
      <w:bookmarkStart w:id="245" w:name="_Toc468389132"/>
      <w:bookmarkStart w:id="246" w:name="_Toc468693030"/>
      <w:bookmarkStart w:id="247" w:name="_Toc470247402"/>
      <w:bookmarkStart w:id="248" w:name="_Toc471666886"/>
      <w:bookmarkStart w:id="249" w:name="_Toc471672379"/>
      <w:bookmarkStart w:id="250" w:name="_Toc471674159"/>
      <w:bookmarkStart w:id="251" w:name="_Toc471675991"/>
      <w:bookmarkStart w:id="252" w:name="_Toc471676117"/>
      <w:bookmarkStart w:id="253" w:name="_Toc471677874"/>
      <w:bookmarkStart w:id="254" w:name="_Toc472002062"/>
      <w:bookmarkStart w:id="255" w:name="_Toc472608538"/>
      <w:bookmarkStart w:id="256" w:name="_Toc468388965"/>
      <w:bookmarkStart w:id="257" w:name="_Toc468389133"/>
      <w:bookmarkStart w:id="258" w:name="_Toc468693031"/>
      <w:bookmarkStart w:id="259" w:name="_Toc470247403"/>
      <w:bookmarkStart w:id="260" w:name="_Toc471666887"/>
      <w:bookmarkStart w:id="261" w:name="_Toc471672380"/>
      <w:bookmarkStart w:id="262" w:name="_Toc471674160"/>
      <w:bookmarkStart w:id="263" w:name="_Toc471675992"/>
      <w:bookmarkStart w:id="264" w:name="_Toc471676118"/>
      <w:bookmarkStart w:id="265" w:name="_Toc471677875"/>
      <w:bookmarkStart w:id="266" w:name="_Toc472002063"/>
      <w:bookmarkStart w:id="267" w:name="_Toc472608539"/>
      <w:bookmarkStart w:id="268" w:name="_Toc468388966"/>
      <w:bookmarkStart w:id="269" w:name="_Toc468389134"/>
      <w:bookmarkStart w:id="270" w:name="_Toc468693032"/>
      <w:bookmarkStart w:id="271" w:name="_Toc470247404"/>
      <w:bookmarkStart w:id="272" w:name="_Toc471666888"/>
      <w:bookmarkStart w:id="273" w:name="_Toc471672381"/>
      <w:bookmarkStart w:id="274" w:name="_Toc471674161"/>
      <w:bookmarkStart w:id="275" w:name="_Toc471675993"/>
      <w:bookmarkStart w:id="276" w:name="_Toc471676119"/>
      <w:bookmarkStart w:id="277" w:name="_Toc471677876"/>
      <w:bookmarkStart w:id="278" w:name="_Toc472002064"/>
      <w:bookmarkStart w:id="279" w:name="_Toc472608540"/>
      <w:bookmarkStart w:id="280" w:name="_Toc468388967"/>
      <w:bookmarkStart w:id="281" w:name="_Toc468389135"/>
      <w:bookmarkStart w:id="282" w:name="_Toc468693033"/>
      <w:bookmarkStart w:id="283" w:name="_Toc470247405"/>
      <w:bookmarkStart w:id="284" w:name="_Toc471666889"/>
      <w:bookmarkStart w:id="285" w:name="_Toc471672382"/>
      <w:bookmarkStart w:id="286" w:name="_Toc471674162"/>
      <w:bookmarkStart w:id="287" w:name="_Toc471675994"/>
      <w:bookmarkStart w:id="288" w:name="_Toc471676120"/>
      <w:bookmarkStart w:id="289" w:name="_Toc471677877"/>
      <w:bookmarkStart w:id="290" w:name="_Toc472002065"/>
      <w:bookmarkStart w:id="291" w:name="_Toc472608541"/>
      <w:bookmarkStart w:id="292" w:name="_Toc468388968"/>
      <w:bookmarkStart w:id="293" w:name="_Toc468389136"/>
      <w:bookmarkStart w:id="294" w:name="_Toc468693034"/>
      <w:bookmarkStart w:id="295" w:name="_Toc470247406"/>
      <w:bookmarkStart w:id="296" w:name="_Toc471666890"/>
      <w:bookmarkStart w:id="297" w:name="_Toc471672383"/>
      <w:bookmarkStart w:id="298" w:name="_Toc471674163"/>
      <w:bookmarkStart w:id="299" w:name="_Toc471675995"/>
      <w:bookmarkStart w:id="300" w:name="_Toc471676121"/>
      <w:bookmarkStart w:id="301" w:name="_Toc471677878"/>
      <w:bookmarkStart w:id="302" w:name="_Toc472002066"/>
      <w:bookmarkStart w:id="303" w:name="_Toc472608542"/>
      <w:bookmarkStart w:id="304" w:name="_Toc468388969"/>
      <w:bookmarkStart w:id="305" w:name="_Toc468389137"/>
      <w:bookmarkStart w:id="306" w:name="_Toc468693035"/>
      <w:bookmarkStart w:id="307" w:name="_Toc470247407"/>
      <w:bookmarkStart w:id="308" w:name="_Toc471666891"/>
      <w:bookmarkStart w:id="309" w:name="_Toc471672384"/>
      <w:bookmarkStart w:id="310" w:name="_Toc471674164"/>
      <w:bookmarkStart w:id="311" w:name="_Toc471675996"/>
      <w:bookmarkStart w:id="312" w:name="_Toc471676122"/>
      <w:bookmarkStart w:id="313" w:name="_Toc471677879"/>
      <w:bookmarkStart w:id="314" w:name="_Toc472002067"/>
      <w:bookmarkStart w:id="315" w:name="_Toc472608543"/>
      <w:bookmarkStart w:id="316" w:name="_Toc468389027"/>
      <w:bookmarkStart w:id="317" w:name="_Toc468389195"/>
      <w:bookmarkStart w:id="318" w:name="_Toc468693093"/>
      <w:bookmarkStart w:id="319" w:name="_Toc470247465"/>
      <w:bookmarkStart w:id="320" w:name="_Toc471666949"/>
      <w:bookmarkStart w:id="321" w:name="_Toc471672442"/>
      <w:bookmarkStart w:id="322" w:name="_Toc471674222"/>
      <w:bookmarkStart w:id="323" w:name="_Toc471676054"/>
      <w:bookmarkStart w:id="324" w:name="_Toc471676180"/>
      <w:bookmarkStart w:id="325" w:name="_Toc471677937"/>
      <w:bookmarkStart w:id="326" w:name="_Toc472002125"/>
      <w:bookmarkStart w:id="327" w:name="_Toc472608601"/>
      <w:bookmarkStart w:id="328" w:name="_Toc431810281"/>
      <w:bookmarkStart w:id="329" w:name="_Toc511222676"/>
      <w:bookmarkStart w:id="330" w:name="_Toc207800914"/>
      <w:bookmarkStart w:id="331" w:name="_Toc40778552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Pr="00F52967">
        <w:t>Project Results Framework</w:t>
      </w:r>
      <w:bookmarkEnd w:id="328"/>
      <w:bookmarkEnd w:id="329"/>
    </w:p>
    <w:tbl>
      <w:tblPr>
        <w:tblW w:w="14105" w:type="dxa"/>
        <w:tblBorders>
          <w:top w:val="dotted" w:sz="2"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2"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2553"/>
        <w:gridCol w:w="2443"/>
        <w:gridCol w:w="2084"/>
        <w:gridCol w:w="2083"/>
        <w:gridCol w:w="2083"/>
        <w:gridCol w:w="2859"/>
      </w:tblGrid>
      <w:tr w:rsidR="00725ADB" w:rsidRPr="00F52967" w14:paraId="6869E421" w14:textId="77777777" w:rsidTr="001A0A82">
        <w:trPr>
          <w:trHeight w:val="304"/>
        </w:trPr>
        <w:tc>
          <w:tcPr>
            <w:tcW w:w="14105" w:type="dxa"/>
            <w:gridSpan w:val="6"/>
            <w:shd w:val="clear" w:color="auto" w:fill="C6D9F1"/>
          </w:tcPr>
          <w:p w14:paraId="4F57F639" w14:textId="77777777" w:rsidR="00725ADB" w:rsidRPr="00F52967" w:rsidRDefault="00725ADB" w:rsidP="00F87473">
            <w:pPr>
              <w:rPr>
                <w:i/>
                <w:sz w:val="18"/>
                <w:szCs w:val="18"/>
              </w:rPr>
            </w:pPr>
            <w:r w:rsidRPr="00F52967">
              <w:rPr>
                <w:b/>
                <w:sz w:val="18"/>
                <w:szCs w:val="18"/>
              </w:rPr>
              <w:t xml:space="preserve">This project will contribute to the following Sustainable Development Goal (s):  </w:t>
            </w:r>
            <w:r w:rsidRPr="00F52967">
              <w:rPr>
                <w:i/>
                <w:sz w:val="18"/>
                <w:szCs w:val="18"/>
              </w:rPr>
              <w:t>list relevant SDG goal (s)</w:t>
            </w:r>
          </w:p>
          <w:p w14:paraId="7C8DD679" w14:textId="77777777" w:rsidR="00725ADB" w:rsidRPr="00F52967" w:rsidRDefault="00725ADB" w:rsidP="00F87473">
            <w:pPr>
              <w:rPr>
                <w:rFonts w:cs="Calibri"/>
                <w:color w:val="000000"/>
                <w:sz w:val="18"/>
                <w:szCs w:val="18"/>
                <w:lang w:val="en-GB"/>
              </w:rPr>
            </w:pPr>
            <w:r w:rsidRPr="00F52967">
              <w:rPr>
                <w:rFonts w:cs="Calibri"/>
                <w:color w:val="000000"/>
                <w:sz w:val="18"/>
                <w:szCs w:val="18"/>
                <w:lang w:val="en-GB"/>
              </w:rPr>
              <w:t xml:space="preserve">SDG 1: </w:t>
            </w:r>
            <w:r w:rsidRPr="00F52967">
              <w:rPr>
                <w:rFonts w:cs="Calibri"/>
                <w:i/>
                <w:color w:val="000000"/>
                <w:sz w:val="18"/>
                <w:szCs w:val="18"/>
                <w:lang w:val="en-GB"/>
              </w:rPr>
              <w:t>End poverty in all its forms everywhere</w:t>
            </w:r>
            <w:r w:rsidRPr="00F52967">
              <w:rPr>
                <w:rFonts w:cs="Calibri"/>
                <w:color w:val="000000"/>
                <w:sz w:val="18"/>
                <w:szCs w:val="18"/>
                <w:lang w:val="en-GB"/>
              </w:rPr>
              <w:t xml:space="preserve">; SDG 2: </w:t>
            </w:r>
            <w:r w:rsidRPr="00F52967">
              <w:rPr>
                <w:rFonts w:cs="Calibri"/>
                <w:i/>
                <w:color w:val="000000"/>
                <w:sz w:val="18"/>
                <w:szCs w:val="18"/>
                <w:lang w:val="en-GB"/>
              </w:rPr>
              <w:t>End hunger, achieve food security</w:t>
            </w:r>
            <w:r w:rsidRPr="00F52967">
              <w:rPr>
                <w:rFonts w:cs="Calibri"/>
                <w:color w:val="000000"/>
                <w:sz w:val="18"/>
                <w:szCs w:val="18"/>
                <w:lang w:val="en-GB"/>
              </w:rPr>
              <w:t>; SDG 5</w:t>
            </w:r>
            <w:r w:rsidRPr="00F52967">
              <w:rPr>
                <w:rFonts w:cs="Calibri"/>
                <w:sz w:val="18"/>
                <w:szCs w:val="18"/>
              </w:rPr>
              <w:t xml:space="preserve"> </w:t>
            </w:r>
            <w:r w:rsidRPr="00F52967">
              <w:rPr>
                <w:rFonts w:cs="Calibri"/>
                <w:i/>
                <w:color w:val="000000"/>
                <w:sz w:val="18"/>
                <w:szCs w:val="18"/>
                <w:lang w:val="en-GB"/>
              </w:rPr>
              <w:t>Achieve gender equality</w:t>
            </w:r>
            <w:r w:rsidRPr="00F52967">
              <w:rPr>
                <w:rFonts w:cs="Calibri"/>
                <w:color w:val="000000"/>
                <w:sz w:val="18"/>
                <w:szCs w:val="18"/>
                <w:lang w:val="en-GB"/>
              </w:rPr>
              <w:t xml:space="preserve">; SDG 11: </w:t>
            </w:r>
            <w:r w:rsidRPr="00F52967">
              <w:rPr>
                <w:rFonts w:cs="Calibri"/>
                <w:i/>
                <w:color w:val="000000"/>
                <w:sz w:val="18"/>
                <w:szCs w:val="18"/>
                <w:lang w:val="en-GB"/>
              </w:rPr>
              <w:t xml:space="preserve">Resilient cities and human settlements; </w:t>
            </w:r>
            <w:r w:rsidRPr="00F52967">
              <w:rPr>
                <w:rFonts w:cs="Calibri"/>
                <w:color w:val="000000"/>
                <w:sz w:val="18"/>
                <w:szCs w:val="18"/>
                <w:lang w:val="en-GB"/>
              </w:rPr>
              <w:t xml:space="preserve">SDG 13: </w:t>
            </w:r>
            <w:r w:rsidRPr="00F52967">
              <w:rPr>
                <w:rFonts w:cs="Calibri"/>
                <w:i/>
                <w:color w:val="000000"/>
                <w:sz w:val="18"/>
                <w:szCs w:val="18"/>
                <w:lang w:val="en-GB"/>
              </w:rPr>
              <w:t>Fighting climate change and its impacts</w:t>
            </w:r>
            <w:r w:rsidRPr="00F52967">
              <w:rPr>
                <w:rFonts w:cs="Calibri"/>
                <w:color w:val="000000"/>
                <w:sz w:val="18"/>
                <w:szCs w:val="18"/>
                <w:lang w:val="en-GB"/>
              </w:rPr>
              <w:t xml:space="preserve">; SDG 15: </w:t>
            </w:r>
            <w:r w:rsidRPr="00F52967">
              <w:rPr>
                <w:rFonts w:cs="Calibri"/>
                <w:i/>
                <w:color w:val="000000"/>
                <w:sz w:val="18"/>
                <w:szCs w:val="18"/>
                <w:lang w:val="en-GB"/>
              </w:rPr>
              <w:t>Protect, restore and reverse land degradation</w:t>
            </w:r>
          </w:p>
        </w:tc>
      </w:tr>
      <w:tr w:rsidR="00725ADB" w:rsidRPr="00F52967" w14:paraId="48E165BA" w14:textId="77777777" w:rsidTr="001A0A82">
        <w:trPr>
          <w:trHeight w:val="286"/>
        </w:trPr>
        <w:tc>
          <w:tcPr>
            <w:tcW w:w="14105" w:type="dxa"/>
            <w:gridSpan w:val="6"/>
            <w:shd w:val="clear" w:color="auto" w:fill="auto"/>
          </w:tcPr>
          <w:p w14:paraId="4161AFB6" w14:textId="77777777" w:rsidR="003E4EF4" w:rsidRPr="00F52967" w:rsidRDefault="00725ADB" w:rsidP="003E4EF4">
            <w:pPr>
              <w:spacing w:after="0"/>
              <w:jc w:val="left"/>
              <w:rPr>
                <w:b/>
                <w:bCs/>
                <w:sz w:val="18"/>
                <w:szCs w:val="18"/>
              </w:rPr>
            </w:pPr>
            <w:r w:rsidRPr="00F52967">
              <w:rPr>
                <w:b/>
                <w:bCs/>
                <w:sz w:val="18"/>
                <w:szCs w:val="18"/>
              </w:rPr>
              <w:t xml:space="preserve">This project will contribute to the following country outcome included in the UNDAF/Country Programme Document:  </w:t>
            </w:r>
          </w:p>
          <w:p w14:paraId="5B9EBE45" w14:textId="77777777" w:rsidR="003E4EF4" w:rsidRPr="00F52967" w:rsidRDefault="003E4EF4" w:rsidP="003E4EF4">
            <w:pPr>
              <w:spacing w:after="0"/>
              <w:jc w:val="left"/>
              <w:rPr>
                <w:bCs/>
                <w:i/>
                <w:sz w:val="18"/>
                <w:szCs w:val="18"/>
                <w:lang w:val="en-GB"/>
              </w:rPr>
            </w:pPr>
            <w:r w:rsidRPr="00F52967">
              <w:rPr>
                <w:bCs/>
                <w:i/>
                <w:sz w:val="18"/>
                <w:szCs w:val="18"/>
                <w:lang w:val="en-GB"/>
              </w:rPr>
              <w:t>Outcome 1: By 2018, targeted Government institutions, the private sector, and local communities manage natural resources in a more equitable and sustainable way</w:t>
            </w:r>
          </w:p>
          <w:p w14:paraId="73F63F25" w14:textId="77777777" w:rsidR="00725ADB" w:rsidRPr="00F52967" w:rsidRDefault="003E4EF4" w:rsidP="003E4EF4">
            <w:pPr>
              <w:spacing w:after="0"/>
              <w:jc w:val="left"/>
              <w:rPr>
                <w:rFonts w:cs="Arial"/>
                <w:szCs w:val="20"/>
              </w:rPr>
            </w:pPr>
            <w:r w:rsidRPr="00F52967">
              <w:rPr>
                <w:bCs/>
                <w:i/>
                <w:sz w:val="18"/>
                <w:szCs w:val="18"/>
                <w:lang w:val="en-GB"/>
              </w:rPr>
              <w:t>Outcome 2: By 2018, targeted communities demonstrate decreased vulnerability and increased resilience to natural and man-made disasters</w:t>
            </w:r>
          </w:p>
        </w:tc>
      </w:tr>
      <w:tr w:rsidR="00725ADB" w:rsidRPr="00F52967" w14:paraId="36886031" w14:textId="77777777" w:rsidTr="001A0A82">
        <w:trPr>
          <w:trHeight w:val="542"/>
        </w:trPr>
        <w:tc>
          <w:tcPr>
            <w:tcW w:w="14105" w:type="dxa"/>
            <w:gridSpan w:val="6"/>
            <w:shd w:val="clear" w:color="auto" w:fill="auto"/>
          </w:tcPr>
          <w:p w14:paraId="0A087102" w14:textId="77777777" w:rsidR="00725ADB" w:rsidRPr="00F52967" w:rsidRDefault="00725ADB" w:rsidP="00F87473">
            <w:pPr>
              <w:shd w:val="clear" w:color="auto" w:fill="D9D9D9"/>
              <w:jc w:val="left"/>
              <w:rPr>
                <w:rFonts w:cs="Arial"/>
                <w:b/>
                <w:sz w:val="18"/>
                <w:szCs w:val="18"/>
              </w:rPr>
            </w:pPr>
            <w:r w:rsidRPr="00F52967">
              <w:rPr>
                <w:b/>
                <w:bCs/>
                <w:sz w:val="18"/>
                <w:szCs w:val="18"/>
              </w:rPr>
              <w:t>This project will be linked to the following output of the UNDP Strategic Plan:</w:t>
            </w:r>
            <w:r w:rsidRPr="00F52967">
              <w:rPr>
                <w:rFonts w:cs="Arial"/>
                <w:i/>
                <w:sz w:val="18"/>
                <w:szCs w:val="18"/>
              </w:rPr>
              <w:t xml:space="preserve"> consult with the UNDP Country Office and the UNDP-GEF Regional Technical Advisor before selecting one of the following outputs.  Delete the outputs copied below that are not selected.  See opening section under further information for additional details.</w:t>
            </w:r>
          </w:p>
          <w:p w14:paraId="00E40471" w14:textId="77777777" w:rsidR="00725ADB" w:rsidRPr="00F52967" w:rsidRDefault="00725ADB" w:rsidP="00F87473">
            <w:pPr>
              <w:shd w:val="clear" w:color="auto" w:fill="D9D9D9"/>
              <w:jc w:val="left"/>
              <w:rPr>
                <w:rFonts w:cs="Arial"/>
                <w:sz w:val="18"/>
                <w:szCs w:val="18"/>
              </w:rPr>
            </w:pPr>
            <w:r w:rsidRPr="00F52967">
              <w:rPr>
                <w:rFonts w:cs="Arial"/>
                <w:sz w:val="18"/>
                <w:szCs w:val="18"/>
              </w:rPr>
              <w:t>Output 1.3:  Solutions developed at national and sub-national levels for sustainable management of natural resources, ecosystem services, chemicals and waste.</w:t>
            </w:r>
          </w:p>
          <w:p w14:paraId="468B04B2" w14:textId="77777777" w:rsidR="00725ADB" w:rsidRPr="00F52967" w:rsidRDefault="00725ADB" w:rsidP="00F87473">
            <w:pPr>
              <w:shd w:val="clear" w:color="auto" w:fill="D9D9D9"/>
              <w:jc w:val="left"/>
              <w:rPr>
                <w:rFonts w:cs="Arial"/>
                <w:sz w:val="18"/>
                <w:szCs w:val="18"/>
              </w:rPr>
            </w:pPr>
            <w:r w:rsidRPr="00F52967">
              <w:rPr>
                <w:rFonts w:cs="Arial"/>
                <w:sz w:val="18"/>
                <w:szCs w:val="18"/>
              </w:rPr>
              <w:t>Output 1.4:  Scaled up action on climate change adaptation and mitigation cross sectors which is funded and implemented.</w:t>
            </w:r>
          </w:p>
          <w:p w14:paraId="5E3FE97E" w14:textId="77777777" w:rsidR="00725ADB" w:rsidRPr="00F52967" w:rsidRDefault="00725ADB" w:rsidP="00F87473">
            <w:pPr>
              <w:jc w:val="left"/>
              <w:rPr>
                <w:rFonts w:cs="Arial"/>
                <w:sz w:val="18"/>
                <w:szCs w:val="18"/>
              </w:rPr>
            </w:pPr>
            <w:r w:rsidRPr="00F52967">
              <w:rPr>
                <w:rFonts w:cs="Arial"/>
                <w:sz w:val="18"/>
                <w:szCs w:val="18"/>
              </w:rPr>
              <w:t>Output 1.5:  Inclusive and sustainable solutions adopted to achieve increased energy efficiency and universal modern energy access (especially off-grid sources of renewable energy)</w:t>
            </w:r>
          </w:p>
          <w:p w14:paraId="54ED815B" w14:textId="77777777" w:rsidR="00725ADB" w:rsidRPr="00F52967" w:rsidRDefault="00725ADB" w:rsidP="00F87473">
            <w:pPr>
              <w:jc w:val="left"/>
              <w:rPr>
                <w:rFonts w:cs="Arial"/>
                <w:color w:val="000000"/>
                <w:szCs w:val="20"/>
              </w:rPr>
            </w:pPr>
            <w:r w:rsidRPr="00F52967">
              <w:rPr>
                <w:rFonts w:cs="Arial"/>
                <w:sz w:val="18"/>
                <w:szCs w:val="18"/>
              </w:rPr>
              <w:t>Output 2.5:  Legal and regulatory frameworks, policies and institutions enabled to ensure the conservation, sustainable use, and access and benefit sharing of natural resources, biodiversity and ecosystems, in line with international conventions and national legislation.</w:t>
            </w:r>
          </w:p>
        </w:tc>
      </w:tr>
      <w:tr w:rsidR="00725ADB" w:rsidRPr="00F52967" w14:paraId="29A9B80F" w14:textId="77777777" w:rsidTr="001A0A82">
        <w:trPr>
          <w:trHeight w:val="322"/>
        </w:trPr>
        <w:tc>
          <w:tcPr>
            <w:tcW w:w="2553" w:type="dxa"/>
            <w:shd w:val="clear" w:color="auto" w:fill="2F5496"/>
          </w:tcPr>
          <w:p w14:paraId="28DF135D" w14:textId="77777777" w:rsidR="00725ADB" w:rsidRPr="00F52967" w:rsidRDefault="00725ADB" w:rsidP="00F87473">
            <w:pPr>
              <w:jc w:val="center"/>
              <w:rPr>
                <w:b/>
                <w:bCs/>
                <w:color w:val="FFFFFF"/>
                <w:szCs w:val="20"/>
              </w:rPr>
            </w:pPr>
          </w:p>
        </w:tc>
        <w:tc>
          <w:tcPr>
            <w:tcW w:w="2443" w:type="dxa"/>
            <w:shd w:val="clear" w:color="auto" w:fill="2F5496"/>
          </w:tcPr>
          <w:p w14:paraId="10F6AF47" w14:textId="77777777" w:rsidR="00725ADB" w:rsidRPr="00F52967" w:rsidRDefault="00725ADB" w:rsidP="00F87473">
            <w:pPr>
              <w:jc w:val="center"/>
              <w:rPr>
                <w:bCs/>
                <w:color w:val="FFFFFF"/>
                <w:szCs w:val="20"/>
              </w:rPr>
            </w:pPr>
            <w:r w:rsidRPr="00F52967">
              <w:rPr>
                <w:bCs/>
                <w:color w:val="FFFFFF"/>
                <w:szCs w:val="20"/>
              </w:rPr>
              <w:t>Objective and Outcome Indicators</w:t>
            </w:r>
          </w:p>
        </w:tc>
        <w:tc>
          <w:tcPr>
            <w:tcW w:w="2084" w:type="dxa"/>
            <w:shd w:val="clear" w:color="auto" w:fill="2F5496"/>
          </w:tcPr>
          <w:p w14:paraId="62AEFE1F" w14:textId="77777777" w:rsidR="00725ADB" w:rsidRPr="00F52967" w:rsidRDefault="00725ADB" w:rsidP="00F87473">
            <w:pPr>
              <w:jc w:val="center"/>
              <w:rPr>
                <w:bCs/>
                <w:color w:val="FFFFFF" w:themeColor="background1"/>
                <w:szCs w:val="20"/>
              </w:rPr>
            </w:pPr>
            <w:r w:rsidRPr="00F52967">
              <w:rPr>
                <w:bCs/>
                <w:color w:val="FFFFFF" w:themeColor="background1"/>
                <w:szCs w:val="20"/>
              </w:rPr>
              <w:t xml:space="preserve">Baseline </w:t>
            </w:r>
          </w:p>
          <w:p w14:paraId="6E57E877" w14:textId="77777777" w:rsidR="005F5099" w:rsidRPr="00F52967" w:rsidRDefault="005F5099" w:rsidP="00F87473">
            <w:pPr>
              <w:jc w:val="center"/>
              <w:rPr>
                <w:bCs/>
                <w:color w:val="FFFFFF" w:themeColor="background1"/>
                <w:szCs w:val="20"/>
              </w:rPr>
            </w:pPr>
            <w:r w:rsidRPr="00F52967">
              <w:rPr>
                <w:bCs/>
                <w:color w:val="FFFFFF" w:themeColor="background1"/>
                <w:szCs w:val="20"/>
              </w:rPr>
              <w:t>(2017)</w:t>
            </w:r>
          </w:p>
        </w:tc>
        <w:tc>
          <w:tcPr>
            <w:tcW w:w="2083" w:type="dxa"/>
            <w:shd w:val="clear" w:color="auto" w:fill="2F5496"/>
          </w:tcPr>
          <w:p w14:paraId="3D7E0B13" w14:textId="77777777" w:rsidR="00725ADB" w:rsidRPr="00F52967" w:rsidRDefault="00725ADB" w:rsidP="00F87473">
            <w:pPr>
              <w:jc w:val="center"/>
              <w:rPr>
                <w:bCs/>
                <w:color w:val="FFFFFF" w:themeColor="background1"/>
                <w:szCs w:val="20"/>
              </w:rPr>
            </w:pPr>
            <w:r w:rsidRPr="00F52967">
              <w:rPr>
                <w:bCs/>
                <w:color w:val="FFFFFF" w:themeColor="background1"/>
                <w:szCs w:val="20"/>
              </w:rPr>
              <w:t>Mid-term Target</w:t>
            </w:r>
          </w:p>
          <w:p w14:paraId="277BBCD5" w14:textId="77777777" w:rsidR="005F5099" w:rsidRPr="00F52967" w:rsidRDefault="005F5099" w:rsidP="00F87473">
            <w:pPr>
              <w:jc w:val="center"/>
              <w:rPr>
                <w:bCs/>
                <w:color w:val="FFFFFF" w:themeColor="background1"/>
                <w:szCs w:val="20"/>
              </w:rPr>
            </w:pPr>
            <w:r w:rsidRPr="00F52967">
              <w:rPr>
                <w:bCs/>
                <w:color w:val="FFFFFF" w:themeColor="background1"/>
                <w:szCs w:val="20"/>
              </w:rPr>
              <w:t>(2020)</w:t>
            </w:r>
          </w:p>
          <w:p w14:paraId="5108048E" w14:textId="77777777" w:rsidR="005F5099" w:rsidRPr="00F52967" w:rsidRDefault="005F5099" w:rsidP="00F87473">
            <w:pPr>
              <w:jc w:val="center"/>
              <w:rPr>
                <w:bCs/>
                <w:color w:val="FFFFFF" w:themeColor="background1"/>
                <w:szCs w:val="20"/>
              </w:rPr>
            </w:pPr>
          </w:p>
        </w:tc>
        <w:tc>
          <w:tcPr>
            <w:tcW w:w="2083" w:type="dxa"/>
            <w:shd w:val="clear" w:color="auto" w:fill="2F5496"/>
          </w:tcPr>
          <w:p w14:paraId="3BA398DF" w14:textId="77777777" w:rsidR="00725ADB" w:rsidRPr="00F52967" w:rsidRDefault="00725ADB" w:rsidP="00F87473">
            <w:pPr>
              <w:jc w:val="center"/>
              <w:rPr>
                <w:bCs/>
                <w:color w:val="FFFFFF" w:themeColor="background1"/>
                <w:szCs w:val="20"/>
              </w:rPr>
            </w:pPr>
            <w:r w:rsidRPr="00F52967">
              <w:rPr>
                <w:bCs/>
                <w:color w:val="FFFFFF" w:themeColor="background1"/>
                <w:szCs w:val="20"/>
              </w:rPr>
              <w:t>End of Project Target</w:t>
            </w:r>
          </w:p>
          <w:p w14:paraId="0E2C8253" w14:textId="77777777" w:rsidR="005F5099" w:rsidRPr="00F52967" w:rsidRDefault="005F5099" w:rsidP="00F87473">
            <w:pPr>
              <w:jc w:val="center"/>
              <w:rPr>
                <w:bCs/>
                <w:color w:val="FFFFFF" w:themeColor="background1"/>
                <w:szCs w:val="20"/>
              </w:rPr>
            </w:pPr>
            <w:r w:rsidRPr="00F52967">
              <w:rPr>
                <w:bCs/>
                <w:color w:val="FFFFFF" w:themeColor="background1"/>
                <w:szCs w:val="20"/>
              </w:rPr>
              <w:t>(2023)</w:t>
            </w:r>
          </w:p>
        </w:tc>
        <w:tc>
          <w:tcPr>
            <w:tcW w:w="2855" w:type="dxa"/>
            <w:shd w:val="clear" w:color="auto" w:fill="2F5496"/>
          </w:tcPr>
          <w:p w14:paraId="5C905F6D" w14:textId="77777777" w:rsidR="00725ADB" w:rsidRPr="00F52967" w:rsidRDefault="00725ADB" w:rsidP="00F87473">
            <w:pPr>
              <w:jc w:val="center"/>
              <w:rPr>
                <w:bCs/>
                <w:color w:val="FFFFFF"/>
                <w:szCs w:val="20"/>
              </w:rPr>
            </w:pPr>
            <w:r w:rsidRPr="00F52967">
              <w:rPr>
                <w:bCs/>
                <w:color w:val="FFFFFF"/>
                <w:szCs w:val="20"/>
              </w:rPr>
              <w:t>Assumptions</w:t>
            </w:r>
          </w:p>
        </w:tc>
      </w:tr>
      <w:tr w:rsidR="00725ADB" w:rsidRPr="00F52967" w14:paraId="6ECE89D0" w14:textId="77777777" w:rsidTr="001A0A82">
        <w:trPr>
          <w:trHeight w:val="1799"/>
        </w:trPr>
        <w:tc>
          <w:tcPr>
            <w:tcW w:w="2553" w:type="dxa"/>
            <w:vMerge w:val="restart"/>
            <w:shd w:val="pct12" w:color="auto" w:fill="auto"/>
          </w:tcPr>
          <w:p w14:paraId="6F06DAA8" w14:textId="77777777" w:rsidR="00725ADB" w:rsidRPr="00F52967" w:rsidRDefault="00725ADB" w:rsidP="00F87473">
            <w:pPr>
              <w:jc w:val="left"/>
              <w:rPr>
                <w:b/>
                <w:bCs/>
                <w:color w:val="000000"/>
                <w:szCs w:val="20"/>
              </w:rPr>
            </w:pPr>
            <w:r w:rsidRPr="00F52967">
              <w:rPr>
                <w:b/>
                <w:bCs/>
                <w:color w:val="000000"/>
                <w:szCs w:val="20"/>
              </w:rPr>
              <w:t>Project Objective:</w:t>
            </w:r>
          </w:p>
          <w:p w14:paraId="74FF5C9C" w14:textId="77777777" w:rsidR="00725ADB" w:rsidRPr="00F52967" w:rsidRDefault="00725ADB" w:rsidP="00F87473">
            <w:pPr>
              <w:jc w:val="left"/>
              <w:rPr>
                <w:bCs/>
                <w:i/>
                <w:color w:val="000000"/>
                <w:szCs w:val="20"/>
              </w:rPr>
            </w:pPr>
            <w:r w:rsidRPr="00F52967">
              <w:rPr>
                <w:bCs/>
                <w:i/>
                <w:color w:val="000000"/>
                <w:szCs w:val="20"/>
              </w:rPr>
              <w:t>“Strengthen the ability of coastal communities to systematically manage climate change risks and impacts on physical infrastructure and economic livelihoods”.</w:t>
            </w:r>
          </w:p>
        </w:tc>
        <w:tc>
          <w:tcPr>
            <w:tcW w:w="2443" w:type="dxa"/>
          </w:tcPr>
          <w:p w14:paraId="0390B700" w14:textId="77777777" w:rsidR="00725ADB" w:rsidRPr="00F52967" w:rsidRDefault="00725ADB" w:rsidP="00F87473">
            <w:pPr>
              <w:jc w:val="left"/>
              <w:rPr>
                <w:bCs/>
                <w:color w:val="000000"/>
                <w:szCs w:val="20"/>
              </w:rPr>
            </w:pPr>
            <w:r w:rsidRPr="00F52967">
              <w:rPr>
                <w:bCs/>
                <w:color w:val="000000"/>
                <w:szCs w:val="20"/>
              </w:rPr>
              <w:t>0a. The percentage change in vulnerability of youth and women living in the pilot sites to climate change induced risks threatening the coastal zone.</w:t>
            </w:r>
          </w:p>
          <w:p w14:paraId="61C924E2" w14:textId="77777777" w:rsidR="00725ADB" w:rsidRPr="00F52967" w:rsidRDefault="00725ADB" w:rsidP="00F87473">
            <w:pPr>
              <w:jc w:val="left"/>
              <w:rPr>
                <w:bCs/>
                <w:color w:val="000000"/>
                <w:szCs w:val="20"/>
              </w:rPr>
            </w:pPr>
          </w:p>
        </w:tc>
        <w:tc>
          <w:tcPr>
            <w:tcW w:w="2084" w:type="dxa"/>
          </w:tcPr>
          <w:p w14:paraId="7C98E08B" w14:textId="77777777" w:rsidR="00725ADB" w:rsidRPr="00F52967" w:rsidRDefault="00725ADB" w:rsidP="00F87473">
            <w:pPr>
              <w:jc w:val="left"/>
              <w:rPr>
                <w:bCs/>
                <w:color w:val="000000"/>
                <w:szCs w:val="20"/>
              </w:rPr>
            </w:pPr>
            <w:r w:rsidRPr="00F52967">
              <w:rPr>
                <w:bCs/>
                <w:color w:val="000000"/>
                <w:szCs w:val="20"/>
              </w:rPr>
              <w:t>0a. The baseline will be determined in the pilot sites in the inception phase through a VRA.</w:t>
            </w:r>
          </w:p>
        </w:tc>
        <w:tc>
          <w:tcPr>
            <w:tcW w:w="2083" w:type="dxa"/>
          </w:tcPr>
          <w:p w14:paraId="0FEB2AA9" w14:textId="77777777" w:rsidR="00725ADB" w:rsidRPr="00F52967" w:rsidRDefault="00725ADB" w:rsidP="00F87473">
            <w:pPr>
              <w:jc w:val="left"/>
              <w:rPr>
                <w:bCs/>
                <w:color w:val="000000"/>
                <w:szCs w:val="20"/>
              </w:rPr>
            </w:pPr>
            <w:r w:rsidRPr="00F52967">
              <w:rPr>
                <w:bCs/>
                <w:color w:val="000000"/>
                <w:szCs w:val="20"/>
              </w:rPr>
              <w:t>0a. 20% increase in the VRA score by Mid-Term.</w:t>
            </w:r>
          </w:p>
        </w:tc>
        <w:tc>
          <w:tcPr>
            <w:tcW w:w="2083" w:type="dxa"/>
          </w:tcPr>
          <w:p w14:paraId="4BD05A1A" w14:textId="77777777" w:rsidR="00725ADB" w:rsidRPr="00F52967" w:rsidRDefault="00725ADB" w:rsidP="00F87473">
            <w:pPr>
              <w:jc w:val="left"/>
              <w:rPr>
                <w:b/>
                <w:bCs/>
                <w:color w:val="000000"/>
                <w:szCs w:val="20"/>
              </w:rPr>
            </w:pPr>
            <w:r w:rsidRPr="00F52967">
              <w:rPr>
                <w:bCs/>
                <w:color w:val="000000"/>
                <w:szCs w:val="20"/>
              </w:rPr>
              <w:t>0a. More than 50% increase in the VRA score by the end of project.</w:t>
            </w:r>
          </w:p>
        </w:tc>
        <w:tc>
          <w:tcPr>
            <w:tcW w:w="2855" w:type="dxa"/>
          </w:tcPr>
          <w:p w14:paraId="131D86F1" w14:textId="77777777" w:rsidR="00725ADB" w:rsidRPr="00F52967" w:rsidRDefault="00725ADB" w:rsidP="00F87473">
            <w:pPr>
              <w:tabs>
                <w:tab w:val="left" w:pos="164"/>
              </w:tabs>
              <w:jc w:val="left"/>
              <w:rPr>
                <w:bCs/>
                <w:color w:val="000000"/>
                <w:szCs w:val="20"/>
              </w:rPr>
            </w:pPr>
            <w:r w:rsidRPr="00F52967">
              <w:rPr>
                <w:bCs/>
                <w:color w:val="000000"/>
                <w:szCs w:val="20"/>
              </w:rPr>
              <w:t xml:space="preserve">0a. Communities (women and youths) are able to identify and engage in alternative </w:t>
            </w:r>
            <w:r w:rsidRPr="00F52967">
              <w:rPr>
                <w:noProof/>
                <w:color w:val="000000"/>
                <w:szCs w:val="20"/>
              </w:rPr>
              <w:t>income generating activities</w:t>
            </w:r>
            <w:r w:rsidRPr="00F52967">
              <w:rPr>
                <w:bCs/>
                <w:color w:val="000000"/>
                <w:szCs w:val="20"/>
              </w:rPr>
              <w:t xml:space="preserve"> and resilient methods of CC adaption.</w:t>
            </w:r>
          </w:p>
        </w:tc>
      </w:tr>
      <w:tr w:rsidR="00725ADB" w:rsidRPr="00F52967" w14:paraId="05F332E6" w14:textId="77777777" w:rsidTr="001A0A82">
        <w:trPr>
          <w:trHeight w:val="570"/>
        </w:trPr>
        <w:tc>
          <w:tcPr>
            <w:tcW w:w="2553" w:type="dxa"/>
            <w:vMerge/>
            <w:shd w:val="pct12" w:color="auto" w:fill="auto"/>
          </w:tcPr>
          <w:p w14:paraId="0489EE99" w14:textId="77777777" w:rsidR="00725ADB" w:rsidRPr="00F52967" w:rsidRDefault="00725ADB" w:rsidP="00F87473">
            <w:pPr>
              <w:jc w:val="left"/>
              <w:rPr>
                <w:b/>
                <w:bCs/>
                <w:color w:val="000000"/>
                <w:szCs w:val="20"/>
              </w:rPr>
            </w:pPr>
          </w:p>
        </w:tc>
        <w:tc>
          <w:tcPr>
            <w:tcW w:w="2443" w:type="dxa"/>
          </w:tcPr>
          <w:p w14:paraId="3A9304C7" w14:textId="77777777" w:rsidR="00725ADB" w:rsidRPr="00F52967" w:rsidRDefault="00725ADB" w:rsidP="00F87473">
            <w:pPr>
              <w:jc w:val="left"/>
              <w:rPr>
                <w:bCs/>
                <w:color w:val="000000"/>
                <w:szCs w:val="20"/>
              </w:rPr>
            </w:pPr>
            <w:r w:rsidRPr="00F52967">
              <w:rPr>
                <w:bCs/>
                <w:color w:val="000000"/>
                <w:szCs w:val="20"/>
              </w:rPr>
              <w:t xml:space="preserve">Ob. </w:t>
            </w:r>
            <w:r w:rsidR="006735EE" w:rsidRPr="00F52967">
              <w:rPr>
                <w:bCs/>
                <w:color w:val="000000"/>
                <w:szCs w:val="20"/>
              </w:rPr>
              <w:t>Number</w:t>
            </w:r>
            <w:r w:rsidRPr="00F52967">
              <w:rPr>
                <w:bCs/>
                <w:color w:val="000000"/>
                <w:szCs w:val="20"/>
              </w:rPr>
              <w:t xml:space="preserve"> of direct project beneficiaries.</w:t>
            </w:r>
          </w:p>
        </w:tc>
        <w:tc>
          <w:tcPr>
            <w:tcW w:w="2084" w:type="dxa"/>
          </w:tcPr>
          <w:p w14:paraId="352B0BAD" w14:textId="77777777" w:rsidR="00725ADB" w:rsidRPr="00F52967" w:rsidRDefault="00725ADB" w:rsidP="00F87473">
            <w:pPr>
              <w:jc w:val="left"/>
              <w:rPr>
                <w:bCs/>
                <w:color w:val="000000"/>
                <w:szCs w:val="20"/>
              </w:rPr>
            </w:pPr>
            <w:r w:rsidRPr="00F52967">
              <w:rPr>
                <w:bCs/>
                <w:color w:val="000000"/>
                <w:szCs w:val="20"/>
              </w:rPr>
              <w:t>Ob. The number of youth and women in the pilot sites will be determined in the inception phase through a VRA.</w:t>
            </w:r>
          </w:p>
        </w:tc>
        <w:tc>
          <w:tcPr>
            <w:tcW w:w="2083" w:type="dxa"/>
          </w:tcPr>
          <w:p w14:paraId="4F6BCD54" w14:textId="77777777" w:rsidR="00725ADB" w:rsidRPr="00F52967" w:rsidRDefault="00725ADB" w:rsidP="00F87473">
            <w:pPr>
              <w:jc w:val="left"/>
              <w:rPr>
                <w:bCs/>
                <w:color w:val="000000"/>
                <w:szCs w:val="20"/>
              </w:rPr>
            </w:pPr>
            <w:r w:rsidRPr="00F52967">
              <w:rPr>
                <w:bCs/>
                <w:color w:val="000000"/>
                <w:szCs w:val="20"/>
              </w:rPr>
              <w:t xml:space="preserve">Ob. </w:t>
            </w:r>
            <w:r w:rsidR="006735EE" w:rsidRPr="00F52967">
              <w:rPr>
                <w:bCs/>
                <w:color w:val="000000"/>
                <w:szCs w:val="20"/>
              </w:rPr>
              <w:t>23,200</w:t>
            </w:r>
            <w:r w:rsidRPr="00F52967">
              <w:rPr>
                <w:bCs/>
                <w:color w:val="000000"/>
                <w:szCs w:val="20"/>
              </w:rPr>
              <w:t xml:space="preserve"> youth and women in all the </w:t>
            </w:r>
            <w:r w:rsidR="00A80777" w:rsidRPr="00F52967">
              <w:rPr>
                <w:bCs/>
                <w:color w:val="000000"/>
                <w:szCs w:val="20"/>
              </w:rPr>
              <w:t xml:space="preserve">six </w:t>
            </w:r>
            <w:r w:rsidRPr="00F52967">
              <w:rPr>
                <w:bCs/>
                <w:color w:val="000000"/>
                <w:szCs w:val="20"/>
              </w:rPr>
              <w:t>pilot sites are registered as project beneficiaries and are involved in adaptation measures determined through a VRA by Mid-Term.</w:t>
            </w:r>
          </w:p>
        </w:tc>
        <w:tc>
          <w:tcPr>
            <w:tcW w:w="2083" w:type="dxa"/>
          </w:tcPr>
          <w:p w14:paraId="75B0F56A" w14:textId="77777777" w:rsidR="00725ADB" w:rsidRPr="00F52967" w:rsidRDefault="00725ADB" w:rsidP="00F87473">
            <w:pPr>
              <w:jc w:val="left"/>
              <w:rPr>
                <w:bCs/>
                <w:color w:val="000000"/>
                <w:szCs w:val="20"/>
              </w:rPr>
            </w:pPr>
            <w:r w:rsidRPr="00F52967">
              <w:rPr>
                <w:bCs/>
                <w:color w:val="000000"/>
                <w:szCs w:val="20"/>
              </w:rPr>
              <w:t xml:space="preserve">Ob. At least </w:t>
            </w:r>
            <w:r w:rsidR="006735EE" w:rsidRPr="00F52967">
              <w:rPr>
                <w:bCs/>
                <w:color w:val="000000"/>
                <w:szCs w:val="20"/>
              </w:rPr>
              <w:t>58,000</w:t>
            </w:r>
            <w:r w:rsidRPr="00F52967">
              <w:rPr>
                <w:bCs/>
                <w:color w:val="000000"/>
                <w:szCs w:val="20"/>
              </w:rPr>
              <w:t xml:space="preserve"> women and youths are registered as project beneficiaries and are involved in adaptation measures determined through VRA score by the end of project.</w:t>
            </w:r>
          </w:p>
        </w:tc>
        <w:tc>
          <w:tcPr>
            <w:tcW w:w="2855" w:type="dxa"/>
          </w:tcPr>
          <w:p w14:paraId="20C3E4E9" w14:textId="77777777" w:rsidR="00725ADB" w:rsidRPr="00F52967" w:rsidRDefault="00725ADB" w:rsidP="00F87473">
            <w:pPr>
              <w:tabs>
                <w:tab w:val="left" w:pos="164"/>
              </w:tabs>
              <w:jc w:val="left"/>
              <w:rPr>
                <w:bCs/>
                <w:color w:val="000000"/>
                <w:szCs w:val="20"/>
              </w:rPr>
            </w:pPr>
            <w:r w:rsidRPr="00F52967">
              <w:rPr>
                <w:bCs/>
                <w:color w:val="000000"/>
                <w:szCs w:val="20"/>
              </w:rPr>
              <w:t xml:space="preserve">0b. Target communities are willing to cooperate in the participatory process of developing and implementing CC adaption plans. </w:t>
            </w:r>
          </w:p>
          <w:p w14:paraId="16318CCC" w14:textId="77777777" w:rsidR="00725ADB" w:rsidRPr="00F52967" w:rsidRDefault="00725ADB" w:rsidP="00F87473">
            <w:pPr>
              <w:tabs>
                <w:tab w:val="left" w:pos="164"/>
              </w:tabs>
              <w:jc w:val="left"/>
              <w:rPr>
                <w:bCs/>
                <w:color w:val="000000"/>
                <w:szCs w:val="20"/>
              </w:rPr>
            </w:pPr>
          </w:p>
        </w:tc>
      </w:tr>
      <w:tr w:rsidR="00725ADB" w:rsidRPr="00F52967" w14:paraId="6DB09226" w14:textId="77777777" w:rsidTr="001A0A82">
        <w:trPr>
          <w:trHeight w:val="280"/>
        </w:trPr>
        <w:tc>
          <w:tcPr>
            <w:tcW w:w="2553" w:type="dxa"/>
            <w:shd w:val="clear" w:color="auto" w:fill="C6D9F1"/>
          </w:tcPr>
          <w:p w14:paraId="5DF44B4A" w14:textId="77777777" w:rsidR="00725ADB" w:rsidRPr="00F52967" w:rsidRDefault="00725ADB" w:rsidP="00F87473">
            <w:pPr>
              <w:jc w:val="left"/>
              <w:rPr>
                <w:bCs/>
                <w:color w:val="000000"/>
                <w:szCs w:val="20"/>
              </w:rPr>
            </w:pPr>
          </w:p>
        </w:tc>
        <w:tc>
          <w:tcPr>
            <w:tcW w:w="2443" w:type="dxa"/>
            <w:shd w:val="clear" w:color="auto" w:fill="C6D9F1"/>
          </w:tcPr>
          <w:p w14:paraId="7FF93663" w14:textId="77777777" w:rsidR="00725ADB" w:rsidRPr="00F52967" w:rsidRDefault="00725ADB" w:rsidP="00F87473">
            <w:pPr>
              <w:spacing w:after="0"/>
              <w:jc w:val="left"/>
              <w:rPr>
                <w:bCs/>
                <w:color w:val="000000"/>
                <w:szCs w:val="20"/>
              </w:rPr>
            </w:pPr>
          </w:p>
        </w:tc>
        <w:tc>
          <w:tcPr>
            <w:tcW w:w="2084" w:type="dxa"/>
            <w:shd w:val="clear" w:color="auto" w:fill="C6D9F1"/>
          </w:tcPr>
          <w:p w14:paraId="16A8725F" w14:textId="77777777" w:rsidR="00725ADB" w:rsidRPr="00F52967" w:rsidRDefault="00725ADB" w:rsidP="00F87473">
            <w:pPr>
              <w:jc w:val="left"/>
              <w:rPr>
                <w:bCs/>
                <w:color w:val="000000"/>
                <w:szCs w:val="20"/>
              </w:rPr>
            </w:pPr>
          </w:p>
        </w:tc>
        <w:tc>
          <w:tcPr>
            <w:tcW w:w="2083" w:type="dxa"/>
            <w:shd w:val="clear" w:color="auto" w:fill="C6D9F1"/>
          </w:tcPr>
          <w:p w14:paraId="57386A78" w14:textId="77777777" w:rsidR="00725ADB" w:rsidRPr="00F52967" w:rsidRDefault="00725ADB" w:rsidP="00F87473">
            <w:pPr>
              <w:jc w:val="left"/>
              <w:rPr>
                <w:bCs/>
                <w:color w:val="000000"/>
                <w:szCs w:val="20"/>
              </w:rPr>
            </w:pPr>
          </w:p>
        </w:tc>
        <w:tc>
          <w:tcPr>
            <w:tcW w:w="2083" w:type="dxa"/>
            <w:shd w:val="clear" w:color="auto" w:fill="C6D9F1"/>
          </w:tcPr>
          <w:p w14:paraId="2A597422" w14:textId="77777777" w:rsidR="00725ADB" w:rsidRPr="00F52967" w:rsidRDefault="00725ADB" w:rsidP="00F87473">
            <w:pPr>
              <w:jc w:val="left"/>
              <w:rPr>
                <w:bCs/>
                <w:color w:val="000000"/>
                <w:szCs w:val="20"/>
              </w:rPr>
            </w:pPr>
          </w:p>
        </w:tc>
        <w:tc>
          <w:tcPr>
            <w:tcW w:w="2855" w:type="dxa"/>
            <w:shd w:val="clear" w:color="auto" w:fill="C6D9F1"/>
          </w:tcPr>
          <w:p w14:paraId="44C8FD77" w14:textId="77777777" w:rsidR="00725ADB" w:rsidRPr="00F52967" w:rsidRDefault="00725ADB" w:rsidP="00F87473">
            <w:pPr>
              <w:jc w:val="left"/>
              <w:rPr>
                <w:bCs/>
                <w:color w:val="000000"/>
                <w:szCs w:val="20"/>
              </w:rPr>
            </w:pPr>
          </w:p>
        </w:tc>
      </w:tr>
      <w:tr w:rsidR="00725ADB" w:rsidRPr="00F52967" w14:paraId="6BECE345" w14:textId="77777777" w:rsidTr="001A0A82">
        <w:trPr>
          <w:trHeight w:val="1693"/>
        </w:trPr>
        <w:tc>
          <w:tcPr>
            <w:tcW w:w="2553" w:type="dxa"/>
            <w:shd w:val="pct12" w:color="auto" w:fill="auto"/>
          </w:tcPr>
          <w:p w14:paraId="29E3A66E" w14:textId="77777777" w:rsidR="00725ADB" w:rsidRPr="00F52967" w:rsidRDefault="00725ADB" w:rsidP="00F87473">
            <w:pPr>
              <w:jc w:val="left"/>
              <w:rPr>
                <w:b/>
                <w:bCs/>
                <w:color w:val="000000"/>
                <w:szCs w:val="20"/>
              </w:rPr>
            </w:pPr>
            <w:r w:rsidRPr="00F52967">
              <w:rPr>
                <w:b/>
                <w:bCs/>
                <w:color w:val="000000"/>
                <w:szCs w:val="20"/>
              </w:rPr>
              <w:t>Component/Outcome 1</w:t>
            </w:r>
          </w:p>
          <w:p w14:paraId="1D748FB9" w14:textId="77777777" w:rsidR="00725ADB" w:rsidRPr="00F52967" w:rsidRDefault="00725ADB" w:rsidP="00F87473">
            <w:pPr>
              <w:jc w:val="left"/>
              <w:rPr>
                <w:bCs/>
                <w:i/>
                <w:color w:val="000000"/>
                <w:szCs w:val="20"/>
              </w:rPr>
            </w:pPr>
            <w:r w:rsidRPr="00F52967">
              <w:rPr>
                <w:bCs/>
                <w:i/>
                <w:color w:val="000000"/>
                <w:szCs w:val="20"/>
              </w:rPr>
              <w:t>Enhance the availability of high quality climate risk information that is critical for development decision-making in the coastal zone.</w:t>
            </w:r>
          </w:p>
          <w:p w14:paraId="1BBA63CE" w14:textId="77777777" w:rsidR="00725ADB" w:rsidRPr="00F52967" w:rsidRDefault="00725ADB" w:rsidP="00F87473">
            <w:pPr>
              <w:jc w:val="left"/>
              <w:rPr>
                <w:b/>
                <w:bCs/>
                <w:color w:val="000000"/>
                <w:szCs w:val="20"/>
              </w:rPr>
            </w:pPr>
          </w:p>
        </w:tc>
        <w:tc>
          <w:tcPr>
            <w:tcW w:w="2443" w:type="dxa"/>
          </w:tcPr>
          <w:p w14:paraId="5893A722" w14:textId="77777777" w:rsidR="00725ADB" w:rsidRPr="00F52967" w:rsidRDefault="00725ADB" w:rsidP="00F87473">
            <w:pPr>
              <w:tabs>
                <w:tab w:val="left" w:pos="326"/>
              </w:tabs>
              <w:jc w:val="left"/>
              <w:rPr>
                <w:color w:val="000000"/>
                <w:szCs w:val="20"/>
              </w:rPr>
            </w:pPr>
            <w:r w:rsidRPr="00F52967">
              <w:rPr>
                <w:color w:val="000000"/>
                <w:szCs w:val="20"/>
              </w:rPr>
              <w:t>1.</w:t>
            </w:r>
            <w:r w:rsidR="00D93620" w:rsidRPr="00F52967">
              <w:t xml:space="preserve"> </w:t>
            </w:r>
            <w:r w:rsidR="00AB276A" w:rsidRPr="00F52967">
              <w:t>Percentage of coastal area in the 6 communes covered</w:t>
            </w:r>
            <w:r w:rsidR="00D93DC6" w:rsidRPr="00F52967">
              <w:t xml:space="preserve"> </w:t>
            </w:r>
            <w:r w:rsidR="00AB276A" w:rsidRPr="00F52967">
              <w:t>under improved observation to generate quality climate risk information</w:t>
            </w:r>
            <w:r w:rsidRPr="00F52967">
              <w:rPr>
                <w:color w:val="000000"/>
                <w:szCs w:val="20"/>
              </w:rPr>
              <w:t>.</w:t>
            </w:r>
          </w:p>
          <w:p w14:paraId="337FA044" w14:textId="77777777" w:rsidR="00725ADB" w:rsidRPr="00F52967" w:rsidRDefault="00725ADB" w:rsidP="00F87473">
            <w:pPr>
              <w:jc w:val="left"/>
              <w:rPr>
                <w:color w:val="000000"/>
                <w:szCs w:val="20"/>
              </w:rPr>
            </w:pPr>
          </w:p>
        </w:tc>
        <w:tc>
          <w:tcPr>
            <w:tcW w:w="2084" w:type="dxa"/>
          </w:tcPr>
          <w:p w14:paraId="42340D2C" w14:textId="77777777" w:rsidR="00725ADB" w:rsidRPr="00F52967" w:rsidRDefault="00725ADB" w:rsidP="00F87473">
            <w:pPr>
              <w:jc w:val="left"/>
              <w:rPr>
                <w:bCs/>
                <w:color w:val="000000"/>
                <w:szCs w:val="20"/>
              </w:rPr>
            </w:pPr>
            <w:r w:rsidRPr="00F52967">
              <w:rPr>
                <w:bCs/>
                <w:color w:val="000000"/>
                <w:szCs w:val="20"/>
              </w:rPr>
              <w:t>1. Currently no climate/weather and marine monitoring</w:t>
            </w:r>
            <w:r w:rsidRPr="00F52967">
              <w:rPr>
                <w:color w:val="000000"/>
                <w:szCs w:val="20"/>
              </w:rPr>
              <w:t xml:space="preserve"> station is installed</w:t>
            </w:r>
            <w:r w:rsidR="00D93620" w:rsidRPr="00F52967">
              <w:rPr>
                <w:color w:val="000000"/>
                <w:szCs w:val="20"/>
              </w:rPr>
              <w:t xml:space="preserve"> in the six sites targeted by the project</w:t>
            </w:r>
            <w:r w:rsidRPr="00F52967">
              <w:rPr>
                <w:color w:val="000000"/>
                <w:szCs w:val="20"/>
              </w:rPr>
              <w:t>.</w:t>
            </w:r>
          </w:p>
        </w:tc>
        <w:tc>
          <w:tcPr>
            <w:tcW w:w="2083" w:type="dxa"/>
          </w:tcPr>
          <w:p w14:paraId="61EA1ADD" w14:textId="5BF7F984" w:rsidR="00725ADB" w:rsidRPr="00F52967" w:rsidRDefault="00725ADB" w:rsidP="00F87473">
            <w:pPr>
              <w:jc w:val="left"/>
              <w:rPr>
                <w:bCs/>
                <w:color w:val="000000"/>
                <w:szCs w:val="20"/>
              </w:rPr>
            </w:pPr>
            <w:r w:rsidRPr="00F52967">
              <w:rPr>
                <w:bCs/>
                <w:color w:val="000000"/>
                <w:szCs w:val="20"/>
              </w:rPr>
              <w:t xml:space="preserve">1. At least </w:t>
            </w:r>
            <w:r w:rsidR="00AB276A" w:rsidRPr="00F52967">
              <w:rPr>
                <w:bCs/>
                <w:color w:val="000000"/>
                <w:szCs w:val="20"/>
              </w:rPr>
              <w:t>30% of coastal area of the six communes is</w:t>
            </w:r>
            <w:r w:rsidR="00D93620" w:rsidRPr="00F52967">
              <w:rPr>
                <w:bCs/>
                <w:color w:val="000000"/>
                <w:szCs w:val="20"/>
              </w:rPr>
              <w:t xml:space="preserve"> covered with </w:t>
            </w:r>
            <w:r w:rsidR="00AB276A" w:rsidRPr="00F52967">
              <w:rPr>
                <w:bCs/>
                <w:color w:val="000000"/>
                <w:szCs w:val="20"/>
              </w:rPr>
              <w:t xml:space="preserve">coastal </w:t>
            </w:r>
            <w:r w:rsidR="00D93620" w:rsidRPr="00F52967">
              <w:rPr>
                <w:bCs/>
                <w:color w:val="000000"/>
                <w:szCs w:val="20"/>
              </w:rPr>
              <w:t>climate/weather and marine monitoring stations</w:t>
            </w:r>
            <w:r w:rsidR="00B30DA9" w:rsidRPr="00F52967">
              <w:rPr>
                <w:bCs/>
                <w:color w:val="000000"/>
                <w:szCs w:val="20"/>
              </w:rPr>
              <w:t xml:space="preserve"> </w:t>
            </w:r>
            <w:r w:rsidR="00FB1036" w:rsidRPr="00F52967">
              <w:rPr>
                <w:bCs/>
                <w:color w:val="000000"/>
                <w:szCs w:val="20"/>
              </w:rPr>
              <w:t>(</w:t>
            </w:r>
            <w:r w:rsidR="009F3DE7" w:rsidRPr="00F52967">
              <w:rPr>
                <w:bCs/>
                <w:color w:val="000000"/>
                <w:szCs w:val="20"/>
              </w:rPr>
              <w:t>ONS</w:t>
            </w:r>
            <w:r w:rsidR="00FB1036" w:rsidRPr="00F52967">
              <w:rPr>
                <w:bCs/>
                <w:color w:val="000000"/>
                <w:szCs w:val="20"/>
              </w:rPr>
              <w:t>s)</w:t>
            </w:r>
            <w:r w:rsidRPr="00F52967">
              <w:rPr>
                <w:color w:val="000000"/>
                <w:szCs w:val="20"/>
              </w:rPr>
              <w:t>.</w:t>
            </w:r>
          </w:p>
        </w:tc>
        <w:tc>
          <w:tcPr>
            <w:tcW w:w="2083" w:type="dxa"/>
          </w:tcPr>
          <w:p w14:paraId="6D156DDE" w14:textId="60085DAC" w:rsidR="00725ADB" w:rsidRPr="00F52967" w:rsidRDefault="00725ADB" w:rsidP="00F87473">
            <w:pPr>
              <w:jc w:val="left"/>
              <w:rPr>
                <w:bCs/>
                <w:color w:val="000000"/>
                <w:szCs w:val="20"/>
              </w:rPr>
            </w:pPr>
            <w:r w:rsidRPr="00F52967">
              <w:rPr>
                <w:bCs/>
                <w:color w:val="000000"/>
                <w:szCs w:val="20"/>
              </w:rPr>
              <w:t xml:space="preserve">1. </w:t>
            </w:r>
            <w:r w:rsidR="00AB276A" w:rsidRPr="00F52967">
              <w:rPr>
                <w:bCs/>
                <w:color w:val="000000"/>
                <w:szCs w:val="20"/>
              </w:rPr>
              <w:t>At least 65% of coastal area of the six communes</w:t>
            </w:r>
            <w:r w:rsidR="00D93620" w:rsidRPr="00F52967">
              <w:rPr>
                <w:bCs/>
                <w:color w:val="000000"/>
                <w:szCs w:val="20"/>
              </w:rPr>
              <w:t xml:space="preserve"> are covered with </w:t>
            </w:r>
            <w:r w:rsidR="00AB276A" w:rsidRPr="00F52967">
              <w:rPr>
                <w:bCs/>
                <w:color w:val="000000"/>
                <w:szCs w:val="20"/>
              </w:rPr>
              <w:t xml:space="preserve">coastal </w:t>
            </w:r>
            <w:r w:rsidR="00D93620" w:rsidRPr="00F52967">
              <w:rPr>
                <w:bCs/>
                <w:color w:val="000000"/>
                <w:szCs w:val="20"/>
              </w:rPr>
              <w:t>climate/weather and marine monitoring stations</w:t>
            </w:r>
            <w:r w:rsidR="00B30DA9" w:rsidRPr="00F52967">
              <w:rPr>
                <w:bCs/>
                <w:color w:val="000000"/>
                <w:szCs w:val="20"/>
              </w:rPr>
              <w:t xml:space="preserve"> </w:t>
            </w:r>
            <w:r w:rsidR="00FB1036" w:rsidRPr="00F52967">
              <w:rPr>
                <w:bCs/>
                <w:color w:val="000000"/>
                <w:szCs w:val="20"/>
              </w:rPr>
              <w:t>(</w:t>
            </w:r>
            <w:r w:rsidR="009F3DE7" w:rsidRPr="00F52967">
              <w:rPr>
                <w:bCs/>
                <w:color w:val="000000"/>
                <w:szCs w:val="20"/>
              </w:rPr>
              <w:t>ONS</w:t>
            </w:r>
            <w:r w:rsidR="00FB1036" w:rsidRPr="00F52967">
              <w:rPr>
                <w:bCs/>
                <w:color w:val="000000"/>
                <w:szCs w:val="20"/>
              </w:rPr>
              <w:t>s)</w:t>
            </w:r>
            <w:r w:rsidRPr="00F52967">
              <w:rPr>
                <w:color w:val="000000"/>
                <w:szCs w:val="20"/>
              </w:rPr>
              <w:t>.</w:t>
            </w:r>
          </w:p>
        </w:tc>
        <w:tc>
          <w:tcPr>
            <w:tcW w:w="2855" w:type="dxa"/>
          </w:tcPr>
          <w:p w14:paraId="6A24D8D4" w14:textId="77777777" w:rsidR="00725ADB" w:rsidRPr="00F52967" w:rsidRDefault="00725ADB" w:rsidP="00F87473">
            <w:pPr>
              <w:tabs>
                <w:tab w:val="left" w:pos="175"/>
              </w:tabs>
              <w:spacing w:after="0"/>
              <w:jc w:val="left"/>
              <w:rPr>
                <w:bCs/>
                <w:color w:val="000000"/>
                <w:szCs w:val="20"/>
              </w:rPr>
            </w:pPr>
            <w:r w:rsidRPr="00F52967">
              <w:rPr>
                <w:bCs/>
                <w:color w:val="000000"/>
                <w:szCs w:val="20"/>
              </w:rPr>
              <w:t>1. Costs of equipment and training will not rise dramatically during project implementation and technical expertise</w:t>
            </w:r>
          </w:p>
          <w:p w14:paraId="229F2E89" w14:textId="77777777" w:rsidR="00725ADB" w:rsidRPr="00F52967" w:rsidRDefault="00725ADB" w:rsidP="00F87473">
            <w:pPr>
              <w:jc w:val="left"/>
              <w:rPr>
                <w:bCs/>
                <w:color w:val="000000"/>
                <w:szCs w:val="20"/>
              </w:rPr>
            </w:pPr>
            <w:r w:rsidRPr="00F52967">
              <w:rPr>
                <w:bCs/>
                <w:color w:val="000000"/>
                <w:szCs w:val="20"/>
              </w:rPr>
              <w:t>and equipment for upgrading the network is available.</w:t>
            </w:r>
          </w:p>
          <w:p w14:paraId="4FC8F85D" w14:textId="77777777" w:rsidR="00725ADB" w:rsidRPr="00F52967" w:rsidRDefault="00725ADB" w:rsidP="00F87473">
            <w:pPr>
              <w:jc w:val="left"/>
              <w:rPr>
                <w:bCs/>
                <w:color w:val="000000"/>
                <w:szCs w:val="20"/>
              </w:rPr>
            </w:pPr>
            <w:r w:rsidRPr="00F52967">
              <w:rPr>
                <w:rFonts w:eastAsia="Times New Roman"/>
                <w:szCs w:val="20"/>
                <w:lang w:val="en-GB"/>
              </w:rPr>
              <w:t>Procurement and installation of equipment is not delayed due to slow release of funds, lengthy administration processes and data transmission systems are</w:t>
            </w:r>
            <w:r w:rsidRPr="00F52967">
              <w:rPr>
                <w:bCs/>
                <w:color w:val="000000"/>
                <w:szCs w:val="20"/>
              </w:rPr>
              <w:t xml:space="preserve"> robust enough</w:t>
            </w:r>
          </w:p>
        </w:tc>
      </w:tr>
      <w:tr w:rsidR="00725ADB" w:rsidRPr="00F52967" w14:paraId="37F8C335" w14:textId="77777777" w:rsidTr="001A0A82">
        <w:trPr>
          <w:trHeight w:val="309"/>
        </w:trPr>
        <w:tc>
          <w:tcPr>
            <w:tcW w:w="2553" w:type="dxa"/>
            <w:shd w:val="clear" w:color="auto" w:fill="C6D9F1"/>
          </w:tcPr>
          <w:p w14:paraId="79D7C5F3" w14:textId="77777777" w:rsidR="00725ADB" w:rsidRPr="00F52967" w:rsidRDefault="00725ADB" w:rsidP="00F87473">
            <w:pPr>
              <w:jc w:val="left"/>
              <w:rPr>
                <w:b/>
                <w:bCs/>
                <w:color w:val="000000"/>
                <w:szCs w:val="20"/>
              </w:rPr>
            </w:pPr>
          </w:p>
        </w:tc>
        <w:tc>
          <w:tcPr>
            <w:tcW w:w="2443" w:type="dxa"/>
            <w:shd w:val="clear" w:color="auto" w:fill="C6D9F1"/>
          </w:tcPr>
          <w:p w14:paraId="65D1ED17" w14:textId="77777777" w:rsidR="00725ADB" w:rsidRPr="00F52967" w:rsidRDefault="00725ADB" w:rsidP="00F87473">
            <w:pPr>
              <w:rPr>
                <w:bCs/>
                <w:color w:val="000000"/>
                <w:szCs w:val="20"/>
              </w:rPr>
            </w:pPr>
          </w:p>
        </w:tc>
        <w:tc>
          <w:tcPr>
            <w:tcW w:w="2084" w:type="dxa"/>
            <w:shd w:val="clear" w:color="auto" w:fill="C6D9F1"/>
          </w:tcPr>
          <w:p w14:paraId="41818843" w14:textId="77777777" w:rsidR="00725ADB" w:rsidRPr="00F52967" w:rsidRDefault="00725ADB" w:rsidP="00F87473">
            <w:pPr>
              <w:jc w:val="left"/>
              <w:rPr>
                <w:bCs/>
                <w:color w:val="000000"/>
                <w:szCs w:val="20"/>
              </w:rPr>
            </w:pPr>
          </w:p>
        </w:tc>
        <w:tc>
          <w:tcPr>
            <w:tcW w:w="2083" w:type="dxa"/>
            <w:shd w:val="clear" w:color="auto" w:fill="C6D9F1"/>
          </w:tcPr>
          <w:p w14:paraId="21554450" w14:textId="77777777" w:rsidR="00725ADB" w:rsidRPr="00F52967" w:rsidRDefault="00725ADB" w:rsidP="00F87473">
            <w:pPr>
              <w:jc w:val="left"/>
              <w:rPr>
                <w:bCs/>
                <w:color w:val="000000"/>
                <w:szCs w:val="20"/>
              </w:rPr>
            </w:pPr>
          </w:p>
        </w:tc>
        <w:tc>
          <w:tcPr>
            <w:tcW w:w="2083" w:type="dxa"/>
            <w:shd w:val="clear" w:color="auto" w:fill="C6D9F1"/>
          </w:tcPr>
          <w:p w14:paraId="5F2A7FF6" w14:textId="77777777" w:rsidR="00725ADB" w:rsidRPr="00F52967" w:rsidRDefault="00725ADB" w:rsidP="00F87473">
            <w:pPr>
              <w:jc w:val="left"/>
              <w:rPr>
                <w:bCs/>
                <w:color w:val="000000"/>
                <w:szCs w:val="20"/>
              </w:rPr>
            </w:pPr>
          </w:p>
        </w:tc>
        <w:tc>
          <w:tcPr>
            <w:tcW w:w="2855" w:type="dxa"/>
            <w:shd w:val="clear" w:color="auto" w:fill="C6D9F1"/>
          </w:tcPr>
          <w:p w14:paraId="7C7BE478" w14:textId="77777777" w:rsidR="00725ADB" w:rsidRPr="00F52967" w:rsidRDefault="00725ADB" w:rsidP="00F87473">
            <w:pPr>
              <w:jc w:val="left"/>
              <w:rPr>
                <w:bCs/>
                <w:color w:val="000000"/>
                <w:szCs w:val="20"/>
              </w:rPr>
            </w:pPr>
          </w:p>
        </w:tc>
      </w:tr>
      <w:tr w:rsidR="00725ADB" w:rsidRPr="00F52967" w14:paraId="3E7ECEB8" w14:textId="77777777" w:rsidTr="001A0A82">
        <w:trPr>
          <w:trHeight w:val="234"/>
        </w:trPr>
        <w:tc>
          <w:tcPr>
            <w:tcW w:w="2553" w:type="dxa"/>
            <w:shd w:val="pct12" w:color="auto" w:fill="auto"/>
          </w:tcPr>
          <w:p w14:paraId="5D65AC95" w14:textId="77777777" w:rsidR="00725ADB" w:rsidRPr="00F52967" w:rsidRDefault="00725ADB" w:rsidP="00F87473">
            <w:pPr>
              <w:jc w:val="left"/>
              <w:rPr>
                <w:b/>
                <w:bCs/>
                <w:color w:val="000000"/>
                <w:szCs w:val="20"/>
              </w:rPr>
            </w:pPr>
            <w:r w:rsidRPr="00F52967">
              <w:rPr>
                <w:b/>
                <w:bCs/>
                <w:color w:val="000000"/>
                <w:szCs w:val="20"/>
              </w:rPr>
              <w:t>Component/ Outcome 2</w:t>
            </w:r>
          </w:p>
          <w:p w14:paraId="209AB24A" w14:textId="77777777" w:rsidR="00725ADB" w:rsidRPr="00F52967" w:rsidRDefault="00725ADB" w:rsidP="00F87473">
            <w:pPr>
              <w:jc w:val="left"/>
              <w:rPr>
                <w:b/>
                <w:bCs/>
                <w:color w:val="000000"/>
                <w:szCs w:val="20"/>
              </w:rPr>
            </w:pPr>
            <w:r w:rsidRPr="00F52967">
              <w:rPr>
                <w:bCs/>
                <w:i/>
                <w:color w:val="000000"/>
                <w:szCs w:val="20"/>
              </w:rPr>
              <w:t>Develop appropriate protection measures, policy/legal tools and integrated coordination mechanisms to improve /support policy design and implementation in dealing with current and long-term coastal challenges.</w:t>
            </w:r>
          </w:p>
        </w:tc>
        <w:tc>
          <w:tcPr>
            <w:tcW w:w="2443" w:type="dxa"/>
          </w:tcPr>
          <w:p w14:paraId="69B67268" w14:textId="77777777" w:rsidR="00725ADB" w:rsidRPr="00F52967" w:rsidRDefault="00725ADB" w:rsidP="00F87473">
            <w:pPr>
              <w:jc w:val="left"/>
              <w:rPr>
                <w:color w:val="000000"/>
                <w:szCs w:val="20"/>
              </w:rPr>
            </w:pPr>
            <w:r w:rsidRPr="00F52967">
              <w:rPr>
                <w:color w:val="000000"/>
                <w:szCs w:val="20"/>
              </w:rPr>
              <w:t xml:space="preserve">2. </w:t>
            </w:r>
            <w:r w:rsidR="00BC6B01" w:rsidRPr="00F52967">
              <w:rPr>
                <w:color w:val="000000"/>
                <w:szCs w:val="20"/>
              </w:rPr>
              <w:t>Number of ICZM plans that integrate climate change SLR induced risks and vulnerability.</w:t>
            </w:r>
          </w:p>
          <w:p w14:paraId="17500276" w14:textId="77777777" w:rsidR="00725ADB" w:rsidRPr="00F52967" w:rsidRDefault="00725ADB" w:rsidP="00F87473">
            <w:pPr>
              <w:rPr>
                <w:color w:val="000000"/>
                <w:szCs w:val="20"/>
              </w:rPr>
            </w:pPr>
          </w:p>
        </w:tc>
        <w:tc>
          <w:tcPr>
            <w:tcW w:w="2084" w:type="dxa"/>
          </w:tcPr>
          <w:p w14:paraId="737B13F3" w14:textId="77777777" w:rsidR="00725ADB" w:rsidRPr="00F52967" w:rsidRDefault="00725ADB" w:rsidP="00F87473">
            <w:pPr>
              <w:jc w:val="left"/>
              <w:rPr>
                <w:color w:val="000000"/>
                <w:szCs w:val="20"/>
              </w:rPr>
            </w:pPr>
            <w:r w:rsidRPr="00F52967">
              <w:rPr>
                <w:color w:val="000000"/>
                <w:szCs w:val="20"/>
              </w:rPr>
              <w:t xml:space="preserve">2. </w:t>
            </w:r>
            <w:r w:rsidR="00E77136" w:rsidRPr="00F52967">
              <w:rPr>
                <w:color w:val="000000"/>
                <w:szCs w:val="20"/>
              </w:rPr>
              <w:t xml:space="preserve">0. </w:t>
            </w:r>
            <w:r w:rsidRPr="00F52967">
              <w:rPr>
                <w:color w:val="000000"/>
                <w:szCs w:val="20"/>
              </w:rPr>
              <w:t xml:space="preserve">Currently </w:t>
            </w:r>
            <w:r w:rsidR="00AE4957" w:rsidRPr="00F52967">
              <w:rPr>
                <w:color w:val="000000"/>
                <w:szCs w:val="20"/>
              </w:rPr>
              <w:t xml:space="preserve">the ICZM and associated policies do not integrate climate change SLR induced risks and vulnerability. </w:t>
            </w:r>
          </w:p>
          <w:p w14:paraId="53B93C20" w14:textId="77777777" w:rsidR="003F045A" w:rsidRPr="00F52967" w:rsidRDefault="003F045A" w:rsidP="003F045A">
            <w:pPr>
              <w:jc w:val="left"/>
              <w:rPr>
                <w:bCs/>
                <w:color w:val="000000"/>
                <w:szCs w:val="20"/>
              </w:rPr>
            </w:pPr>
          </w:p>
        </w:tc>
        <w:tc>
          <w:tcPr>
            <w:tcW w:w="2083" w:type="dxa"/>
          </w:tcPr>
          <w:p w14:paraId="0444725E" w14:textId="77777777" w:rsidR="00725ADB" w:rsidRPr="00F52967" w:rsidRDefault="00725ADB" w:rsidP="00F87473">
            <w:pPr>
              <w:jc w:val="left"/>
              <w:rPr>
                <w:color w:val="000000"/>
                <w:szCs w:val="20"/>
              </w:rPr>
            </w:pPr>
            <w:r w:rsidRPr="00F52967">
              <w:rPr>
                <w:rFonts w:eastAsia="Times New Roman" w:asciiTheme="minorHAnsi" w:hAnsiTheme="minorHAnsi" w:cstheme="minorHAnsi"/>
                <w:color w:val="000000" w:themeColor="text1"/>
                <w:szCs w:val="20"/>
                <w:lang w:val="en-GB" w:eastAsia="zh-TW"/>
              </w:rPr>
              <w:t>2.</w:t>
            </w:r>
            <w:r w:rsidR="00BC6B01" w:rsidRPr="00F52967">
              <w:rPr>
                <w:rFonts w:eastAsia="Times New Roman" w:asciiTheme="minorHAnsi" w:hAnsiTheme="minorHAnsi" w:cstheme="minorHAnsi"/>
                <w:color w:val="000000" w:themeColor="text1"/>
                <w:szCs w:val="20"/>
                <w:lang w:val="en-GB" w:eastAsia="zh-TW"/>
              </w:rPr>
              <w:t xml:space="preserve"> 0</w:t>
            </w:r>
            <w:r w:rsidRPr="00F52967">
              <w:rPr>
                <w:color w:val="000000"/>
                <w:szCs w:val="20"/>
              </w:rPr>
              <w:t>.</w:t>
            </w:r>
            <w:r w:rsidR="00E77136" w:rsidRPr="00F52967">
              <w:rPr>
                <w:color w:val="000000"/>
                <w:szCs w:val="20"/>
              </w:rPr>
              <w:t xml:space="preserve"> At mid-term 6 CVA (one for each commune) have been developed and </w:t>
            </w:r>
            <w:r w:rsidR="00E77136" w:rsidRPr="00F52967">
              <w:rPr>
                <w:bCs/>
                <w:color w:val="000000"/>
                <w:szCs w:val="20"/>
              </w:rPr>
              <w:t>a draft implementation plan for MSP is available</w:t>
            </w:r>
            <w:r w:rsidR="00BC6B01" w:rsidRPr="00F52967">
              <w:rPr>
                <w:bCs/>
                <w:color w:val="000000"/>
                <w:szCs w:val="20"/>
              </w:rPr>
              <w:t xml:space="preserve"> to inform the ICZM plans strengthening</w:t>
            </w:r>
            <w:r w:rsidR="00E77136" w:rsidRPr="00F52967">
              <w:rPr>
                <w:bCs/>
                <w:color w:val="000000"/>
                <w:szCs w:val="20"/>
              </w:rPr>
              <w:t>.</w:t>
            </w:r>
          </w:p>
          <w:p w14:paraId="50E4325A" w14:textId="77777777" w:rsidR="003F045A" w:rsidRPr="00F52967" w:rsidRDefault="003F045A" w:rsidP="00CB4EFD">
            <w:pPr>
              <w:jc w:val="left"/>
              <w:rPr>
                <w:bCs/>
                <w:color w:val="000000"/>
                <w:szCs w:val="20"/>
              </w:rPr>
            </w:pPr>
          </w:p>
        </w:tc>
        <w:tc>
          <w:tcPr>
            <w:tcW w:w="2083" w:type="dxa"/>
          </w:tcPr>
          <w:p w14:paraId="5D6C74FE" w14:textId="77777777" w:rsidR="00725ADB" w:rsidRPr="00F52967" w:rsidRDefault="00725ADB" w:rsidP="00F87473">
            <w:pPr>
              <w:jc w:val="left"/>
              <w:rPr>
                <w:rFonts w:asciiTheme="minorHAnsi" w:eastAsia="Times New Roman" w:hAnsiTheme="minorHAnsi" w:cstheme="minorHAnsi"/>
                <w:color w:val="000000" w:themeColor="text1"/>
                <w:szCs w:val="20"/>
                <w:lang w:val="en-GB" w:eastAsia="zh-TW"/>
              </w:rPr>
            </w:pPr>
            <w:r w:rsidRPr="00F52967">
              <w:rPr>
                <w:rFonts w:eastAsia="Times New Roman" w:asciiTheme="minorHAnsi" w:hAnsiTheme="minorHAnsi" w:cstheme="minorHAnsi"/>
                <w:color w:val="000000" w:themeColor="text1"/>
                <w:szCs w:val="20"/>
                <w:lang w:val="en-GB" w:eastAsia="zh-TW"/>
              </w:rPr>
              <w:t xml:space="preserve">2. </w:t>
            </w:r>
            <w:r w:rsidR="00BC6B01" w:rsidRPr="00F52967">
              <w:rPr>
                <w:rFonts w:eastAsia="Times New Roman" w:asciiTheme="minorHAnsi" w:hAnsiTheme="minorHAnsi" w:cstheme="minorHAnsi"/>
                <w:color w:val="000000" w:themeColor="text1"/>
                <w:szCs w:val="20"/>
                <w:lang w:val="en-GB" w:eastAsia="zh-TW"/>
              </w:rPr>
              <w:t>7</w:t>
            </w:r>
            <w:r w:rsidR="00E77136" w:rsidRPr="00F52967">
              <w:rPr>
                <w:rFonts w:eastAsia="Times New Roman" w:asciiTheme="minorHAnsi" w:hAnsiTheme="minorHAnsi" w:cstheme="minorHAnsi"/>
                <w:color w:val="000000" w:themeColor="text1"/>
                <w:szCs w:val="20"/>
                <w:lang w:val="en-GB" w:eastAsia="zh-TW"/>
              </w:rPr>
              <w:t>. A</w:t>
            </w:r>
            <w:r w:rsidR="00E77136" w:rsidRPr="00F52967">
              <w:rPr>
                <w:color w:val="000000"/>
                <w:szCs w:val="20"/>
              </w:rPr>
              <w:t>t the end of the project</w:t>
            </w:r>
            <w:r w:rsidR="00E77136" w:rsidRPr="00F52967">
              <w:rPr>
                <w:rFonts w:eastAsia="Times New Roman" w:asciiTheme="minorHAnsi" w:hAnsiTheme="minorHAnsi" w:cstheme="minorHAnsi"/>
                <w:color w:val="000000" w:themeColor="text1"/>
                <w:szCs w:val="20"/>
                <w:lang w:val="en-GB" w:eastAsia="zh-TW"/>
              </w:rPr>
              <w:t xml:space="preserve"> </w:t>
            </w:r>
            <w:r w:rsidR="00AE4957" w:rsidRPr="00F52967">
              <w:rPr>
                <w:rFonts w:eastAsia="Times New Roman" w:asciiTheme="minorHAnsi" w:hAnsiTheme="minorHAnsi" w:cstheme="minorHAnsi"/>
                <w:color w:val="000000" w:themeColor="text1"/>
                <w:szCs w:val="20"/>
                <w:lang w:val="en-GB" w:eastAsia="zh-TW"/>
              </w:rPr>
              <w:t xml:space="preserve">7 </w:t>
            </w:r>
            <w:r w:rsidR="00E77136" w:rsidRPr="00F52967">
              <w:rPr>
                <w:rFonts w:eastAsia="Times New Roman" w:asciiTheme="minorHAnsi" w:hAnsiTheme="minorHAnsi" w:cstheme="minorHAnsi"/>
                <w:color w:val="000000" w:themeColor="text1"/>
                <w:szCs w:val="20"/>
                <w:lang w:eastAsia="zh-TW"/>
              </w:rPr>
              <w:t xml:space="preserve">Coastal Policy Guidance documents at the National (1) and District (6) levels </w:t>
            </w:r>
            <w:r w:rsidR="00AB276A" w:rsidRPr="00F52967">
              <w:rPr>
                <w:color w:val="000000"/>
                <w:szCs w:val="20"/>
              </w:rPr>
              <w:t>integrate climate change SLR induced risks and vulnerability</w:t>
            </w:r>
            <w:r w:rsidR="00E77136" w:rsidRPr="00F52967">
              <w:rPr>
                <w:color w:val="000000"/>
                <w:szCs w:val="20"/>
              </w:rPr>
              <w:t xml:space="preserve"> and an EbA guidance manual to support construction of ecosystem based interventions</w:t>
            </w:r>
            <w:r w:rsidRPr="00F52967">
              <w:rPr>
                <w:color w:val="000000"/>
                <w:szCs w:val="20"/>
              </w:rPr>
              <w:t>.</w:t>
            </w:r>
            <w:r w:rsidRPr="00F52967">
              <w:rPr>
                <w:rFonts w:eastAsia="Times New Roman" w:asciiTheme="minorHAnsi" w:hAnsiTheme="minorHAnsi" w:cstheme="minorHAnsi"/>
                <w:color w:val="000000" w:themeColor="text1"/>
                <w:szCs w:val="20"/>
                <w:lang w:val="en-GB" w:eastAsia="zh-TW"/>
              </w:rPr>
              <w:t xml:space="preserve"> </w:t>
            </w:r>
          </w:p>
        </w:tc>
        <w:tc>
          <w:tcPr>
            <w:tcW w:w="2855" w:type="dxa"/>
          </w:tcPr>
          <w:p w14:paraId="24D12D5C" w14:textId="77777777" w:rsidR="00725ADB" w:rsidRPr="00F52967" w:rsidRDefault="00725ADB" w:rsidP="00F87473">
            <w:pPr>
              <w:jc w:val="left"/>
              <w:rPr>
                <w:color w:val="0D0D0D"/>
                <w:szCs w:val="20"/>
              </w:rPr>
            </w:pPr>
            <w:r w:rsidRPr="00F52967">
              <w:rPr>
                <w:color w:val="000000"/>
                <w:szCs w:val="20"/>
              </w:rPr>
              <w:t xml:space="preserve">2. Sierra Leone Environmental Protection Agency (EPA-SL) </w:t>
            </w:r>
            <w:r w:rsidRPr="00F52967">
              <w:rPr>
                <w:color w:val="0D0D0D"/>
                <w:szCs w:val="20"/>
              </w:rPr>
              <w:t xml:space="preserve">are able to recruit and train enough technical personnel to carry out </w:t>
            </w:r>
            <w:r w:rsidRPr="00F52967">
              <w:rPr>
                <w:rFonts w:eastAsia="Times New Roman" w:asciiTheme="minorHAnsi" w:hAnsiTheme="minorHAnsi" w:cstheme="minorHAnsi"/>
                <w:color w:val="000000" w:themeColor="text1"/>
                <w:szCs w:val="20"/>
                <w:lang w:val="en-GB"/>
              </w:rPr>
              <w:t>vulnerability and risk assessments.</w:t>
            </w:r>
          </w:p>
          <w:p w14:paraId="07C5EA48" w14:textId="77777777" w:rsidR="00725ADB" w:rsidRPr="00F52967" w:rsidRDefault="00725ADB" w:rsidP="00F87473">
            <w:pPr>
              <w:jc w:val="left"/>
              <w:rPr>
                <w:bCs/>
                <w:color w:val="000000"/>
                <w:szCs w:val="20"/>
              </w:rPr>
            </w:pPr>
            <w:r w:rsidRPr="00F52967">
              <w:rPr>
                <w:bCs/>
                <w:color w:val="000000"/>
                <w:szCs w:val="20"/>
              </w:rPr>
              <w:t>2. Initial coastal vulnerability studies and technical assessments are accurate in their predictions of coastal impacts.</w:t>
            </w:r>
          </w:p>
          <w:p w14:paraId="4EB9870D" w14:textId="77777777" w:rsidR="0085324C" w:rsidRPr="00F52967" w:rsidRDefault="0085324C" w:rsidP="00F87473">
            <w:pPr>
              <w:jc w:val="left"/>
              <w:rPr>
                <w:bCs/>
                <w:color w:val="000000"/>
                <w:szCs w:val="20"/>
              </w:rPr>
            </w:pPr>
            <w:r w:rsidRPr="00F52967">
              <w:rPr>
                <w:bCs/>
                <w:color w:val="000000"/>
                <w:szCs w:val="20"/>
              </w:rPr>
              <w:t>3. GoSL are committed towards taking forward a process for MSP and in developing the “blue economy” as part of a national policy.</w:t>
            </w:r>
          </w:p>
        </w:tc>
      </w:tr>
      <w:tr w:rsidR="00725ADB" w:rsidRPr="00F52967" w14:paraId="5DA3974A" w14:textId="77777777" w:rsidTr="001A0A82">
        <w:trPr>
          <w:trHeight w:val="234"/>
        </w:trPr>
        <w:tc>
          <w:tcPr>
            <w:tcW w:w="2553" w:type="dxa"/>
            <w:shd w:val="clear" w:color="auto" w:fill="C6D9F1"/>
          </w:tcPr>
          <w:p w14:paraId="21CD503F" w14:textId="77777777" w:rsidR="00725ADB" w:rsidRPr="00F52967" w:rsidRDefault="00725ADB" w:rsidP="00F87473">
            <w:pPr>
              <w:jc w:val="left"/>
              <w:rPr>
                <w:b/>
                <w:bCs/>
                <w:color w:val="000000"/>
                <w:szCs w:val="20"/>
              </w:rPr>
            </w:pPr>
          </w:p>
        </w:tc>
        <w:tc>
          <w:tcPr>
            <w:tcW w:w="2443" w:type="dxa"/>
            <w:shd w:val="clear" w:color="auto" w:fill="C6D9F1"/>
          </w:tcPr>
          <w:p w14:paraId="5C8C4DD6" w14:textId="77777777" w:rsidR="00725ADB" w:rsidRPr="00F52967" w:rsidRDefault="00725ADB" w:rsidP="00F87473">
            <w:pPr>
              <w:rPr>
                <w:bCs/>
                <w:color w:val="000000"/>
                <w:szCs w:val="20"/>
              </w:rPr>
            </w:pPr>
          </w:p>
        </w:tc>
        <w:tc>
          <w:tcPr>
            <w:tcW w:w="2084" w:type="dxa"/>
            <w:shd w:val="clear" w:color="auto" w:fill="C6D9F1"/>
          </w:tcPr>
          <w:p w14:paraId="0D92F97D" w14:textId="77777777" w:rsidR="00725ADB" w:rsidRPr="00F52967" w:rsidRDefault="00725ADB" w:rsidP="00F87473">
            <w:pPr>
              <w:jc w:val="left"/>
              <w:rPr>
                <w:bCs/>
                <w:color w:val="000000"/>
                <w:szCs w:val="20"/>
              </w:rPr>
            </w:pPr>
          </w:p>
        </w:tc>
        <w:tc>
          <w:tcPr>
            <w:tcW w:w="2083" w:type="dxa"/>
            <w:shd w:val="clear" w:color="auto" w:fill="C6D9F1"/>
          </w:tcPr>
          <w:p w14:paraId="5A79F5B8" w14:textId="77777777" w:rsidR="00725ADB" w:rsidRPr="00F52967" w:rsidRDefault="00725ADB" w:rsidP="00F87473">
            <w:pPr>
              <w:jc w:val="left"/>
              <w:rPr>
                <w:bCs/>
                <w:color w:val="000000"/>
                <w:szCs w:val="20"/>
              </w:rPr>
            </w:pPr>
          </w:p>
        </w:tc>
        <w:tc>
          <w:tcPr>
            <w:tcW w:w="2083" w:type="dxa"/>
            <w:shd w:val="clear" w:color="auto" w:fill="C6D9F1"/>
          </w:tcPr>
          <w:p w14:paraId="13D46E5C" w14:textId="77777777" w:rsidR="00725ADB" w:rsidRPr="00F52967" w:rsidRDefault="00725ADB" w:rsidP="00F87473">
            <w:pPr>
              <w:jc w:val="left"/>
              <w:rPr>
                <w:bCs/>
                <w:color w:val="000000"/>
                <w:szCs w:val="20"/>
              </w:rPr>
            </w:pPr>
          </w:p>
        </w:tc>
        <w:tc>
          <w:tcPr>
            <w:tcW w:w="2855" w:type="dxa"/>
            <w:shd w:val="clear" w:color="auto" w:fill="C6D9F1"/>
          </w:tcPr>
          <w:p w14:paraId="579A8315" w14:textId="77777777" w:rsidR="00725ADB" w:rsidRPr="00F52967" w:rsidRDefault="00725ADB" w:rsidP="00F87473">
            <w:pPr>
              <w:jc w:val="left"/>
              <w:rPr>
                <w:bCs/>
                <w:color w:val="000000"/>
                <w:szCs w:val="20"/>
              </w:rPr>
            </w:pPr>
          </w:p>
        </w:tc>
      </w:tr>
      <w:tr w:rsidR="00725ADB" w:rsidRPr="00F52967" w14:paraId="6AEEB9CF" w14:textId="77777777" w:rsidTr="001A0A82">
        <w:trPr>
          <w:trHeight w:val="3613"/>
        </w:trPr>
        <w:tc>
          <w:tcPr>
            <w:tcW w:w="2553" w:type="dxa"/>
            <w:vMerge w:val="restart"/>
            <w:shd w:val="pct12" w:color="auto" w:fill="auto"/>
          </w:tcPr>
          <w:p w14:paraId="67EFE9D7" w14:textId="77777777" w:rsidR="00725ADB" w:rsidRPr="00F52967" w:rsidRDefault="00725ADB" w:rsidP="00F87473">
            <w:pPr>
              <w:jc w:val="left"/>
              <w:rPr>
                <w:b/>
                <w:bCs/>
                <w:color w:val="000000"/>
                <w:szCs w:val="20"/>
              </w:rPr>
            </w:pPr>
            <w:r w:rsidRPr="00F52967">
              <w:rPr>
                <w:b/>
                <w:bCs/>
                <w:color w:val="000000"/>
                <w:szCs w:val="20"/>
              </w:rPr>
              <w:t>Component/ Outcome 3</w:t>
            </w:r>
          </w:p>
          <w:p w14:paraId="79EAD5E3" w14:textId="77777777" w:rsidR="00725ADB" w:rsidRPr="00F52967" w:rsidRDefault="00725ADB" w:rsidP="00F87473">
            <w:pPr>
              <w:jc w:val="left"/>
              <w:rPr>
                <w:b/>
                <w:bCs/>
                <w:color w:val="000000"/>
                <w:szCs w:val="20"/>
              </w:rPr>
            </w:pPr>
          </w:p>
          <w:p w14:paraId="411C5E2D" w14:textId="77777777" w:rsidR="00725ADB" w:rsidRPr="00F52967" w:rsidRDefault="00725ADB" w:rsidP="00F87473">
            <w:pPr>
              <w:jc w:val="left"/>
              <w:rPr>
                <w:bCs/>
                <w:i/>
                <w:color w:val="000000"/>
                <w:szCs w:val="20"/>
              </w:rPr>
            </w:pPr>
            <w:r w:rsidRPr="00F52967">
              <w:rPr>
                <w:bCs/>
                <w:i/>
                <w:color w:val="000000"/>
                <w:szCs w:val="20"/>
              </w:rPr>
              <w:t>Public awareness enhanced and climate resilient alternatives to sand mining promoted for better adhesion of policy makers and communities on adaptation.</w:t>
            </w:r>
          </w:p>
        </w:tc>
        <w:tc>
          <w:tcPr>
            <w:tcW w:w="2443" w:type="dxa"/>
          </w:tcPr>
          <w:p w14:paraId="7855AFCC" w14:textId="77777777" w:rsidR="00725ADB" w:rsidRPr="00F52967" w:rsidRDefault="00725ADB" w:rsidP="00F87473">
            <w:pPr>
              <w:jc w:val="left"/>
              <w:rPr>
                <w:bCs/>
                <w:color w:val="000000"/>
                <w:szCs w:val="20"/>
              </w:rPr>
            </w:pPr>
            <w:r w:rsidRPr="00F52967">
              <w:rPr>
                <w:bCs/>
                <w:color w:val="000000"/>
                <w:szCs w:val="20"/>
              </w:rPr>
              <w:t>3a. Number</w:t>
            </w:r>
            <w:r w:rsidRPr="00F52967">
              <w:rPr>
                <w:rFonts w:eastAsia="Times New Roman"/>
                <w:color w:val="000000"/>
                <w:szCs w:val="20"/>
              </w:rPr>
              <w:t xml:space="preserve"> of technical officers and policy makers </w:t>
            </w:r>
            <w:r w:rsidR="00E24E09" w:rsidRPr="00F52967">
              <w:rPr>
                <w:rFonts w:eastAsia="Times New Roman"/>
                <w:color w:val="000000"/>
                <w:szCs w:val="20"/>
              </w:rPr>
              <w:t>qualified to conduct awareness raising campaigns to disseminate knowledge on</w:t>
            </w:r>
            <w:r w:rsidRPr="00F52967">
              <w:rPr>
                <w:rFonts w:eastAsia="Times New Roman"/>
                <w:color w:val="000000"/>
                <w:szCs w:val="20"/>
              </w:rPr>
              <w:t xml:space="preserve"> Integrated Coastal Zone Management (ICZM), Climate Change Vulnerability Assessment, and Sectoral and Livelihood Adaptation Planning issues </w:t>
            </w:r>
            <w:r w:rsidR="00E24E09" w:rsidRPr="00F52967">
              <w:rPr>
                <w:rFonts w:eastAsia="Times New Roman"/>
                <w:color w:val="000000"/>
                <w:szCs w:val="20"/>
              </w:rPr>
              <w:t xml:space="preserve">in the six </w:t>
            </w:r>
            <w:r w:rsidRPr="00F52967">
              <w:rPr>
                <w:rFonts w:eastAsia="Times New Roman"/>
                <w:color w:val="000000"/>
                <w:szCs w:val="20"/>
              </w:rPr>
              <w:t xml:space="preserve">coastal districts </w:t>
            </w:r>
            <w:r w:rsidRPr="00F52967">
              <w:rPr>
                <w:rFonts w:eastAsia="Times New Roman" w:asciiTheme="minorHAnsi" w:hAnsiTheme="minorHAnsi" w:cstheme="minorHAnsi"/>
                <w:szCs w:val="20"/>
              </w:rPr>
              <w:t>(Conakry Dee, Lakka &amp; Hamilton, Tombo, Shenge and Turtle Island)</w:t>
            </w:r>
            <w:r w:rsidRPr="00F52967">
              <w:rPr>
                <w:rFonts w:eastAsia="Times New Roman"/>
                <w:color w:val="000000"/>
                <w:szCs w:val="20"/>
              </w:rPr>
              <w:t xml:space="preserve">. </w:t>
            </w:r>
          </w:p>
        </w:tc>
        <w:tc>
          <w:tcPr>
            <w:tcW w:w="2084" w:type="dxa"/>
          </w:tcPr>
          <w:p w14:paraId="0A4621F2" w14:textId="77777777" w:rsidR="00725ADB" w:rsidRPr="00F52967" w:rsidRDefault="00725ADB" w:rsidP="00F87473">
            <w:pPr>
              <w:jc w:val="left"/>
              <w:rPr>
                <w:bCs/>
                <w:color w:val="000000"/>
                <w:szCs w:val="20"/>
              </w:rPr>
            </w:pPr>
            <w:r w:rsidRPr="00F52967">
              <w:rPr>
                <w:bCs/>
                <w:color w:val="000000"/>
                <w:szCs w:val="20"/>
              </w:rPr>
              <w:t xml:space="preserve">3a. Currently no </w:t>
            </w:r>
            <w:r w:rsidR="00E24E09" w:rsidRPr="00F52967">
              <w:rPr>
                <w:rFonts w:eastAsia="Times New Roman"/>
                <w:color w:val="000000"/>
                <w:szCs w:val="20"/>
              </w:rPr>
              <w:t xml:space="preserve">technical officers and policy makers are qualified to conduct awareness raising campaigns </w:t>
            </w:r>
            <w:r w:rsidR="00B92D74" w:rsidRPr="00F52967">
              <w:rPr>
                <w:rFonts w:eastAsia="Times New Roman"/>
                <w:color w:val="000000"/>
                <w:szCs w:val="20"/>
              </w:rPr>
              <w:t>capacity building</w:t>
            </w:r>
            <w:r w:rsidRPr="00F52967">
              <w:rPr>
                <w:rFonts w:eastAsia="Times New Roman"/>
                <w:color w:val="000000"/>
                <w:szCs w:val="20"/>
              </w:rPr>
              <w:t>on Integrated Coastal Zone Management (ICZM), Climate Change Vulnerability Assessment, and Sectoral and Livelihood Adaptation Planning delivered.</w:t>
            </w:r>
          </w:p>
        </w:tc>
        <w:tc>
          <w:tcPr>
            <w:tcW w:w="2083" w:type="dxa"/>
          </w:tcPr>
          <w:p w14:paraId="3F90E5B4" w14:textId="77777777" w:rsidR="00725ADB" w:rsidRPr="00F52967" w:rsidRDefault="00725ADB" w:rsidP="00F87473">
            <w:pPr>
              <w:tabs>
                <w:tab w:val="num" w:pos="0"/>
              </w:tabs>
              <w:autoSpaceDE w:val="0"/>
              <w:autoSpaceDN w:val="0"/>
              <w:adjustRightInd w:val="0"/>
              <w:spacing w:after="0"/>
              <w:ind w:left="44"/>
              <w:jc w:val="left"/>
              <w:rPr>
                <w:bCs/>
                <w:color w:val="000000"/>
                <w:szCs w:val="20"/>
                <w:lang w:val="en-GB"/>
              </w:rPr>
            </w:pPr>
            <w:r w:rsidRPr="00F52967">
              <w:rPr>
                <w:bCs/>
                <w:color w:val="000000"/>
                <w:szCs w:val="20"/>
              </w:rPr>
              <w:t xml:space="preserve">3a. At Mid-Term, at least </w:t>
            </w:r>
            <w:r w:rsidR="00AB276A" w:rsidRPr="00F52967">
              <w:rPr>
                <w:bCs/>
                <w:color w:val="000000"/>
                <w:szCs w:val="20"/>
              </w:rPr>
              <w:t>25</w:t>
            </w:r>
            <w:r w:rsidRPr="00F52967">
              <w:rPr>
                <w:bCs/>
                <w:color w:val="000000"/>
                <w:szCs w:val="20"/>
              </w:rPr>
              <w:t xml:space="preserve"> </w:t>
            </w:r>
            <w:r w:rsidRPr="00F52967">
              <w:rPr>
                <w:rFonts w:eastAsia="Times New Roman"/>
                <w:color w:val="000000"/>
                <w:szCs w:val="20"/>
              </w:rPr>
              <w:t xml:space="preserve">technical officers and policy makers </w:t>
            </w:r>
            <w:r w:rsidR="00E24E09" w:rsidRPr="00F52967">
              <w:rPr>
                <w:rFonts w:eastAsia="Times New Roman"/>
                <w:color w:val="000000"/>
                <w:szCs w:val="20"/>
              </w:rPr>
              <w:t>qualified to conduct awareness raising campaigns</w:t>
            </w:r>
            <w:r w:rsidR="00E24E09" w:rsidRPr="00F52967" w:rsidDel="00E24E09">
              <w:rPr>
                <w:rFonts w:eastAsia="Times New Roman"/>
                <w:color w:val="000000"/>
                <w:szCs w:val="20"/>
              </w:rPr>
              <w:t xml:space="preserve"> </w:t>
            </w:r>
            <w:r w:rsidRPr="00F52967">
              <w:rPr>
                <w:rFonts w:eastAsia="Times New Roman"/>
                <w:color w:val="000000"/>
                <w:szCs w:val="20"/>
              </w:rPr>
              <w:t xml:space="preserve">on Integrated Coastal Zone Management (ICZM), Climate Change Vulnerability Assessment, and Sectoral and Livelihood Adaptation Planning issues </w:t>
            </w:r>
            <w:r w:rsidR="00645E82" w:rsidRPr="00F52967">
              <w:rPr>
                <w:rFonts w:eastAsia="Times New Roman"/>
                <w:color w:val="000000"/>
                <w:szCs w:val="20"/>
              </w:rPr>
              <w:t>in the six</w:t>
            </w:r>
            <w:r w:rsidRPr="00F52967">
              <w:rPr>
                <w:rFonts w:eastAsia="Times New Roman"/>
                <w:color w:val="000000"/>
                <w:szCs w:val="20"/>
              </w:rPr>
              <w:t xml:space="preserve"> coastal districts.</w:t>
            </w:r>
          </w:p>
        </w:tc>
        <w:tc>
          <w:tcPr>
            <w:tcW w:w="2083" w:type="dxa"/>
          </w:tcPr>
          <w:p w14:paraId="34C90B59" w14:textId="77777777" w:rsidR="00725ADB" w:rsidRPr="00F52967" w:rsidRDefault="00725ADB" w:rsidP="00F87473">
            <w:pPr>
              <w:jc w:val="left"/>
              <w:rPr>
                <w:bCs/>
                <w:color w:val="000000"/>
                <w:szCs w:val="20"/>
              </w:rPr>
            </w:pPr>
            <w:r w:rsidRPr="00F52967">
              <w:rPr>
                <w:bCs/>
                <w:color w:val="000000"/>
                <w:szCs w:val="20"/>
              </w:rPr>
              <w:t xml:space="preserve">3a. At the end of the project at least 50 </w:t>
            </w:r>
            <w:r w:rsidRPr="00F52967">
              <w:rPr>
                <w:rFonts w:eastAsia="Times New Roman"/>
                <w:color w:val="000000"/>
                <w:szCs w:val="20"/>
              </w:rPr>
              <w:t xml:space="preserve">technical officers and policy makers </w:t>
            </w:r>
            <w:r w:rsidR="00645E82" w:rsidRPr="00F52967">
              <w:rPr>
                <w:rFonts w:eastAsia="Times New Roman"/>
                <w:color w:val="000000"/>
                <w:szCs w:val="20"/>
              </w:rPr>
              <w:t>qualified to conduct awareness raising campaigns</w:t>
            </w:r>
            <w:r w:rsidRPr="00F52967">
              <w:rPr>
                <w:rFonts w:eastAsia="Times New Roman"/>
                <w:color w:val="000000"/>
                <w:szCs w:val="20"/>
              </w:rPr>
              <w:t xml:space="preserve"> on Integrated Coastal Zone Management (ICZM), Climate Change Vulnerability Assessment, and Sectoral and Livelihood Adaptation Planning issues </w:t>
            </w:r>
            <w:r w:rsidR="00645E82" w:rsidRPr="00F52967">
              <w:rPr>
                <w:rFonts w:eastAsia="Times New Roman"/>
                <w:color w:val="000000"/>
                <w:szCs w:val="20"/>
              </w:rPr>
              <w:t>in the six</w:t>
            </w:r>
            <w:r w:rsidRPr="00F52967">
              <w:rPr>
                <w:rFonts w:eastAsia="Times New Roman"/>
                <w:color w:val="000000"/>
                <w:szCs w:val="20"/>
              </w:rPr>
              <w:t xml:space="preserve"> coastal districts.</w:t>
            </w:r>
          </w:p>
        </w:tc>
        <w:tc>
          <w:tcPr>
            <w:tcW w:w="2855" w:type="dxa"/>
          </w:tcPr>
          <w:p w14:paraId="1FC530D2" w14:textId="77777777" w:rsidR="00725ADB" w:rsidRPr="00F52967" w:rsidRDefault="00725ADB" w:rsidP="00F87473">
            <w:pPr>
              <w:tabs>
                <w:tab w:val="num" w:pos="0"/>
              </w:tabs>
              <w:spacing w:before="120"/>
              <w:jc w:val="left"/>
              <w:rPr>
                <w:bCs/>
                <w:color w:val="000000"/>
                <w:szCs w:val="20"/>
                <w:lang w:val="en-GB"/>
              </w:rPr>
            </w:pPr>
            <w:r w:rsidRPr="00F52967">
              <w:rPr>
                <w:bCs/>
                <w:color w:val="000000"/>
                <w:szCs w:val="20"/>
              </w:rPr>
              <w:t xml:space="preserve">3a. Government Public Departments in the Districts are willing to make available sufficient candidates and are interested in collaborating in the training and </w:t>
            </w:r>
            <w:r w:rsidR="00B92D74" w:rsidRPr="00F52967">
              <w:rPr>
                <w:bCs/>
                <w:color w:val="000000"/>
                <w:szCs w:val="20"/>
              </w:rPr>
              <w:t>capacity building</w:t>
            </w:r>
            <w:r w:rsidRPr="00F52967">
              <w:rPr>
                <w:bCs/>
                <w:color w:val="000000"/>
                <w:szCs w:val="20"/>
              </w:rPr>
              <w:t xml:space="preserve"> activities.</w:t>
            </w:r>
          </w:p>
        </w:tc>
      </w:tr>
      <w:tr w:rsidR="00725ADB" w:rsidRPr="00F52967" w14:paraId="0BEDD03C" w14:textId="77777777" w:rsidTr="001A0A82">
        <w:trPr>
          <w:trHeight w:val="234"/>
        </w:trPr>
        <w:tc>
          <w:tcPr>
            <w:tcW w:w="2553" w:type="dxa"/>
            <w:vMerge/>
            <w:shd w:val="pct12" w:color="auto" w:fill="auto"/>
          </w:tcPr>
          <w:p w14:paraId="635B2C03" w14:textId="77777777" w:rsidR="00725ADB" w:rsidRPr="00F52967" w:rsidRDefault="00725ADB" w:rsidP="00F87473">
            <w:pPr>
              <w:jc w:val="left"/>
              <w:rPr>
                <w:b/>
                <w:bCs/>
                <w:color w:val="000000"/>
                <w:szCs w:val="20"/>
              </w:rPr>
            </w:pPr>
          </w:p>
        </w:tc>
        <w:tc>
          <w:tcPr>
            <w:tcW w:w="2443" w:type="dxa"/>
          </w:tcPr>
          <w:p w14:paraId="3BB46BFF" w14:textId="77777777" w:rsidR="00725ADB" w:rsidRPr="00F52967" w:rsidRDefault="00725ADB" w:rsidP="00F87473">
            <w:pPr>
              <w:jc w:val="left"/>
              <w:rPr>
                <w:rFonts w:asciiTheme="minorHAnsi" w:eastAsia="Times New Roman" w:hAnsiTheme="minorHAnsi" w:cstheme="minorHAnsi"/>
                <w:szCs w:val="20"/>
              </w:rPr>
            </w:pPr>
            <w:r w:rsidRPr="00F52967">
              <w:rPr>
                <w:rFonts w:eastAsia="Times New Roman" w:asciiTheme="minorHAnsi" w:hAnsiTheme="minorHAnsi" w:cstheme="minorHAnsi"/>
                <w:szCs w:val="20"/>
              </w:rPr>
              <w:t xml:space="preserve">3.b </w:t>
            </w:r>
            <w:r w:rsidR="00AE4957" w:rsidRPr="00F52967">
              <w:rPr>
                <w:rFonts w:eastAsia="Times New Roman" w:asciiTheme="minorHAnsi" w:hAnsiTheme="minorHAnsi" w:cstheme="minorHAnsi"/>
                <w:szCs w:val="20"/>
              </w:rPr>
              <w:t xml:space="preserve">Number of </w:t>
            </w:r>
            <w:r w:rsidR="00CE62A5" w:rsidRPr="00F52967">
              <w:rPr>
                <w:rFonts w:eastAsia="Times New Roman" w:asciiTheme="minorHAnsi" w:hAnsiTheme="minorHAnsi" w:cstheme="minorHAnsi"/>
                <w:szCs w:val="20"/>
              </w:rPr>
              <w:t>youth and sand mining groups</w:t>
            </w:r>
            <w:r w:rsidR="002C561D" w:rsidRPr="00F52967">
              <w:rPr>
                <w:rFonts w:eastAsia="Times New Roman" w:asciiTheme="minorHAnsi" w:hAnsiTheme="minorHAnsi" w:cstheme="minorHAnsi"/>
                <w:szCs w:val="20"/>
              </w:rPr>
              <w:t xml:space="preserve"> previously engaged in sand mining </w:t>
            </w:r>
            <w:r w:rsidR="002B1F6F" w:rsidRPr="00F52967">
              <w:rPr>
                <w:rFonts w:eastAsia="Times New Roman" w:asciiTheme="minorHAnsi" w:hAnsiTheme="minorHAnsi" w:cstheme="minorHAnsi"/>
                <w:szCs w:val="20"/>
              </w:rPr>
              <w:t>adopt</w:t>
            </w:r>
            <w:r w:rsidR="002C561D" w:rsidRPr="00F52967">
              <w:rPr>
                <w:rFonts w:eastAsia="Times New Roman" w:asciiTheme="minorHAnsi" w:hAnsiTheme="minorHAnsi" w:cstheme="minorHAnsi"/>
                <w:szCs w:val="20"/>
              </w:rPr>
              <w:t xml:space="preserve"> alternative</w:t>
            </w:r>
            <w:r w:rsidR="00CE62A5" w:rsidRPr="00F52967">
              <w:rPr>
                <w:rFonts w:eastAsia="Times New Roman" w:asciiTheme="minorHAnsi" w:hAnsiTheme="minorHAnsi" w:cstheme="minorHAnsi"/>
                <w:szCs w:val="20"/>
              </w:rPr>
              <w:t xml:space="preserve"> climate-resilient</w:t>
            </w:r>
            <w:r w:rsidR="002C561D" w:rsidRPr="00F52967">
              <w:rPr>
                <w:rFonts w:eastAsia="Times New Roman" w:asciiTheme="minorHAnsi" w:hAnsiTheme="minorHAnsi" w:cstheme="minorHAnsi"/>
                <w:szCs w:val="20"/>
              </w:rPr>
              <w:t xml:space="preserve"> livelihoods</w:t>
            </w:r>
          </w:p>
          <w:p w14:paraId="139FE79C" w14:textId="77777777" w:rsidR="00725ADB" w:rsidRPr="00F52967" w:rsidRDefault="00725ADB" w:rsidP="00F87473">
            <w:pPr>
              <w:jc w:val="left"/>
              <w:rPr>
                <w:color w:val="000000"/>
                <w:szCs w:val="20"/>
              </w:rPr>
            </w:pPr>
          </w:p>
        </w:tc>
        <w:tc>
          <w:tcPr>
            <w:tcW w:w="2084" w:type="dxa"/>
          </w:tcPr>
          <w:p w14:paraId="78851A91" w14:textId="77777777" w:rsidR="0054757F" w:rsidRPr="00F52967" w:rsidRDefault="00725ADB" w:rsidP="00F87473">
            <w:pPr>
              <w:jc w:val="left"/>
              <w:rPr>
                <w:bCs/>
                <w:color w:val="000000"/>
                <w:szCs w:val="20"/>
              </w:rPr>
            </w:pPr>
            <w:r w:rsidRPr="00F52967">
              <w:rPr>
                <w:bCs/>
                <w:color w:val="000000"/>
                <w:szCs w:val="20"/>
              </w:rPr>
              <w:t xml:space="preserve">3b. Currently </w:t>
            </w:r>
            <w:r w:rsidR="002C561D" w:rsidRPr="00F52967">
              <w:rPr>
                <w:bCs/>
                <w:color w:val="000000"/>
                <w:szCs w:val="20"/>
              </w:rPr>
              <w:t>no viable alternatives are offered to youth engage</w:t>
            </w:r>
            <w:r w:rsidR="002B1F6F" w:rsidRPr="00F52967">
              <w:rPr>
                <w:bCs/>
                <w:color w:val="000000"/>
                <w:szCs w:val="20"/>
              </w:rPr>
              <w:t>d</w:t>
            </w:r>
            <w:r w:rsidR="002C561D" w:rsidRPr="00F52967">
              <w:rPr>
                <w:bCs/>
                <w:color w:val="000000"/>
                <w:szCs w:val="20"/>
              </w:rPr>
              <w:t xml:space="preserve"> in sand-mining </w:t>
            </w:r>
          </w:p>
          <w:p w14:paraId="25593725" w14:textId="77777777" w:rsidR="0054757F" w:rsidRPr="00F52967" w:rsidRDefault="0054757F" w:rsidP="00AB276A">
            <w:pPr>
              <w:jc w:val="left"/>
              <w:rPr>
                <w:rFonts w:asciiTheme="minorHAnsi" w:eastAsia="Times New Roman" w:hAnsiTheme="minorHAnsi" w:cstheme="minorHAnsi"/>
                <w:szCs w:val="20"/>
              </w:rPr>
            </w:pPr>
          </w:p>
        </w:tc>
        <w:tc>
          <w:tcPr>
            <w:tcW w:w="2083" w:type="dxa"/>
          </w:tcPr>
          <w:p w14:paraId="6AA553B1" w14:textId="77777777" w:rsidR="00725ADB" w:rsidRPr="00F52967" w:rsidRDefault="00725ADB" w:rsidP="00AB276A">
            <w:pPr>
              <w:jc w:val="left"/>
              <w:rPr>
                <w:rFonts w:asciiTheme="minorHAnsi" w:eastAsia="Times New Roman" w:hAnsiTheme="minorHAnsi" w:cstheme="minorHAnsi"/>
                <w:szCs w:val="20"/>
              </w:rPr>
            </w:pPr>
            <w:r w:rsidRPr="00F52967">
              <w:rPr>
                <w:bCs/>
                <w:color w:val="000000"/>
                <w:szCs w:val="20"/>
              </w:rPr>
              <w:t xml:space="preserve">3b. At Mid-Term, at least </w:t>
            </w:r>
            <w:r w:rsidR="00AB276A" w:rsidRPr="00F52967">
              <w:rPr>
                <w:bCs/>
                <w:color w:val="000000"/>
                <w:szCs w:val="20"/>
              </w:rPr>
              <w:t xml:space="preserve">5 </w:t>
            </w:r>
            <w:r w:rsidR="002B1F6F" w:rsidRPr="00F52967">
              <w:rPr>
                <w:bCs/>
                <w:color w:val="000000"/>
                <w:szCs w:val="20"/>
              </w:rPr>
              <w:t>youth</w:t>
            </w:r>
            <w:r w:rsidR="00AB276A" w:rsidRPr="00F52967">
              <w:rPr>
                <w:bCs/>
                <w:color w:val="000000"/>
                <w:szCs w:val="20"/>
              </w:rPr>
              <w:t xml:space="preserve"> and sand mining groups </w:t>
            </w:r>
            <w:r w:rsidR="00E24E09" w:rsidRPr="00F52967">
              <w:rPr>
                <w:bCs/>
                <w:color w:val="000000"/>
                <w:szCs w:val="20"/>
              </w:rPr>
              <w:t>adopted</w:t>
            </w:r>
            <w:r w:rsidR="00CE62A5" w:rsidRPr="00F52967">
              <w:rPr>
                <w:bCs/>
                <w:color w:val="000000"/>
                <w:szCs w:val="20"/>
              </w:rPr>
              <w:t xml:space="preserve"> alternative livelihoods, and </w:t>
            </w:r>
            <w:r w:rsidR="00FB1036" w:rsidRPr="00F52967">
              <w:rPr>
                <w:bCs/>
                <w:color w:val="000000"/>
                <w:szCs w:val="20"/>
              </w:rPr>
              <w:t>9</w:t>
            </w:r>
            <w:r w:rsidR="00C55DDF" w:rsidRPr="00F52967">
              <w:rPr>
                <w:bCs/>
                <w:color w:val="000000"/>
                <w:szCs w:val="20"/>
              </w:rPr>
              <w:t xml:space="preserve">0 masons and </w:t>
            </w:r>
            <w:r w:rsidR="00FB1036" w:rsidRPr="00F52967">
              <w:rPr>
                <w:bCs/>
                <w:color w:val="000000"/>
                <w:szCs w:val="20"/>
              </w:rPr>
              <w:t>9</w:t>
            </w:r>
            <w:r w:rsidR="008F2950" w:rsidRPr="00F52967">
              <w:rPr>
                <w:bCs/>
                <w:color w:val="000000"/>
                <w:szCs w:val="20"/>
              </w:rPr>
              <w:t xml:space="preserve">0 block makers </w:t>
            </w:r>
            <w:r w:rsidR="00CE62A5" w:rsidRPr="00F52967">
              <w:rPr>
                <w:bCs/>
                <w:color w:val="000000"/>
                <w:szCs w:val="20"/>
              </w:rPr>
              <w:t>produc</w:t>
            </w:r>
            <w:r w:rsidR="00E24E09" w:rsidRPr="00F52967">
              <w:rPr>
                <w:bCs/>
                <w:color w:val="000000"/>
                <w:szCs w:val="20"/>
              </w:rPr>
              <w:t>e</w:t>
            </w:r>
            <w:r w:rsidR="00CE62A5" w:rsidRPr="00F52967">
              <w:rPr>
                <w:bCs/>
                <w:color w:val="000000"/>
                <w:szCs w:val="20"/>
              </w:rPr>
              <w:t xml:space="preserve"> and use</w:t>
            </w:r>
            <w:r w:rsidR="00E24E09" w:rsidRPr="00F52967">
              <w:rPr>
                <w:bCs/>
                <w:color w:val="000000"/>
                <w:szCs w:val="20"/>
              </w:rPr>
              <w:t xml:space="preserve"> </w:t>
            </w:r>
            <w:r w:rsidR="00CE62A5" w:rsidRPr="00F52967">
              <w:rPr>
                <w:bCs/>
                <w:color w:val="000000"/>
                <w:szCs w:val="20"/>
              </w:rPr>
              <w:t>CSEB for construction</w:t>
            </w:r>
            <w:r w:rsidRPr="00F52967">
              <w:rPr>
                <w:rFonts w:eastAsia="Times New Roman" w:asciiTheme="minorHAnsi" w:hAnsiTheme="minorHAnsi" w:cstheme="minorHAnsi"/>
                <w:szCs w:val="20"/>
              </w:rPr>
              <w:t>;</w:t>
            </w:r>
          </w:p>
        </w:tc>
        <w:tc>
          <w:tcPr>
            <w:tcW w:w="2083" w:type="dxa"/>
          </w:tcPr>
          <w:p w14:paraId="6388918E" w14:textId="77777777" w:rsidR="0054757F" w:rsidRPr="00F52967" w:rsidRDefault="00725ADB" w:rsidP="00F87473">
            <w:pPr>
              <w:jc w:val="left"/>
              <w:rPr>
                <w:rFonts w:asciiTheme="minorHAnsi" w:eastAsia="Times New Roman" w:hAnsiTheme="minorHAnsi" w:cstheme="minorHAnsi"/>
                <w:szCs w:val="20"/>
              </w:rPr>
            </w:pPr>
            <w:r w:rsidRPr="00F52967">
              <w:rPr>
                <w:bCs/>
                <w:color w:val="000000"/>
                <w:szCs w:val="20"/>
              </w:rPr>
              <w:t xml:space="preserve">3b. At the end of the project, </w:t>
            </w:r>
            <w:r w:rsidR="00CE62A5" w:rsidRPr="00F52967">
              <w:rPr>
                <w:bCs/>
                <w:color w:val="000000"/>
                <w:szCs w:val="20"/>
              </w:rPr>
              <w:t xml:space="preserve">at least 10 youth and sand mining groups </w:t>
            </w:r>
            <w:r w:rsidR="00E24E09" w:rsidRPr="00F52967">
              <w:rPr>
                <w:bCs/>
                <w:color w:val="000000"/>
                <w:szCs w:val="20"/>
              </w:rPr>
              <w:t>adopted</w:t>
            </w:r>
            <w:r w:rsidR="00CE62A5" w:rsidRPr="00F52967">
              <w:rPr>
                <w:bCs/>
                <w:color w:val="000000"/>
                <w:szCs w:val="20"/>
              </w:rPr>
              <w:t xml:space="preserve"> alternative livelihoods and </w:t>
            </w:r>
            <w:r w:rsidR="00FB1036" w:rsidRPr="00F52967">
              <w:rPr>
                <w:bCs/>
                <w:color w:val="000000"/>
                <w:szCs w:val="20"/>
              </w:rPr>
              <w:t>9</w:t>
            </w:r>
            <w:r w:rsidR="00C55DDF" w:rsidRPr="00F52967">
              <w:rPr>
                <w:bCs/>
                <w:color w:val="000000"/>
                <w:szCs w:val="20"/>
              </w:rPr>
              <w:t xml:space="preserve">0 masons and </w:t>
            </w:r>
            <w:r w:rsidR="00FB1036" w:rsidRPr="00F52967">
              <w:rPr>
                <w:bCs/>
                <w:color w:val="000000"/>
                <w:szCs w:val="20"/>
              </w:rPr>
              <w:t>9</w:t>
            </w:r>
            <w:r w:rsidR="00E24E09" w:rsidRPr="00F52967">
              <w:rPr>
                <w:bCs/>
                <w:color w:val="000000"/>
                <w:szCs w:val="20"/>
              </w:rPr>
              <w:t>0 block makers</w:t>
            </w:r>
            <w:r w:rsidR="00C55DDF" w:rsidRPr="00F52967">
              <w:rPr>
                <w:bCs/>
                <w:color w:val="000000"/>
                <w:szCs w:val="20"/>
              </w:rPr>
              <w:t xml:space="preserve"> produce and use CSEB for construction and</w:t>
            </w:r>
            <w:r w:rsidR="00E24E09" w:rsidRPr="00F52967">
              <w:rPr>
                <w:bCs/>
                <w:color w:val="000000"/>
                <w:szCs w:val="20"/>
              </w:rPr>
              <w:t xml:space="preserve"> are fully engaged in </w:t>
            </w:r>
            <w:r w:rsidR="00C55DDF" w:rsidRPr="00F52967">
              <w:rPr>
                <w:bCs/>
                <w:color w:val="000000"/>
                <w:szCs w:val="20"/>
              </w:rPr>
              <w:t>this activity</w:t>
            </w:r>
            <w:r w:rsidRPr="00F52967">
              <w:rPr>
                <w:rFonts w:eastAsia="Times New Roman" w:asciiTheme="minorHAnsi" w:hAnsiTheme="minorHAnsi" w:cstheme="minorHAnsi"/>
                <w:szCs w:val="20"/>
              </w:rPr>
              <w:t>;</w:t>
            </w:r>
          </w:p>
          <w:p w14:paraId="0944CFC7" w14:textId="77777777" w:rsidR="00725ADB" w:rsidRPr="00F52967" w:rsidRDefault="00725ADB" w:rsidP="00F87473">
            <w:pPr>
              <w:jc w:val="left"/>
              <w:rPr>
                <w:bCs/>
                <w:color w:val="000000"/>
                <w:szCs w:val="20"/>
              </w:rPr>
            </w:pPr>
          </w:p>
        </w:tc>
        <w:tc>
          <w:tcPr>
            <w:tcW w:w="2855" w:type="dxa"/>
          </w:tcPr>
          <w:p w14:paraId="2FE3BAF1" w14:textId="77777777" w:rsidR="00725ADB" w:rsidRPr="00F52967" w:rsidRDefault="00725ADB" w:rsidP="00F87473">
            <w:pPr>
              <w:jc w:val="left"/>
              <w:rPr>
                <w:rFonts w:asciiTheme="minorHAnsi" w:eastAsia="Times New Roman" w:hAnsiTheme="minorHAnsi" w:cstheme="minorHAnsi"/>
                <w:szCs w:val="20"/>
              </w:rPr>
            </w:pPr>
            <w:r w:rsidRPr="00F52967">
              <w:rPr>
                <w:rFonts w:eastAsia="Times New Roman" w:asciiTheme="minorHAnsi" w:hAnsiTheme="minorHAnsi" w:cstheme="minorHAnsi"/>
                <w:szCs w:val="20"/>
              </w:rPr>
              <w:t xml:space="preserve">3b. </w:t>
            </w:r>
            <w:r w:rsidR="002074EA" w:rsidRPr="00F52967">
              <w:rPr>
                <w:rFonts w:eastAsia="Times New Roman" w:asciiTheme="minorHAnsi" w:hAnsiTheme="minorHAnsi" w:cstheme="minorHAnsi"/>
                <w:szCs w:val="20"/>
                <w:lang w:val="en-GB"/>
              </w:rPr>
              <w:t>Youth and Women Association, NGOs/CSOs participating in the activities of adaptation through engagement in alternative income generative livelihoods are willing to cooperate</w:t>
            </w:r>
            <w:r w:rsidR="002074EA" w:rsidRPr="00F52967" w:rsidDel="00CE62A5">
              <w:rPr>
                <w:rFonts w:eastAsia="Times New Roman" w:asciiTheme="minorHAnsi" w:hAnsiTheme="minorHAnsi" w:cstheme="minorHAnsi"/>
                <w:szCs w:val="20"/>
              </w:rPr>
              <w:t xml:space="preserve"> </w:t>
            </w:r>
          </w:p>
          <w:p w14:paraId="4E878B7D" w14:textId="77777777" w:rsidR="00725ADB" w:rsidRPr="00F52967" w:rsidRDefault="00725ADB" w:rsidP="00F87473">
            <w:pPr>
              <w:jc w:val="left"/>
              <w:rPr>
                <w:rFonts w:asciiTheme="minorHAnsi" w:eastAsia="Times New Roman" w:hAnsiTheme="minorHAnsi" w:cstheme="minorHAnsi"/>
                <w:szCs w:val="20"/>
              </w:rPr>
            </w:pPr>
          </w:p>
          <w:p w14:paraId="40FF0F61" w14:textId="77777777" w:rsidR="00725ADB" w:rsidRPr="00F52967" w:rsidRDefault="00725ADB" w:rsidP="00F87473">
            <w:pPr>
              <w:jc w:val="left"/>
              <w:rPr>
                <w:rFonts w:asciiTheme="minorHAnsi" w:eastAsia="Times New Roman" w:hAnsiTheme="minorHAnsi" w:cstheme="minorHAnsi"/>
                <w:szCs w:val="20"/>
              </w:rPr>
            </w:pPr>
            <w:r w:rsidRPr="00F52967">
              <w:rPr>
                <w:rFonts w:eastAsia="Times New Roman" w:asciiTheme="minorHAnsi" w:hAnsiTheme="minorHAnsi" w:cstheme="minorHAnsi"/>
                <w:szCs w:val="20"/>
              </w:rPr>
              <w:t xml:space="preserve">3.b </w:t>
            </w:r>
            <w:r w:rsidR="00CE62A5" w:rsidRPr="00F52967">
              <w:rPr>
                <w:rFonts w:eastAsia="Times New Roman" w:asciiTheme="minorHAnsi" w:hAnsiTheme="minorHAnsi" w:cstheme="minorHAnsi"/>
                <w:szCs w:val="20"/>
              </w:rPr>
              <w:t>Construction companies are interested in using CSEB</w:t>
            </w:r>
            <w:r w:rsidRPr="00F52967">
              <w:rPr>
                <w:rFonts w:eastAsia="Times New Roman" w:asciiTheme="minorHAnsi" w:hAnsiTheme="minorHAnsi" w:cstheme="minorHAnsi"/>
                <w:szCs w:val="20"/>
              </w:rPr>
              <w:t>.</w:t>
            </w:r>
          </w:p>
          <w:p w14:paraId="13FDD555" w14:textId="77777777" w:rsidR="0054757F" w:rsidRPr="00F52967" w:rsidRDefault="0054757F" w:rsidP="00F87473">
            <w:pPr>
              <w:jc w:val="left"/>
              <w:rPr>
                <w:bCs/>
                <w:color w:val="000000"/>
                <w:szCs w:val="20"/>
              </w:rPr>
            </w:pPr>
          </w:p>
        </w:tc>
      </w:tr>
      <w:tr w:rsidR="00725ADB" w:rsidRPr="00F52967" w14:paraId="61D39AFA" w14:textId="77777777" w:rsidTr="001A0A82">
        <w:trPr>
          <w:trHeight w:val="2903"/>
        </w:trPr>
        <w:tc>
          <w:tcPr>
            <w:tcW w:w="2553" w:type="dxa"/>
            <w:vMerge/>
            <w:shd w:val="pct12" w:color="auto" w:fill="auto"/>
          </w:tcPr>
          <w:p w14:paraId="3D5A43AC" w14:textId="77777777" w:rsidR="00725ADB" w:rsidRPr="00F52967" w:rsidRDefault="00725ADB" w:rsidP="00F87473">
            <w:pPr>
              <w:jc w:val="left"/>
              <w:rPr>
                <w:b/>
                <w:bCs/>
                <w:color w:val="000000"/>
                <w:szCs w:val="20"/>
              </w:rPr>
            </w:pPr>
          </w:p>
        </w:tc>
        <w:tc>
          <w:tcPr>
            <w:tcW w:w="2443" w:type="dxa"/>
          </w:tcPr>
          <w:p w14:paraId="4AE2E7F6" w14:textId="77777777" w:rsidR="00725ADB" w:rsidRPr="00F52967" w:rsidRDefault="00725ADB" w:rsidP="00F87473">
            <w:pPr>
              <w:jc w:val="left"/>
              <w:rPr>
                <w:bCs/>
                <w:color w:val="000000"/>
                <w:szCs w:val="20"/>
              </w:rPr>
            </w:pPr>
            <w:r w:rsidRPr="00F52967">
              <w:rPr>
                <w:color w:val="000000"/>
                <w:szCs w:val="20"/>
              </w:rPr>
              <w:t xml:space="preserve">3c. Number of ha of mangrove restoration, </w:t>
            </w:r>
            <w:r w:rsidRPr="00F52967">
              <w:rPr>
                <w:rFonts w:eastAsia="Times New Roman"/>
                <w:color w:val="000000"/>
                <w:szCs w:val="20"/>
                <w:lang w:eastAsia="pt-PT"/>
              </w:rPr>
              <w:t>undertaken in the six pilot sites to protect coastal community and infrastructure at risks.</w:t>
            </w:r>
            <w:r w:rsidRPr="00F52967">
              <w:rPr>
                <w:rFonts w:eastAsia="Times New Roman" w:asciiTheme="minorHAnsi" w:hAnsiTheme="minorHAnsi" w:cstheme="minorHAnsi"/>
                <w:szCs w:val="20"/>
              </w:rPr>
              <w:t xml:space="preserve"> </w:t>
            </w:r>
          </w:p>
        </w:tc>
        <w:tc>
          <w:tcPr>
            <w:tcW w:w="2084" w:type="dxa"/>
          </w:tcPr>
          <w:p w14:paraId="7DE9B755" w14:textId="77777777" w:rsidR="00725ADB" w:rsidRPr="00F52967" w:rsidRDefault="00725ADB" w:rsidP="00F87473">
            <w:pPr>
              <w:jc w:val="left"/>
              <w:rPr>
                <w:bCs/>
                <w:color w:val="000000"/>
                <w:szCs w:val="20"/>
              </w:rPr>
            </w:pPr>
            <w:r w:rsidRPr="00F52967">
              <w:rPr>
                <w:bCs/>
                <w:color w:val="000000"/>
                <w:szCs w:val="20"/>
              </w:rPr>
              <w:t xml:space="preserve">3c. Currently there is no EbA work being undertaken </w:t>
            </w:r>
            <w:r w:rsidRPr="00F52967">
              <w:rPr>
                <w:rFonts w:eastAsia="Times New Roman"/>
                <w:color w:val="000000"/>
                <w:szCs w:val="20"/>
                <w:lang w:eastAsia="pt-PT"/>
              </w:rPr>
              <w:t>in the six pilot sites to protect coastal community and infrastructure at risks.</w:t>
            </w:r>
          </w:p>
        </w:tc>
        <w:tc>
          <w:tcPr>
            <w:tcW w:w="2083" w:type="dxa"/>
          </w:tcPr>
          <w:p w14:paraId="0A2B3876" w14:textId="77777777" w:rsidR="00725ADB" w:rsidRPr="00F52967" w:rsidRDefault="00725ADB" w:rsidP="00F87473">
            <w:pPr>
              <w:jc w:val="left"/>
              <w:rPr>
                <w:bCs/>
                <w:color w:val="000000"/>
                <w:szCs w:val="20"/>
              </w:rPr>
            </w:pPr>
            <w:r w:rsidRPr="00F52967">
              <w:rPr>
                <w:bCs/>
                <w:color w:val="000000"/>
                <w:szCs w:val="20"/>
                <w:lang w:val="en-GB"/>
              </w:rPr>
              <w:t xml:space="preserve">3c. By Mid-Term at least 50% (250 ha) of planned area of mangrove restoration is </w:t>
            </w:r>
            <w:r w:rsidRPr="00F52967">
              <w:rPr>
                <w:bCs/>
                <w:color w:val="000000"/>
                <w:szCs w:val="20"/>
              </w:rPr>
              <w:t xml:space="preserve">undertaken </w:t>
            </w:r>
            <w:r w:rsidRPr="00F52967">
              <w:rPr>
                <w:rFonts w:eastAsia="Times New Roman"/>
                <w:color w:val="000000"/>
                <w:szCs w:val="20"/>
                <w:lang w:eastAsia="pt-PT"/>
              </w:rPr>
              <w:t>in the six pilot sites to protect coastal community and infrastructure at risks.</w:t>
            </w:r>
          </w:p>
        </w:tc>
        <w:tc>
          <w:tcPr>
            <w:tcW w:w="2083" w:type="dxa"/>
          </w:tcPr>
          <w:p w14:paraId="3721AEA8" w14:textId="77777777" w:rsidR="00725ADB" w:rsidRPr="00F52967" w:rsidRDefault="00725ADB" w:rsidP="00F87473">
            <w:pPr>
              <w:jc w:val="left"/>
              <w:rPr>
                <w:bCs/>
                <w:color w:val="000000"/>
                <w:szCs w:val="20"/>
              </w:rPr>
            </w:pPr>
            <w:r w:rsidRPr="00F52967">
              <w:rPr>
                <w:bCs/>
                <w:color w:val="000000"/>
                <w:szCs w:val="20"/>
                <w:lang w:val="en-GB"/>
              </w:rPr>
              <w:t xml:space="preserve">3a. By the end of project 500 ha of mangrove restoration is </w:t>
            </w:r>
            <w:r w:rsidRPr="00F52967">
              <w:rPr>
                <w:bCs/>
                <w:color w:val="000000"/>
                <w:szCs w:val="20"/>
              </w:rPr>
              <w:t xml:space="preserve">undertaken </w:t>
            </w:r>
            <w:r w:rsidRPr="00F52967">
              <w:rPr>
                <w:rFonts w:eastAsia="Times New Roman"/>
                <w:color w:val="000000"/>
                <w:szCs w:val="20"/>
                <w:lang w:eastAsia="pt-PT"/>
              </w:rPr>
              <w:t>in the six pilot sites to protect coastal community and infrastructure at risks.</w:t>
            </w:r>
          </w:p>
        </w:tc>
        <w:tc>
          <w:tcPr>
            <w:tcW w:w="2855" w:type="dxa"/>
          </w:tcPr>
          <w:p w14:paraId="223627D1" w14:textId="77777777" w:rsidR="00725ADB" w:rsidRPr="00F52967" w:rsidRDefault="00725ADB" w:rsidP="00F87473">
            <w:pPr>
              <w:tabs>
                <w:tab w:val="left" w:pos="164"/>
              </w:tabs>
              <w:jc w:val="left"/>
              <w:rPr>
                <w:bCs/>
                <w:color w:val="000000"/>
                <w:szCs w:val="20"/>
              </w:rPr>
            </w:pPr>
            <w:r w:rsidRPr="00F52967">
              <w:rPr>
                <w:bCs/>
                <w:color w:val="000000"/>
                <w:szCs w:val="20"/>
              </w:rPr>
              <w:t xml:space="preserve">3c. Target communities are willing to cooperate in the participatory process of developing and implementing CC adaption plans. </w:t>
            </w:r>
          </w:p>
          <w:p w14:paraId="12A24D07" w14:textId="77777777" w:rsidR="00725ADB" w:rsidRPr="00F52967" w:rsidRDefault="00725ADB" w:rsidP="00F87473">
            <w:pPr>
              <w:tabs>
                <w:tab w:val="left" w:pos="164"/>
              </w:tabs>
              <w:jc w:val="left"/>
              <w:rPr>
                <w:bCs/>
                <w:color w:val="000000"/>
                <w:szCs w:val="20"/>
              </w:rPr>
            </w:pPr>
          </w:p>
          <w:p w14:paraId="7771BFAF" w14:textId="77777777" w:rsidR="00725ADB" w:rsidRPr="00F52967" w:rsidRDefault="00725ADB" w:rsidP="00F87473">
            <w:pPr>
              <w:jc w:val="left"/>
              <w:rPr>
                <w:bCs/>
                <w:color w:val="000000"/>
                <w:szCs w:val="20"/>
              </w:rPr>
            </w:pPr>
            <w:r w:rsidRPr="00F52967">
              <w:rPr>
                <w:bCs/>
                <w:color w:val="000000"/>
                <w:szCs w:val="20"/>
              </w:rPr>
              <w:t>3c. Government Public Works Department will provide support and resource inputs to implementation of coastal adaptation works</w:t>
            </w:r>
          </w:p>
        </w:tc>
      </w:tr>
      <w:tr w:rsidR="00725ADB" w:rsidRPr="00F52967" w14:paraId="61C9FCBA" w14:textId="77777777" w:rsidTr="001A0A82">
        <w:trPr>
          <w:trHeight w:val="234"/>
        </w:trPr>
        <w:tc>
          <w:tcPr>
            <w:tcW w:w="2553" w:type="dxa"/>
            <w:shd w:val="clear" w:color="auto" w:fill="2F5496"/>
          </w:tcPr>
          <w:p w14:paraId="0DED5326" w14:textId="77777777" w:rsidR="00725ADB" w:rsidRPr="00F52967" w:rsidRDefault="00725ADB" w:rsidP="00F87473">
            <w:pPr>
              <w:jc w:val="right"/>
              <w:rPr>
                <w:b/>
                <w:bCs/>
                <w:color w:val="000000"/>
                <w:szCs w:val="20"/>
              </w:rPr>
            </w:pPr>
          </w:p>
        </w:tc>
        <w:tc>
          <w:tcPr>
            <w:tcW w:w="2443" w:type="dxa"/>
            <w:shd w:val="clear" w:color="auto" w:fill="2F5496"/>
          </w:tcPr>
          <w:p w14:paraId="649B829D" w14:textId="77777777" w:rsidR="00725ADB" w:rsidRPr="00F52967" w:rsidRDefault="00725ADB" w:rsidP="00F87473">
            <w:pPr>
              <w:rPr>
                <w:bCs/>
                <w:color w:val="000000"/>
                <w:szCs w:val="20"/>
              </w:rPr>
            </w:pPr>
          </w:p>
        </w:tc>
        <w:tc>
          <w:tcPr>
            <w:tcW w:w="2084" w:type="dxa"/>
            <w:shd w:val="clear" w:color="auto" w:fill="2F5496"/>
          </w:tcPr>
          <w:p w14:paraId="3CEEA883" w14:textId="77777777" w:rsidR="00725ADB" w:rsidRPr="00F52967" w:rsidRDefault="00725ADB" w:rsidP="00F87473">
            <w:pPr>
              <w:jc w:val="left"/>
              <w:rPr>
                <w:bCs/>
                <w:color w:val="000000"/>
                <w:szCs w:val="20"/>
              </w:rPr>
            </w:pPr>
          </w:p>
        </w:tc>
        <w:tc>
          <w:tcPr>
            <w:tcW w:w="2083" w:type="dxa"/>
            <w:shd w:val="clear" w:color="auto" w:fill="2F5496"/>
          </w:tcPr>
          <w:p w14:paraId="2AC37D83" w14:textId="77777777" w:rsidR="00725ADB" w:rsidRPr="00F52967" w:rsidRDefault="00725ADB" w:rsidP="00F87473">
            <w:pPr>
              <w:jc w:val="left"/>
              <w:rPr>
                <w:bCs/>
                <w:color w:val="000000"/>
                <w:szCs w:val="20"/>
              </w:rPr>
            </w:pPr>
          </w:p>
        </w:tc>
        <w:tc>
          <w:tcPr>
            <w:tcW w:w="2083" w:type="dxa"/>
            <w:shd w:val="clear" w:color="auto" w:fill="2F5496"/>
          </w:tcPr>
          <w:p w14:paraId="28B2CEDA" w14:textId="77777777" w:rsidR="00725ADB" w:rsidRPr="00F52967" w:rsidRDefault="00725ADB" w:rsidP="00F87473">
            <w:pPr>
              <w:jc w:val="left"/>
              <w:rPr>
                <w:bCs/>
                <w:color w:val="000000"/>
                <w:szCs w:val="20"/>
              </w:rPr>
            </w:pPr>
          </w:p>
        </w:tc>
        <w:tc>
          <w:tcPr>
            <w:tcW w:w="2855" w:type="dxa"/>
            <w:shd w:val="clear" w:color="auto" w:fill="2F5496"/>
          </w:tcPr>
          <w:p w14:paraId="6EB646E0" w14:textId="77777777" w:rsidR="00725ADB" w:rsidRPr="00F52967" w:rsidRDefault="00725ADB" w:rsidP="00F87473">
            <w:pPr>
              <w:jc w:val="left"/>
              <w:rPr>
                <w:bCs/>
                <w:color w:val="000000"/>
                <w:szCs w:val="20"/>
              </w:rPr>
            </w:pPr>
          </w:p>
        </w:tc>
      </w:tr>
    </w:tbl>
    <w:p w14:paraId="1CF1676E" w14:textId="77777777" w:rsidR="00725ADB" w:rsidRPr="00F52967" w:rsidRDefault="00725ADB" w:rsidP="00725ADB"/>
    <w:p w14:paraId="7419A419" w14:textId="77777777" w:rsidR="00725ADB" w:rsidRPr="00F52967" w:rsidRDefault="00725ADB" w:rsidP="00725ADB">
      <w:pPr>
        <w:sectPr w:rsidR="00725ADB" w:rsidRPr="00F52967" w:rsidSect="00F87473">
          <w:pgSz w:w="15840" w:h="12240" w:orient="landscape"/>
          <w:pgMar w:top="1440" w:right="1440" w:bottom="1440" w:left="1440" w:header="720" w:footer="720" w:gutter="0"/>
          <w:cols w:space="720"/>
          <w:titlePg/>
          <w:docGrid w:linePitch="360"/>
        </w:sectPr>
      </w:pPr>
    </w:p>
    <w:p w14:paraId="4F1C09D1" w14:textId="77777777" w:rsidR="00725ADB" w:rsidRPr="00F52967" w:rsidRDefault="00725ADB" w:rsidP="008D78CC">
      <w:pPr>
        <w:pStyle w:val="ListParagraph"/>
        <w:keepNext/>
        <w:numPr>
          <w:ilvl w:val="0"/>
          <w:numId w:val="51"/>
        </w:numPr>
        <w:pBdr>
          <w:top w:val="single" w:sz="4" w:space="1" w:color="auto"/>
        </w:pBdr>
        <w:suppressAutoHyphens/>
        <w:spacing w:after="0"/>
        <w:ind w:left="567" w:hanging="567"/>
        <w:jc w:val="left"/>
        <w:outlineLvl w:val="0"/>
        <w:rPr>
          <w:rFonts w:ascii="Century Gothic" w:hAnsi="Century Gothic" w:cstheme="minorHAnsi"/>
          <w:b/>
          <w:smallCaps/>
          <w:spacing w:val="-2"/>
          <w:sz w:val="28"/>
          <w:szCs w:val="28"/>
        </w:rPr>
      </w:pPr>
      <w:bookmarkStart w:id="332" w:name="_Toc443050725"/>
      <w:bookmarkStart w:id="333" w:name="_Toc511222677"/>
      <w:r w:rsidRPr="00F52967">
        <w:rPr>
          <w:rFonts w:ascii="Century Gothic" w:hAnsi="Century Gothic" w:cstheme="minorHAnsi"/>
          <w:b/>
          <w:smallCaps/>
          <w:spacing w:val="-2"/>
          <w:sz w:val="28"/>
          <w:szCs w:val="28"/>
        </w:rPr>
        <w:t>Monitoring and Evaluation (M&amp;E) Plan</w:t>
      </w:r>
      <w:bookmarkEnd w:id="332"/>
      <w:bookmarkEnd w:id="333"/>
    </w:p>
    <w:p w14:paraId="01B164A1" w14:textId="77777777" w:rsidR="00725ADB" w:rsidRPr="00F52967" w:rsidRDefault="00725ADB" w:rsidP="00725ADB">
      <w:pPr>
        <w:keepNext/>
        <w:pBdr>
          <w:top w:val="single" w:sz="4" w:space="1" w:color="auto"/>
        </w:pBdr>
        <w:suppressAutoHyphens/>
        <w:outlineLvl w:val="0"/>
        <w:rPr>
          <w:rFonts w:asciiTheme="minorHAnsi" w:hAnsiTheme="minorHAnsi" w:cstheme="minorHAnsi"/>
          <w:b/>
          <w:smallCaps/>
          <w:spacing w:val="-2"/>
          <w:sz w:val="28"/>
          <w:szCs w:val="28"/>
        </w:rPr>
      </w:pPr>
    </w:p>
    <w:p w14:paraId="0D6E35D4" w14:textId="77777777" w:rsidR="00295246" w:rsidRPr="00F52967" w:rsidRDefault="00725ADB" w:rsidP="00295246">
      <w:pPr>
        <w:pStyle w:val="ListParagraph"/>
        <w:numPr>
          <w:ilvl w:val="0"/>
          <w:numId w:val="8"/>
        </w:numPr>
        <w:tabs>
          <w:tab w:val="left" w:pos="426"/>
        </w:tabs>
        <w:spacing w:after="0"/>
        <w:ind w:left="0" w:firstLine="0"/>
        <w:rPr>
          <w:rFonts w:asciiTheme="minorHAnsi" w:hAnsiTheme="minorHAnsi" w:cs="Calibri"/>
          <w:color w:val="000000"/>
          <w:sz w:val="22"/>
          <w:szCs w:val="22"/>
        </w:rPr>
      </w:pPr>
      <w:r w:rsidRPr="00F52967">
        <w:rPr>
          <w:rFonts w:cs="Calibri" w:asciiTheme="minorHAnsi" w:hAnsiTheme="minorHAnsi"/>
          <w:color w:val="000000"/>
          <w:sz w:val="22"/>
          <w:szCs w:val="22"/>
        </w:rPr>
        <w:t xml:space="preserve">The project results as outlined in Section VI (Project Results Framework) will be monitored annually and evaluated periodically during project implementation to ensure the project effectively achieves these key results.  </w:t>
      </w:r>
    </w:p>
    <w:p w14:paraId="5813C87A" w14:textId="77777777" w:rsidR="00725ADB" w:rsidRPr="00F52967" w:rsidRDefault="00725ADB" w:rsidP="00295246">
      <w:pPr>
        <w:numPr>
          <w:ilvl w:val="0"/>
          <w:numId w:val="8"/>
        </w:numPr>
        <w:tabs>
          <w:tab w:val="left" w:pos="426"/>
        </w:tabs>
        <w:spacing w:after="0"/>
        <w:ind w:left="0" w:firstLine="0"/>
        <w:rPr>
          <w:rFonts w:asciiTheme="minorHAnsi" w:hAnsiTheme="minorHAnsi" w:cs="Calibri"/>
          <w:color w:val="000000"/>
          <w:sz w:val="22"/>
          <w:szCs w:val="22"/>
        </w:rPr>
      </w:pPr>
      <w:r w:rsidRPr="00F52967">
        <w:rPr>
          <w:rFonts w:cs="Calibri" w:asciiTheme="minorHAnsi" w:hAnsiTheme="minorHAnsi"/>
          <w:color w:val="000000"/>
          <w:sz w:val="22"/>
          <w:szCs w:val="22"/>
        </w:rPr>
        <w:t xml:space="preserve">Project-level monitoring and evaluation will be undertaken in compliance with UNDP requirements as outlined in the </w:t>
      </w:r>
      <w:hyperlink r:id="rId19" w:history="1">
        <w:r w:rsidRPr="00F52967">
          <w:rPr>
            <w:rFonts w:cs="Calibri" w:asciiTheme="minorHAnsi" w:hAnsiTheme="minorHAnsi"/>
            <w:color w:val="000000"/>
            <w:sz w:val="22"/>
            <w:szCs w:val="22"/>
            <w:u w:val="single"/>
          </w:rPr>
          <w:t>UNDP POPP</w:t>
        </w:r>
      </w:hyperlink>
      <w:r w:rsidRPr="00F52967">
        <w:rPr>
          <w:rFonts w:cs="Calibri" w:asciiTheme="minorHAnsi" w:hAnsiTheme="minorHAnsi"/>
          <w:color w:val="000000"/>
          <w:sz w:val="22"/>
          <w:szCs w:val="22"/>
          <w:u w:val="single"/>
        </w:rPr>
        <w:t xml:space="preserve"> </w:t>
      </w:r>
      <w:r w:rsidRPr="00F52967">
        <w:rPr>
          <w:rFonts w:cs="Calibri" w:asciiTheme="minorHAnsi" w:hAnsiTheme="minorHAnsi"/>
          <w:color w:val="000000"/>
          <w:sz w:val="22"/>
          <w:szCs w:val="22"/>
        </w:rPr>
        <w:t xml:space="preserve">and </w:t>
      </w:r>
      <w:hyperlink r:id="rId20" w:history="1">
        <w:r w:rsidRPr="00F52967">
          <w:rPr>
            <w:rFonts w:cs="Calibri" w:asciiTheme="minorHAnsi" w:hAnsiTheme="minorHAnsi"/>
            <w:color w:val="000000"/>
            <w:sz w:val="22"/>
            <w:szCs w:val="22"/>
            <w:u w:val="single"/>
          </w:rPr>
          <w:t>UNDP Evaluation Policy</w:t>
        </w:r>
      </w:hyperlink>
      <w:r w:rsidRPr="00F52967">
        <w:rPr>
          <w:rFonts w:cs="Calibri" w:asciiTheme="minorHAnsi" w:hAnsiTheme="minorHAnsi"/>
          <w:color w:val="000000"/>
          <w:sz w:val="22"/>
          <w:szCs w:val="22"/>
        </w:rPr>
        <w:t xml:space="preserve">. Whilst these UNDP requirements are not outlined in this project document, the UNDP Country Office will work with the relevant project stakeholders to ensure UNDP M&amp;E requirements are met in a timely fashion and to high quality standards. Additional mandatory GEF-specific M&amp;E requirements (as outlined below) will be undertaken in accordance with the </w:t>
      </w:r>
      <w:hyperlink r:id="rId21" w:history="1">
        <w:r w:rsidRPr="00F52967">
          <w:rPr>
            <w:rFonts w:cs="Calibri" w:asciiTheme="minorHAnsi" w:hAnsiTheme="minorHAnsi"/>
            <w:color w:val="000000"/>
            <w:sz w:val="22"/>
            <w:szCs w:val="22"/>
            <w:u w:val="single"/>
          </w:rPr>
          <w:t>GEF M&amp;E policy</w:t>
        </w:r>
      </w:hyperlink>
      <w:r w:rsidRPr="00F52967">
        <w:rPr>
          <w:rFonts w:cs="Calibri" w:asciiTheme="minorHAnsi" w:hAnsiTheme="minorHAnsi"/>
          <w:color w:val="000000"/>
          <w:sz w:val="22"/>
          <w:szCs w:val="22"/>
        </w:rPr>
        <w:t xml:space="preserve"> and other relevant GEF policies (Table 8).  </w:t>
      </w:r>
    </w:p>
    <w:p w14:paraId="09FEE596" w14:textId="77777777" w:rsidR="00725ADB" w:rsidRPr="00F52967" w:rsidRDefault="00725ADB" w:rsidP="00295246">
      <w:pPr>
        <w:numPr>
          <w:ilvl w:val="0"/>
          <w:numId w:val="8"/>
        </w:numPr>
        <w:tabs>
          <w:tab w:val="left" w:pos="426"/>
        </w:tabs>
        <w:spacing w:after="0"/>
        <w:ind w:left="0" w:firstLine="0"/>
        <w:rPr>
          <w:rFonts w:asciiTheme="minorHAnsi" w:hAnsiTheme="minorHAnsi" w:cs="Calibri"/>
          <w:color w:val="000000"/>
          <w:sz w:val="22"/>
          <w:szCs w:val="22"/>
        </w:rPr>
      </w:pPr>
      <w:r w:rsidRPr="00F52967">
        <w:rPr>
          <w:rFonts w:cs="Calibri" w:asciiTheme="minorHAnsi" w:hAnsiTheme="minorHAnsi"/>
          <w:color w:val="000000"/>
          <w:sz w:val="22"/>
          <w:szCs w:val="22"/>
        </w:rPr>
        <w:t xml:space="preserve">In addition to these mandatory UNDP and GEF M&amp;E requirements, other M&amp;E activities deemed necessary to support project-level adaptive management will be defined during the Project Inception Workshop and detailed in the Inception Report. This will include the exact role of project target groups and other stakeholders in project M&amp;E activities including the GEF Operational Focal Point and national/regional institutes assigned to undertake project monitoring. The GEF Operational Focal Point will strive to ensure consistency in the approach taken to the GEF-specific M&amp;E requirements (notably the GEF Tracking Tools) across all GEF-financed projects in the country. This could be ensured by using one national institute to complete the GEF Tracking Tools for all GEF-financed projects in the country, including projects supported by other GEF Agencies.    </w:t>
      </w:r>
    </w:p>
    <w:p w14:paraId="12BA693C" w14:textId="77777777" w:rsidR="00725ADB" w:rsidRPr="00F52967" w:rsidRDefault="00725ADB" w:rsidP="00725ADB">
      <w:pPr>
        <w:tabs>
          <w:tab w:val="left" w:pos="284"/>
        </w:tabs>
        <w:spacing w:after="0"/>
        <w:rPr>
          <w:rFonts w:asciiTheme="minorHAnsi" w:hAnsiTheme="minorHAnsi" w:cs="Calibri"/>
          <w:color w:val="000000"/>
          <w:sz w:val="22"/>
          <w:szCs w:val="22"/>
        </w:rPr>
      </w:pPr>
    </w:p>
    <w:p w14:paraId="1463F00D" w14:textId="77777777" w:rsidR="00725ADB" w:rsidRPr="00F52967" w:rsidRDefault="00725ADB" w:rsidP="00725ADB">
      <w:pPr>
        <w:tabs>
          <w:tab w:val="left" w:pos="284"/>
        </w:tabs>
        <w:jc w:val="left"/>
        <w:rPr>
          <w:rFonts w:asciiTheme="minorHAnsi" w:hAnsiTheme="minorHAnsi" w:cs="Calibri"/>
          <w:b/>
          <w:color w:val="000000"/>
          <w:sz w:val="22"/>
          <w:szCs w:val="22"/>
        </w:rPr>
      </w:pPr>
      <w:r w:rsidRPr="00F52967">
        <w:rPr>
          <w:rFonts w:cs="Calibri" w:asciiTheme="minorHAnsi" w:hAnsiTheme="minorHAnsi"/>
          <w:b/>
          <w:color w:val="000000"/>
          <w:sz w:val="22"/>
          <w:szCs w:val="22"/>
        </w:rPr>
        <w:t>M&amp;E Oversight and monitoring responsibilities:</w:t>
      </w:r>
    </w:p>
    <w:p w14:paraId="58FCE09D" w14:textId="77777777" w:rsidR="00725ADB" w:rsidRPr="00F52967" w:rsidRDefault="00725ADB" w:rsidP="00725ADB">
      <w:pPr>
        <w:tabs>
          <w:tab w:val="left" w:pos="284"/>
        </w:tabs>
        <w:spacing w:after="0"/>
        <w:rPr>
          <w:rFonts w:asciiTheme="minorHAnsi" w:hAnsiTheme="minorHAnsi" w:cs="Calibri"/>
          <w:color w:val="000000"/>
          <w:sz w:val="22"/>
          <w:szCs w:val="22"/>
        </w:rPr>
      </w:pPr>
    </w:p>
    <w:p w14:paraId="7841C238" w14:textId="77777777" w:rsidR="00725ADB" w:rsidRPr="00F52967" w:rsidRDefault="00725ADB" w:rsidP="00295246">
      <w:pPr>
        <w:numPr>
          <w:ilvl w:val="0"/>
          <w:numId w:val="8"/>
        </w:numPr>
        <w:tabs>
          <w:tab w:val="left" w:pos="426"/>
          <w:tab w:val="left" w:pos="1560"/>
        </w:tabs>
        <w:spacing w:after="0"/>
        <w:ind w:left="0" w:firstLine="0"/>
        <w:rPr>
          <w:rFonts w:asciiTheme="minorHAnsi" w:hAnsiTheme="minorHAnsi" w:cs="Calibri"/>
          <w:color w:val="000000"/>
          <w:sz w:val="22"/>
          <w:szCs w:val="22"/>
        </w:rPr>
      </w:pPr>
      <w:r w:rsidRPr="00F52967">
        <w:rPr>
          <w:rFonts w:cs="Calibri" w:asciiTheme="minorHAnsi" w:hAnsiTheme="minorHAnsi"/>
          <w:color w:val="000000"/>
          <w:sz w:val="22"/>
          <w:szCs w:val="22"/>
          <w:u w:val="single"/>
        </w:rPr>
        <w:t>Project Manager</w:t>
      </w:r>
      <w:r w:rsidRPr="00F52967">
        <w:rPr>
          <w:rFonts w:cs="Calibri" w:asciiTheme="minorHAnsi" w:hAnsiTheme="minorHAnsi"/>
          <w:color w:val="000000"/>
          <w:sz w:val="22"/>
          <w:szCs w:val="22"/>
        </w:rPr>
        <w:t xml:space="preserve">:  The Project Manager is responsible for day-to-day project management and regular monitoring of project results and risks, including social and environmental risks. The Project Manager will ensure that all project staffs adopt a high level of transparency, responsibility and accountability in M&amp;E and reporting of project results. The Project Manager will inform the Project Board, the UNDP Country Office and the UNDP-GEF RTA of any delays or difficulties as they arise during implementation so that appropriate support and corrective measures can be adopted. </w:t>
      </w:r>
    </w:p>
    <w:p w14:paraId="0DC4E0B9" w14:textId="77777777" w:rsidR="00725ADB" w:rsidRPr="00F52967" w:rsidRDefault="00725ADB" w:rsidP="00295246">
      <w:pPr>
        <w:numPr>
          <w:ilvl w:val="0"/>
          <w:numId w:val="8"/>
        </w:numPr>
        <w:tabs>
          <w:tab w:val="left" w:pos="284"/>
          <w:tab w:val="left" w:pos="426"/>
          <w:tab w:val="left" w:pos="1560"/>
        </w:tabs>
        <w:spacing w:after="0"/>
        <w:ind w:left="0" w:firstLine="0"/>
        <w:rPr>
          <w:rFonts w:asciiTheme="minorHAnsi" w:hAnsiTheme="minorHAnsi" w:cs="Calibri"/>
          <w:color w:val="000000"/>
          <w:sz w:val="22"/>
          <w:szCs w:val="22"/>
        </w:rPr>
      </w:pPr>
      <w:r w:rsidRPr="00F52967">
        <w:rPr>
          <w:rFonts w:cs="Calibri" w:asciiTheme="minorHAnsi" w:hAnsiTheme="minorHAnsi"/>
          <w:color w:val="000000"/>
          <w:sz w:val="22"/>
          <w:szCs w:val="22"/>
        </w:rPr>
        <w:t xml:space="preserve">The Project Manager will develop annual work plans based on the multi-year work plan included in Annex A, including annual output targets to support the efficient implementation of the project. The Project Manager will ensure that the standard UNDP and GEF M&amp;E requirements are fulfilled to the highest quality. This includes, but is not limited to, ensuring the results framework indicators are monitored annually in time for evidence-based reporting in the GEF PIR, and that the monitoring of risks and the various plans/strategies developed to support project implementation (e.g. gender strategy, KM strategy etc..) occur on a regular basis.  </w:t>
      </w:r>
    </w:p>
    <w:p w14:paraId="54EDCEC8" w14:textId="77777777" w:rsidR="00725ADB" w:rsidRPr="00F52967" w:rsidRDefault="00725ADB" w:rsidP="00295246">
      <w:pPr>
        <w:numPr>
          <w:ilvl w:val="0"/>
          <w:numId w:val="8"/>
        </w:numPr>
        <w:tabs>
          <w:tab w:val="left" w:pos="284"/>
          <w:tab w:val="left" w:pos="426"/>
          <w:tab w:val="left" w:pos="1560"/>
        </w:tabs>
        <w:spacing w:after="0"/>
        <w:ind w:left="0" w:firstLine="0"/>
        <w:rPr>
          <w:rFonts w:asciiTheme="minorHAnsi" w:hAnsiTheme="minorHAnsi" w:cs="Calibri"/>
          <w:color w:val="000000"/>
          <w:sz w:val="22"/>
          <w:szCs w:val="22"/>
        </w:rPr>
      </w:pPr>
      <w:r w:rsidRPr="00F52967">
        <w:rPr>
          <w:rFonts w:cs="Calibri" w:asciiTheme="minorHAnsi" w:hAnsiTheme="minorHAnsi"/>
          <w:color w:val="000000"/>
          <w:sz w:val="22"/>
          <w:szCs w:val="22"/>
          <w:u w:val="single"/>
        </w:rPr>
        <w:t>Project Board</w:t>
      </w:r>
      <w:r w:rsidRPr="00F52967">
        <w:rPr>
          <w:rFonts w:cs="Calibri" w:asciiTheme="minorHAnsi" w:hAnsiTheme="minorHAnsi"/>
          <w:color w:val="000000"/>
          <w:sz w:val="22"/>
          <w:szCs w:val="22"/>
        </w:rPr>
        <w:t>:  The Project Board will take corrective action as needed to ensure the project achieves the desired results. The Project Board will hold project reviews to assess the performance of the project and appraise the Annual Work Plan for the following year. In the project’s final year, the Project Board will hold an end-of-project review to capture lessons learned and discuss opportunities for scaling up and to highlight project results and lessons learned with relevant audiences. This final review meeting will also discuss the findings outlined in the project terminal evaluation report and the management response.</w:t>
      </w:r>
    </w:p>
    <w:p w14:paraId="4222A3A0" w14:textId="77777777" w:rsidR="00725ADB" w:rsidRPr="00F52967" w:rsidRDefault="00725ADB" w:rsidP="00725ADB">
      <w:pPr>
        <w:tabs>
          <w:tab w:val="left" w:pos="284"/>
          <w:tab w:val="left" w:pos="426"/>
        </w:tabs>
        <w:spacing w:after="0"/>
        <w:jc w:val="left"/>
        <w:rPr>
          <w:rFonts w:asciiTheme="minorHAnsi" w:hAnsiTheme="minorHAnsi" w:cs="Calibri"/>
          <w:color w:val="000000"/>
          <w:sz w:val="22"/>
          <w:szCs w:val="22"/>
          <w:u w:val="single"/>
        </w:rPr>
      </w:pPr>
    </w:p>
    <w:p w14:paraId="45EC0A37" w14:textId="77777777" w:rsidR="00725ADB" w:rsidRPr="00F52967" w:rsidRDefault="00725ADB" w:rsidP="00295246">
      <w:pPr>
        <w:numPr>
          <w:ilvl w:val="0"/>
          <w:numId w:val="8"/>
        </w:numPr>
        <w:tabs>
          <w:tab w:val="left" w:pos="284"/>
          <w:tab w:val="left" w:pos="426"/>
        </w:tabs>
        <w:spacing w:after="0"/>
        <w:ind w:left="0" w:firstLine="0"/>
        <w:rPr>
          <w:rFonts w:asciiTheme="minorHAnsi" w:hAnsiTheme="minorHAnsi" w:cs="Calibri"/>
          <w:color w:val="000000"/>
          <w:sz w:val="22"/>
          <w:szCs w:val="22"/>
        </w:rPr>
      </w:pPr>
      <w:r w:rsidRPr="00F52967">
        <w:rPr>
          <w:rFonts w:cs="Calibri" w:asciiTheme="minorHAnsi" w:hAnsiTheme="minorHAnsi"/>
          <w:color w:val="000000"/>
          <w:sz w:val="22"/>
          <w:szCs w:val="22"/>
          <w:u w:val="single"/>
        </w:rPr>
        <w:t xml:space="preserve">Project </w:t>
      </w:r>
      <w:r w:rsidR="00DC2E6F" w:rsidRPr="00F52967">
        <w:rPr>
          <w:rFonts w:cs="Calibri" w:asciiTheme="minorHAnsi" w:hAnsiTheme="minorHAnsi"/>
          <w:color w:val="000000"/>
          <w:sz w:val="22"/>
          <w:szCs w:val="22"/>
          <w:u w:val="single"/>
        </w:rPr>
        <w:t xml:space="preserve">Implementing </w:t>
      </w:r>
      <w:r w:rsidRPr="00F52967">
        <w:rPr>
          <w:rFonts w:cs="Calibri" w:asciiTheme="minorHAnsi" w:hAnsiTheme="minorHAnsi"/>
          <w:color w:val="000000"/>
          <w:sz w:val="22"/>
          <w:szCs w:val="22"/>
          <w:u w:val="single"/>
        </w:rPr>
        <w:t>Partner</w:t>
      </w:r>
      <w:r w:rsidRPr="00F52967">
        <w:rPr>
          <w:rFonts w:cs="Calibri" w:asciiTheme="minorHAnsi" w:hAnsiTheme="minorHAnsi"/>
          <w:color w:val="000000"/>
          <w:sz w:val="22"/>
          <w:szCs w:val="22"/>
        </w:rPr>
        <w:t xml:space="preserve">:  The </w:t>
      </w:r>
      <w:r w:rsidR="00DC2E6F" w:rsidRPr="00F52967">
        <w:rPr>
          <w:rFonts w:cs="Calibri" w:asciiTheme="minorHAnsi" w:hAnsiTheme="minorHAnsi"/>
          <w:color w:val="000000"/>
          <w:sz w:val="22"/>
          <w:szCs w:val="22"/>
        </w:rPr>
        <w:t xml:space="preserve">Implementing </w:t>
      </w:r>
      <w:r w:rsidRPr="00F52967">
        <w:rPr>
          <w:rFonts w:cs="Calibri" w:asciiTheme="minorHAnsi" w:hAnsiTheme="minorHAnsi"/>
          <w:color w:val="000000"/>
          <w:sz w:val="22"/>
          <w:szCs w:val="22"/>
        </w:rPr>
        <w:t xml:space="preserve">Partner of the project </w:t>
      </w:r>
      <w:r w:rsidR="00DC2E6F" w:rsidRPr="00F52967">
        <w:rPr>
          <w:rFonts w:cs="Calibri" w:asciiTheme="minorHAnsi" w:hAnsiTheme="minorHAnsi"/>
          <w:color w:val="000000"/>
          <w:sz w:val="22"/>
          <w:szCs w:val="22"/>
        </w:rPr>
        <w:t xml:space="preserve">is </w:t>
      </w:r>
      <w:r w:rsidRPr="00F52967">
        <w:rPr>
          <w:rFonts w:cs="Calibri" w:asciiTheme="minorHAnsi" w:hAnsiTheme="minorHAnsi"/>
          <w:color w:val="000000"/>
          <w:sz w:val="22"/>
          <w:szCs w:val="22"/>
        </w:rPr>
        <w:t xml:space="preserve">responsible for providing any and all required information and data necessary for timely, comprehensive and evidence-based project reporting, including results and financial data, as necessary and appropriate. </w:t>
      </w:r>
      <w:r w:rsidR="00DC2E6F" w:rsidRPr="00F52967">
        <w:rPr>
          <w:rFonts w:cs="Calibri" w:asciiTheme="minorHAnsi" w:hAnsiTheme="minorHAnsi"/>
          <w:color w:val="000000"/>
          <w:sz w:val="22"/>
          <w:szCs w:val="22"/>
        </w:rPr>
        <w:t>The Implementing Partner will strive to ensure project-leve M&amp;E is undertake</w:t>
      </w:r>
      <w:r w:rsidR="006735EE" w:rsidRPr="00F52967">
        <w:rPr>
          <w:rFonts w:cs="Calibri" w:asciiTheme="minorHAnsi" w:hAnsiTheme="minorHAnsi"/>
          <w:color w:val="000000"/>
          <w:sz w:val="22"/>
          <w:szCs w:val="22"/>
        </w:rPr>
        <w:t>n</w:t>
      </w:r>
      <w:r w:rsidR="00DC2E6F" w:rsidRPr="00F52967">
        <w:rPr>
          <w:rFonts w:cs="Calibri" w:asciiTheme="minorHAnsi" w:hAnsiTheme="minorHAnsi"/>
          <w:color w:val="000000"/>
          <w:sz w:val="22"/>
          <w:szCs w:val="22"/>
        </w:rPr>
        <w:t xml:space="preserve"> by national institues, and is aligned with national systems so that the data used by and generated by the project supports national systems.</w:t>
      </w:r>
    </w:p>
    <w:p w14:paraId="0B50B8B3" w14:textId="77777777" w:rsidR="00725ADB" w:rsidRPr="00F52967" w:rsidRDefault="00725ADB" w:rsidP="00295246">
      <w:pPr>
        <w:numPr>
          <w:ilvl w:val="0"/>
          <w:numId w:val="8"/>
        </w:numPr>
        <w:tabs>
          <w:tab w:val="left" w:pos="284"/>
          <w:tab w:val="left" w:pos="426"/>
        </w:tabs>
        <w:spacing w:after="0"/>
        <w:ind w:left="0" w:firstLine="0"/>
        <w:rPr>
          <w:rFonts w:asciiTheme="minorHAnsi" w:hAnsiTheme="minorHAnsi" w:cs="Calibri"/>
          <w:color w:val="000000"/>
          <w:sz w:val="22"/>
          <w:szCs w:val="22"/>
        </w:rPr>
      </w:pPr>
      <w:r w:rsidRPr="00F52967">
        <w:rPr>
          <w:rFonts w:cs="Calibri" w:asciiTheme="minorHAnsi" w:hAnsiTheme="minorHAnsi"/>
          <w:color w:val="000000"/>
          <w:sz w:val="22"/>
          <w:szCs w:val="22"/>
          <w:u w:val="single"/>
        </w:rPr>
        <w:t>UNDP Country Office</w:t>
      </w:r>
      <w:r w:rsidRPr="00F52967">
        <w:rPr>
          <w:rFonts w:cs="Calibri" w:asciiTheme="minorHAnsi" w:hAnsiTheme="minorHAnsi"/>
          <w:color w:val="000000"/>
          <w:sz w:val="22"/>
          <w:szCs w:val="22"/>
        </w:rPr>
        <w:t xml:space="preserve">:  The UNDP Country Office will support the Project Manager as needed, including through annual supervision missions. The annual supervision missions will take place according to the schedule outlined in the annual work plan. Supervision mission reports will be circulated to the project team and Project Board within one month of the mission. The UNDP Country Office will initiate and organize key GEF M&amp;E activities including the annual GEF PIR, the </w:t>
      </w:r>
      <w:r w:rsidRPr="00F52967">
        <w:rPr>
          <w:rFonts w:cs="Calibri" w:asciiTheme="minorHAnsi" w:hAnsiTheme="minorHAnsi"/>
          <w:i/>
          <w:color w:val="000000"/>
          <w:sz w:val="22"/>
          <w:szCs w:val="22"/>
        </w:rPr>
        <w:t>independent mid-term review</w:t>
      </w:r>
      <w:r w:rsidRPr="00F52967">
        <w:rPr>
          <w:rFonts w:cs="Calibri" w:asciiTheme="minorHAnsi" w:hAnsiTheme="minorHAnsi"/>
          <w:color w:val="000000"/>
          <w:sz w:val="22"/>
          <w:szCs w:val="22"/>
        </w:rPr>
        <w:t xml:space="preserve"> and the independent terminal evaluation. The UNDP Country Office will also ensure that the standard UNDP and GEF M&amp;E requirements are fulfilled to the highest quality.  </w:t>
      </w:r>
    </w:p>
    <w:p w14:paraId="32CA60E7" w14:textId="77777777" w:rsidR="00725ADB" w:rsidRPr="00F52967" w:rsidRDefault="00725ADB" w:rsidP="00295246">
      <w:pPr>
        <w:numPr>
          <w:ilvl w:val="0"/>
          <w:numId w:val="8"/>
        </w:numPr>
        <w:tabs>
          <w:tab w:val="left" w:pos="284"/>
          <w:tab w:val="left" w:pos="426"/>
        </w:tabs>
        <w:spacing w:after="0"/>
        <w:ind w:left="0" w:firstLine="0"/>
        <w:rPr>
          <w:rFonts w:asciiTheme="minorHAnsi" w:hAnsiTheme="minorHAnsi" w:cs="Calibri"/>
          <w:color w:val="000000"/>
          <w:sz w:val="22"/>
          <w:szCs w:val="22"/>
        </w:rPr>
      </w:pPr>
      <w:r w:rsidRPr="00F52967">
        <w:rPr>
          <w:rFonts w:cs="Calibri" w:asciiTheme="minorHAnsi" w:hAnsiTheme="minorHAnsi"/>
          <w:color w:val="000000"/>
          <w:sz w:val="22"/>
          <w:szCs w:val="22"/>
        </w:rPr>
        <w:t xml:space="preserve">The UNDP Country Office is responsible for complying with all UNDP project-level M&amp;E requirements as outlined in the </w:t>
      </w:r>
      <w:hyperlink r:id="rId22" w:history="1">
        <w:r w:rsidRPr="00F52967">
          <w:rPr>
            <w:rFonts w:cs="Calibri" w:asciiTheme="minorHAnsi" w:hAnsiTheme="minorHAnsi"/>
            <w:color w:val="000000"/>
            <w:sz w:val="22"/>
            <w:szCs w:val="22"/>
            <w:u w:val="single"/>
          </w:rPr>
          <w:t>UNDP POPP</w:t>
        </w:r>
      </w:hyperlink>
      <w:r w:rsidRPr="00F52967">
        <w:rPr>
          <w:rFonts w:cs="Calibri" w:asciiTheme="minorHAnsi" w:hAnsiTheme="minorHAnsi"/>
          <w:color w:val="000000"/>
          <w:sz w:val="22"/>
          <w:szCs w:val="22"/>
          <w:u w:val="single"/>
        </w:rPr>
        <w:t>.</w:t>
      </w:r>
      <w:r w:rsidRPr="00F52967">
        <w:rPr>
          <w:rFonts w:cs="Calibri" w:asciiTheme="minorHAnsi" w:hAnsiTheme="minorHAnsi"/>
          <w:color w:val="000000"/>
          <w:sz w:val="22"/>
          <w:szCs w:val="22"/>
        </w:rPr>
        <w:t xml:space="preserve"> This includes ensuring the UNDP Quality Assurance Assessment during implementation is undertaken annually; that annual targets at the output level are developed, and monitored and reported using UNDP corporate systems; the regular updating of the ATLAS risk log; and, the updating of the UNDP gender marker on an annual basis based on gender mainstreaming progress reported in the GEF PIR and the UNDP ROAR. Any quality concerns flagged during these M&amp;E activities (e.g. annual GEF PIR quality assessment ratings) must be addressed by the UNDP Country Office and the Project Manager.  </w:t>
      </w:r>
    </w:p>
    <w:p w14:paraId="18F44866" w14:textId="77777777" w:rsidR="00725ADB" w:rsidRPr="00F52967" w:rsidRDefault="00725ADB" w:rsidP="00295246">
      <w:pPr>
        <w:numPr>
          <w:ilvl w:val="0"/>
          <w:numId w:val="8"/>
        </w:numPr>
        <w:tabs>
          <w:tab w:val="left" w:pos="284"/>
          <w:tab w:val="left" w:pos="426"/>
        </w:tabs>
        <w:spacing w:after="0"/>
        <w:ind w:left="0" w:firstLine="0"/>
        <w:rPr>
          <w:rFonts w:asciiTheme="minorHAnsi" w:hAnsiTheme="minorHAnsi" w:cs="Calibri"/>
          <w:color w:val="000000"/>
          <w:sz w:val="22"/>
          <w:szCs w:val="22"/>
        </w:rPr>
      </w:pPr>
      <w:r w:rsidRPr="00F52967">
        <w:rPr>
          <w:rFonts w:cs="Calibri" w:asciiTheme="minorHAnsi" w:hAnsiTheme="minorHAnsi"/>
          <w:color w:val="000000"/>
          <w:sz w:val="22"/>
          <w:szCs w:val="22"/>
        </w:rPr>
        <w:t xml:space="preserve">The UNDP Country Office will retain all M&amp;E records for this project for up to seven years after project financial closure in order to support ex-post evaluations undertaken by the UNDP Independent Evaluation Office (IEO) and/or the GEF Independent Evaluation Office (IEO).  </w:t>
      </w:r>
    </w:p>
    <w:p w14:paraId="6E8A39A8" w14:textId="77777777" w:rsidR="00725ADB" w:rsidRPr="00F52967" w:rsidRDefault="00725ADB" w:rsidP="00295246">
      <w:pPr>
        <w:numPr>
          <w:ilvl w:val="0"/>
          <w:numId w:val="8"/>
        </w:numPr>
        <w:tabs>
          <w:tab w:val="left" w:pos="284"/>
          <w:tab w:val="left" w:pos="426"/>
        </w:tabs>
        <w:spacing w:after="0"/>
        <w:ind w:left="0" w:firstLine="0"/>
        <w:rPr>
          <w:rFonts w:asciiTheme="minorHAnsi" w:hAnsiTheme="minorHAnsi" w:cs="Calibri"/>
          <w:color w:val="000000"/>
          <w:sz w:val="22"/>
          <w:szCs w:val="22"/>
        </w:rPr>
      </w:pPr>
      <w:r w:rsidRPr="00F52967">
        <w:rPr>
          <w:rFonts w:cs="Calibri" w:asciiTheme="minorHAnsi" w:hAnsiTheme="minorHAnsi"/>
          <w:color w:val="000000"/>
          <w:sz w:val="22"/>
          <w:szCs w:val="22"/>
          <w:u w:val="single"/>
        </w:rPr>
        <w:t>UNDP-GEF Unit</w:t>
      </w:r>
      <w:r w:rsidRPr="00F52967">
        <w:rPr>
          <w:rFonts w:cs="Calibri" w:asciiTheme="minorHAnsi" w:hAnsiTheme="minorHAnsi"/>
          <w:color w:val="000000"/>
          <w:sz w:val="22"/>
          <w:szCs w:val="22"/>
        </w:rPr>
        <w:t xml:space="preserve">:  Additional M&amp;E and implementation quality assurance and troubleshooting support will be provided by the UNDP-GEF Regional Technical Advisor and the UNDP-GEF Directorate as needed.  </w:t>
      </w:r>
    </w:p>
    <w:p w14:paraId="47D2E29C" w14:textId="77777777" w:rsidR="00725ADB" w:rsidRPr="00F52967" w:rsidRDefault="00725ADB" w:rsidP="00295246">
      <w:pPr>
        <w:numPr>
          <w:ilvl w:val="0"/>
          <w:numId w:val="8"/>
        </w:numPr>
        <w:tabs>
          <w:tab w:val="left" w:pos="284"/>
          <w:tab w:val="left" w:pos="426"/>
        </w:tabs>
        <w:spacing w:after="0"/>
        <w:ind w:left="0" w:firstLine="0"/>
        <w:rPr>
          <w:rFonts w:asciiTheme="minorHAnsi" w:hAnsiTheme="minorHAnsi" w:cs="Calibri"/>
          <w:color w:val="000000"/>
          <w:sz w:val="22"/>
          <w:szCs w:val="22"/>
        </w:rPr>
      </w:pPr>
      <w:r w:rsidRPr="00F52967">
        <w:rPr>
          <w:rFonts w:cs="Calibri" w:asciiTheme="minorHAnsi" w:hAnsiTheme="minorHAnsi"/>
          <w:b/>
          <w:color w:val="000000"/>
          <w:sz w:val="22"/>
          <w:szCs w:val="22"/>
        </w:rPr>
        <w:t>Audit</w:t>
      </w:r>
      <w:r w:rsidRPr="00F52967">
        <w:rPr>
          <w:rFonts w:cs="Calibri" w:asciiTheme="minorHAnsi" w:hAnsiTheme="minorHAnsi"/>
          <w:color w:val="000000"/>
          <w:sz w:val="22"/>
          <w:szCs w:val="22"/>
        </w:rPr>
        <w:t>: The project will be audited according to UNDP Financial Regulations and Rules and applicable audit policies on DIM implemented projects.</w:t>
      </w:r>
      <w:r w:rsidRPr="00F52967">
        <w:rPr>
          <w:rFonts w:asciiTheme="minorHAnsi" w:hAnsiTheme="minorHAnsi"/>
          <w:color w:val="000000"/>
          <w:sz w:val="22"/>
          <w:szCs w:val="22"/>
          <w:vertAlign w:val="superscript"/>
        </w:rPr>
        <w:footnoteReference w:id="61"/>
      </w:r>
    </w:p>
    <w:p w14:paraId="004C48D4" w14:textId="77777777" w:rsidR="00725ADB" w:rsidRPr="00F52967" w:rsidRDefault="00725ADB" w:rsidP="00725ADB">
      <w:pPr>
        <w:tabs>
          <w:tab w:val="left" w:pos="284"/>
        </w:tabs>
        <w:spacing w:after="0"/>
        <w:jc w:val="left"/>
        <w:rPr>
          <w:rFonts w:asciiTheme="minorHAnsi" w:hAnsiTheme="minorHAnsi" w:cs="Calibri"/>
          <w:b/>
          <w:color w:val="000000"/>
          <w:sz w:val="22"/>
          <w:szCs w:val="22"/>
        </w:rPr>
      </w:pPr>
    </w:p>
    <w:p w14:paraId="09928B71" w14:textId="77777777" w:rsidR="00725ADB" w:rsidRPr="00F52967" w:rsidRDefault="00725ADB" w:rsidP="00725ADB">
      <w:pPr>
        <w:tabs>
          <w:tab w:val="left" w:pos="284"/>
        </w:tabs>
        <w:spacing w:after="0"/>
        <w:rPr>
          <w:rFonts w:asciiTheme="minorHAnsi" w:hAnsiTheme="minorHAnsi" w:cs="Calibri"/>
          <w:color w:val="000000"/>
          <w:sz w:val="22"/>
          <w:szCs w:val="22"/>
        </w:rPr>
      </w:pPr>
      <w:r w:rsidRPr="00F52967">
        <w:rPr>
          <w:rFonts w:cs="Calibri" w:asciiTheme="minorHAnsi" w:hAnsiTheme="minorHAnsi"/>
          <w:b/>
          <w:color w:val="000000"/>
          <w:sz w:val="22"/>
          <w:szCs w:val="22"/>
        </w:rPr>
        <w:t>Additional GEF monitoring and reporting requirements:</w:t>
      </w:r>
    </w:p>
    <w:p w14:paraId="55FC17C9" w14:textId="77777777" w:rsidR="00725ADB" w:rsidRPr="00F52967" w:rsidRDefault="00725ADB" w:rsidP="00725ADB">
      <w:pPr>
        <w:tabs>
          <w:tab w:val="left" w:pos="284"/>
        </w:tabs>
        <w:spacing w:after="0"/>
        <w:jc w:val="left"/>
        <w:rPr>
          <w:rFonts w:asciiTheme="minorHAnsi" w:hAnsiTheme="minorHAnsi" w:cs="Calibri"/>
          <w:color w:val="000000"/>
          <w:sz w:val="22"/>
          <w:szCs w:val="22"/>
          <w:u w:val="single"/>
        </w:rPr>
      </w:pPr>
    </w:p>
    <w:p w14:paraId="432968E7" w14:textId="77777777" w:rsidR="00725ADB" w:rsidRPr="00F52967" w:rsidRDefault="00725ADB" w:rsidP="00295246">
      <w:pPr>
        <w:numPr>
          <w:ilvl w:val="0"/>
          <w:numId w:val="8"/>
        </w:numPr>
        <w:tabs>
          <w:tab w:val="left" w:pos="426"/>
        </w:tabs>
        <w:spacing w:after="0"/>
        <w:ind w:left="0" w:firstLine="0"/>
        <w:rPr>
          <w:rFonts w:asciiTheme="minorHAnsi" w:hAnsiTheme="minorHAnsi" w:cs="Calibri"/>
          <w:color w:val="000000"/>
          <w:sz w:val="22"/>
          <w:szCs w:val="22"/>
        </w:rPr>
      </w:pPr>
      <w:r w:rsidRPr="00F52967">
        <w:rPr>
          <w:rFonts w:cs="Calibri" w:asciiTheme="minorHAnsi" w:hAnsiTheme="minorHAnsi"/>
          <w:color w:val="000000"/>
          <w:sz w:val="22"/>
          <w:szCs w:val="22"/>
          <w:u w:val="single"/>
        </w:rPr>
        <w:t>Inception Workshop and Report</w:t>
      </w:r>
      <w:r w:rsidRPr="00F52967">
        <w:rPr>
          <w:rFonts w:cs="Calibri" w:asciiTheme="minorHAnsi" w:hAnsiTheme="minorHAnsi"/>
          <w:color w:val="000000"/>
          <w:sz w:val="22"/>
          <w:szCs w:val="22"/>
        </w:rPr>
        <w:t xml:space="preserve">:  A project inception workshop will be held within two months after the project document has been signed by all relevant parties to, amongst others:  </w:t>
      </w:r>
    </w:p>
    <w:p w14:paraId="26AA503E" w14:textId="77777777" w:rsidR="00725ADB" w:rsidRPr="00F52967" w:rsidRDefault="00725ADB" w:rsidP="00725ADB">
      <w:pPr>
        <w:tabs>
          <w:tab w:val="left" w:pos="426"/>
        </w:tabs>
        <w:spacing w:after="0"/>
        <w:ind w:left="450"/>
        <w:rPr>
          <w:rFonts w:asciiTheme="minorHAnsi" w:hAnsiTheme="minorHAnsi" w:cs="Calibri"/>
          <w:color w:val="000000"/>
          <w:sz w:val="22"/>
          <w:szCs w:val="22"/>
        </w:rPr>
      </w:pPr>
      <w:r w:rsidRPr="00F52967">
        <w:rPr>
          <w:rFonts w:cs="Calibri" w:asciiTheme="minorHAnsi" w:hAnsiTheme="minorHAnsi"/>
          <w:color w:val="000000"/>
          <w:sz w:val="22"/>
          <w:szCs w:val="22"/>
        </w:rPr>
        <w:t xml:space="preserve">a) Re-orient project stakeholders to the project strategy and discuss any changes in the overall context that influence project implementation; </w:t>
      </w:r>
    </w:p>
    <w:p w14:paraId="6ED52AB2" w14:textId="77777777" w:rsidR="00725ADB" w:rsidRPr="00F52967" w:rsidRDefault="00725ADB" w:rsidP="00725ADB">
      <w:pPr>
        <w:tabs>
          <w:tab w:val="left" w:pos="426"/>
        </w:tabs>
        <w:spacing w:after="0"/>
        <w:ind w:left="450"/>
        <w:rPr>
          <w:rFonts w:asciiTheme="minorHAnsi" w:hAnsiTheme="minorHAnsi" w:cs="Calibri"/>
          <w:color w:val="000000"/>
          <w:sz w:val="22"/>
          <w:szCs w:val="22"/>
        </w:rPr>
      </w:pPr>
      <w:r w:rsidRPr="00F52967">
        <w:rPr>
          <w:rFonts w:cs="Calibri" w:asciiTheme="minorHAnsi" w:hAnsiTheme="minorHAnsi"/>
          <w:color w:val="000000"/>
          <w:sz w:val="22"/>
          <w:szCs w:val="22"/>
        </w:rPr>
        <w:t xml:space="preserve">b) Discuss the roles and responsibilities of the project team, including reporting and communication lines and conflict resolution mechanisms; </w:t>
      </w:r>
    </w:p>
    <w:p w14:paraId="02D3D625" w14:textId="77777777" w:rsidR="00725ADB" w:rsidRPr="00F52967" w:rsidRDefault="00725ADB" w:rsidP="00725ADB">
      <w:pPr>
        <w:tabs>
          <w:tab w:val="left" w:pos="426"/>
        </w:tabs>
        <w:spacing w:after="0"/>
        <w:ind w:left="450"/>
        <w:rPr>
          <w:rFonts w:asciiTheme="minorHAnsi" w:hAnsiTheme="minorHAnsi" w:cs="Calibri"/>
          <w:color w:val="000000"/>
          <w:sz w:val="22"/>
          <w:szCs w:val="22"/>
        </w:rPr>
      </w:pPr>
      <w:r w:rsidRPr="00F52967">
        <w:rPr>
          <w:rFonts w:cs="Calibri" w:asciiTheme="minorHAnsi" w:hAnsiTheme="minorHAnsi"/>
          <w:color w:val="000000"/>
          <w:sz w:val="22"/>
          <w:szCs w:val="22"/>
        </w:rPr>
        <w:t xml:space="preserve">c) Review the results framework and finalize the indicators, means of verification and monitoring plan; </w:t>
      </w:r>
    </w:p>
    <w:p w14:paraId="13CAF713" w14:textId="77777777" w:rsidR="00725ADB" w:rsidRPr="00F52967" w:rsidRDefault="00725ADB" w:rsidP="00725ADB">
      <w:pPr>
        <w:tabs>
          <w:tab w:val="left" w:pos="426"/>
        </w:tabs>
        <w:spacing w:after="0"/>
        <w:ind w:left="450"/>
        <w:rPr>
          <w:rFonts w:asciiTheme="minorHAnsi" w:hAnsiTheme="minorHAnsi" w:cs="Calibri"/>
          <w:color w:val="000000"/>
          <w:sz w:val="22"/>
          <w:szCs w:val="22"/>
        </w:rPr>
      </w:pPr>
      <w:r w:rsidRPr="00F52967">
        <w:rPr>
          <w:rFonts w:cs="Calibri" w:asciiTheme="minorHAnsi" w:hAnsiTheme="minorHAnsi"/>
          <w:color w:val="000000"/>
          <w:sz w:val="22"/>
          <w:szCs w:val="22"/>
        </w:rPr>
        <w:t>d) Discuss reporting, monitoring and evaluation roles and responsibilities and finalize the M&amp;E budget; identify national/regional institutes to be involved in project-level M&amp;E; discuss the role of the GEF OFP in M&amp;E;</w:t>
      </w:r>
    </w:p>
    <w:p w14:paraId="6C755F21" w14:textId="77777777" w:rsidR="00725ADB" w:rsidRPr="00F52967" w:rsidRDefault="00725ADB" w:rsidP="00725ADB">
      <w:pPr>
        <w:tabs>
          <w:tab w:val="left" w:pos="426"/>
        </w:tabs>
        <w:spacing w:after="0"/>
        <w:ind w:left="450"/>
        <w:rPr>
          <w:rFonts w:asciiTheme="minorHAnsi" w:hAnsiTheme="minorHAnsi" w:cs="Calibri"/>
          <w:color w:val="000000"/>
          <w:sz w:val="22"/>
          <w:szCs w:val="22"/>
        </w:rPr>
      </w:pPr>
      <w:r w:rsidRPr="00F52967">
        <w:rPr>
          <w:rFonts w:cs="Calibri" w:asciiTheme="minorHAnsi" w:hAnsiTheme="minorHAnsi"/>
          <w:color w:val="000000"/>
          <w:sz w:val="22"/>
          <w:szCs w:val="22"/>
        </w:rPr>
        <w:t xml:space="preserve">e) Update and review responsibilities for monitoring the various project plans and strategies, including the risk log; Environmental and Social Management Plan and other safeguard requirements; the gender strategy; the knowledge management strategy, and other relevant strategies; </w:t>
      </w:r>
    </w:p>
    <w:p w14:paraId="6DCF73EA" w14:textId="77777777" w:rsidR="00725ADB" w:rsidRPr="00F52967" w:rsidRDefault="00725ADB" w:rsidP="00725ADB">
      <w:pPr>
        <w:tabs>
          <w:tab w:val="left" w:pos="426"/>
        </w:tabs>
        <w:spacing w:after="0"/>
        <w:ind w:left="450"/>
        <w:rPr>
          <w:rFonts w:asciiTheme="minorHAnsi" w:hAnsiTheme="minorHAnsi" w:cs="Calibri"/>
          <w:color w:val="000000"/>
          <w:sz w:val="22"/>
          <w:szCs w:val="22"/>
        </w:rPr>
      </w:pPr>
      <w:r w:rsidRPr="00F52967">
        <w:rPr>
          <w:rFonts w:cs="Calibri" w:asciiTheme="minorHAnsi" w:hAnsiTheme="minorHAnsi"/>
          <w:color w:val="000000"/>
          <w:sz w:val="22"/>
          <w:szCs w:val="22"/>
        </w:rPr>
        <w:t>f) Review financial reporting procedures and mandatory requirements, and agree on the arrangements for the annual audit; and</w:t>
      </w:r>
    </w:p>
    <w:p w14:paraId="4A9ECCD2" w14:textId="77777777" w:rsidR="00725ADB" w:rsidRPr="00F52967" w:rsidRDefault="00725ADB" w:rsidP="00725ADB">
      <w:pPr>
        <w:tabs>
          <w:tab w:val="left" w:pos="426"/>
        </w:tabs>
        <w:spacing w:after="0"/>
        <w:ind w:left="450"/>
        <w:rPr>
          <w:rFonts w:asciiTheme="minorHAnsi" w:hAnsiTheme="minorHAnsi" w:cs="Calibri"/>
          <w:color w:val="000000"/>
          <w:sz w:val="22"/>
          <w:szCs w:val="22"/>
        </w:rPr>
      </w:pPr>
      <w:r w:rsidRPr="00F52967">
        <w:rPr>
          <w:rFonts w:cs="Calibri" w:asciiTheme="minorHAnsi" w:hAnsiTheme="minorHAnsi"/>
          <w:color w:val="000000"/>
          <w:sz w:val="22"/>
          <w:szCs w:val="22"/>
        </w:rPr>
        <w:t xml:space="preserve">g) Plan and schedule Project Board meetings and finalize the first-year annual work plan.  </w:t>
      </w:r>
    </w:p>
    <w:p w14:paraId="49247505" w14:textId="77777777" w:rsidR="00725ADB" w:rsidRPr="00F52967" w:rsidRDefault="00725ADB" w:rsidP="00725ADB">
      <w:pPr>
        <w:tabs>
          <w:tab w:val="left" w:pos="426"/>
        </w:tabs>
        <w:spacing w:after="0"/>
        <w:rPr>
          <w:rFonts w:asciiTheme="minorHAnsi" w:hAnsiTheme="minorHAnsi" w:cs="Calibri"/>
          <w:color w:val="000000"/>
          <w:sz w:val="22"/>
          <w:szCs w:val="22"/>
        </w:rPr>
      </w:pPr>
    </w:p>
    <w:p w14:paraId="16AA2DC4" w14:textId="77777777" w:rsidR="00725ADB" w:rsidRPr="00F52967" w:rsidRDefault="00725ADB" w:rsidP="00295246">
      <w:pPr>
        <w:numPr>
          <w:ilvl w:val="0"/>
          <w:numId w:val="8"/>
        </w:numPr>
        <w:tabs>
          <w:tab w:val="left" w:pos="426"/>
        </w:tabs>
        <w:spacing w:after="0"/>
        <w:ind w:left="0" w:firstLine="0"/>
        <w:rPr>
          <w:rFonts w:asciiTheme="minorHAnsi" w:hAnsiTheme="minorHAnsi" w:cs="Calibri"/>
          <w:color w:val="000000"/>
          <w:sz w:val="22"/>
          <w:szCs w:val="22"/>
        </w:rPr>
      </w:pPr>
      <w:r w:rsidRPr="00F52967">
        <w:rPr>
          <w:rFonts w:cs="Calibri" w:asciiTheme="minorHAnsi" w:hAnsiTheme="minorHAnsi"/>
          <w:color w:val="000000"/>
          <w:sz w:val="22"/>
          <w:szCs w:val="22"/>
        </w:rPr>
        <w:t>The Project Manager will prepare the inception report no later than one month after the inception workshop. The inception report will be cleared by the UNDP Country Office and the UNDP-GEF Regional Technical Adviser, and will be approved by the Project Board.</w:t>
      </w:r>
    </w:p>
    <w:p w14:paraId="19AA6FBA" w14:textId="77777777" w:rsidR="00725ADB" w:rsidRPr="00F52967" w:rsidRDefault="00725ADB" w:rsidP="00295246">
      <w:pPr>
        <w:numPr>
          <w:ilvl w:val="0"/>
          <w:numId w:val="8"/>
        </w:numPr>
        <w:tabs>
          <w:tab w:val="left" w:pos="426"/>
        </w:tabs>
        <w:spacing w:after="0"/>
        <w:ind w:left="0" w:firstLine="0"/>
        <w:rPr>
          <w:rFonts w:asciiTheme="minorHAnsi" w:hAnsiTheme="minorHAnsi" w:cs="Calibri"/>
          <w:color w:val="000000"/>
          <w:sz w:val="22"/>
          <w:szCs w:val="22"/>
        </w:rPr>
      </w:pPr>
      <w:r w:rsidRPr="00F52967">
        <w:rPr>
          <w:rFonts w:cs="Calibri" w:asciiTheme="minorHAnsi" w:hAnsiTheme="minorHAnsi"/>
          <w:color w:val="000000"/>
          <w:sz w:val="22"/>
          <w:szCs w:val="22"/>
          <w:u w:val="single"/>
        </w:rPr>
        <w:t>GEF Project Implementation Report (PIR</w:t>
      </w:r>
      <w:r w:rsidRPr="00F52967">
        <w:rPr>
          <w:rFonts w:cs="Calibri" w:asciiTheme="minorHAnsi" w:hAnsiTheme="minorHAnsi"/>
          <w:color w:val="000000"/>
          <w:sz w:val="22"/>
          <w:szCs w:val="22"/>
        </w:rPr>
        <w:t xml:space="preserve">):  The Project Manager, the UNDP Country Office, and the UNDP-GEF Regional Technical Advisor will provide objective input to the annual GEF PIR covering the reporting period July (previous year) to June (current year) for each year of project implementation. The Project Manager will ensure that the indicators included in the project results framework are monitored annually in advance of the PIR submission deadline so that progress can be reported in the PIR. Any environmental and social risks and related management plans will be monitored regularly, and progress will be reported in the PIR. </w:t>
      </w:r>
    </w:p>
    <w:p w14:paraId="3A8CFCE6" w14:textId="77777777" w:rsidR="00725ADB" w:rsidRPr="00F52967" w:rsidRDefault="00725ADB" w:rsidP="00295246">
      <w:pPr>
        <w:numPr>
          <w:ilvl w:val="0"/>
          <w:numId w:val="8"/>
        </w:numPr>
        <w:tabs>
          <w:tab w:val="left" w:pos="426"/>
        </w:tabs>
        <w:spacing w:after="0"/>
        <w:ind w:left="0" w:firstLine="0"/>
        <w:rPr>
          <w:rFonts w:asciiTheme="minorHAnsi" w:hAnsiTheme="minorHAnsi" w:cs="Calibri"/>
          <w:color w:val="000000"/>
          <w:sz w:val="22"/>
          <w:szCs w:val="22"/>
        </w:rPr>
      </w:pPr>
      <w:r w:rsidRPr="00F52967">
        <w:rPr>
          <w:rFonts w:cs="Calibri" w:asciiTheme="minorHAnsi" w:hAnsiTheme="minorHAnsi"/>
          <w:color w:val="000000"/>
          <w:sz w:val="22"/>
          <w:szCs w:val="22"/>
        </w:rPr>
        <w:t xml:space="preserve">The PIR submitted to the GEF will be shared with the Project Board. The UNDP Country Office will coordinate the input of the GEF Operational Focal Point and other stakeholders to the PIR as appropriate. The quality rating of the previous year’s PIR will be used to inform the preparation of the subsequent PIR.  </w:t>
      </w:r>
    </w:p>
    <w:p w14:paraId="4DCEE496" w14:textId="77777777" w:rsidR="00725ADB" w:rsidRPr="00F52967" w:rsidRDefault="00725ADB" w:rsidP="00295246">
      <w:pPr>
        <w:numPr>
          <w:ilvl w:val="0"/>
          <w:numId w:val="8"/>
        </w:numPr>
        <w:tabs>
          <w:tab w:val="left" w:pos="426"/>
        </w:tabs>
        <w:spacing w:after="0"/>
        <w:ind w:left="0" w:firstLine="0"/>
        <w:rPr>
          <w:rFonts w:asciiTheme="minorHAnsi" w:hAnsiTheme="minorHAnsi" w:cs="Calibri"/>
          <w:color w:val="000000"/>
          <w:sz w:val="22"/>
          <w:szCs w:val="22"/>
        </w:rPr>
      </w:pPr>
      <w:r w:rsidRPr="00F52967">
        <w:rPr>
          <w:rFonts w:cs="Calibri" w:asciiTheme="minorHAnsi" w:hAnsiTheme="minorHAnsi"/>
          <w:color w:val="000000"/>
          <w:sz w:val="22"/>
          <w:szCs w:val="22"/>
          <w:u w:val="single"/>
          <w:lang w:val="en-GB"/>
        </w:rPr>
        <w:t>Lessons learned and knowledge generation</w:t>
      </w:r>
      <w:r w:rsidRPr="00F52967">
        <w:rPr>
          <w:rFonts w:cs="Calibri" w:asciiTheme="minorHAnsi" w:hAnsiTheme="minorHAnsi"/>
          <w:color w:val="000000"/>
          <w:sz w:val="22"/>
          <w:szCs w:val="22"/>
          <w:lang w:val="en-GB"/>
        </w:rPr>
        <w:t>:  Results from the project will be disseminated within and beyond the project intervention area through existing information sharing networks and forums. The project will identify and participate, as relevant and appropriate, in scientific, policy-based and/or any other networks, which may be of benefit to the project. The project will identify, analyse and share lessons learned that might be beneficial to the design and implementation of similar projects and disseminate these lessons widely. There will be continuous information exchange between this project and other projects of similar focus in the same country, region and globally.</w:t>
      </w:r>
    </w:p>
    <w:p w14:paraId="152430F3" w14:textId="77777777" w:rsidR="00725ADB" w:rsidRPr="00F52967" w:rsidRDefault="00725ADB" w:rsidP="00295246">
      <w:pPr>
        <w:numPr>
          <w:ilvl w:val="0"/>
          <w:numId w:val="8"/>
        </w:numPr>
        <w:tabs>
          <w:tab w:val="left" w:pos="426"/>
        </w:tabs>
        <w:spacing w:after="0"/>
        <w:ind w:left="0" w:firstLine="0"/>
        <w:rPr>
          <w:rFonts w:asciiTheme="minorHAnsi" w:hAnsiTheme="minorHAnsi" w:cs="Calibri"/>
          <w:color w:val="000000"/>
          <w:sz w:val="22"/>
          <w:szCs w:val="22"/>
        </w:rPr>
      </w:pPr>
      <w:r w:rsidRPr="00F52967">
        <w:rPr>
          <w:rFonts w:cs="Calibri" w:asciiTheme="minorHAnsi" w:hAnsiTheme="minorHAnsi"/>
          <w:color w:val="000000"/>
          <w:sz w:val="22"/>
          <w:szCs w:val="22"/>
          <w:u w:val="single"/>
          <w:lang w:val="en-GB"/>
        </w:rPr>
        <w:t>GEF Focal Area Tracking Tools</w:t>
      </w:r>
      <w:r w:rsidRPr="00F52967">
        <w:rPr>
          <w:rFonts w:cs="Calibri" w:asciiTheme="minorHAnsi" w:hAnsiTheme="minorHAnsi"/>
          <w:color w:val="000000"/>
          <w:sz w:val="22"/>
          <w:szCs w:val="22"/>
          <w:lang w:val="en-GB"/>
        </w:rPr>
        <w:t>:  The following GEF Tracking Tool(s) will be used to monitor global environmental benefit results:</w:t>
      </w:r>
    </w:p>
    <w:p w14:paraId="2876A7AE" w14:textId="77777777" w:rsidR="00725ADB" w:rsidRPr="00F52967" w:rsidRDefault="00725ADB" w:rsidP="00295246">
      <w:pPr>
        <w:numPr>
          <w:ilvl w:val="0"/>
          <w:numId w:val="8"/>
        </w:numPr>
        <w:tabs>
          <w:tab w:val="left" w:pos="426"/>
        </w:tabs>
        <w:spacing w:after="0"/>
        <w:ind w:left="0" w:firstLine="0"/>
        <w:rPr>
          <w:rFonts w:asciiTheme="minorHAnsi" w:hAnsiTheme="minorHAnsi" w:cs="Calibri"/>
          <w:color w:val="000000"/>
          <w:sz w:val="22"/>
          <w:szCs w:val="22"/>
        </w:rPr>
      </w:pPr>
      <w:r w:rsidRPr="00F52967">
        <w:rPr>
          <w:rFonts w:cs="Calibri" w:asciiTheme="minorHAnsi" w:hAnsiTheme="minorHAnsi"/>
          <w:color w:val="000000"/>
          <w:sz w:val="22"/>
          <w:szCs w:val="22"/>
          <w:lang w:val="en-GB"/>
        </w:rPr>
        <w:t xml:space="preserve">The baseline/CEO Endorsement GEF Focal Area Tracking Tool(s) – submitted in Annex D to this project document – will be updated by the Project Manager/Team and shared with </w:t>
      </w:r>
      <w:r w:rsidRPr="00F52967">
        <w:rPr>
          <w:rFonts w:cs="Calibri" w:asciiTheme="minorHAnsi" w:hAnsiTheme="minorHAnsi"/>
          <w:i/>
          <w:color w:val="000000"/>
          <w:sz w:val="22"/>
          <w:szCs w:val="22"/>
          <w:lang w:val="en-GB"/>
        </w:rPr>
        <w:t xml:space="preserve">the </w:t>
      </w:r>
      <w:r w:rsidRPr="00F52967">
        <w:rPr>
          <w:rFonts w:cs="Calibri" w:asciiTheme="minorHAnsi" w:hAnsiTheme="minorHAnsi"/>
          <w:color w:val="000000"/>
          <w:sz w:val="22"/>
          <w:szCs w:val="22"/>
          <w:lang w:val="en-GB"/>
        </w:rPr>
        <w:t>mid-term review consultants and terminal evaluation consultants before the required review/evaluation missions take place. The updated GEF Tracking Tool(s) will be submitted to the GEF along with the completed Mid-term Review report and Terminal Evaluation report.</w:t>
      </w:r>
    </w:p>
    <w:p w14:paraId="6B0B8A09" w14:textId="77777777" w:rsidR="00725ADB" w:rsidRPr="00F52967" w:rsidRDefault="00725ADB" w:rsidP="00725ADB">
      <w:pPr>
        <w:tabs>
          <w:tab w:val="left" w:pos="426"/>
        </w:tabs>
        <w:spacing w:after="0"/>
        <w:jc w:val="left"/>
        <w:rPr>
          <w:rFonts w:asciiTheme="minorHAnsi" w:hAnsiTheme="minorHAnsi" w:cs="Calibri"/>
          <w:color w:val="000000"/>
          <w:sz w:val="22"/>
          <w:szCs w:val="22"/>
          <w:u w:val="single"/>
        </w:rPr>
      </w:pPr>
    </w:p>
    <w:p w14:paraId="34BB7494" w14:textId="77777777" w:rsidR="00725ADB" w:rsidRPr="00F52967" w:rsidRDefault="00725ADB" w:rsidP="00385A24">
      <w:pPr>
        <w:numPr>
          <w:ilvl w:val="0"/>
          <w:numId w:val="8"/>
        </w:numPr>
        <w:tabs>
          <w:tab w:val="left" w:pos="426"/>
        </w:tabs>
        <w:spacing w:after="0"/>
        <w:ind w:left="0" w:firstLine="0"/>
        <w:rPr>
          <w:rFonts w:asciiTheme="minorHAnsi" w:hAnsiTheme="minorHAnsi" w:cs="Calibri"/>
          <w:color w:val="000000"/>
          <w:sz w:val="22"/>
          <w:szCs w:val="22"/>
        </w:rPr>
      </w:pPr>
      <w:r w:rsidRPr="00F52967">
        <w:rPr>
          <w:rFonts w:cs="Calibri" w:asciiTheme="minorHAnsi" w:hAnsiTheme="minorHAnsi"/>
          <w:color w:val="000000"/>
          <w:sz w:val="22"/>
          <w:szCs w:val="22"/>
          <w:u w:val="single"/>
        </w:rPr>
        <w:t>Independent Mid-term Review (MTR)</w:t>
      </w:r>
      <w:r w:rsidRPr="00F52967">
        <w:rPr>
          <w:rFonts w:cs="Calibri" w:asciiTheme="minorHAnsi" w:hAnsiTheme="minorHAnsi"/>
          <w:color w:val="000000"/>
          <w:sz w:val="22"/>
          <w:szCs w:val="22"/>
        </w:rPr>
        <w:t>:  An independent mid-term review process will begin after the second PIR has been submitted to the GEF, and the MTR report will be submitted to the GEF in the same year as the 3</w:t>
      </w:r>
      <w:r w:rsidRPr="00F52967">
        <w:rPr>
          <w:rFonts w:cs="Calibri" w:asciiTheme="minorHAnsi" w:hAnsiTheme="minorHAnsi"/>
          <w:color w:val="000000"/>
          <w:sz w:val="22"/>
          <w:szCs w:val="22"/>
          <w:vertAlign w:val="superscript"/>
        </w:rPr>
        <w:t>rd</w:t>
      </w:r>
      <w:r w:rsidRPr="00F52967">
        <w:rPr>
          <w:rFonts w:cs="Calibri" w:asciiTheme="minorHAnsi" w:hAnsiTheme="minorHAnsi"/>
          <w:color w:val="000000"/>
          <w:sz w:val="22"/>
          <w:szCs w:val="22"/>
        </w:rPr>
        <w:t xml:space="preserve"> PIR. The MTR findings and responses outlined in the management response will be incorporated as recommendations for enhanced implementation during the final half of the project’s duration. The terms of reference, the review process and the MTR report will follow the standard templates and guidance prepared by the UNDP IEO for GEF-financed projects available on the </w:t>
      </w:r>
      <w:hyperlink r:id="rId23" w:anchor="gef" w:history="1">
        <w:r w:rsidRPr="00F52967">
          <w:rPr>
            <w:rFonts w:cs="Calibri" w:asciiTheme="minorHAnsi" w:hAnsiTheme="minorHAnsi"/>
            <w:color w:val="000000"/>
            <w:sz w:val="22"/>
            <w:szCs w:val="22"/>
            <w:u w:val="single"/>
          </w:rPr>
          <w:t>UNDP Evaluation Resource Center</w:t>
        </w:r>
      </w:hyperlink>
      <w:r w:rsidRPr="00F52967">
        <w:rPr>
          <w:rFonts w:cs="Calibri" w:asciiTheme="minorHAnsi" w:hAnsiTheme="minorHAnsi"/>
          <w:color w:val="000000"/>
          <w:sz w:val="22"/>
          <w:szCs w:val="22"/>
          <w:u w:val="single"/>
        </w:rPr>
        <w:t xml:space="preserve"> (ERC).</w:t>
      </w:r>
      <w:r w:rsidRPr="00F52967">
        <w:rPr>
          <w:rFonts w:cs="Calibri" w:asciiTheme="minorHAnsi" w:hAnsiTheme="minorHAnsi"/>
          <w:color w:val="000000"/>
          <w:sz w:val="22"/>
          <w:szCs w:val="22"/>
        </w:rPr>
        <w:t xml:space="preserve"> </w:t>
      </w:r>
      <w:r w:rsidRPr="00F52967">
        <w:rPr>
          <w:rFonts w:asciiTheme="minorHAnsi" w:hAnsiTheme="minorHAnsi"/>
          <w:color w:val="000000"/>
          <w:sz w:val="22"/>
          <w:szCs w:val="22"/>
        </w:rPr>
        <w:t xml:space="preserve">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Operational Focal Point and other stakeholders will be involved and consulted during the terminal evaluation process. </w:t>
      </w:r>
      <w:r w:rsidRPr="00F52967">
        <w:rPr>
          <w:rFonts w:cs="Calibri" w:asciiTheme="minorHAnsi" w:hAnsiTheme="minorHAnsi"/>
          <w:color w:val="000000"/>
          <w:sz w:val="22"/>
          <w:szCs w:val="22"/>
        </w:rPr>
        <w:t xml:space="preserve">Additional quality assurance support is available from the UNDP-GEF Directorate. The final MTR report will be available in English and will be cleared by the UNDP Country Office and the UNDP-GEF Regional Technical Adviser, and approved by the Project Board.   </w:t>
      </w:r>
    </w:p>
    <w:p w14:paraId="022CA5D0" w14:textId="77777777" w:rsidR="00725ADB" w:rsidRPr="00F52967" w:rsidRDefault="00725ADB" w:rsidP="00385A24">
      <w:pPr>
        <w:numPr>
          <w:ilvl w:val="0"/>
          <w:numId w:val="8"/>
        </w:numPr>
        <w:tabs>
          <w:tab w:val="left" w:pos="426"/>
        </w:tabs>
        <w:spacing w:after="0"/>
        <w:ind w:left="0" w:firstLine="0"/>
        <w:rPr>
          <w:rFonts w:asciiTheme="minorHAnsi" w:hAnsiTheme="minorHAnsi" w:cs="Calibri"/>
          <w:color w:val="000000"/>
          <w:sz w:val="22"/>
          <w:szCs w:val="22"/>
        </w:rPr>
      </w:pPr>
      <w:r w:rsidRPr="00F52967">
        <w:rPr>
          <w:rFonts w:cs="Calibri" w:asciiTheme="minorHAnsi" w:hAnsiTheme="minorHAnsi"/>
          <w:color w:val="000000"/>
          <w:sz w:val="22"/>
          <w:szCs w:val="22"/>
          <w:u w:val="single"/>
        </w:rPr>
        <w:t>Terminal Evaluation (TE)</w:t>
      </w:r>
      <w:r w:rsidRPr="00F52967">
        <w:rPr>
          <w:rFonts w:cs="Calibri" w:asciiTheme="minorHAnsi" w:hAnsiTheme="minorHAnsi"/>
          <w:color w:val="000000"/>
          <w:sz w:val="22"/>
          <w:szCs w:val="22"/>
        </w:rPr>
        <w:t xml:space="preserve">:  An independent terminal evaluation (TE) will take place upon completion of all major project outputs and activities. The terminal evaluation process will begin three months before operational closure of the project allowing the evaluation mission to proceed while the project team is still in place, yet ensuring the project is close enough to completion for the evaluation team to reach conclusions on key aspects such as project sustainability. The Project Manager will remain on contract until the TE report and management response have been finalized. The terms of reference, the evaluation process and the final TE report will follow the standard templates and guidance prepared by the UNDP IEO for GEF-financed projects available on the </w:t>
      </w:r>
      <w:hyperlink r:id="rId24" w:anchor="gef" w:history="1">
        <w:r w:rsidRPr="00F52967">
          <w:rPr>
            <w:rFonts w:cs="Calibri" w:asciiTheme="minorHAnsi" w:hAnsiTheme="minorHAnsi"/>
            <w:color w:val="000000"/>
            <w:sz w:val="22"/>
            <w:szCs w:val="22"/>
            <w:u w:val="single"/>
          </w:rPr>
          <w:t>UNDP Evaluation Resource Center</w:t>
        </w:r>
      </w:hyperlink>
      <w:r w:rsidRPr="00F52967">
        <w:rPr>
          <w:rFonts w:cs="Calibri" w:asciiTheme="minorHAnsi" w:hAnsiTheme="minorHAnsi"/>
          <w:color w:val="000000"/>
          <w:sz w:val="22"/>
          <w:szCs w:val="22"/>
          <w:u w:val="single"/>
        </w:rPr>
        <w:t>.</w:t>
      </w:r>
      <w:r w:rsidRPr="00F52967">
        <w:rPr>
          <w:rFonts w:cs="Calibri" w:asciiTheme="minorHAnsi" w:hAnsiTheme="minorHAnsi"/>
          <w:color w:val="000000"/>
          <w:sz w:val="22"/>
          <w:szCs w:val="22"/>
        </w:rPr>
        <w:t xml:space="preserve"> </w:t>
      </w:r>
      <w:r w:rsidRPr="00F52967">
        <w:rPr>
          <w:rFonts w:asciiTheme="minorHAnsi" w:hAnsiTheme="minorHAnsi"/>
          <w:color w:val="000000"/>
          <w:sz w:val="22"/>
          <w:szCs w:val="22"/>
        </w:rPr>
        <w:t xml:space="preserve">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Operational Focal Point and other stakeholders will be involved and consulted during the terminal evaluation process. </w:t>
      </w:r>
      <w:r w:rsidRPr="00F52967">
        <w:rPr>
          <w:rFonts w:cs="Calibri" w:asciiTheme="minorHAnsi" w:hAnsiTheme="minorHAnsi"/>
          <w:color w:val="000000"/>
          <w:sz w:val="22"/>
          <w:szCs w:val="22"/>
        </w:rPr>
        <w:t xml:space="preserve">Additional quality assurance support is available from the UNDP-GEF Directorate. The final TE report will be cleared by the UNDP Country Office and the UNDP-GEF Regional Technical Adviser, and will be approved by the Project Board.  The TE report will be publicly available in English on the UNDP ERC.  </w:t>
      </w:r>
    </w:p>
    <w:p w14:paraId="05E1C434" w14:textId="77777777" w:rsidR="00DC2E6F" w:rsidRPr="00F52967" w:rsidRDefault="00DC2E6F" w:rsidP="009757A5">
      <w:pPr>
        <w:tabs>
          <w:tab w:val="left" w:pos="426"/>
        </w:tabs>
        <w:spacing w:after="0"/>
        <w:rPr>
          <w:rFonts w:asciiTheme="minorHAnsi" w:hAnsiTheme="minorHAnsi" w:cs="Calibri"/>
          <w:color w:val="000000"/>
          <w:sz w:val="22"/>
          <w:szCs w:val="22"/>
        </w:rPr>
      </w:pPr>
    </w:p>
    <w:p w14:paraId="4130B5BE" w14:textId="77777777" w:rsidR="00725ADB" w:rsidRPr="00F52967" w:rsidRDefault="00725ADB" w:rsidP="00385A24">
      <w:pPr>
        <w:numPr>
          <w:ilvl w:val="0"/>
          <w:numId w:val="8"/>
        </w:numPr>
        <w:tabs>
          <w:tab w:val="left" w:pos="426"/>
        </w:tabs>
        <w:spacing w:after="0"/>
        <w:ind w:left="0" w:firstLine="0"/>
        <w:rPr>
          <w:rFonts w:asciiTheme="minorHAnsi" w:hAnsiTheme="minorHAnsi" w:cs="Calibri"/>
          <w:color w:val="000000"/>
          <w:sz w:val="22"/>
          <w:szCs w:val="22"/>
        </w:rPr>
      </w:pPr>
      <w:r w:rsidRPr="00F52967">
        <w:rPr>
          <w:rFonts w:cs="Calibri" w:asciiTheme="minorHAnsi" w:hAnsiTheme="minorHAnsi"/>
          <w:color w:val="000000"/>
          <w:sz w:val="22"/>
          <w:szCs w:val="22"/>
        </w:rPr>
        <w:t>The UNDP Country Office will include the planned project terminal evaluation in the UNDP Country Office evaluation plan, and will upload the final terminal evaluation report in English and the corresponding management response to the UNDP Evaluation Resource Centre (ERC). Once uploaded to the ERC, the UNDP IEO will undertake a quality assessment and validate the findings and ratings in the TE report, and rate the quality of the TE report.  The UNDP IEO assessment report will be sent to the GEF IEO along with the project terminal evaluation report.</w:t>
      </w:r>
    </w:p>
    <w:p w14:paraId="04B90300" w14:textId="77777777" w:rsidR="00DC2E6F" w:rsidRPr="00F52967" w:rsidRDefault="00DC2E6F" w:rsidP="009757A5">
      <w:pPr>
        <w:tabs>
          <w:tab w:val="left" w:pos="426"/>
        </w:tabs>
        <w:spacing w:after="0"/>
        <w:rPr>
          <w:rFonts w:asciiTheme="minorHAnsi" w:hAnsiTheme="minorHAnsi" w:cs="Calibri"/>
          <w:color w:val="000000"/>
          <w:sz w:val="22"/>
          <w:szCs w:val="22"/>
        </w:rPr>
      </w:pPr>
    </w:p>
    <w:p w14:paraId="48B4B80B" w14:textId="77777777" w:rsidR="00725ADB" w:rsidRPr="00F52967" w:rsidRDefault="00725ADB" w:rsidP="00385A24">
      <w:pPr>
        <w:numPr>
          <w:ilvl w:val="0"/>
          <w:numId w:val="8"/>
        </w:numPr>
        <w:tabs>
          <w:tab w:val="left" w:pos="426"/>
        </w:tabs>
        <w:spacing w:after="0"/>
        <w:ind w:left="0" w:firstLine="0"/>
        <w:rPr>
          <w:rFonts w:cs="Calibri"/>
          <w:color w:val="000000"/>
          <w:szCs w:val="20"/>
        </w:rPr>
      </w:pPr>
      <w:r w:rsidRPr="00F52967">
        <w:rPr>
          <w:rFonts w:cs="Calibri" w:asciiTheme="minorHAnsi" w:hAnsiTheme="minorHAnsi"/>
          <w:color w:val="000000"/>
          <w:sz w:val="22"/>
          <w:szCs w:val="22"/>
          <w:u w:val="single"/>
        </w:rPr>
        <w:t>Final Report</w:t>
      </w:r>
      <w:r w:rsidRPr="00F52967">
        <w:rPr>
          <w:rFonts w:cs="Calibri" w:asciiTheme="minorHAnsi" w:hAnsiTheme="minorHAnsi"/>
          <w:color w:val="000000"/>
          <w:sz w:val="22"/>
          <w:szCs w:val="22"/>
        </w:rPr>
        <w:t>: The project’s terminal PIR along with the terminal evaluation (TE) report and corresponding management response will serve as the final project report package. The final project report package shall be discussed with the Project Board during an end-of-project review meeting to discuss lesson learned and opportunities for scaling up.</w:t>
      </w:r>
      <w:r w:rsidRPr="00F52967">
        <w:rPr>
          <w:rFonts w:cs="Calibri"/>
          <w:color w:val="000000"/>
          <w:szCs w:val="20"/>
        </w:rPr>
        <w:t xml:space="preserve">   </w:t>
      </w:r>
    </w:p>
    <w:p w14:paraId="58055BCE" w14:textId="77777777" w:rsidR="00725ADB" w:rsidRPr="00F52967" w:rsidRDefault="00725ADB" w:rsidP="00725ADB">
      <w:pPr>
        <w:spacing w:after="0"/>
        <w:jc w:val="left"/>
        <w:rPr>
          <w:rFonts w:cs="Calibri"/>
          <w:szCs w:val="20"/>
        </w:rPr>
      </w:pPr>
    </w:p>
    <w:p w14:paraId="609FD78F" w14:textId="77777777" w:rsidR="00725ADB" w:rsidRPr="00F52967" w:rsidRDefault="00725ADB" w:rsidP="00725A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cs="Calibri"/>
          <w:szCs w:val="20"/>
        </w:rPr>
      </w:pPr>
      <w:r w:rsidRPr="00F52967">
        <w:rPr>
          <w:rFonts w:eastAsia="Times New Roman" w:asciiTheme="minorHAnsi" w:hAnsiTheme="minorHAnsi" w:cstheme="minorHAnsi"/>
          <w:color w:val="0D0D0D"/>
          <w:sz w:val="22"/>
          <w:szCs w:val="22"/>
          <w:lang w:val="en-GB"/>
        </w:rPr>
        <w:t xml:space="preserve">Table 8. </w:t>
      </w:r>
      <w:r w:rsidRPr="00F52967">
        <w:rPr>
          <w:rFonts w:cs="Calibri"/>
          <w:szCs w:val="20"/>
        </w:rPr>
        <w:t>Mandatory GEF M&amp;E Requirements and M&amp;E Budget:</w:t>
      </w:r>
    </w:p>
    <w:tbl>
      <w:tblPr>
        <w:tblW w:w="0" w:type="auto"/>
        <w:jc w:val="center"/>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000" w:firstRow="0" w:lastRow="0" w:firstColumn="0" w:lastColumn="0" w:noHBand="0" w:noVBand="0"/>
      </w:tblPr>
      <w:tblGrid>
        <w:gridCol w:w="3074"/>
        <w:gridCol w:w="1950"/>
        <w:gridCol w:w="1444"/>
        <w:gridCol w:w="1053"/>
        <w:gridCol w:w="1829"/>
      </w:tblGrid>
      <w:tr w:rsidR="00725ADB" w:rsidRPr="00F52967" w14:paraId="77068916" w14:textId="77777777" w:rsidTr="00F87473">
        <w:trPr>
          <w:tblHeader/>
          <w:jc w:val="center"/>
        </w:trPr>
        <w:tc>
          <w:tcPr>
            <w:tcW w:w="3145" w:type="dxa"/>
            <w:vMerge w:val="restart"/>
            <w:shd w:val="clear" w:color="auto" w:fill="2F5496"/>
            <w:vAlign w:val="center"/>
          </w:tcPr>
          <w:p w14:paraId="6F1D6E1A" w14:textId="77777777" w:rsidR="00725ADB" w:rsidRPr="00F52967" w:rsidRDefault="00725ADB" w:rsidP="00F87473">
            <w:pPr>
              <w:jc w:val="center"/>
              <w:rPr>
                <w:rFonts w:cs="Calibri"/>
                <w:color w:val="FFFFFF"/>
              </w:rPr>
            </w:pPr>
            <w:r w:rsidRPr="00F52967">
              <w:rPr>
                <w:rFonts w:cs="Calibri"/>
                <w:color w:val="FFFFFF"/>
              </w:rPr>
              <w:t>GEF M&amp;E requirements</w:t>
            </w:r>
          </w:p>
          <w:p w14:paraId="5715BD86" w14:textId="77777777" w:rsidR="00725ADB" w:rsidRPr="00F52967" w:rsidRDefault="00725ADB" w:rsidP="00F87473">
            <w:pPr>
              <w:jc w:val="center"/>
              <w:rPr>
                <w:rFonts w:cs="Calibri"/>
                <w:color w:val="FFFFFF"/>
              </w:rPr>
            </w:pPr>
          </w:p>
        </w:tc>
        <w:tc>
          <w:tcPr>
            <w:tcW w:w="1980" w:type="dxa"/>
            <w:vMerge w:val="restart"/>
            <w:shd w:val="clear" w:color="auto" w:fill="2F5496"/>
            <w:vAlign w:val="center"/>
          </w:tcPr>
          <w:p w14:paraId="7814B50A" w14:textId="77777777" w:rsidR="00725ADB" w:rsidRPr="00F52967" w:rsidRDefault="00725ADB" w:rsidP="00F87473">
            <w:pPr>
              <w:jc w:val="center"/>
              <w:rPr>
                <w:rFonts w:cs="Calibri"/>
                <w:color w:val="FFFFFF"/>
              </w:rPr>
            </w:pPr>
            <w:r w:rsidRPr="00F52967">
              <w:rPr>
                <w:rFonts w:cs="Calibri"/>
                <w:color w:val="FFFFFF"/>
              </w:rPr>
              <w:t>Primary responsibility</w:t>
            </w:r>
          </w:p>
        </w:tc>
        <w:tc>
          <w:tcPr>
            <w:tcW w:w="2520" w:type="dxa"/>
            <w:gridSpan w:val="2"/>
            <w:shd w:val="clear" w:color="auto" w:fill="2F5496"/>
            <w:vAlign w:val="center"/>
          </w:tcPr>
          <w:p w14:paraId="4D722809" w14:textId="77777777" w:rsidR="00725ADB" w:rsidRPr="00F52967" w:rsidRDefault="00725ADB" w:rsidP="00F87473">
            <w:pPr>
              <w:jc w:val="center"/>
              <w:rPr>
                <w:rFonts w:cs="Calibri"/>
                <w:color w:val="FFFFFF"/>
              </w:rPr>
            </w:pPr>
            <w:r w:rsidRPr="00F52967">
              <w:rPr>
                <w:rFonts w:cs="Calibri"/>
                <w:color w:val="FFFFFF"/>
              </w:rPr>
              <w:t>Indicative costs to be charged to the Project Budget</w:t>
            </w:r>
            <w:r w:rsidRPr="00F52967">
              <w:rPr>
                <w:rStyle w:val="FootnoteReference"/>
                <w:color w:val="FFFFFF"/>
              </w:rPr>
              <w:footnoteReference w:id="62"/>
            </w:r>
            <w:r w:rsidRPr="00F52967">
              <w:rPr>
                <w:rFonts w:cs="Calibri"/>
                <w:color w:val="FFFFFF"/>
              </w:rPr>
              <w:t xml:space="preserve">  (US$)</w:t>
            </w:r>
          </w:p>
        </w:tc>
        <w:tc>
          <w:tcPr>
            <w:tcW w:w="1848" w:type="dxa"/>
            <w:vMerge w:val="restart"/>
            <w:shd w:val="clear" w:color="auto" w:fill="2F5496"/>
            <w:vAlign w:val="center"/>
          </w:tcPr>
          <w:p w14:paraId="2F76AE39" w14:textId="77777777" w:rsidR="00725ADB" w:rsidRPr="00F52967" w:rsidRDefault="00725ADB" w:rsidP="00F87473">
            <w:pPr>
              <w:jc w:val="center"/>
              <w:rPr>
                <w:rFonts w:cs="Calibri"/>
                <w:color w:val="FFFFFF"/>
              </w:rPr>
            </w:pPr>
            <w:r w:rsidRPr="00F52967">
              <w:rPr>
                <w:rFonts w:cs="Calibri"/>
                <w:color w:val="FFFFFF"/>
              </w:rPr>
              <w:t>Time frame</w:t>
            </w:r>
          </w:p>
        </w:tc>
      </w:tr>
      <w:tr w:rsidR="00725ADB" w:rsidRPr="00F52967" w14:paraId="0483D34D" w14:textId="77777777" w:rsidTr="00F87473">
        <w:trPr>
          <w:tblHeader/>
          <w:jc w:val="center"/>
        </w:trPr>
        <w:tc>
          <w:tcPr>
            <w:tcW w:w="3145" w:type="dxa"/>
            <w:vMerge/>
            <w:shd w:val="clear" w:color="auto" w:fill="BFBFBF"/>
            <w:vAlign w:val="center"/>
          </w:tcPr>
          <w:p w14:paraId="50C5FCAA" w14:textId="77777777" w:rsidR="00725ADB" w:rsidRPr="00F52967" w:rsidRDefault="00725ADB" w:rsidP="00F87473">
            <w:pPr>
              <w:jc w:val="center"/>
              <w:rPr>
                <w:rFonts w:cs="Calibri"/>
                <w:b/>
                <w:color w:val="000000"/>
              </w:rPr>
            </w:pPr>
          </w:p>
        </w:tc>
        <w:tc>
          <w:tcPr>
            <w:tcW w:w="1980" w:type="dxa"/>
            <w:vMerge/>
            <w:shd w:val="clear" w:color="auto" w:fill="BFBFBF"/>
            <w:vAlign w:val="center"/>
          </w:tcPr>
          <w:p w14:paraId="567AE058" w14:textId="77777777" w:rsidR="00725ADB" w:rsidRPr="00F52967" w:rsidRDefault="00725ADB" w:rsidP="00F87473">
            <w:pPr>
              <w:jc w:val="center"/>
              <w:rPr>
                <w:rFonts w:cs="Calibri"/>
                <w:b/>
                <w:color w:val="000000"/>
              </w:rPr>
            </w:pPr>
          </w:p>
        </w:tc>
        <w:tc>
          <w:tcPr>
            <w:tcW w:w="1463" w:type="dxa"/>
            <w:shd w:val="clear" w:color="auto" w:fill="2F5496"/>
            <w:vAlign w:val="center"/>
          </w:tcPr>
          <w:p w14:paraId="42FD80F6" w14:textId="77777777" w:rsidR="00725ADB" w:rsidRPr="00F52967" w:rsidRDefault="00725ADB" w:rsidP="00F87473">
            <w:pPr>
              <w:jc w:val="center"/>
              <w:rPr>
                <w:rFonts w:cs="Calibri"/>
                <w:color w:val="FFFFFF"/>
              </w:rPr>
            </w:pPr>
            <w:r w:rsidRPr="00F52967">
              <w:rPr>
                <w:rFonts w:cs="Calibri"/>
                <w:color w:val="FFFFFF"/>
              </w:rPr>
              <w:t>GEF grant</w:t>
            </w:r>
          </w:p>
        </w:tc>
        <w:tc>
          <w:tcPr>
            <w:tcW w:w="1057" w:type="dxa"/>
            <w:shd w:val="clear" w:color="auto" w:fill="2F5496"/>
            <w:vAlign w:val="center"/>
          </w:tcPr>
          <w:p w14:paraId="124933EA" w14:textId="77777777" w:rsidR="00725ADB" w:rsidRPr="00F52967" w:rsidRDefault="00725ADB" w:rsidP="00F87473">
            <w:pPr>
              <w:jc w:val="center"/>
              <w:rPr>
                <w:rFonts w:cs="Calibri"/>
                <w:color w:val="FFFFFF"/>
              </w:rPr>
            </w:pPr>
            <w:r w:rsidRPr="00F52967">
              <w:rPr>
                <w:rFonts w:cs="Calibri"/>
                <w:color w:val="FFFFFF"/>
              </w:rPr>
              <w:t>Co-financing</w:t>
            </w:r>
          </w:p>
        </w:tc>
        <w:tc>
          <w:tcPr>
            <w:tcW w:w="1848" w:type="dxa"/>
            <w:vMerge/>
            <w:shd w:val="clear" w:color="auto" w:fill="BFBFBF"/>
          </w:tcPr>
          <w:p w14:paraId="1D59439E" w14:textId="77777777" w:rsidR="00725ADB" w:rsidRPr="00F52967" w:rsidRDefault="00725ADB" w:rsidP="00F87473">
            <w:pPr>
              <w:jc w:val="left"/>
              <w:rPr>
                <w:rFonts w:cs="Calibri"/>
                <w:b/>
                <w:color w:val="000000"/>
              </w:rPr>
            </w:pPr>
          </w:p>
        </w:tc>
      </w:tr>
      <w:tr w:rsidR="00725ADB" w:rsidRPr="00F52967" w14:paraId="2120B5A7" w14:textId="77777777" w:rsidTr="00F87473">
        <w:trPr>
          <w:jc w:val="center"/>
        </w:trPr>
        <w:tc>
          <w:tcPr>
            <w:tcW w:w="3145" w:type="dxa"/>
            <w:vAlign w:val="center"/>
          </w:tcPr>
          <w:p w14:paraId="504DEEB7" w14:textId="77777777" w:rsidR="00725ADB" w:rsidRPr="00F52967" w:rsidRDefault="00725ADB" w:rsidP="00F87473">
            <w:pPr>
              <w:jc w:val="left"/>
              <w:rPr>
                <w:rFonts w:cs="Calibri"/>
                <w:b/>
                <w:color w:val="000000"/>
                <w:sz w:val="18"/>
                <w:szCs w:val="18"/>
              </w:rPr>
            </w:pPr>
            <w:r w:rsidRPr="00F52967">
              <w:rPr>
                <w:rFonts w:cs="Calibri"/>
                <w:b/>
                <w:color w:val="000000"/>
                <w:sz w:val="18"/>
                <w:szCs w:val="18"/>
              </w:rPr>
              <w:t xml:space="preserve">Inception Workshop </w:t>
            </w:r>
          </w:p>
        </w:tc>
        <w:tc>
          <w:tcPr>
            <w:tcW w:w="1980" w:type="dxa"/>
            <w:vAlign w:val="center"/>
          </w:tcPr>
          <w:p w14:paraId="58CBAFBB" w14:textId="77777777" w:rsidR="00725ADB" w:rsidRPr="00F52967" w:rsidRDefault="00725ADB" w:rsidP="00F87473">
            <w:pPr>
              <w:jc w:val="left"/>
              <w:rPr>
                <w:rFonts w:cs="Calibri"/>
                <w:color w:val="000000"/>
                <w:sz w:val="18"/>
                <w:szCs w:val="18"/>
              </w:rPr>
            </w:pPr>
            <w:r w:rsidRPr="00F52967">
              <w:rPr>
                <w:rFonts w:cs="Calibri"/>
                <w:color w:val="000000"/>
                <w:sz w:val="18"/>
                <w:szCs w:val="18"/>
              </w:rPr>
              <w:t xml:space="preserve">UNDP Country Office </w:t>
            </w:r>
          </w:p>
        </w:tc>
        <w:tc>
          <w:tcPr>
            <w:tcW w:w="1463" w:type="dxa"/>
            <w:vAlign w:val="center"/>
          </w:tcPr>
          <w:p w14:paraId="19217D31" w14:textId="77777777" w:rsidR="00725ADB" w:rsidRPr="00F52967" w:rsidRDefault="00725ADB" w:rsidP="00F87473">
            <w:pPr>
              <w:jc w:val="center"/>
              <w:rPr>
                <w:rFonts w:cs="Calibri"/>
                <w:color w:val="000000" w:themeColor="text1"/>
                <w:sz w:val="18"/>
                <w:szCs w:val="18"/>
              </w:rPr>
            </w:pPr>
            <w:r w:rsidRPr="00F52967">
              <w:rPr>
                <w:rFonts w:cs="Calibri"/>
                <w:color w:val="000000" w:themeColor="text1"/>
                <w:sz w:val="18"/>
                <w:szCs w:val="18"/>
              </w:rPr>
              <w:t>USD 11,000</w:t>
            </w:r>
          </w:p>
        </w:tc>
        <w:tc>
          <w:tcPr>
            <w:tcW w:w="1057" w:type="dxa"/>
            <w:vAlign w:val="center"/>
          </w:tcPr>
          <w:p w14:paraId="34CC75A0" w14:textId="77777777" w:rsidR="00725ADB" w:rsidRPr="00F52967" w:rsidRDefault="00725ADB" w:rsidP="00F87473">
            <w:pPr>
              <w:jc w:val="center"/>
              <w:rPr>
                <w:rFonts w:cs="Calibri"/>
                <w:i/>
                <w:color w:val="000000" w:themeColor="text1"/>
                <w:sz w:val="18"/>
                <w:szCs w:val="18"/>
              </w:rPr>
            </w:pPr>
          </w:p>
        </w:tc>
        <w:tc>
          <w:tcPr>
            <w:tcW w:w="1848" w:type="dxa"/>
          </w:tcPr>
          <w:p w14:paraId="22C95724" w14:textId="77777777" w:rsidR="00725ADB" w:rsidRPr="00F52967" w:rsidRDefault="00725ADB" w:rsidP="00F87473">
            <w:pPr>
              <w:jc w:val="left"/>
              <w:rPr>
                <w:rFonts w:cs="Calibri"/>
                <w:color w:val="000000"/>
                <w:sz w:val="18"/>
                <w:szCs w:val="18"/>
              </w:rPr>
            </w:pPr>
            <w:r w:rsidRPr="00F52967">
              <w:rPr>
                <w:rFonts w:cs="Calibri"/>
                <w:color w:val="000000"/>
                <w:sz w:val="18"/>
                <w:szCs w:val="18"/>
              </w:rPr>
              <w:t xml:space="preserve">Within two months of project document signature </w:t>
            </w:r>
          </w:p>
        </w:tc>
      </w:tr>
      <w:tr w:rsidR="00725ADB" w:rsidRPr="00F52967" w14:paraId="643F45A3" w14:textId="77777777" w:rsidTr="00F87473">
        <w:trPr>
          <w:jc w:val="center"/>
        </w:trPr>
        <w:tc>
          <w:tcPr>
            <w:tcW w:w="3145" w:type="dxa"/>
            <w:vAlign w:val="center"/>
          </w:tcPr>
          <w:p w14:paraId="7EE59CA2" w14:textId="77777777" w:rsidR="00725ADB" w:rsidRPr="00F52967" w:rsidRDefault="00725ADB" w:rsidP="00F87473">
            <w:pPr>
              <w:jc w:val="left"/>
              <w:rPr>
                <w:rFonts w:cs="Calibri"/>
                <w:b/>
                <w:color w:val="000000"/>
                <w:sz w:val="18"/>
                <w:szCs w:val="18"/>
              </w:rPr>
            </w:pPr>
            <w:r w:rsidRPr="00F52967">
              <w:rPr>
                <w:rFonts w:cs="Calibri"/>
                <w:b/>
                <w:color w:val="000000"/>
                <w:sz w:val="18"/>
                <w:szCs w:val="18"/>
              </w:rPr>
              <w:t>Inception Report</w:t>
            </w:r>
          </w:p>
        </w:tc>
        <w:tc>
          <w:tcPr>
            <w:tcW w:w="1980" w:type="dxa"/>
            <w:vAlign w:val="center"/>
          </w:tcPr>
          <w:p w14:paraId="49B6F24E" w14:textId="77777777" w:rsidR="00725ADB" w:rsidRPr="00F52967" w:rsidRDefault="00725ADB" w:rsidP="00F87473">
            <w:pPr>
              <w:jc w:val="left"/>
              <w:rPr>
                <w:rFonts w:cs="Calibri"/>
                <w:color w:val="000000"/>
                <w:sz w:val="18"/>
                <w:szCs w:val="18"/>
              </w:rPr>
            </w:pPr>
            <w:r w:rsidRPr="00F52967">
              <w:rPr>
                <w:rFonts w:cs="Calibri"/>
                <w:color w:val="000000"/>
                <w:sz w:val="18"/>
                <w:szCs w:val="18"/>
              </w:rPr>
              <w:t>Project Manager</w:t>
            </w:r>
          </w:p>
        </w:tc>
        <w:tc>
          <w:tcPr>
            <w:tcW w:w="1463" w:type="dxa"/>
            <w:vAlign w:val="center"/>
          </w:tcPr>
          <w:p w14:paraId="0A7A7321" w14:textId="77777777" w:rsidR="00725ADB" w:rsidRPr="00F52967" w:rsidRDefault="00725ADB" w:rsidP="00F87473">
            <w:pPr>
              <w:jc w:val="center"/>
              <w:rPr>
                <w:rFonts w:cs="Calibri"/>
                <w:color w:val="000000"/>
                <w:sz w:val="18"/>
                <w:szCs w:val="18"/>
              </w:rPr>
            </w:pPr>
            <w:r w:rsidRPr="00F52967">
              <w:rPr>
                <w:rFonts w:cs="Calibri"/>
                <w:color w:val="000000"/>
                <w:sz w:val="18"/>
                <w:szCs w:val="18"/>
              </w:rPr>
              <w:t>None</w:t>
            </w:r>
          </w:p>
        </w:tc>
        <w:tc>
          <w:tcPr>
            <w:tcW w:w="1057" w:type="dxa"/>
            <w:vAlign w:val="center"/>
          </w:tcPr>
          <w:p w14:paraId="169F75D5" w14:textId="77777777" w:rsidR="00725ADB" w:rsidRPr="00F52967" w:rsidRDefault="00725ADB" w:rsidP="00F87473">
            <w:pPr>
              <w:jc w:val="center"/>
              <w:rPr>
                <w:rFonts w:cs="Calibri"/>
                <w:color w:val="000000"/>
                <w:sz w:val="18"/>
                <w:szCs w:val="18"/>
              </w:rPr>
            </w:pPr>
            <w:r w:rsidRPr="00F52967">
              <w:rPr>
                <w:rFonts w:cs="Calibri"/>
                <w:color w:val="000000"/>
                <w:sz w:val="18"/>
                <w:szCs w:val="18"/>
              </w:rPr>
              <w:t>None</w:t>
            </w:r>
          </w:p>
        </w:tc>
        <w:tc>
          <w:tcPr>
            <w:tcW w:w="1848" w:type="dxa"/>
          </w:tcPr>
          <w:p w14:paraId="7E7832BC" w14:textId="77777777" w:rsidR="00725ADB" w:rsidRPr="00F52967" w:rsidRDefault="00725ADB" w:rsidP="00F87473">
            <w:pPr>
              <w:jc w:val="left"/>
              <w:rPr>
                <w:rFonts w:cs="Calibri"/>
                <w:color w:val="000000"/>
                <w:sz w:val="18"/>
                <w:szCs w:val="18"/>
              </w:rPr>
            </w:pPr>
            <w:r w:rsidRPr="00F52967">
              <w:rPr>
                <w:rFonts w:cs="Calibri"/>
                <w:color w:val="000000"/>
                <w:sz w:val="18"/>
                <w:szCs w:val="18"/>
              </w:rPr>
              <w:t>Within two weeks of inception workshop</w:t>
            </w:r>
          </w:p>
        </w:tc>
      </w:tr>
      <w:tr w:rsidR="00725ADB" w:rsidRPr="00F52967" w14:paraId="5F829AB8" w14:textId="77777777" w:rsidTr="00F87473">
        <w:trPr>
          <w:jc w:val="center"/>
        </w:trPr>
        <w:tc>
          <w:tcPr>
            <w:tcW w:w="3145" w:type="dxa"/>
            <w:vAlign w:val="center"/>
          </w:tcPr>
          <w:p w14:paraId="6A5F7B6B" w14:textId="77777777" w:rsidR="00725ADB" w:rsidRPr="00F52967" w:rsidRDefault="00725ADB" w:rsidP="00F87473">
            <w:pPr>
              <w:jc w:val="left"/>
              <w:rPr>
                <w:rFonts w:cs="Calibri"/>
                <w:b/>
                <w:color w:val="000000"/>
                <w:sz w:val="18"/>
                <w:szCs w:val="18"/>
              </w:rPr>
            </w:pPr>
            <w:r w:rsidRPr="00F52967">
              <w:rPr>
                <w:rFonts w:cs="Calibri"/>
                <w:b/>
                <w:color w:val="000000"/>
                <w:sz w:val="18"/>
                <w:szCs w:val="18"/>
              </w:rPr>
              <w:t>Standard UNDP monitoring and reporting requirements as outlined in the UNDP POPP</w:t>
            </w:r>
          </w:p>
        </w:tc>
        <w:tc>
          <w:tcPr>
            <w:tcW w:w="1980" w:type="dxa"/>
            <w:vAlign w:val="center"/>
          </w:tcPr>
          <w:p w14:paraId="6C0EA5B7" w14:textId="77777777" w:rsidR="00725ADB" w:rsidRPr="00F52967" w:rsidRDefault="00725ADB" w:rsidP="00F87473">
            <w:pPr>
              <w:jc w:val="left"/>
              <w:rPr>
                <w:rFonts w:cs="Calibri"/>
                <w:color w:val="000000"/>
                <w:sz w:val="18"/>
                <w:szCs w:val="18"/>
              </w:rPr>
            </w:pPr>
            <w:r w:rsidRPr="00F52967">
              <w:rPr>
                <w:rFonts w:cs="Calibri"/>
                <w:color w:val="000000"/>
                <w:sz w:val="18"/>
                <w:szCs w:val="18"/>
              </w:rPr>
              <w:t>UNDP Country Office</w:t>
            </w:r>
          </w:p>
          <w:p w14:paraId="08F84243" w14:textId="77777777" w:rsidR="00725ADB" w:rsidRPr="00F52967" w:rsidRDefault="00725ADB" w:rsidP="00F87473">
            <w:pPr>
              <w:jc w:val="left"/>
              <w:rPr>
                <w:rFonts w:cs="Calibri"/>
                <w:b/>
                <w:color w:val="000000"/>
                <w:sz w:val="18"/>
                <w:szCs w:val="18"/>
              </w:rPr>
            </w:pPr>
          </w:p>
        </w:tc>
        <w:tc>
          <w:tcPr>
            <w:tcW w:w="1463" w:type="dxa"/>
            <w:vAlign w:val="center"/>
          </w:tcPr>
          <w:p w14:paraId="3712C3A8" w14:textId="77777777" w:rsidR="00725ADB" w:rsidRPr="00F52967" w:rsidRDefault="00725ADB" w:rsidP="00F87473">
            <w:pPr>
              <w:jc w:val="center"/>
              <w:rPr>
                <w:rFonts w:cs="Calibri"/>
                <w:color w:val="000000"/>
                <w:sz w:val="18"/>
                <w:szCs w:val="18"/>
              </w:rPr>
            </w:pPr>
            <w:r w:rsidRPr="00F52967">
              <w:rPr>
                <w:rFonts w:cs="Calibri"/>
                <w:color w:val="000000"/>
                <w:sz w:val="18"/>
                <w:szCs w:val="18"/>
              </w:rPr>
              <w:t>None</w:t>
            </w:r>
          </w:p>
        </w:tc>
        <w:tc>
          <w:tcPr>
            <w:tcW w:w="1057" w:type="dxa"/>
            <w:vAlign w:val="center"/>
          </w:tcPr>
          <w:p w14:paraId="65E8CA2A" w14:textId="77777777" w:rsidR="00725ADB" w:rsidRPr="00F52967" w:rsidRDefault="00725ADB" w:rsidP="00F87473">
            <w:pPr>
              <w:jc w:val="center"/>
              <w:rPr>
                <w:rFonts w:cs="Calibri"/>
                <w:color w:val="000000"/>
                <w:sz w:val="18"/>
                <w:szCs w:val="18"/>
              </w:rPr>
            </w:pPr>
            <w:r w:rsidRPr="00F52967">
              <w:rPr>
                <w:rFonts w:cs="Calibri"/>
                <w:color w:val="000000"/>
                <w:sz w:val="18"/>
                <w:szCs w:val="18"/>
              </w:rPr>
              <w:t>None</w:t>
            </w:r>
          </w:p>
        </w:tc>
        <w:tc>
          <w:tcPr>
            <w:tcW w:w="1848" w:type="dxa"/>
          </w:tcPr>
          <w:p w14:paraId="2EA087B3" w14:textId="77777777" w:rsidR="00725ADB" w:rsidRPr="00F52967" w:rsidRDefault="00725ADB" w:rsidP="00F87473">
            <w:pPr>
              <w:jc w:val="left"/>
              <w:rPr>
                <w:rFonts w:cs="Calibri"/>
                <w:color w:val="000000"/>
                <w:sz w:val="18"/>
                <w:szCs w:val="18"/>
              </w:rPr>
            </w:pPr>
            <w:r w:rsidRPr="00F52967">
              <w:rPr>
                <w:rFonts w:cs="Calibri"/>
                <w:color w:val="000000"/>
                <w:sz w:val="18"/>
                <w:szCs w:val="18"/>
              </w:rPr>
              <w:t>Quarterly, annually</w:t>
            </w:r>
          </w:p>
        </w:tc>
      </w:tr>
      <w:tr w:rsidR="00725ADB" w:rsidRPr="00F52967" w14:paraId="74950187" w14:textId="77777777" w:rsidTr="00F87473">
        <w:trPr>
          <w:jc w:val="center"/>
        </w:trPr>
        <w:tc>
          <w:tcPr>
            <w:tcW w:w="3145" w:type="dxa"/>
            <w:vAlign w:val="center"/>
          </w:tcPr>
          <w:p w14:paraId="307663A1" w14:textId="77777777" w:rsidR="00725ADB" w:rsidRPr="00F52967" w:rsidRDefault="00725ADB" w:rsidP="00F87473">
            <w:pPr>
              <w:jc w:val="left"/>
              <w:rPr>
                <w:rFonts w:cs="Calibri"/>
                <w:b/>
                <w:color w:val="000000"/>
                <w:sz w:val="18"/>
                <w:szCs w:val="18"/>
              </w:rPr>
            </w:pPr>
            <w:r w:rsidRPr="00F52967">
              <w:rPr>
                <w:rFonts w:cs="Calibri"/>
                <w:b/>
                <w:color w:val="000000"/>
                <w:sz w:val="18"/>
                <w:szCs w:val="18"/>
              </w:rPr>
              <w:t>Monitoring of indicators in project results framework</w:t>
            </w:r>
          </w:p>
        </w:tc>
        <w:tc>
          <w:tcPr>
            <w:tcW w:w="1980" w:type="dxa"/>
            <w:vAlign w:val="center"/>
          </w:tcPr>
          <w:p w14:paraId="48D8E8B6" w14:textId="77777777" w:rsidR="00725ADB" w:rsidRPr="00F52967" w:rsidRDefault="00725ADB" w:rsidP="00F87473">
            <w:pPr>
              <w:jc w:val="left"/>
              <w:rPr>
                <w:rFonts w:cs="Calibri"/>
                <w:color w:val="000000"/>
                <w:sz w:val="18"/>
                <w:szCs w:val="18"/>
              </w:rPr>
            </w:pPr>
            <w:r w:rsidRPr="00F52967">
              <w:rPr>
                <w:rFonts w:cs="Calibri"/>
                <w:color w:val="000000"/>
                <w:sz w:val="18"/>
                <w:szCs w:val="18"/>
              </w:rPr>
              <w:t>Project Manager</w:t>
            </w:r>
          </w:p>
          <w:p w14:paraId="4464640F" w14:textId="77777777" w:rsidR="00725ADB" w:rsidRPr="00F52967" w:rsidRDefault="00725ADB" w:rsidP="00F87473">
            <w:pPr>
              <w:jc w:val="left"/>
              <w:rPr>
                <w:rFonts w:cs="Calibri"/>
                <w:color w:val="000000"/>
                <w:sz w:val="18"/>
                <w:szCs w:val="18"/>
              </w:rPr>
            </w:pPr>
          </w:p>
        </w:tc>
        <w:tc>
          <w:tcPr>
            <w:tcW w:w="1463" w:type="dxa"/>
            <w:vAlign w:val="center"/>
          </w:tcPr>
          <w:p w14:paraId="5A5F7A66" w14:textId="77777777" w:rsidR="00725ADB" w:rsidRPr="00F52967" w:rsidRDefault="00DC2E6F" w:rsidP="00F87473">
            <w:pPr>
              <w:pStyle w:val="BodyText23"/>
              <w:widowControl/>
              <w:tabs>
                <w:tab w:val="clear" w:pos="547"/>
              </w:tabs>
              <w:jc w:val="center"/>
              <w:rPr>
                <w:rFonts w:ascii="Calibri" w:hAnsi="Calibri" w:cs="Calibri"/>
                <w:snapToGrid/>
                <w:color w:val="000000" w:themeColor="text1"/>
                <w:sz w:val="18"/>
                <w:szCs w:val="18"/>
              </w:rPr>
            </w:pPr>
            <w:r w:rsidRPr="00F52967">
              <w:rPr>
                <w:rFonts w:ascii="Calibri" w:hAnsi="Calibri" w:cs="Calibri"/>
                <w:snapToGrid/>
                <w:color w:val="000000" w:themeColor="text1"/>
                <w:sz w:val="18"/>
                <w:szCs w:val="18"/>
              </w:rPr>
              <w:t xml:space="preserve">Per year: </w:t>
            </w:r>
            <w:r w:rsidR="00725ADB" w:rsidRPr="00F52967">
              <w:rPr>
                <w:rFonts w:ascii="Calibri" w:hAnsi="Calibri" w:cs="Calibri"/>
                <w:snapToGrid/>
                <w:color w:val="000000" w:themeColor="text1"/>
                <w:sz w:val="18"/>
                <w:szCs w:val="18"/>
              </w:rPr>
              <w:t xml:space="preserve">USD </w:t>
            </w:r>
            <w:r w:rsidRPr="00F52967">
              <w:rPr>
                <w:rFonts w:ascii="Calibri" w:hAnsi="Calibri" w:cs="Calibri"/>
                <w:snapToGrid/>
                <w:color w:val="000000" w:themeColor="text1"/>
                <w:sz w:val="18"/>
                <w:szCs w:val="18"/>
              </w:rPr>
              <w:t>4</w:t>
            </w:r>
            <w:r w:rsidR="00725ADB" w:rsidRPr="00F52967">
              <w:rPr>
                <w:rFonts w:ascii="Calibri" w:hAnsi="Calibri" w:cs="Calibri"/>
                <w:snapToGrid/>
                <w:color w:val="000000" w:themeColor="text1"/>
                <w:sz w:val="18"/>
                <w:szCs w:val="18"/>
              </w:rPr>
              <w:t>,000</w:t>
            </w:r>
            <w:r w:rsidR="00831D12" w:rsidRPr="00F52967">
              <w:rPr>
                <w:rFonts w:ascii="Calibri" w:hAnsi="Calibri" w:cs="Calibri"/>
                <w:snapToGrid/>
                <w:color w:val="000000" w:themeColor="text1"/>
                <w:sz w:val="18"/>
                <w:szCs w:val="18"/>
              </w:rPr>
              <w:t xml:space="preserve"> = USD20,000</w:t>
            </w:r>
          </w:p>
        </w:tc>
        <w:tc>
          <w:tcPr>
            <w:tcW w:w="1057" w:type="dxa"/>
            <w:vAlign w:val="center"/>
          </w:tcPr>
          <w:p w14:paraId="1BE78AED" w14:textId="77777777" w:rsidR="00725ADB" w:rsidRPr="00F52967" w:rsidRDefault="00725ADB" w:rsidP="00F87473">
            <w:pPr>
              <w:pStyle w:val="BodyText23"/>
              <w:widowControl/>
              <w:tabs>
                <w:tab w:val="clear" w:pos="547"/>
              </w:tabs>
              <w:jc w:val="center"/>
              <w:rPr>
                <w:rFonts w:ascii="Calibri" w:hAnsi="Calibri" w:cs="Calibri"/>
                <w:i/>
                <w:snapToGrid/>
                <w:color w:val="000000"/>
                <w:sz w:val="18"/>
                <w:szCs w:val="18"/>
              </w:rPr>
            </w:pPr>
          </w:p>
        </w:tc>
        <w:tc>
          <w:tcPr>
            <w:tcW w:w="1848" w:type="dxa"/>
          </w:tcPr>
          <w:p w14:paraId="1CC960D8" w14:textId="77777777" w:rsidR="00725ADB" w:rsidRPr="00F52967" w:rsidRDefault="00725ADB" w:rsidP="00F87473">
            <w:pPr>
              <w:jc w:val="left"/>
              <w:rPr>
                <w:rFonts w:cs="Calibri"/>
                <w:color w:val="000000"/>
                <w:sz w:val="18"/>
                <w:szCs w:val="18"/>
              </w:rPr>
            </w:pPr>
            <w:r w:rsidRPr="00F52967">
              <w:rPr>
                <w:rFonts w:cs="Calibri"/>
                <w:color w:val="000000"/>
                <w:sz w:val="18"/>
                <w:szCs w:val="18"/>
              </w:rPr>
              <w:t xml:space="preserve">Annually </w:t>
            </w:r>
            <w:r w:rsidR="00DC2E6F" w:rsidRPr="00F52967">
              <w:rPr>
                <w:rFonts w:cs="Calibri"/>
                <w:color w:val="000000"/>
                <w:sz w:val="18"/>
                <w:szCs w:val="18"/>
              </w:rPr>
              <w:t>(</w:t>
            </w:r>
            <w:r w:rsidR="00BB5B32" w:rsidRPr="00F52967">
              <w:rPr>
                <w:rFonts w:cs="Calibri"/>
                <w:color w:val="000000"/>
                <w:sz w:val="18"/>
                <w:szCs w:val="18"/>
              </w:rPr>
              <w:t>for 5</w:t>
            </w:r>
            <w:r w:rsidR="00DC2E6F" w:rsidRPr="00F52967">
              <w:rPr>
                <w:rFonts w:cs="Calibri"/>
                <w:color w:val="000000"/>
                <w:sz w:val="18"/>
                <w:szCs w:val="18"/>
              </w:rPr>
              <w:t xml:space="preserve"> years)</w:t>
            </w:r>
          </w:p>
        </w:tc>
      </w:tr>
      <w:tr w:rsidR="00725ADB" w:rsidRPr="00F52967" w14:paraId="2BCB17BF" w14:textId="77777777" w:rsidTr="00F87473">
        <w:trPr>
          <w:jc w:val="center"/>
        </w:trPr>
        <w:tc>
          <w:tcPr>
            <w:tcW w:w="3145" w:type="dxa"/>
            <w:vAlign w:val="center"/>
          </w:tcPr>
          <w:p w14:paraId="136887B0" w14:textId="77777777" w:rsidR="00725ADB" w:rsidRPr="00F52967" w:rsidRDefault="00725ADB" w:rsidP="00F87473">
            <w:pPr>
              <w:jc w:val="left"/>
              <w:rPr>
                <w:rFonts w:cs="Calibri"/>
                <w:b/>
                <w:color w:val="000000"/>
                <w:sz w:val="18"/>
                <w:szCs w:val="18"/>
              </w:rPr>
            </w:pPr>
            <w:r w:rsidRPr="00F52967">
              <w:rPr>
                <w:rFonts w:cs="Calibri"/>
                <w:b/>
                <w:color w:val="000000"/>
                <w:sz w:val="18"/>
                <w:szCs w:val="18"/>
              </w:rPr>
              <w:t xml:space="preserve">GEF Project Implementation Report (PIR) </w:t>
            </w:r>
          </w:p>
        </w:tc>
        <w:tc>
          <w:tcPr>
            <w:tcW w:w="1980" w:type="dxa"/>
            <w:vAlign w:val="center"/>
          </w:tcPr>
          <w:p w14:paraId="2C2A374A" w14:textId="77777777" w:rsidR="00725ADB" w:rsidRPr="00F52967" w:rsidRDefault="00725ADB" w:rsidP="00F87473">
            <w:pPr>
              <w:jc w:val="left"/>
              <w:rPr>
                <w:rFonts w:cs="Calibri"/>
                <w:color w:val="000000"/>
                <w:sz w:val="18"/>
                <w:szCs w:val="18"/>
              </w:rPr>
            </w:pPr>
            <w:r w:rsidRPr="00F52967">
              <w:rPr>
                <w:rFonts w:cs="Calibri"/>
                <w:color w:val="000000"/>
                <w:sz w:val="18"/>
                <w:szCs w:val="18"/>
              </w:rPr>
              <w:t>Project Manager and UNDP Country Office and UNDP-GEF team</w:t>
            </w:r>
          </w:p>
        </w:tc>
        <w:tc>
          <w:tcPr>
            <w:tcW w:w="1463" w:type="dxa"/>
            <w:vAlign w:val="center"/>
          </w:tcPr>
          <w:p w14:paraId="6A97EF3E" w14:textId="77777777" w:rsidR="00725ADB" w:rsidRPr="00F52967" w:rsidRDefault="00725ADB" w:rsidP="00F87473">
            <w:pPr>
              <w:pStyle w:val="BodyText23"/>
              <w:widowControl/>
              <w:tabs>
                <w:tab w:val="clear" w:pos="547"/>
              </w:tabs>
              <w:jc w:val="center"/>
              <w:rPr>
                <w:rFonts w:ascii="Calibri" w:hAnsi="Calibri" w:cs="Calibri"/>
                <w:snapToGrid/>
                <w:color w:val="000000" w:themeColor="text1"/>
                <w:sz w:val="18"/>
                <w:szCs w:val="18"/>
              </w:rPr>
            </w:pPr>
            <w:r w:rsidRPr="00F52967">
              <w:rPr>
                <w:rFonts w:ascii="Calibri" w:hAnsi="Calibri" w:cs="Calibri"/>
                <w:snapToGrid/>
                <w:color w:val="000000" w:themeColor="text1"/>
                <w:sz w:val="18"/>
                <w:szCs w:val="18"/>
              </w:rPr>
              <w:t>None</w:t>
            </w:r>
          </w:p>
        </w:tc>
        <w:tc>
          <w:tcPr>
            <w:tcW w:w="1057" w:type="dxa"/>
            <w:vAlign w:val="center"/>
          </w:tcPr>
          <w:p w14:paraId="61C203CC" w14:textId="77777777" w:rsidR="00725ADB" w:rsidRPr="00F52967" w:rsidRDefault="00725ADB" w:rsidP="00F87473">
            <w:pPr>
              <w:pStyle w:val="BodyText23"/>
              <w:widowControl/>
              <w:tabs>
                <w:tab w:val="clear" w:pos="547"/>
              </w:tabs>
              <w:jc w:val="center"/>
              <w:rPr>
                <w:rFonts w:ascii="Calibri" w:hAnsi="Calibri" w:cs="Calibri"/>
                <w:snapToGrid/>
                <w:color w:val="000000"/>
                <w:sz w:val="18"/>
                <w:szCs w:val="18"/>
              </w:rPr>
            </w:pPr>
            <w:r w:rsidRPr="00F52967">
              <w:rPr>
                <w:rFonts w:ascii="Calibri" w:hAnsi="Calibri" w:cs="Calibri"/>
                <w:snapToGrid/>
                <w:color w:val="000000"/>
                <w:sz w:val="18"/>
                <w:szCs w:val="18"/>
              </w:rPr>
              <w:t>None</w:t>
            </w:r>
          </w:p>
        </w:tc>
        <w:tc>
          <w:tcPr>
            <w:tcW w:w="1848" w:type="dxa"/>
          </w:tcPr>
          <w:p w14:paraId="6B18A6FD" w14:textId="77777777" w:rsidR="00725ADB" w:rsidRPr="00F52967" w:rsidRDefault="00725ADB" w:rsidP="00F87473">
            <w:pPr>
              <w:jc w:val="left"/>
              <w:rPr>
                <w:rFonts w:cs="Calibri"/>
                <w:color w:val="000000"/>
                <w:sz w:val="18"/>
                <w:szCs w:val="18"/>
              </w:rPr>
            </w:pPr>
            <w:r w:rsidRPr="00F52967">
              <w:rPr>
                <w:rFonts w:cs="Calibri"/>
                <w:color w:val="000000"/>
                <w:sz w:val="18"/>
                <w:szCs w:val="18"/>
              </w:rPr>
              <w:t xml:space="preserve">Annually </w:t>
            </w:r>
          </w:p>
        </w:tc>
      </w:tr>
      <w:tr w:rsidR="00725ADB" w:rsidRPr="00F52967" w14:paraId="68B61342" w14:textId="77777777" w:rsidTr="00F87473">
        <w:trPr>
          <w:jc w:val="center"/>
        </w:trPr>
        <w:tc>
          <w:tcPr>
            <w:tcW w:w="3145" w:type="dxa"/>
            <w:vAlign w:val="center"/>
          </w:tcPr>
          <w:p w14:paraId="295ABA27" w14:textId="77777777" w:rsidR="00725ADB" w:rsidRPr="00F52967" w:rsidRDefault="00725ADB" w:rsidP="00F87473">
            <w:pPr>
              <w:jc w:val="left"/>
              <w:rPr>
                <w:rFonts w:cs="Calibri"/>
                <w:b/>
                <w:color w:val="000000"/>
                <w:sz w:val="18"/>
                <w:szCs w:val="18"/>
              </w:rPr>
            </w:pPr>
            <w:r w:rsidRPr="00F52967">
              <w:rPr>
                <w:rFonts w:cs="Calibri"/>
                <w:b/>
                <w:color w:val="000000"/>
                <w:sz w:val="18"/>
                <w:szCs w:val="18"/>
              </w:rPr>
              <w:t>DIM Audit as per UNDP audit policies</w:t>
            </w:r>
          </w:p>
        </w:tc>
        <w:tc>
          <w:tcPr>
            <w:tcW w:w="1980" w:type="dxa"/>
            <w:vAlign w:val="center"/>
          </w:tcPr>
          <w:p w14:paraId="18A433C0" w14:textId="77777777" w:rsidR="00725ADB" w:rsidRPr="00F52967" w:rsidRDefault="00725ADB" w:rsidP="00F87473">
            <w:pPr>
              <w:jc w:val="left"/>
              <w:rPr>
                <w:rFonts w:cs="Calibri"/>
                <w:color w:val="000000"/>
                <w:sz w:val="18"/>
                <w:szCs w:val="18"/>
              </w:rPr>
            </w:pPr>
            <w:r w:rsidRPr="00F52967">
              <w:rPr>
                <w:rFonts w:cs="Calibri"/>
                <w:color w:val="000000"/>
                <w:sz w:val="18"/>
                <w:szCs w:val="18"/>
              </w:rPr>
              <w:t>UNDP Country Office</w:t>
            </w:r>
          </w:p>
        </w:tc>
        <w:tc>
          <w:tcPr>
            <w:tcW w:w="1463" w:type="dxa"/>
            <w:vAlign w:val="center"/>
          </w:tcPr>
          <w:p w14:paraId="6E620E76" w14:textId="77777777" w:rsidR="00725ADB" w:rsidRPr="00F52967" w:rsidRDefault="00DC2E6F" w:rsidP="00F87473">
            <w:pPr>
              <w:jc w:val="center"/>
              <w:rPr>
                <w:rFonts w:cs="Calibri"/>
                <w:color w:val="000000" w:themeColor="text1"/>
                <w:sz w:val="18"/>
                <w:szCs w:val="18"/>
              </w:rPr>
            </w:pPr>
            <w:r w:rsidRPr="00F52967">
              <w:rPr>
                <w:rFonts w:cs="Calibri"/>
                <w:color w:val="000000" w:themeColor="text1"/>
                <w:sz w:val="18"/>
                <w:szCs w:val="18"/>
              </w:rPr>
              <w:t xml:space="preserve">Per year: </w:t>
            </w:r>
            <w:r w:rsidR="00725ADB" w:rsidRPr="00F52967">
              <w:rPr>
                <w:rFonts w:cs="Calibri"/>
                <w:color w:val="000000" w:themeColor="text1"/>
                <w:sz w:val="18"/>
                <w:szCs w:val="18"/>
              </w:rPr>
              <w:t xml:space="preserve">USD </w:t>
            </w:r>
            <w:r w:rsidRPr="00F52967">
              <w:rPr>
                <w:rFonts w:cs="Calibri"/>
                <w:color w:val="000000" w:themeColor="text1"/>
                <w:sz w:val="18"/>
                <w:szCs w:val="18"/>
              </w:rPr>
              <w:t>5</w:t>
            </w:r>
            <w:r w:rsidR="00725ADB" w:rsidRPr="00F52967">
              <w:rPr>
                <w:rFonts w:cs="Calibri"/>
                <w:color w:val="000000" w:themeColor="text1"/>
                <w:sz w:val="18"/>
                <w:szCs w:val="18"/>
              </w:rPr>
              <w:t>,000</w:t>
            </w:r>
            <w:r w:rsidR="00831D12" w:rsidRPr="00F52967">
              <w:rPr>
                <w:rFonts w:cs="Calibri"/>
                <w:color w:val="000000" w:themeColor="text1"/>
                <w:sz w:val="18"/>
                <w:szCs w:val="18"/>
              </w:rPr>
              <w:t xml:space="preserve"> = USD25,000</w:t>
            </w:r>
          </w:p>
        </w:tc>
        <w:tc>
          <w:tcPr>
            <w:tcW w:w="1057" w:type="dxa"/>
            <w:vAlign w:val="center"/>
          </w:tcPr>
          <w:p w14:paraId="42D1AA2C" w14:textId="77777777" w:rsidR="00725ADB" w:rsidRPr="00F52967" w:rsidRDefault="00725ADB" w:rsidP="00F87473">
            <w:pPr>
              <w:jc w:val="center"/>
              <w:rPr>
                <w:rFonts w:cs="Calibri"/>
                <w:i/>
                <w:color w:val="000000"/>
                <w:sz w:val="18"/>
                <w:szCs w:val="18"/>
              </w:rPr>
            </w:pPr>
          </w:p>
        </w:tc>
        <w:tc>
          <w:tcPr>
            <w:tcW w:w="1848" w:type="dxa"/>
          </w:tcPr>
          <w:p w14:paraId="007A23A5" w14:textId="77777777" w:rsidR="00725ADB" w:rsidRPr="00F52967" w:rsidRDefault="00725ADB" w:rsidP="00F87473">
            <w:pPr>
              <w:jc w:val="left"/>
              <w:rPr>
                <w:rFonts w:cs="Calibri"/>
                <w:color w:val="000000"/>
                <w:sz w:val="18"/>
                <w:szCs w:val="18"/>
              </w:rPr>
            </w:pPr>
            <w:r w:rsidRPr="00F52967">
              <w:rPr>
                <w:rFonts w:cs="Calibri"/>
                <w:color w:val="000000"/>
                <w:sz w:val="18"/>
                <w:szCs w:val="18"/>
              </w:rPr>
              <w:t>Annually or other frequency as per UNDP Audit policies</w:t>
            </w:r>
            <w:r w:rsidR="00DC2E6F" w:rsidRPr="00F52967">
              <w:rPr>
                <w:rFonts w:cs="Calibri"/>
                <w:color w:val="000000"/>
                <w:sz w:val="18"/>
                <w:szCs w:val="18"/>
              </w:rPr>
              <w:t xml:space="preserve"> (for </w:t>
            </w:r>
            <w:r w:rsidR="00BB5B32" w:rsidRPr="00F52967">
              <w:rPr>
                <w:rFonts w:cs="Calibri"/>
                <w:color w:val="000000"/>
                <w:sz w:val="18"/>
                <w:szCs w:val="18"/>
              </w:rPr>
              <w:t>5</w:t>
            </w:r>
            <w:r w:rsidR="00DC2E6F" w:rsidRPr="00F52967">
              <w:rPr>
                <w:rFonts w:cs="Calibri"/>
                <w:color w:val="000000"/>
                <w:sz w:val="18"/>
                <w:szCs w:val="18"/>
              </w:rPr>
              <w:t xml:space="preserve"> years)</w:t>
            </w:r>
          </w:p>
        </w:tc>
      </w:tr>
      <w:tr w:rsidR="00725ADB" w:rsidRPr="00F52967" w14:paraId="6F5B5AC7" w14:textId="77777777" w:rsidTr="00F87473">
        <w:trPr>
          <w:jc w:val="center"/>
        </w:trPr>
        <w:tc>
          <w:tcPr>
            <w:tcW w:w="3145" w:type="dxa"/>
            <w:vAlign w:val="center"/>
          </w:tcPr>
          <w:p w14:paraId="2C0DAC29" w14:textId="77777777" w:rsidR="00725ADB" w:rsidRPr="00F52967" w:rsidRDefault="00725ADB" w:rsidP="00F87473">
            <w:pPr>
              <w:jc w:val="left"/>
              <w:rPr>
                <w:rFonts w:cs="Calibri"/>
                <w:b/>
                <w:color w:val="000000"/>
                <w:sz w:val="18"/>
                <w:szCs w:val="18"/>
              </w:rPr>
            </w:pPr>
            <w:r w:rsidRPr="00F52967">
              <w:rPr>
                <w:rFonts w:cs="Calibri"/>
                <w:b/>
                <w:color w:val="000000"/>
                <w:sz w:val="18"/>
                <w:szCs w:val="18"/>
              </w:rPr>
              <w:t>Lessons learned and knowledge generation</w:t>
            </w:r>
          </w:p>
        </w:tc>
        <w:tc>
          <w:tcPr>
            <w:tcW w:w="1980" w:type="dxa"/>
            <w:vAlign w:val="center"/>
          </w:tcPr>
          <w:p w14:paraId="23927664" w14:textId="77777777" w:rsidR="00725ADB" w:rsidRPr="00F52967" w:rsidRDefault="00725ADB" w:rsidP="00F87473">
            <w:pPr>
              <w:jc w:val="left"/>
              <w:rPr>
                <w:rFonts w:cs="Calibri"/>
                <w:color w:val="000000"/>
                <w:sz w:val="18"/>
                <w:szCs w:val="18"/>
              </w:rPr>
            </w:pPr>
            <w:r w:rsidRPr="00F52967">
              <w:rPr>
                <w:rFonts w:cs="Calibri"/>
                <w:color w:val="000000"/>
                <w:sz w:val="18"/>
                <w:szCs w:val="18"/>
              </w:rPr>
              <w:t>Project Manager</w:t>
            </w:r>
          </w:p>
        </w:tc>
        <w:tc>
          <w:tcPr>
            <w:tcW w:w="1463" w:type="dxa"/>
            <w:vAlign w:val="center"/>
          </w:tcPr>
          <w:p w14:paraId="44D49778" w14:textId="77777777" w:rsidR="00725ADB" w:rsidRPr="00F52967" w:rsidRDefault="00725ADB" w:rsidP="00F87473">
            <w:pPr>
              <w:jc w:val="center"/>
              <w:rPr>
                <w:rFonts w:cs="Calibri"/>
                <w:color w:val="000000"/>
                <w:sz w:val="18"/>
                <w:szCs w:val="18"/>
              </w:rPr>
            </w:pPr>
          </w:p>
        </w:tc>
        <w:tc>
          <w:tcPr>
            <w:tcW w:w="1057" w:type="dxa"/>
            <w:vAlign w:val="center"/>
          </w:tcPr>
          <w:p w14:paraId="2AC3B8D4" w14:textId="77777777" w:rsidR="00725ADB" w:rsidRPr="00F52967" w:rsidRDefault="00725ADB" w:rsidP="00F87473">
            <w:pPr>
              <w:jc w:val="center"/>
              <w:rPr>
                <w:rFonts w:cs="Calibri"/>
                <w:i/>
                <w:color w:val="000000"/>
                <w:sz w:val="18"/>
                <w:szCs w:val="18"/>
              </w:rPr>
            </w:pPr>
          </w:p>
        </w:tc>
        <w:tc>
          <w:tcPr>
            <w:tcW w:w="1848" w:type="dxa"/>
          </w:tcPr>
          <w:p w14:paraId="31965583" w14:textId="77777777" w:rsidR="00725ADB" w:rsidRPr="00F52967" w:rsidRDefault="00725ADB" w:rsidP="00F87473">
            <w:pPr>
              <w:jc w:val="left"/>
              <w:rPr>
                <w:rFonts w:cs="Calibri"/>
                <w:color w:val="000000"/>
                <w:sz w:val="18"/>
                <w:szCs w:val="18"/>
              </w:rPr>
            </w:pPr>
            <w:r w:rsidRPr="00F52967">
              <w:rPr>
                <w:rFonts w:cs="Calibri"/>
                <w:color w:val="000000"/>
                <w:sz w:val="18"/>
                <w:szCs w:val="18"/>
              </w:rPr>
              <w:t>Annually</w:t>
            </w:r>
          </w:p>
        </w:tc>
      </w:tr>
      <w:tr w:rsidR="00725ADB" w:rsidRPr="00F52967" w14:paraId="7DE24202" w14:textId="77777777" w:rsidTr="00F87473">
        <w:trPr>
          <w:jc w:val="center"/>
        </w:trPr>
        <w:tc>
          <w:tcPr>
            <w:tcW w:w="3145" w:type="dxa"/>
            <w:vAlign w:val="center"/>
          </w:tcPr>
          <w:p w14:paraId="1EB67C7B" w14:textId="77777777" w:rsidR="00725ADB" w:rsidRPr="00F52967" w:rsidRDefault="00725ADB" w:rsidP="00F87473">
            <w:pPr>
              <w:jc w:val="left"/>
              <w:rPr>
                <w:rFonts w:cs="Calibri"/>
                <w:b/>
                <w:color w:val="000000"/>
                <w:sz w:val="18"/>
                <w:szCs w:val="18"/>
              </w:rPr>
            </w:pPr>
            <w:r w:rsidRPr="00F52967">
              <w:rPr>
                <w:rFonts w:cs="Calibri"/>
                <w:b/>
                <w:color w:val="000000"/>
                <w:sz w:val="18"/>
                <w:szCs w:val="18"/>
              </w:rPr>
              <w:t>Monitoring of environmental and social risks, and corresponding management plans as relevant</w:t>
            </w:r>
          </w:p>
        </w:tc>
        <w:tc>
          <w:tcPr>
            <w:tcW w:w="1980" w:type="dxa"/>
            <w:vAlign w:val="center"/>
          </w:tcPr>
          <w:p w14:paraId="59D23BA5" w14:textId="77777777" w:rsidR="00725ADB" w:rsidRPr="00F52967" w:rsidRDefault="00725ADB" w:rsidP="00F87473">
            <w:pPr>
              <w:jc w:val="left"/>
              <w:rPr>
                <w:rFonts w:cs="Calibri"/>
                <w:color w:val="000000"/>
                <w:sz w:val="18"/>
                <w:szCs w:val="18"/>
              </w:rPr>
            </w:pPr>
            <w:r w:rsidRPr="00F52967">
              <w:rPr>
                <w:rFonts w:cs="Calibri"/>
                <w:color w:val="000000"/>
                <w:sz w:val="18"/>
                <w:szCs w:val="18"/>
              </w:rPr>
              <w:t>Project Manager</w:t>
            </w:r>
          </w:p>
          <w:p w14:paraId="71471549" w14:textId="77777777" w:rsidR="00725ADB" w:rsidRPr="00F52967" w:rsidRDefault="00725ADB" w:rsidP="00F87473">
            <w:pPr>
              <w:jc w:val="left"/>
              <w:rPr>
                <w:rFonts w:cs="Calibri"/>
                <w:color w:val="000000"/>
                <w:sz w:val="18"/>
                <w:szCs w:val="18"/>
              </w:rPr>
            </w:pPr>
            <w:r w:rsidRPr="00F52967">
              <w:rPr>
                <w:rFonts w:cs="Calibri"/>
                <w:color w:val="000000"/>
                <w:sz w:val="18"/>
                <w:szCs w:val="18"/>
              </w:rPr>
              <w:t>UNDP CO</w:t>
            </w:r>
          </w:p>
        </w:tc>
        <w:tc>
          <w:tcPr>
            <w:tcW w:w="1463" w:type="dxa"/>
            <w:vAlign w:val="center"/>
          </w:tcPr>
          <w:p w14:paraId="4F088462" w14:textId="77777777" w:rsidR="00725ADB" w:rsidRPr="00F52967" w:rsidRDefault="00725ADB" w:rsidP="00F87473">
            <w:pPr>
              <w:jc w:val="center"/>
              <w:rPr>
                <w:rFonts w:cs="Calibri"/>
                <w:color w:val="000000"/>
                <w:sz w:val="18"/>
                <w:szCs w:val="18"/>
              </w:rPr>
            </w:pPr>
            <w:r w:rsidRPr="00F52967">
              <w:rPr>
                <w:rFonts w:cs="Calibri"/>
                <w:color w:val="000000"/>
                <w:sz w:val="18"/>
                <w:szCs w:val="18"/>
              </w:rPr>
              <w:t>None</w:t>
            </w:r>
          </w:p>
        </w:tc>
        <w:tc>
          <w:tcPr>
            <w:tcW w:w="1057" w:type="dxa"/>
            <w:vAlign w:val="center"/>
          </w:tcPr>
          <w:p w14:paraId="14CB8EFA" w14:textId="77777777" w:rsidR="00725ADB" w:rsidRPr="00F52967" w:rsidRDefault="00725ADB" w:rsidP="00F87473">
            <w:pPr>
              <w:jc w:val="center"/>
              <w:rPr>
                <w:rFonts w:cs="Calibri"/>
                <w:color w:val="000000"/>
                <w:sz w:val="18"/>
                <w:szCs w:val="18"/>
              </w:rPr>
            </w:pPr>
          </w:p>
        </w:tc>
        <w:tc>
          <w:tcPr>
            <w:tcW w:w="1848" w:type="dxa"/>
          </w:tcPr>
          <w:p w14:paraId="6038CB75" w14:textId="77777777" w:rsidR="00725ADB" w:rsidRPr="00F52967" w:rsidRDefault="00725ADB" w:rsidP="00F87473">
            <w:pPr>
              <w:jc w:val="left"/>
              <w:rPr>
                <w:rFonts w:cs="Calibri"/>
                <w:color w:val="000000"/>
                <w:sz w:val="18"/>
                <w:szCs w:val="18"/>
              </w:rPr>
            </w:pPr>
            <w:r w:rsidRPr="00F52967">
              <w:rPr>
                <w:rFonts w:cs="Calibri"/>
                <w:color w:val="000000"/>
                <w:sz w:val="18"/>
                <w:szCs w:val="18"/>
              </w:rPr>
              <w:t>On-going</w:t>
            </w:r>
          </w:p>
        </w:tc>
      </w:tr>
      <w:tr w:rsidR="00725ADB" w:rsidRPr="00F52967" w14:paraId="61C31FD6" w14:textId="77777777" w:rsidTr="00F87473">
        <w:trPr>
          <w:jc w:val="center"/>
        </w:trPr>
        <w:tc>
          <w:tcPr>
            <w:tcW w:w="3145" w:type="dxa"/>
            <w:vAlign w:val="center"/>
          </w:tcPr>
          <w:p w14:paraId="6C0B4641" w14:textId="77777777" w:rsidR="00725ADB" w:rsidRPr="00F52967" w:rsidRDefault="00725ADB" w:rsidP="00F87473">
            <w:pPr>
              <w:jc w:val="left"/>
              <w:rPr>
                <w:rFonts w:cs="Calibri"/>
                <w:b/>
                <w:color w:val="000000"/>
                <w:sz w:val="18"/>
                <w:szCs w:val="18"/>
              </w:rPr>
            </w:pPr>
            <w:r w:rsidRPr="00F52967">
              <w:rPr>
                <w:rFonts w:cs="Calibri"/>
                <w:b/>
                <w:color w:val="000000"/>
                <w:sz w:val="18"/>
                <w:szCs w:val="18"/>
              </w:rPr>
              <w:t>Addressing environmental and social grievances</w:t>
            </w:r>
          </w:p>
        </w:tc>
        <w:tc>
          <w:tcPr>
            <w:tcW w:w="1980" w:type="dxa"/>
            <w:vAlign w:val="center"/>
          </w:tcPr>
          <w:p w14:paraId="07930B73" w14:textId="77777777" w:rsidR="00725ADB" w:rsidRPr="00F52967" w:rsidRDefault="00725ADB" w:rsidP="00F87473">
            <w:pPr>
              <w:jc w:val="left"/>
              <w:rPr>
                <w:rFonts w:cs="Calibri"/>
                <w:color w:val="000000"/>
                <w:sz w:val="18"/>
                <w:szCs w:val="18"/>
              </w:rPr>
            </w:pPr>
            <w:r w:rsidRPr="00F52967">
              <w:rPr>
                <w:rFonts w:cs="Calibri"/>
                <w:color w:val="000000"/>
                <w:sz w:val="18"/>
                <w:szCs w:val="18"/>
              </w:rPr>
              <w:t>Project Manager</w:t>
            </w:r>
          </w:p>
          <w:p w14:paraId="2F2AFA8B" w14:textId="77777777" w:rsidR="00725ADB" w:rsidRPr="00F52967" w:rsidRDefault="00725ADB" w:rsidP="00F87473">
            <w:pPr>
              <w:jc w:val="left"/>
              <w:rPr>
                <w:rFonts w:cs="Calibri"/>
                <w:color w:val="000000"/>
                <w:sz w:val="18"/>
                <w:szCs w:val="18"/>
              </w:rPr>
            </w:pPr>
            <w:r w:rsidRPr="00F52967">
              <w:rPr>
                <w:rFonts w:cs="Calibri"/>
                <w:color w:val="000000"/>
                <w:sz w:val="18"/>
                <w:szCs w:val="18"/>
              </w:rPr>
              <w:t>UNDP Country Office</w:t>
            </w:r>
          </w:p>
          <w:p w14:paraId="1EDA7014" w14:textId="77777777" w:rsidR="00725ADB" w:rsidRPr="00F52967" w:rsidRDefault="00725ADB" w:rsidP="00F87473">
            <w:pPr>
              <w:jc w:val="left"/>
              <w:rPr>
                <w:rFonts w:cs="Calibri"/>
                <w:color w:val="000000"/>
                <w:sz w:val="18"/>
                <w:szCs w:val="18"/>
              </w:rPr>
            </w:pPr>
            <w:r w:rsidRPr="00F52967">
              <w:rPr>
                <w:rFonts w:cs="Calibri"/>
                <w:color w:val="000000"/>
                <w:sz w:val="18"/>
                <w:szCs w:val="18"/>
              </w:rPr>
              <w:t>BPPS as needed</w:t>
            </w:r>
          </w:p>
        </w:tc>
        <w:tc>
          <w:tcPr>
            <w:tcW w:w="1463" w:type="dxa"/>
            <w:vAlign w:val="center"/>
          </w:tcPr>
          <w:p w14:paraId="3D0A70FA" w14:textId="77777777" w:rsidR="00725ADB" w:rsidRPr="00F52967" w:rsidRDefault="00725ADB" w:rsidP="00F87473">
            <w:pPr>
              <w:jc w:val="center"/>
              <w:rPr>
                <w:rFonts w:cs="Calibri"/>
                <w:color w:val="000000"/>
                <w:sz w:val="18"/>
                <w:szCs w:val="18"/>
              </w:rPr>
            </w:pPr>
            <w:r w:rsidRPr="00F52967">
              <w:rPr>
                <w:rFonts w:cs="Calibri"/>
                <w:color w:val="000000"/>
                <w:sz w:val="18"/>
                <w:szCs w:val="18"/>
              </w:rPr>
              <w:t>None for time of project manager, and UNDP CO</w:t>
            </w:r>
          </w:p>
        </w:tc>
        <w:tc>
          <w:tcPr>
            <w:tcW w:w="1057" w:type="dxa"/>
            <w:vAlign w:val="center"/>
          </w:tcPr>
          <w:p w14:paraId="549D0C1F" w14:textId="77777777" w:rsidR="00725ADB" w:rsidRPr="00F52967" w:rsidRDefault="00725ADB" w:rsidP="00F87473">
            <w:pPr>
              <w:jc w:val="center"/>
              <w:rPr>
                <w:rFonts w:cs="Calibri"/>
                <w:color w:val="000000"/>
                <w:sz w:val="18"/>
                <w:szCs w:val="18"/>
              </w:rPr>
            </w:pPr>
          </w:p>
        </w:tc>
        <w:tc>
          <w:tcPr>
            <w:tcW w:w="1848" w:type="dxa"/>
          </w:tcPr>
          <w:p w14:paraId="27E6F148" w14:textId="77777777" w:rsidR="00725ADB" w:rsidRPr="00F52967" w:rsidRDefault="00725ADB" w:rsidP="00F87473">
            <w:pPr>
              <w:jc w:val="left"/>
              <w:rPr>
                <w:rFonts w:cs="Calibri"/>
                <w:color w:val="000000"/>
                <w:sz w:val="18"/>
                <w:szCs w:val="18"/>
              </w:rPr>
            </w:pPr>
          </w:p>
        </w:tc>
      </w:tr>
      <w:tr w:rsidR="00725ADB" w:rsidRPr="00F52967" w14:paraId="39B12D18" w14:textId="77777777" w:rsidTr="00F87473">
        <w:trPr>
          <w:jc w:val="center"/>
        </w:trPr>
        <w:tc>
          <w:tcPr>
            <w:tcW w:w="3145" w:type="dxa"/>
            <w:vAlign w:val="center"/>
          </w:tcPr>
          <w:p w14:paraId="15A935ED" w14:textId="77777777" w:rsidR="00725ADB" w:rsidRPr="00F52967" w:rsidRDefault="00725ADB" w:rsidP="00F87473">
            <w:pPr>
              <w:jc w:val="left"/>
              <w:rPr>
                <w:rFonts w:cs="Calibri"/>
                <w:b/>
                <w:color w:val="000000"/>
                <w:sz w:val="18"/>
                <w:szCs w:val="18"/>
              </w:rPr>
            </w:pPr>
            <w:r w:rsidRPr="00F52967">
              <w:rPr>
                <w:rFonts w:cs="Calibri"/>
                <w:b/>
                <w:color w:val="000000"/>
                <w:sz w:val="18"/>
                <w:szCs w:val="18"/>
              </w:rPr>
              <w:t>Project Board meetings</w:t>
            </w:r>
          </w:p>
        </w:tc>
        <w:tc>
          <w:tcPr>
            <w:tcW w:w="1980" w:type="dxa"/>
            <w:vAlign w:val="center"/>
          </w:tcPr>
          <w:p w14:paraId="17868F21" w14:textId="77777777" w:rsidR="00725ADB" w:rsidRPr="00F52967" w:rsidRDefault="00725ADB" w:rsidP="00F87473">
            <w:pPr>
              <w:jc w:val="left"/>
              <w:rPr>
                <w:rFonts w:cs="Calibri"/>
                <w:color w:val="000000"/>
                <w:sz w:val="18"/>
                <w:szCs w:val="18"/>
              </w:rPr>
            </w:pPr>
            <w:r w:rsidRPr="00F52967">
              <w:rPr>
                <w:rFonts w:cs="Calibri"/>
                <w:color w:val="000000"/>
                <w:sz w:val="18"/>
                <w:szCs w:val="18"/>
              </w:rPr>
              <w:t>Project Board</w:t>
            </w:r>
          </w:p>
          <w:p w14:paraId="202DAA26" w14:textId="77777777" w:rsidR="00725ADB" w:rsidRPr="00F52967" w:rsidRDefault="00725ADB" w:rsidP="00F87473">
            <w:pPr>
              <w:jc w:val="left"/>
              <w:rPr>
                <w:rFonts w:cs="Calibri"/>
                <w:color w:val="000000"/>
                <w:sz w:val="18"/>
                <w:szCs w:val="18"/>
              </w:rPr>
            </w:pPr>
            <w:r w:rsidRPr="00F52967">
              <w:rPr>
                <w:rFonts w:cs="Calibri"/>
                <w:color w:val="000000"/>
                <w:sz w:val="18"/>
                <w:szCs w:val="18"/>
              </w:rPr>
              <w:t>UNDP Country Office</w:t>
            </w:r>
          </w:p>
          <w:p w14:paraId="12E54062" w14:textId="77777777" w:rsidR="00725ADB" w:rsidRPr="00F52967" w:rsidRDefault="00725ADB" w:rsidP="00F87473">
            <w:pPr>
              <w:jc w:val="left"/>
              <w:rPr>
                <w:rFonts w:cs="Calibri"/>
                <w:color w:val="000000"/>
                <w:sz w:val="18"/>
                <w:szCs w:val="18"/>
              </w:rPr>
            </w:pPr>
            <w:r w:rsidRPr="00F52967">
              <w:rPr>
                <w:rFonts w:cs="Calibri"/>
                <w:color w:val="000000"/>
                <w:sz w:val="18"/>
                <w:szCs w:val="18"/>
              </w:rPr>
              <w:t>Project Manager</w:t>
            </w:r>
          </w:p>
        </w:tc>
        <w:tc>
          <w:tcPr>
            <w:tcW w:w="1463" w:type="dxa"/>
            <w:vAlign w:val="center"/>
          </w:tcPr>
          <w:p w14:paraId="7FE3BB80" w14:textId="77777777" w:rsidR="00725ADB" w:rsidRPr="00F52967" w:rsidRDefault="00725ADB" w:rsidP="00F87473">
            <w:pPr>
              <w:jc w:val="center"/>
              <w:rPr>
                <w:rFonts w:cs="Calibri"/>
                <w:i/>
                <w:color w:val="000000"/>
                <w:sz w:val="18"/>
                <w:szCs w:val="18"/>
              </w:rPr>
            </w:pPr>
          </w:p>
        </w:tc>
        <w:tc>
          <w:tcPr>
            <w:tcW w:w="1057" w:type="dxa"/>
            <w:vAlign w:val="center"/>
          </w:tcPr>
          <w:p w14:paraId="5E9D1DC7" w14:textId="77777777" w:rsidR="00725ADB" w:rsidRPr="00F52967" w:rsidRDefault="00725ADB" w:rsidP="00F87473">
            <w:pPr>
              <w:jc w:val="center"/>
              <w:rPr>
                <w:rFonts w:cs="Calibri"/>
                <w:i/>
                <w:color w:val="000000"/>
                <w:sz w:val="18"/>
                <w:szCs w:val="18"/>
              </w:rPr>
            </w:pPr>
          </w:p>
        </w:tc>
        <w:tc>
          <w:tcPr>
            <w:tcW w:w="1848" w:type="dxa"/>
          </w:tcPr>
          <w:p w14:paraId="4C8C33EF" w14:textId="77777777" w:rsidR="00725ADB" w:rsidRPr="00F52967" w:rsidRDefault="00725ADB" w:rsidP="00F87473">
            <w:pPr>
              <w:jc w:val="left"/>
              <w:rPr>
                <w:rFonts w:cs="Calibri"/>
                <w:color w:val="000000"/>
                <w:sz w:val="18"/>
                <w:szCs w:val="18"/>
              </w:rPr>
            </w:pPr>
            <w:r w:rsidRPr="00F52967">
              <w:rPr>
                <w:rFonts w:cs="Calibri"/>
                <w:color w:val="000000"/>
                <w:sz w:val="18"/>
                <w:szCs w:val="18"/>
              </w:rPr>
              <w:t>At minimum annually</w:t>
            </w:r>
          </w:p>
        </w:tc>
      </w:tr>
      <w:tr w:rsidR="00725ADB" w:rsidRPr="00F52967" w14:paraId="37DB3880" w14:textId="77777777" w:rsidTr="00F87473">
        <w:trPr>
          <w:jc w:val="center"/>
        </w:trPr>
        <w:tc>
          <w:tcPr>
            <w:tcW w:w="3145" w:type="dxa"/>
            <w:vAlign w:val="center"/>
          </w:tcPr>
          <w:p w14:paraId="5D1BC051" w14:textId="77777777" w:rsidR="00725ADB" w:rsidRPr="00F52967" w:rsidRDefault="00725ADB" w:rsidP="00F87473">
            <w:pPr>
              <w:jc w:val="left"/>
              <w:rPr>
                <w:rFonts w:cs="Calibri"/>
                <w:b/>
                <w:color w:val="000000"/>
                <w:sz w:val="18"/>
                <w:szCs w:val="18"/>
              </w:rPr>
            </w:pPr>
            <w:r w:rsidRPr="00F52967">
              <w:rPr>
                <w:rFonts w:cs="Calibri"/>
                <w:b/>
                <w:color w:val="000000"/>
                <w:sz w:val="18"/>
                <w:szCs w:val="18"/>
              </w:rPr>
              <w:t>Supervision missions</w:t>
            </w:r>
          </w:p>
        </w:tc>
        <w:tc>
          <w:tcPr>
            <w:tcW w:w="1980" w:type="dxa"/>
            <w:vAlign w:val="center"/>
          </w:tcPr>
          <w:p w14:paraId="0CADD206" w14:textId="77777777" w:rsidR="00725ADB" w:rsidRPr="00F52967" w:rsidRDefault="00725ADB" w:rsidP="00F87473">
            <w:pPr>
              <w:jc w:val="left"/>
              <w:rPr>
                <w:rFonts w:cs="Calibri"/>
                <w:b/>
                <w:color w:val="000000"/>
                <w:sz w:val="18"/>
                <w:szCs w:val="18"/>
              </w:rPr>
            </w:pPr>
            <w:r w:rsidRPr="00F52967">
              <w:rPr>
                <w:rFonts w:cs="Calibri"/>
                <w:color w:val="000000"/>
                <w:sz w:val="18"/>
                <w:szCs w:val="18"/>
              </w:rPr>
              <w:t>UNDP Country Office</w:t>
            </w:r>
          </w:p>
        </w:tc>
        <w:tc>
          <w:tcPr>
            <w:tcW w:w="1463" w:type="dxa"/>
            <w:vAlign w:val="center"/>
          </w:tcPr>
          <w:p w14:paraId="035EE78E" w14:textId="77777777" w:rsidR="00725ADB" w:rsidRPr="00F52967" w:rsidRDefault="00725ADB" w:rsidP="00F87473">
            <w:pPr>
              <w:pStyle w:val="BodyText23"/>
              <w:widowControl/>
              <w:tabs>
                <w:tab w:val="clear" w:pos="547"/>
              </w:tabs>
              <w:jc w:val="center"/>
              <w:rPr>
                <w:rFonts w:ascii="Calibri" w:hAnsi="Calibri" w:cs="Calibri"/>
                <w:snapToGrid/>
                <w:color w:val="000000"/>
                <w:sz w:val="18"/>
                <w:szCs w:val="18"/>
              </w:rPr>
            </w:pPr>
            <w:r w:rsidRPr="00F52967">
              <w:rPr>
                <w:rFonts w:ascii="Calibri" w:hAnsi="Calibri" w:cs="Calibri"/>
                <w:snapToGrid/>
                <w:color w:val="000000"/>
                <w:sz w:val="18"/>
                <w:szCs w:val="18"/>
              </w:rPr>
              <w:t>None</w:t>
            </w:r>
            <w:bookmarkStart w:id="334" w:name="_Ref434335281"/>
            <w:r w:rsidRPr="00F52967">
              <w:rPr>
                <w:rStyle w:val="FootnoteReference"/>
                <w:rFonts w:ascii="Calibri" w:hAnsi="Calibri"/>
                <w:b/>
                <w:color w:val="000000"/>
                <w:szCs w:val="18"/>
              </w:rPr>
              <w:footnoteReference w:id="63"/>
            </w:r>
            <w:bookmarkEnd w:id="334"/>
          </w:p>
        </w:tc>
        <w:tc>
          <w:tcPr>
            <w:tcW w:w="1057" w:type="dxa"/>
            <w:vAlign w:val="center"/>
          </w:tcPr>
          <w:p w14:paraId="6AE5EEFA" w14:textId="77777777" w:rsidR="00725ADB" w:rsidRPr="00F52967" w:rsidRDefault="00725ADB" w:rsidP="00F87473">
            <w:pPr>
              <w:pStyle w:val="BodyText23"/>
              <w:widowControl/>
              <w:tabs>
                <w:tab w:val="clear" w:pos="547"/>
              </w:tabs>
              <w:jc w:val="center"/>
              <w:rPr>
                <w:rFonts w:ascii="Calibri" w:hAnsi="Calibri" w:cs="Calibri"/>
                <w:snapToGrid/>
                <w:color w:val="000000"/>
                <w:sz w:val="18"/>
                <w:szCs w:val="18"/>
              </w:rPr>
            </w:pPr>
          </w:p>
        </w:tc>
        <w:tc>
          <w:tcPr>
            <w:tcW w:w="1848" w:type="dxa"/>
          </w:tcPr>
          <w:p w14:paraId="120DD619" w14:textId="77777777" w:rsidR="00725ADB" w:rsidRPr="00F52967" w:rsidRDefault="00725ADB" w:rsidP="00F87473">
            <w:pPr>
              <w:jc w:val="left"/>
              <w:rPr>
                <w:rFonts w:cs="Calibri"/>
                <w:color w:val="000000"/>
                <w:sz w:val="18"/>
                <w:szCs w:val="18"/>
              </w:rPr>
            </w:pPr>
            <w:r w:rsidRPr="00F52967">
              <w:rPr>
                <w:rFonts w:cs="Calibri"/>
                <w:color w:val="000000"/>
                <w:sz w:val="18"/>
                <w:szCs w:val="18"/>
              </w:rPr>
              <w:t>Annually</w:t>
            </w:r>
          </w:p>
        </w:tc>
      </w:tr>
      <w:tr w:rsidR="00725ADB" w:rsidRPr="00F52967" w14:paraId="5FDDD6DC" w14:textId="77777777" w:rsidTr="00F87473">
        <w:trPr>
          <w:jc w:val="center"/>
        </w:trPr>
        <w:tc>
          <w:tcPr>
            <w:tcW w:w="3145" w:type="dxa"/>
            <w:vAlign w:val="center"/>
          </w:tcPr>
          <w:p w14:paraId="701361E9" w14:textId="77777777" w:rsidR="00725ADB" w:rsidRPr="00F52967" w:rsidRDefault="00725ADB" w:rsidP="00F87473">
            <w:pPr>
              <w:jc w:val="left"/>
              <w:rPr>
                <w:rFonts w:cs="Calibri"/>
                <w:b/>
                <w:color w:val="000000"/>
                <w:sz w:val="18"/>
                <w:szCs w:val="18"/>
              </w:rPr>
            </w:pPr>
            <w:r w:rsidRPr="00F52967">
              <w:rPr>
                <w:rFonts w:cs="Calibri"/>
                <w:b/>
                <w:color w:val="000000"/>
                <w:sz w:val="18"/>
                <w:szCs w:val="18"/>
              </w:rPr>
              <w:t>Oversight missions</w:t>
            </w:r>
          </w:p>
        </w:tc>
        <w:tc>
          <w:tcPr>
            <w:tcW w:w="1980" w:type="dxa"/>
            <w:vAlign w:val="center"/>
          </w:tcPr>
          <w:p w14:paraId="32A01890" w14:textId="77777777" w:rsidR="00725ADB" w:rsidRPr="00F52967" w:rsidRDefault="00725ADB" w:rsidP="00F87473">
            <w:pPr>
              <w:jc w:val="left"/>
              <w:rPr>
                <w:rFonts w:cs="Calibri"/>
                <w:b/>
                <w:color w:val="000000"/>
                <w:sz w:val="18"/>
                <w:szCs w:val="18"/>
              </w:rPr>
            </w:pPr>
            <w:r w:rsidRPr="00F52967">
              <w:rPr>
                <w:rFonts w:cs="Calibri"/>
                <w:color w:val="000000"/>
                <w:sz w:val="18"/>
                <w:szCs w:val="18"/>
              </w:rPr>
              <w:t>UNDP-GEF team</w:t>
            </w:r>
          </w:p>
        </w:tc>
        <w:tc>
          <w:tcPr>
            <w:tcW w:w="1463" w:type="dxa"/>
            <w:vAlign w:val="center"/>
          </w:tcPr>
          <w:p w14:paraId="42DB1BF6" w14:textId="77777777" w:rsidR="00725ADB" w:rsidRPr="00F52967" w:rsidRDefault="00725ADB" w:rsidP="00F87473">
            <w:pPr>
              <w:pStyle w:val="BodyText23"/>
              <w:widowControl/>
              <w:tabs>
                <w:tab w:val="clear" w:pos="547"/>
              </w:tabs>
              <w:jc w:val="center"/>
              <w:rPr>
                <w:rFonts w:ascii="Calibri" w:hAnsi="Calibri" w:cs="Calibri"/>
                <w:snapToGrid/>
                <w:color w:val="000000"/>
                <w:sz w:val="18"/>
                <w:szCs w:val="18"/>
              </w:rPr>
            </w:pPr>
            <w:r w:rsidRPr="00F52967">
              <w:rPr>
                <w:rFonts w:ascii="Calibri" w:hAnsi="Calibri" w:cs="Calibri"/>
                <w:snapToGrid/>
                <w:color w:val="000000"/>
                <w:sz w:val="18"/>
                <w:szCs w:val="18"/>
              </w:rPr>
              <w:t>None</w:t>
            </w:r>
            <w:r w:rsidRPr="00F52967">
              <w:rPr>
                <w:rFonts w:ascii="Calibri" w:hAnsi="Calibri" w:cs="Calibri"/>
                <w:snapToGrid/>
                <w:color w:val="000000"/>
                <w:sz w:val="18"/>
                <w:szCs w:val="18"/>
                <w:vertAlign w:val="superscript"/>
              </w:rPr>
              <w:t>3</w:t>
            </w:r>
          </w:p>
        </w:tc>
        <w:tc>
          <w:tcPr>
            <w:tcW w:w="1057" w:type="dxa"/>
            <w:vAlign w:val="center"/>
          </w:tcPr>
          <w:p w14:paraId="6ACC896D" w14:textId="77777777" w:rsidR="00725ADB" w:rsidRPr="00F52967" w:rsidRDefault="00725ADB" w:rsidP="00F87473">
            <w:pPr>
              <w:pStyle w:val="BodyText23"/>
              <w:widowControl/>
              <w:tabs>
                <w:tab w:val="clear" w:pos="547"/>
              </w:tabs>
              <w:jc w:val="center"/>
              <w:rPr>
                <w:rFonts w:ascii="Calibri" w:hAnsi="Calibri" w:cs="Calibri"/>
                <w:snapToGrid/>
                <w:color w:val="000000"/>
                <w:sz w:val="18"/>
                <w:szCs w:val="18"/>
              </w:rPr>
            </w:pPr>
          </w:p>
        </w:tc>
        <w:tc>
          <w:tcPr>
            <w:tcW w:w="1848" w:type="dxa"/>
          </w:tcPr>
          <w:p w14:paraId="43C10B5D" w14:textId="77777777" w:rsidR="00725ADB" w:rsidRPr="00F52967" w:rsidRDefault="00725ADB" w:rsidP="00F87473">
            <w:pPr>
              <w:jc w:val="left"/>
              <w:rPr>
                <w:rFonts w:cs="Calibri"/>
                <w:color w:val="000000"/>
                <w:sz w:val="18"/>
                <w:szCs w:val="18"/>
              </w:rPr>
            </w:pPr>
            <w:r w:rsidRPr="00F52967">
              <w:rPr>
                <w:rFonts w:cs="Calibri"/>
                <w:color w:val="000000"/>
                <w:sz w:val="18"/>
                <w:szCs w:val="18"/>
              </w:rPr>
              <w:t>Troubleshooting as needed</w:t>
            </w:r>
          </w:p>
        </w:tc>
      </w:tr>
      <w:tr w:rsidR="00725ADB" w:rsidRPr="00F52967" w14:paraId="544BBA11" w14:textId="77777777" w:rsidTr="00F87473">
        <w:trPr>
          <w:jc w:val="center"/>
        </w:trPr>
        <w:tc>
          <w:tcPr>
            <w:tcW w:w="3145" w:type="dxa"/>
            <w:vAlign w:val="center"/>
          </w:tcPr>
          <w:p w14:paraId="5C889B39" w14:textId="77777777" w:rsidR="00725ADB" w:rsidRPr="00F52967" w:rsidRDefault="00725ADB" w:rsidP="00F87473">
            <w:pPr>
              <w:jc w:val="left"/>
              <w:rPr>
                <w:rFonts w:cs="Calibri"/>
                <w:b/>
                <w:color w:val="000000" w:themeColor="text1"/>
                <w:sz w:val="18"/>
                <w:szCs w:val="18"/>
              </w:rPr>
            </w:pPr>
            <w:r w:rsidRPr="00F52967">
              <w:rPr>
                <w:rFonts w:cs="Calibri"/>
                <w:b/>
                <w:color w:val="000000" w:themeColor="text1"/>
                <w:sz w:val="18"/>
                <w:szCs w:val="18"/>
              </w:rPr>
              <w:t>Knowledge management as outlined in Outcome 4</w:t>
            </w:r>
          </w:p>
        </w:tc>
        <w:tc>
          <w:tcPr>
            <w:tcW w:w="1980" w:type="dxa"/>
            <w:vAlign w:val="center"/>
          </w:tcPr>
          <w:p w14:paraId="7FB7C9B9" w14:textId="77777777" w:rsidR="00725ADB" w:rsidRPr="00F52967" w:rsidRDefault="00725ADB" w:rsidP="00F87473">
            <w:pPr>
              <w:jc w:val="left"/>
              <w:rPr>
                <w:rFonts w:cs="Calibri"/>
                <w:color w:val="000000" w:themeColor="text1"/>
                <w:sz w:val="18"/>
                <w:szCs w:val="18"/>
              </w:rPr>
            </w:pPr>
            <w:r w:rsidRPr="00F52967">
              <w:rPr>
                <w:rFonts w:cs="Calibri"/>
                <w:color w:val="000000" w:themeColor="text1"/>
                <w:sz w:val="18"/>
                <w:szCs w:val="18"/>
              </w:rPr>
              <w:t>Project Manager</w:t>
            </w:r>
          </w:p>
        </w:tc>
        <w:tc>
          <w:tcPr>
            <w:tcW w:w="1463" w:type="dxa"/>
            <w:vAlign w:val="center"/>
          </w:tcPr>
          <w:p w14:paraId="48C2AD40" w14:textId="77777777" w:rsidR="00725ADB" w:rsidRPr="00F52967" w:rsidRDefault="00725ADB" w:rsidP="00F87473">
            <w:pPr>
              <w:jc w:val="center"/>
              <w:rPr>
                <w:rFonts w:cs="Calibri"/>
                <w:color w:val="000000" w:themeColor="text1"/>
                <w:sz w:val="18"/>
                <w:szCs w:val="18"/>
              </w:rPr>
            </w:pPr>
            <w:r w:rsidRPr="00F52967">
              <w:rPr>
                <w:rFonts w:cs="Calibri"/>
                <w:color w:val="000000" w:themeColor="text1"/>
                <w:sz w:val="18"/>
                <w:szCs w:val="18"/>
              </w:rPr>
              <w:t>1% of GEF grant</w:t>
            </w:r>
            <w:r w:rsidR="006A27B2" w:rsidRPr="00F52967">
              <w:rPr>
                <w:rFonts w:cs="Calibri"/>
                <w:color w:val="000000" w:themeColor="text1"/>
                <w:sz w:val="18"/>
                <w:szCs w:val="18"/>
              </w:rPr>
              <w:t xml:space="preserve"> </w:t>
            </w:r>
          </w:p>
          <w:p w14:paraId="6F7D5194" w14:textId="77777777" w:rsidR="006A27B2" w:rsidRPr="00F52967" w:rsidRDefault="006A27B2" w:rsidP="00F87473">
            <w:pPr>
              <w:jc w:val="center"/>
              <w:rPr>
                <w:rFonts w:cs="Calibri"/>
                <w:color w:val="000000" w:themeColor="text1"/>
                <w:sz w:val="18"/>
                <w:szCs w:val="18"/>
              </w:rPr>
            </w:pPr>
            <w:r w:rsidRPr="00F52967">
              <w:rPr>
                <w:rFonts w:cs="Calibri"/>
                <w:color w:val="000000" w:themeColor="text1"/>
                <w:sz w:val="18"/>
                <w:szCs w:val="18"/>
              </w:rPr>
              <w:t>USD 99,750</w:t>
            </w:r>
          </w:p>
        </w:tc>
        <w:tc>
          <w:tcPr>
            <w:tcW w:w="1057" w:type="dxa"/>
            <w:vAlign w:val="center"/>
          </w:tcPr>
          <w:p w14:paraId="35AF9918" w14:textId="77777777" w:rsidR="00725ADB" w:rsidRPr="00F52967" w:rsidRDefault="00725ADB" w:rsidP="00F87473">
            <w:pPr>
              <w:jc w:val="center"/>
              <w:rPr>
                <w:rFonts w:cs="Calibri"/>
                <w:color w:val="000000"/>
                <w:sz w:val="18"/>
                <w:szCs w:val="18"/>
              </w:rPr>
            </w:pPr>
          </w:p>
        </w:tc>
        <w:tc>
          <w:tcPr>
            <w:tcW w:w="1848" w:type="dxa"/>
          </w:tcPr>
          <w:p w14:paraId="2C911126" w14:textId="77777777" w:rsidR="00725ADB" w:rsidRPr="00F52967" w:rsidRDefault="00725ADB" w:rsidP="00F87473">
            <w:pPr>
              <w:jc w:val="left"/>
              <w:rPr>
                <w:rFonts w:cs="Calibri"/>
                <w:color w:val="000000"/>
                <w:sz w:val="18"/>
                <w:szCs w:val="18"/>
              </w:rPr>
            </w:pPr>
            <w:r w:rsidRPr="00F52967">
              <w:rPr>
                <w:rFonts w:cs="Calibri"/>
                <w:color w:val="000000"/>
                <w:sz w:val="18"/>
                <w:szCs w:val="18"/>
              </w:rPr>
              <w:t>On-going</w:t>
            </w:r>
          </w:p>
        </w:tc>
      </w:tr>
      <w:tr w:rsidR="00725ADB" w:rsidRPr="00F52967" w14:paraId="7981634A" w14:textId="77777777" w:rsidTr="00F87473">
        <w:trPr>
          <w:jc w:val="center"/>
        </w:trPr>
        <w:tc>
          <w:tcPr>
            <w:tcW w:w="3145" w:type="dxa"/>
            <w:vAlign w:val="center"/>
          </w:tcPr>
          <w:p w14:paraId="782E0127" w14:textId="77777777" w:rsidR="00725ADB" w:rsidRPr="00F52967" w:rsidRDefault="00725ADB" w:rsidP="00F87473">
            <w:pPr>
              <w:jc w:val="left"/>
              <w:rPr>
                <w:rFonts w:cs="Calibri"/>
                <w:b/>
                <w:color w:val="000000"/>
                <w:sz w:val="18"/>
                <w:szCs w:val="18"/>
              </w:rPr>
            </w:pPr>
            <w:r w:rsidRPr="00F52967">
              <w:rPr>
                <w:rFonts w:cs="Calibri"/>
                <w:b/>
                <w:color w:val="000000"/>
                <w:sz w:val="18"/>
                <w:szCs w:val="18"/>
              </w:rPr>
              <w:t xml:space="preserve">GEF Secretariat learning missions/site visits </w:t>
            </w:r>
          </w:p>
        </w:tc>
        <w:tc>
          <w:tcPr>
            <w:tcW w:w="1980" w:type="dxa"/>
            <w:vAlign w:val="center"/>
          </w:tcPr>
          <w:p w14:paraId="17EF335A" w14:textId="77777777" w:rsidR="00725ADB" w:rsidRPr="00F52967" w:rsidRDefault="00725ADB" w:rsidP="00F87473">
            <w:pPr>
              <w:jc w:val="left"/>
              <w:rPr>
                <w:rFonts w:cs="Calibri"/>
                <w:color w:val="000000"/>
                <w:sz w:val="18"/>
                <w:szCs w:val="18"/>
              </w:rPr>
            </w:pPr>
            <w:r w:rsidRPr="00F52967">
              <w:rPr>
                <w:rFonts w:cs="Calibri"/>
                <w:color w:val="000000"/>
                <w:sz w:val="18"/>
                <w:szCs w:val="18"/>
              </w:rPr>
              <w:t>UNDP Country Office and Project Manager and UNDP-GEF team</w:t>
            </w:r>
          </w:p>
        </w:tc>
        <w:tc>
          <w:tcPr>
            <w:tcW w:w="1463" w:type="dxa"/>
            <w:vAlign w:val="center"/>
          </w:tcPr>
          <w:p w14:paraId="4E91B2AD" w14:textId="77777777" w:rsidR="00725ADB" w:rsidRPr="00F52967" w:rsidRDefault="00725ADB" w:rsidP="00F87473">
            <w:pPr>
              <w:pStyle w:val="BodyText23"/>
              <w:widowControl/>
              <w:tabs>
                <w:tab w:val="clear" w:pos="547"/>
              </w:tabs>
              <w:jc w:val="center"/>
              <w:rPr>
                <w:rFonts w:ascii="Calibri" w:hAnsi="Calibri" w:cs="Calibri"/>
                <w:snapToGrid/>
                <w:color w:val="000000"/>
                <w:sz w:val="18"/>
                <w:szCs w:val="18"/>
              </w:rPr>
            </w:pPr>
            <w:r w:rsidRPr="00F52967">
              <w:rPr>
                <w:rFonts w:ascii="Calibri" w:hAnsi="Calibri" w:cs="Calibri"/>
                <w:snapToGrid/>
                <w:color w:val="000000"/>
                <w:sz w:val="18"/>
                <w:szCs w:val="18"/>
              </w:rPr>
              <w:t>None</w:t>
            </w:r>
          </w:p>
        </w:tc>
        <w:tc>
          <w:tcPr>
            <w:tcW w:w="1057" w:type="dxa"/>
            <w:vAlign w:val="center"/>
          </w:tcPr>
          <w:p w14:paraId="46806C6A" w14:textId="77777777" w:rsidR="00725ADB" w:rsidRPr="00F52967" w:rsidRDefault="00725ADB" w:rsidP="00F87473">
            <w:pPr>
              <w:pStyle w:val="BodyText23"/>
              <w:widowControl/>
              <w:tabs>
                <w:tab w:val="clear" w:pos="547"/>
              </w:tabs>
              <w:jc w:val="center"/>
              <w:rPr>
                <w:rFonts w:ascii="Calibri" w:hAnsi="Calibri" w:cs="Calibri"/>
                <w:snapToGrid/>
                <w:color w:val="000000"/>
                <w:sz w:val="18"/>
                <w:szCs w:val="18"/>
              </w:rPr>
            </w:pPr>
          </w:p>
        </w:tc>
        <w:tc>
          <w:tcPr>
            <w:tcW w:w="1848" w:type="dxa"/>
          </w:tcPr>
          <w:p w14:paraId="47CC08FB" w14:textId="77777777" w:rsidR="00725ADB" w:rsidRPr="00F52967" w:rsidRDefault="00725ADB" w:rsidP="00F87473">
            <w:pPr>
              <w:jc w:val="left"/>
              <w:rPr>
                <w:rFonts w:cs="Calibri"/>
                <w:color w:val="000000"/>
                <w:sz w:val="18"/>
                <w:szCs w:val="18"/>
              </w:rPr>
            </w:pPr>
            <w:r w:rsidRPr="00F52967">
              <w:rPr>
                <w:rFonts w:cs="Calibri"/>
                <w:color w:val="000000"/>
                <w:sz w:val="18"/>
                <w:szCs w:val="18"/>
              </w:rPr>
              <w:t>To be determined.</w:t>
            </w:r>
          </w:p>
        </w:tc>
      </w:tr>
      <w:tr w:rsidR="00725ADB" w:rsidRPr="00F52967" w14:paraId="3E542035" w14:textId="77777777" w:rsidTr="00F87473">
        <w:trPr>
          <w:jc w:val="center"/>
        </w:trPr>
        <w:tc>
          <w:tcPr>
            <w:tcW w:w="3145" w:type="dxa"/>
            <w:vAlign w:val="center"/>
          </w:tcPr>
          <w:p w14:paraId="73CB137A" w14:textId="77777777" w:rsidR="00725ADB" w:rsidRPr="00F52967" w:rsidRDefault="00725ADB" w:rsidP="00F87473">
            <w:pPr>
              <w:jc w:val="left"/>
              <w:rPr>
                <w:rFonts w:cs="Calibri"/>
                <w:b/>
                <w:color w:val="000000"/>
                <w:sz w:val="18"/>
                <w:szCs w:val="18"/>
              </w:rPr>
            </w:pPr>
            <w:r w:rsidRPr="00F52967">
              <w:rPr>
                <w:rFonts w:cs="Calibri"/>
                <w:b/>
                <w:color w:val="000000"/>
                <w:sz w:val="18"/>
                <w:szCs w:val="18"/>
              </w:rPr>
              <w:t>Mid-term GEF Tracking Tool to be updated by (add name of national/regional institute if relevant)</w:t>
            </w:r>
          </w:p>
        </w:tc>
        <w:tc>
          <w:tcPr>
            <w:tcW w:w="1980" w:type="dxa"/>
            <w:vAlign w:val="center"/>
          </w:tcPr>
          <w:p w14:paraId="50B72A6D" w14:textId="77777777" w:rsidR="00725ADB" w:rsidRPr="00F52967" w:rsidRDefault="00725ADB" w:rsidP="00F87473">
            <w:pPr>
              <w:jc w:val="left"/>
              <w:rPr>
                <w:rFonts w:cs="Calibri"/>
                <w:color w:val="000000"/>
                <w:sz w:val="18"/>
                <w:szCs w:val="18"/>
              </w:rPr>
            </w:pPr>
            <w:r w:rsidRPr="00F52967">
              <w:rPr>
                <w:rFonts w:cs="Calibri"/>
                <w:color w:val="000000"/>
                <w:sz w:val="18"/>
                <w:szCs w:val="18"/>
              </w:rPr>
              <w:t>Project Manager</w:t>
            </w:r>
          </w:p>
        </w:tc>
        <w:tc>
          <w:tcPr>
            <w:tcW w:w="1463" w:type="dxa"/>
            <w:vAlign w:val="center"/>
          </w:tcPr>
          <w:p w14:paraId="1DE38239" w14:textId="77777777" w:rsidR="00725ADB" w:rsidRPr="00F52967" w:rsidRDefault="00725ADB" w:rsidP="00F87473">
            <w:pPr>
              <w:jc w:val="center"/>
              <w:rPr>
                <w:rFonts w:cs="Calibri"/>
                <w:color w:val="2F5496"/>
                <w:sz w:val="18"/>
                <w:szCs w:val="18"/>
              </w:rPr>
            </w:pPr>
            <w:r w:rsidRPr="00F52967">
              <w:rPr>
                <w:rFonts w:cs="Calibri"/>
                <w:color w:val="000000" w:themeColor="text1"/>
                <w:sz w:val="18"/>
                <w:szCs w:val="18"/>
              </w:rPr>
              <w:t>USD 10,000</w:t>
            </w:r>
          </w:p>
        </w:tc>
        <w:tc>
          <w:tcPr>
            <w:tcW w:w="1057" w:type="dxa"/>
            <w:vAlign w:val="center"/>
          </w:tcPr>
          <w:p w14:paraId="3C078A64" w14:textId="77777777" w:rsidR="00725ADB" w:rsidRPr="00F52967" w:rsidRDefault="00725ADB" w:rsidP="00F87473">
            <w:pPr>
              <w:jc w:val="center"/>
              <w:rPr>
                <w:rFonts w:cs="Calibri"/>
                <w:color w:val="000000"/>
                <w:sz w:val="18"/>
                <w:szCs w:val="18"/>
              </w:rPr>
            </w:pPr>
          </w:p>
        </w:tc>
        <w:tc>
          <w:tcPr>
            <w:tcW w:w="1848" w:type="dxa"/>
          </w:tcPr>
          <w:p w14:paraId="0854F553" w14:textId="77777777" w:rsidR="00725ADB" w:rsidRPr="00F52967" w:rsidRDefault="00725ADB" w:rsidP="00F87473">
            <w:pPr>
              <w:jc w:val="left"/>
              <w:rPr>
                <w:rFonts w:cs="Calibri"/>
                <w:color w:val="000000"/>
                <w:sz w:val="18"/>
                <w:szCs w:val="18"/>
              </w:rPr>
            </w:pPr>
            <w:r w:rsidRPr="00F52967">
              <w:rPr>
                <w:rFonts w:cs="Calibri"/>
                <w:color w:val="000000"/>
                <w:sz w:val="18"/>
                <w:szCs w:val="18"/>
              </w:rPr>
              <w:t>Before mid-term review mission takes place.</w:t>
            </w:r>
          </w:p>
        </w:tc>
      </w:tr>
      <w:tr w:rsidR="00725ADB" w:rsidRPr="00F52967" w14:paraId="03F08CC0" w14:textId="77777777" w:rsidTr="00F87473">
        <w:trPr>
          <w:jc w:val="center"/>
        </w:trPr>
        <w:tc>
          <w:tcPr>
            <w:tcW w:w="3145" w:type="dxa"/>
            <w:vAlign w:val="center"/>
          </w:tcPr>
          <w:p w14:paraId="3C646DCA" w14:textId="77777777" w:rsidR="00725ADB" w:rsidRPr="00F52967" w:rsidRDefault="00725ADB" w:rsidP="00F87473">
            <w:pPr>
              <w:jc w:val="left"/>
              <w:rPr>
                <w:rFonts w:cs="Calibri"/>
                <w:b/>
                <w:color w:val="000000"/>
                <w:sz w:val="18"/>
                <w:szCs w:val="18"/>
              </w:rPr>
            </w:pPr>
            <w:r w:rsidRPr="00F52967">
              <w:rPr>
                <w:rFonts w:cs="Calibri"/>
                <w:b/>
                <w:color w:val="000000"/>
                <w:sz w:val="18"/>
                <w:szCs w:val="18"/>
              </w:rPr>
              <w:t xml:space="preserve">Independent Mid-term Review (MTR) and management response  </w:t>
            </w:r>
          </w:p>
        </w:tc>
        <w:tc>
          <w:tcPr>
            <w:tcW w:w="1980" w:type="dxa"/>
            <w:vAlign w:val="center"/>
          </w:tcPr>
          <w:p w14:paraId="73D4C4BB" w14:textId="77777777" w:rsidR="00725ADB" w:rsidRPr="00F52967" w:rsidRDefault="00725ADB" w:rsidP="00F87473">
            <w:pPr>
              <w:jc w:val="left"/>
              <w:rPr>
                <w:rFonts w:cs="Calibri"/>
                <w:color w:val="000000"/>
                <w:sz w:val="18"/>
                <w:szCs w:val="18"/>
              </w:rPr>
            </w:pPr>
            <w:r w:rsidRPr="00F52967">
              <w:rPr>
                <w:rFonts w:cs="Calibri"/>
                <w:color w:val="000000"/>
                <w:sz w:val="18"/>
                <w:szCs w:val="18"/>
              </w:rPr>
              <w:t>UNDP Country Office and Project team and UNDP-GEF team</w:t>
            </w:r>
          </w:p>
        </w:tc>
        <w:tc>
          <w:tcPr>
            <w:tcW w:w="1463" w:type="dxa"/>
            <w:vAlign w:val="center"/>
          </w:tcPr>
          <w:p w14:paraId="448C3EC8" w14:textId="77777777" w:rsidR="00725ADB" w:rsidRPr="00F52967" w:rsidRDefault="00725ADB" w:rsidP="00F87473">
            <w:pPr>
              <w:jc w:val="center"/>
              <w:rPr>
                <w:rFonts w:cs="Calibri"/>
                <w:color w:val="000000" w:themeColor="text1"/>
                <w:sz w:val="18"/>
                <w:szCs w:val="18"/>
              </w:rPr>
            </w:pPr>
            <w:r w:rsidRPr="00F52967">
              <w:rPr>
                <w:rFonts w:cs="Calibri"/>
                <w:color w:val="000000" w:themeColor="text1"/>
                <w:sz w:val="18"/>
                <w:szCs w:val="18"/>
              </w:rPr>
              <w:t>USD 30,000</w:t>
            </w:r>
          </w:p>
        </w:tc>
        <w:tc>
          <w:tcPr>
            <w:tcW w:w="1057" w:type="dxa"/>
            <w:vAlign w:val="center"/>
          </w:tcPr>
          <w:p w14:paraId="53515A71" w14:textId="77777777" w:rsidR="00725ADB" w:rsidRPr="00F52967" w:rsidRDefault="00725ADB" w:rsidP="00F87473">
            <w:pPr>
              <w:jc w:val="center"/>
              <w:rPr>
                <w:rFonts w:cs="Calibri"/>
                <w:color w:val="000000"/>
                <w:sz w:val="18"/>
                <w:szCs w:val="18"/>
              </w:rPr>
            </w:pPr>
          </w:p>
        </w:tc>
        <w:tc>
          <w:tcPr>
            <w:tcW w:w="1848" w:type="dxa"/>
          </w:tcPr>
          <w:p w14:paraId="73078E71" w14:textId="77777777" w:rsidR="00725ADB" w:rsidRPr="00F52967" w:rsidRDefault="00725ADB" w:rsidP="00F87473">
            <w:pPr>
              <w:jc w:val="left"/>
              <w:rPr>
                <w:rFonts w:cs="Calibri"/>
                <w:color w:val="000000"/>
                <w:sz w:val="18"/>
                <w:szCs w:val="18"/>
              </w:rPr>
            </w:pPr>
            <w:r w:rsidRPr="00F52967">
              <w:rPr>
                <w:rFonts w:cs="Calibri"/>
                <w:color w:val="000000"/>
                <w:sz w:val="18"/>
                <w:szCs w:val="18"/>
              </w:rPr>
              <w:t>Between 2</w:t>
            </w:r>
            <w:r w:rsidRPr="00F52967">
              <w:rPr>
                <w:rFonts w:cs="Calibri"/>
                <w:color w:val="000000"/>
                <w:sz w:val="18"/>
                <w:szCs w:val="18"/>
                <w:vertAlign w:val="superscript"/>
              </w:rPr>
              <w:t>nd</w:t>
            </w:r>
            <w:r w:rsidRPr="00F52967">
              <w:rPr>
                <w:rFonts w:cs="Calibri"/>
                <w:color w:val="000000"/>
                <w:sz w:val="18"/>
                <w:szCs w:val="18"/>
              </w:rPr>
              <w:t xml:space="preserve"> and 3</w:t>
            </w:r>
            <w:r w:rsidRPr="00F52967">
              <w:rPr>
                <w:rFonts w:cs="Calibri"/>
                <w:color w:val="000000"/>
                <w:sz w:val="18"/>
                <w:szCs w:val="18"/>
                <w:vertAlign w:val="superscript"/>
              </w:rPr>
              <w:t>rd</w:t>
            </w:r>
            <w:r w:rsidRPr="00F52967">
              <w:rPr>
                <w:rFonts w:cs="Calibri"/>
                <w:color w:val="000000"/>
                <w:sz w:val="18"/>
                <w:szCs w:val="18"/>
              </w:rPr>
              <w:t xml:space="preserve"> PIR.  </w:t>
            </w:r>
          </w:p>
        </w:tc>
      </w:tr>
      <w:tr w:rsidR="00725ADB" w:rsidRPr="00F52967" w14:paraId="5DDB2DF2" w14:textId="77777777" w:rsidTr="00F87473">
        <w:trPr>
          <w:jc w:val="center"/>
        </w:trPr>
        <w:tc>
          <w:tcPr>
            <w:tcW w:w="3145" w:type="dxa"/>
            <w:vAlign w:val="center"/>
          </w:tcPr>
          <w:p w14:paraId="3E54536E" w14:textId="77777777" w:rsidR="00725ADB" w:rsidRPr="00F52967" w:rsidRDefault="00725ADB" w:rsidP="00F87473">
            <w:pPr>
              <w:jc w:val="left"/>
              <w:rPr>
                <w:rFonts w:cs="Calibri"/>
                <w:b/>
                <w:color w:val="000000"/>
                <w:sz w:val="18"/>
                <w:szCs w:val="18"/>
              </w:rPr>
            </w:pPr>
            <w:r w:rsidRPr="00F52967">
              <w:rPr>
                <w:rFonts w:cs="Calibri"/>
                <w:b/>
                <w:color w:val="000000"/>
                <w:sz w:val="18"/>
                <w:szCs w:val="18"/>
              </w:rPr>
              <w:t>Terminal GEF Tracking Tool to be updated</w:t>
            </w:r>
          </w:p>
        </w:tc>
        <w:tc>
          <w:tcPr>
            <w:tcW w:w="1980" w:type="dxa"/>
            <w:vAlign w:val="center"/>
          </w:tcPr>
          <w:p w14:paraId="441166D9" w14:textId="77777777" w:rsidR="00725ADB" w:rsidRPr="00F52967" w:rsidRDefault="00725ADB" w:rsidP="00F87473">
            <w:pPr>
              <w:jc w:val="left"/>
              <w:rPr>
                <w:rFonts w:cs="Calibri"/>
                <w:color w:val="000000"/>
                <w:sz w:val="18"/>
                <w:szCs w:val="18"/>
              </w:rPr>
            </w:pPr>
            <w:r w:rsidRPr="00F52967">
              <w:rPr>
                <w:rFonts w:cs="Calibri"/>
                <w:color w:val="000000"/>
                <w:sz w:val="18"/>
                <w:szCs w:val="18"/>
              </w:rPr>
              <w:t xml:space="preserve">Project Manager </w:t>
            </w:r>
          </w:p>
        </w:tc>
        <w:tc>
          <w:tcPr>
            <w:tcW w:w="1463" w:type="dxa"/>
            <w:vAlign w:val="center"/>
          </w:tcPr>
          <w:p w14:paraId="6AA35C09" w14:textId="77777777" w:rsidR="00725ADB" w:rsidRPr="00F52967" w:rsidRDefault="00725ADB" w:rsidP="00F87473">
            <w:pPr>
              <w:jc w:val="center"/>
              <w:rPr>
                <w:rFonts w:cs="Calibri"/>
                <w:color w:val="000000" w:themeColor="text1"/>
                <w:sz w:val="18"/>
                <w:szCs w:val="18"/>
              </w:rPr>
            </w:pPr>
            <w:r w:rsidRPr="00F52967">
              <w:rPr>
                <w:rFonts w:cs="Calibri"/>
                <w:color w:val="000000" w:themeColor="text1"/>
                <w:sz w:val="18"/>
                <w:szCs w:val="18"/>
              </w:rPr>
              <w:t>USD 10,000</w:t>
            </w:r>
          </w:p>
        </w:tc>
        <w:tc>
          <w:tcPr>
            <w:tcW w:w="1057" w:type="dxa"/>
            <w:vAlign w:val="center"/>
          </w:tcPr>
          <w:p w14:paraId="180EB0DF" w14:textId="77777777" w:rsidR="00725ADB" w:rsidRPr="00F52967" w:rsidRDefault="00725ADB" w:rsidP="00F87473">
            <w:pPr>
              <w:jc w:val="center"/>
              <w:rPr>
                <w:rFonts w:cs="Calibri"/>
                <w:color w:val="000000"/>
                <w:sz w:val="18"/>
                <w:szCs w:val="18"/>
              </w:rPr>
            </w:pPr>
          </w:p>
        </w:tc>
        <w:tc>
          <w:tcPr>
            <w:tcW w:w="1848" w:type="dxa"/>
          </w:tcPr>
          <w:p w14:paraId="06A40833" w14:textId="77777777" w:rsidR="00725ADB" w:rsidRPr="00F52967" w:rsidRDefault="00725ADB" w:rsidP="00F87473">
            <w:pPr>
              <w:jc w:val="left"/>
              <w:rPr>
                <w:rFonts w:cs="Calibri"/>
                <w:color w:val="000000"/>
                <w:sz w:val="18"/>
                <w:szCs w:val="18"/>
              </w:rPr>
            </w:pPr>
            <w:r w:rsidRPr="00F52967">
              <w:rPr>
                <w:rFonts w:cs="Calibri"/>
                <w:color w:val="000000"/>
                <w:sz w:val="18"/>
                <w:szCs w:val="18"/>
              </w:rPr>
              <w:t>Before terminal evaluation mission takes place</w:t>
            </w:r>
          </w:p>
        </w:tc>
      </w:tr>
      <w:tr w:rsidR="00725ADB" w:rsidRPr="00F52967" w14:paraId="2839331F" w14:textId="77777777" w:rsidTr="00F87473">
        <w:trPr>
          <w:jc w:val="center"/>
        </w:trPr>
        <w:tc>
          <w:tcPr>
            <w:tcW w:w="3145" w:type="dxa"/>
            <w:vAlign w:val="center"/>
          </w:tcPr>
          <w:p w14:paraId="3C7E7734" w14:textId="77777777" w:rsidR="00725ADB" w:rsidRPr="00F52967" w:rsidRDefault="00725ADB" w:rsidP="00F87473">
            <w:pPr>
              <w:jc w:val="left"/>
              <w:rPr>
                <w:rFonts w:cs="Calibri"/>
                <w:b/>
                <w:color w:val="000000"/>
                <w:sz w:val="18"/>
                <w:szCs w:val="18"/>
              </w:rPr>
            </w:pPr>
            <w:r w:rsidRPr="00F52967">
              <w:rPr>
                <w:rFonts w:cs="Calibri"/>
                <w:b/>
                <w:color w:val="000000"/>
                <w:sz w:val="18"/>
                <w:szCs w:val="18"/>
              </w:rPr>
              <w:t>Independent Terminal Evaluation (TE) included in UNDP evaluation plan, and management response</w:t>
            </w:r>
          </w:p>
        </w:tc>
        <w:tc>
          <w:tcPr>
            <w:tcW w:w="1980" w:type="dxa"/>
            <w:vAlign w:val="center"/>
          </w:tcPr>
          <w:p w14:paraId="5AAFDB02" w14:textId="77777777" w:rsidR="00725ADB" w:rsidRPr="00F52967" w:rsidRDefault="00725ADB" w:rsidP="00F87473">
            <w:pPr>
              <w:jc w:val="left"/>
              <w:rPr>
                <w:rFonts w:cs="Calibri"/>
                <w:color w:val="000000"/>
                <w:sz w:val="18"/>
                <w:szCs w:val="18"/>
              </w:rPr>
            </w:pPr>
            <w:r w:rsidRPr="00F52967">
              <w:rPr>
                <w:rFonts w:cs="Calibri"/>
                <w:color w:val="000000"/>
                <w:sz w:val="18"/>
                <w:szCs w:val="18"/>
              </w:rPr>
              <w:t>UNDP Country Office and Project team and UNDP-GEF team</w:t>
            </w:r>
          </w:p>
        </w:tc>
        <w:tc>
          <w:tcPr>
            <w:tcW w:w="1463" w:type="dxa"/>
            <w:vAlign w:val="center"/>
          </w:tcPr>
          <w:p w14:paraId="2771C2C1" w14:textId="77777777" w:rsidR="00725ADB" w:rsidRPr="00F52967" w:rsidRDefault="00725ADB" w:rsidP="00835841">
            <w:pPr>
              <w:jc w:val="center"/>
              <w:rPr>
                <w:rFonts w:cs="Calibri"/>
                <w:color w:val="000000" w:themeColor="text1"/>
                <w:sz w:val="18"/>
                <w:szCs w:val="18"/>
              </w:rPr>
            </w:pPr>
            <w:r w:rsidRPr="00F52967">
              <w:rPr>
                <w:rFonts w:cs="Calibri"/>
                <w:color w:val="000000" w:themeColor="text1"/>
                <w:sz w:val="18"/>
                <w:szCs w:val="18"/>
              </w:rPr>
              <w:t xml:space="preserve">USD </w:t>
            </w:r>
            <w:r w:rsidR="00835841" w:rsidRPr="00F52967">
              <w:rPr>
                <w:rFonts w:cs="Calibri"/>
                <w:color w:val="000000" w:themeColor="text1"/>
                <w:sz w:val="18"/>
                <w:szCs w:val="18"/>
              </w:rPr>
              <w:t>3</w:t>
            </w:r>
            <w:r w:rsidRPr="00F52967">
              <w:rPr>
                <w:rFonts w:cs="Calibri"/>
                <w:color w:val="000000" w:themeColor="text1"/>
                <w:sz w:val="18"/>
                <w:szCs w:val="18"/>
              </w:rPr>
              <w:t>0,000</w:t>
            </w:r>
          </w:p>
        </w:tc>
        <w:tc>
          <w:tcPr>
            <w:tcW w:w="1057" w:type="dxa"/>
            <w:vAlign w:val="center"/>
          </w:tcPr>
          <w:p w14:paraId="52493696" w14:textId="77777777" w:rsidR="00725ADB" w:rsidRPr="00F52967" w:rsidRDefault="00725ADB" w:rsidP="00F87473">
            <w:pPr>
              <w:tabs>
                <w:tab w:val="center" w:pos="1216"/>
              </w:tabs>
              <w:jc w:val="center"/>
              <w:rPr>
                <w:rFonts w:cs="Calibri"/>
                <w:color w:val="000000"/>
                <w:sz w:val="18"/>
                <w:szCs w:val="18"/>
              </w:rPr>
            </w:pPr>
          </w:p>
        </w:tc>
        <w:tc>
          <w:tcPr>
            <w:tcW w:w="1848" w:type="dxa"/>
          </w:tcPr>
          <w:p w14:paraId="5DBFF57A" w14:textId="77777777" w:rsidR="00725ADB" w:rsidRPr="00F52967" w:rsidRDefault="00725ADB" w:rsidP="00F87473">
            <w:pPr>
              <w:jc w:val="left"/>
              <w:rPr>
                <w:rFonts w:cs="Calibri"/>
                <w:color w:val="000000"/>
                <w:sz w:val="18"/>
                <w:szCs w:val="18"/>
              </w:rPr>
            </w:pPr>
            <w:r w:rsidRPr="00F52967">
              <w:rPr>
                <w:rFonts w:cs="Calibri"/>
                <w:color w:val="000000"/>
                <w:sz w:val="18"/>
                <w:szCs w:val="18"/>
              </w:rPr>
              <w:t>At least three months before operational closure</w:t>
            </w:r>
          </w:p>
        </w:tc>
      </w:tr>
      <w:tr w:rsidR="00725ADB" w:rsidRPr="00F52967" w14:paraId="5E89A826" w14:textId="77777777" w:rsidTr="00F87473">
        <w:trPr>
          <w:jc w:val="center"/>
        </w:trPr>
        <w:tc>
          <w:tcPr>
            <w:tcW w:w="3145" w:type="dxa"/>
            <w:vAlign w:val="center"/>
          </w:tcPr>
          <w:p w14:paraId="356AF205" w14:textId="77777777" w:rsidR="00725ADB" w:rsidRPr="00F52967" w:rsidRDefault="00725ADB" w:rsidP="00F87473">
            <w:pPr>
              <w:jc w:val="left"/>
              <w:rPr>
                <w:rFonts w:cs="Calibri"/>
                <w:b/>
                <w:color w:val="000000"/>
                <w:sz w:val="18"/>
                <w:szCs w:val="18"/>
              </w:rPr>
            </w:pPr>
            <w:r w:rsidRPr="00F52967">
              <w:rPr>
                <w:rFonts w:cs="Calibri"/>
                <w:b/>
                <w:color w:val="000000"/>
                <w:sz w:val="18"/>
                <w:szCs w:val="18"/>
              </w:rPr>
              <w:t>Translation of MTR and TE reports into English</w:t>
            </w:r>
          </w:p>
        </w:tc>
        <w:tc>
          <w:tcPr>
            <w:tcW w:w="1980" w:type="dxa"/>
            <w:vAlign w:val="center"/>
          </w:tcPr>
          <w:p w14:paraId="62D387C6" w14:textId="77777777" w:rsidR="00725ADB" w:rsidRPr="00F52967" w:rsidRDefault="00725ADB" w:rsidP="00F87473">
            <w:pPr>
              <w:jc w:val="left"/>
              <w:rPr>
                <w:rFonts w:cs="Calibri"/>
                <w:color w:val="000000"/>
                <w:sz w:val="18"/>
                <w:szCs w:val="18"/>
              </w:rPr>
            </w:pPr>
            <w:r w:rsidRPr="00F52967">
              <w:rPr>
                <w:rFonts w:cs="Calibri"/>
                <w:color w:val="000000"/>
                <w:sz w:val="18"/>
                <w:szCs w:val="18"/>
              </w:rPr>
              <w:t>UNDP Country Office</w:t>
            </w:r>
          </w:p>
        </w:tc>
        <w:tc>
          <w:tcPr>
            <w:tcW w:w="1463" w:type="dxa"/>
            <w:vAlign w:val="center"/>
          </w:tcPr>
          <w:p w14:paraId="680CAE97" w14:textId="77777777" w:rsidR="00725ADB" w:rsidRPr="00F52967" w:rsidRDefault="00725ADB" w:rsidP="00F87473">
            <w:pPr>
              <w:jc w:val="center"/>
              <w:rPr>
                <w:rFonts w:cs="Calibri"/>
                <w:color w:val="000000"/>
                <w:sz w:val="18"/>
                <w:szCs w:val="18"/>
              </w:rPr>
            </w:pPr>
            <w:r w:rsidRPr="00F52967">
              <w:rPr>
                <w:rFonts w:cs="Calibri"/>
                <w:color w:val="000000"/>
                <w:sz w:val="18"/>
                <w:szCs w:val="18"/>
              </w:rPr>
              <w:t>None</w:t>
            </w:r>
          </w:p>
        </w:tc>
        <w:tc>
          <w:tcPr>
            <w:tcW w:w="1057" w:type="dxa"/>
            <w:vAlign w:val="center"/>
          </w:tcPr>
          <w:p w14:paraId="4992B3C4" w14:textId="77777777" w:rsidR="00725ADB" w:rsidRPr="00F52967" w:rsidRDefault="00725ADB" w:rsidP="00F87473">
            <w:pPr>
              <w:jc w:val="center"/>
              <w:rPr>
                <w:rFonts w:cs="Calibri"/>
                <w:color w:val="000000"/>
                <w:sz w:val="18"/>
                <w:szCs w:val="18"/>
              </w:rPr>
            </w:pPr>
          </w:p>
        </w:tc>
        <w:tc>
          <w:tcPr>
            <w:tcW w:w="1848" w:type="dxa"/>
          </w:tcPr>
          <w:p w14:paraId="1C074909" w14:textId="77777777" w:rsidR="00725ADB" w:rsidRPr="00F52967" w:rsidRDefault="00725ADB" w:rsidP="00F87473">
            <w:pPr>
              <w:jc w:val="left"/>
              <w:rPr>
                <w:rFonts w:cs="Calibri"/>
                <w:color w:val="000000"/>
                <w:sz w:val="18"/>
                <w:szCs w:val="18"/>
              </w:rPr>
            </w:pPr>
          </w:p>
        </w:tc>
      </w:tr>
      <w:tr w:rsidR="00725ADB" w:rsidRPr="00F52967" w14:paraId="5B24E214" w14:textId="77777777" w:rsidTr="00F87473">
        <w:trPr>
          <w:cantSplit/>
          <w:trHeight w:val="710"/>
          <w:jc w:val="center"/>
        </w:trPr>
        <w:tc>
          <w:tcPr>
            <w:tcW w:w="5125" w:type="dxa"/>
            <w:gridSpan w:val="2"/>
            <w:shd w:val="clear" w:color="auto" w:fill="F2F2F2" w:themeFill="background1" w:themeFillShade="F2"/>
          </w:tcPr>
          <w:p w14:paraId="62049763" w14:textId="77777777" w:rsidR="00725ADB" w:rsidRPr="00F52967" w:rsidRDefault="00725ADB" w:rsidP="00F87473">
            <w:pPr>
              <w:jc w:val="left"/>
              <w:rPr>
                <w:rFonts w:cs="Calibri"/>
                <w:b/>
                <w:color w:val="000000"/>
                <w:sz w:val="18"/>
                <w:szCs w:val="18"/>
              </w:rPr>
            </w:pPr>
            <w:r w:rsidRPr="00F52967">
              <w:rPr>
                <w:rFonts w:cs="Calibri"/>
                <w:b/>
                <w:color w:val="000000"/>
                <w:sz w:val="18"/>
                <w:szCs w:val="18"/>
              </w:rPr>
              <w:t xml:space="preserve">TOTAL indicative COST </w:t>
            </w:r>
          </w:p>
          <w:p w14:paraId="6530AC25" w14:textId="77777777" w:rsidR="00725ADB" w:rsidRPr="00F52967" w:rsidRDefault="00725ADB" w:rsidP="00F87473">
            <w:pPr>
              <w:jc w:val="left"/>
              <w:rPr>
                <w:rFonts w:cs="Calibri"/>
                <w:color w:val="000000"/>
                <w:sz w:val="18"/>
                <w:szCs w:val="18"/>
              </w:rPr>
            </w:pPr>
            <w:r w:rsidRPr="00F52967">
              <w:rPr>
                <w:rFonts w:cs="Calibri"/>
                <w:color w:val="000000"/>
                <w:sz w:val="18"/>
                <w:szCs w:val="18"/>
              </w:rPr>
              <w:t xml:space="preserve">Excluding project team staff time, and UNDP staff and travel expenses </w:t>
            </w:r>
          </w:p>
        </w:tc>
        <w:tc>
          <w:tcPr>
            <w:tcW w:w="1463" w:type="dxa"/>
            <w:shd w:val="clear" w:color="auto" w:fill="F2F2F2" w:themeFill="background1" w:themeFillShade="F2"/>
            <w:vAlign w:val="center"/>
          </w:tcPr>
          <w:p w14:paraId="1748F8F6" w14:textId="77777777" w:rsidR="00725ADB" w:rsidRPr="00F52967" w:rsidRDefault="006A27B2" w:rsidP="00835841">
            <w:pPr>
              <w:jc w:val="center"/>
              <w:rPr>
                <w:rFonts w:cs="Calibri"/>
                <w:b/>
                <w:i/>
                <w:color w:val="000000"/>
                <w:sz w:val="22"/>
                <w:szCs w:val="22"/>
              </w:rPr>
            </w:pPr>
            <w:r w:rsidRPr="00F52967">
              <w:rPr>
                <w:rFonts w:cs="Calibri"/>
                <w:b/>
                <w:i/>
                <w:color w:val="000000" w:themeColor="text1"/>
                <w:sz w:val="18"/>
                <w:szCs w:val="18"/>
              </w:rPr>
              <w:t>U</w:t>
            </w:r>
            <w:r w:rsidR="00BB5B32" w:rsidRPr="00F52967">
              <w:rPr>
                <w:rFonts w:cs="Calibri"/>
                <w:b/>
                <w:i/>
                <w:color w:val="000000" w:themeColor="text1"/>
                <w:sz w:val="18"/>
                <w:szCs w:val="18"/>
              </w:rPr>
              <w:t>SD 2</w:t>
            </w:r>
            <w:r w:rsidR="00835841" w:rsidRPr="00F52967">
              <w:rPr>
                <w:rFonts w:cs="Calibri"/>
                <w:b/>
                <w:i/>
                <w:color w:val="000000" w:themeColor="text1"/>
                <w:sz w:val="18"/>
                <w:szCs w:val="18"/>
              </w:rPr>
              <w:t>3</w:t>
            </w:r>
            <w:r w:rsidR="00BB5B32" w:rsidRPr="00F52967">
              <w:rPr>
                <w:rFonts w:cs="Calibri"/>
                <w:b/>
                <w:i/>
                <w:color w:val="000000" w:themeColor="text1"/>
                <w:sz w:val="18"/>
                <w:szCs w:val="18"/>
              </w:rPr>
              <w:t>5</w:t>
            </w:r>
            <w:r w:rsidRPr="00F52967">
              <w:rPr>
                <w:rFonts w:cs="Calibri"/>
                <w:b/>
                <w:i/>
                <w:color w:val="000000" w:themeColor="text1"/>
                <w:sz w:val="18"/>
                <w:szCs w:val="18"/>
              </w:rPr>
              <w:t>,75</w:t>
            </w:r>
            <w:r w:rsidR="00725ADB" w:rsidRPr="00F52967">
              <w:rPr>
                <w:rFonts w:cs="Calibri"/>
                <w:b/>
                <w:i/>
                <w:color w:val="000000" w:themeColor="text1"/>
                <w:sz w:val="18"/>
                <w:szCs w:val="18"/>
              </w:rPr>
              <w:t>0</w:t>
            </w:r>
          </w:p>
        </w:tc>
        <w:tc>
          <w:tcPr>
            <w:tcW w:w="1057" w:type="dxa"/>
            <w:shd w:val="clear" w:color="auto" w:fill="F2F2F2" w:themeFill="background1" w:themeFillShade="F2"/>
            <w:vAlign w:val="center"/>
          </w:tcPr>
          <w:p w14:paraId="6583AFF6" w14:textId="77777777" w:rsidR="00725ADB" w:rsidRPr="00F52967" w:rsidRDefault="00725ADB" w:rsidP="00F87473">
            <w:pPr>
              <w:jc w:val="center"/>
              <w:rPr>
                <w:rFonts w:cs="Calibri"/>
                <w:i/>
                <w:color w:val="000000"/>
                <w:sz w:val="18"/>
                <w:szCs w:val="18"/>
              </w:rPr>
            </w:pPr>
          </w:p>
        </w:tc>
        <w:tc>
          <w:tcPr>
            <w:tcW w:w="1848" w:type="dxa"/>
            <w:shd w:val="clear" w:color="auto" w:fill="F2F2F2" w:themeFill="background1" w:themeFillShade="F2"/>
          </w:tcPr>
          <w:p w14:paraId="08024BDC" w14:textId="77777777" w:rsidR="00725ADB" w:rsidRPr="00F52967" w:rsidRDefault="00725ADB" w:rsidP="00F87473">
            <w:pPr>
              <w:jc w:val="left"/>
              <w:rPr>
                <w:rFonts w:cs="Calibri"/>
                <w:color w:val="000000"/>
                <w:sz w:val="18"/>
                <w:szCs w:val="18"/>
              </w:rPr>
            </w:pPr>
          </w:p>
        </w:tc>
      </w:tr>
    </w:tbl>
    <w:p w14:paraId="31020B15" w14:textId="77777777" w:rsidR="00725ADB" w:rsidRPr="00F52967" w:rsidRDefault="00725ADB" w:rsidP="00725ADB">
      <w:pPr>
        <w:rPr>
          <w:rFonts w:cs="Arial"/>
          <w:b/>
          <w:bCs/>
          <w:szCs w:val="20"/>
        </w:rPr>
      </w:pPr>
    </w:p>
    <w:p w14:paraId="366FFB19" w14:textId="77777777" w:rsidR="00725ADB" w:rsidRPr="00F52967" w:rsidRDefault="00725ADB" w:rsidP="00725ADB">
      <w:pPr>
        <w:rPr>
          <w:rFonts w:cs="Arial"/>
          <w:b/>
          <w:bCs/>
          <w:szCs w:val="20"/>
        </w:rPr>
      </w:pPr>
    </w:p>
    <w:p w14:paraId="0100B917" w14:textId="77777777" w:rsidR="00725ADB" w:rsidRPr="00F52967" w:rsidRDefault="00725ADB" w:rsidP="008D78CC">
      <w:pPr>
        <w:keepNext/>
        <w:numPr>
          <w:ilvl w:val="0"/>
          <w:numId w:val="51"/>
        </w:numPr>
        <w:pBdr>
          <w:top w:val="single" w:sz="4" w:space="1" w:color="auto"/>
        </w:pBdr>
        <w:suppressAutoHyphens/>
        <w:spacing w:after="0"/>
        <w:ind w:left="709" w:hanging="709"/>
        <w:outlineLvl w:val="0"/>
        <w:rPr>
          <w:rFonts w:ascii="Century Gothic" w:hAnsi="Century Gothic"/>
          <w:b/>
          <w:smallCaps/>
          <w:spacing w:val="-2"/>
          <w:sz w:val="28"/>
          <w:szCs w:val="28"/>
        </w:rPr>
      </w:pPr>
      <w:bookmarkStart w:id="335" w:name="_Toc443050726"/>
      <w:bookmarkStart w:id="336" w:name="_Toc511222678"/>
      <w:r w:rsidRPr="00F52967">
        <w:rPr>
          <w:rFonts w:ascii="Century Gothic" w:hAnsi="Century Gothic"/>
          <w:b/>
          <w:smallCaps/>
          <w:spacing w:val="-2"/>
          <w:sz w:val="28"/>
          <w:szCs w:val="28"/>
        </w:rPr>
        <w:t>Governance and Management Arrangements</w:t>
      </w:r>
      <w:bookmarkEnd w:id="335"/>
      <w:bookmarkEnd w:id="336"/>
      <w:r w:rsidRPr="00F52967">
        <w:rPr>
          <w:rFonts w:ascii="Century Gothic" w:hAnsi="Century Gothic"/>
          <w:b/>
          <w:smallCaps/>
          <w:spacing w:val="-2"/>
          <w:sz w:val="28"/>
          <w:szCs w:val="28"/>
        </w:rPr>
        <w:t xml:space="preserve"> </w:t>
      </w:r>
    </w:p>
    <w:p w14:paraId="13C95404" w14:textId="77777777" w:rsidR="00725ADB" w:rsidRPr="00F52967" w:rsidRDefault="00725ADB" w:rsidP="00725ADB">
      <w:pPr>
        <w:spacing w:after="0"/>
        <w:jc w:val="left"/>
        <w:rPr>
          <w:rFonts w:cs="Arial"/>
          <w:i/>
          <w:noProof/>
          <w:szCs w:val="20"/>
          <w:lang w:eastAsia="zh-CN"/>
        </w:rPr>
      </w:pPr>
    </w:p>
    <w:p w14:paraId="2DA8DAD2" w14:textId="6DD1EEBA" w:rsidR="00725ADB" w:rsidRPr="00F52967" w:rsidRDefault="00725ADB" w:rsidP="00385A24">
      <w:pPr>
        <w:numPr>
          <w:ilvl w:val="0"/>
          <w:numId w:val="8"/>
        </w:numPr>
        <w:tabs>
          <w:tab w:val="left" w:pos="426"/>
        </w:tabs>
        <w:ind w:left="0" w:firstLine="0"/>
        <w:rPr>
          <w:color w:val="0D0D0D"/>
          <w:sz w:val="22"/>
          <w:szCs w:val="22"/>
        </w:rPr>
      </w:pPr>
      <w:r w:rsidRPr="00F52967">
        <w:rPr>
          <w:rFonts w:cs="Arial"/>
          <w:noProof/>
          <w:color w:val="000000"/>
          <w:sz w:val="22"/>
          <w:szCs w:val="22"/>
          <w:lang w:eastAsia="zh-CN"/>
        </w:rPr>
        <w:t>T</w:t>
      </w:r>
      <w:r w:rsidRPr="00F52967">
        <w:rPr>
          <w:color w:val="0D0D0D"/>
          <w:sz w:val="22"/>
          <w:szCs w:val="22"/>
        </w:rPr>
        <w:t>he project will be implemented by UNDP under its Direct Implementation Modality (DIM) according to the DIM authorization for the UNDP CO in Sierra Leone</w:t>
      </w:r>
      <w:r w:rsidR="004A1B96" w:rsidRPr="00F52967">
        <w:rPr>
          <w:color w:val="0D0D0D"/>
          <w:sz w:val="22"/>
          <w:szCs w:val="22"/>
        </w:rPr>
        <w:t>.</w:t>
      </w:r>
      <w:r w:rsidRPr="00F52967">
        <w:rPr>
          <w:color w:val="0D0D0D"/>
          <w:sz w:val="22"/>
          <w:szCs w:val="22"/>
        </w:rPr>
        <w:t xml:space="preserve">The project is a five-year intervention expected to run from October 2017 to October 2022. The project will be executed by UNDP in close collaboration with </w:t>
      </w:r>
      <w:r w:rsidRPr="00F52967">
        <w:rPr>
          <w:color w:val="000000"/>
          <w:sz w:val="22"/>
          <w:szCs w:val="22"/>
        </w:rPr>
        <w:t>EPA-SL,</w:t>
      </w:r>
      <w:r w:rsidRPr="00F52967">
        <w:rPr>
          <w:b/>
          <w:color w:val="000000"/>
          <w:sz w:val="22"/>
          <w:szCs w:val="22"/>
        </w:rPr>
        <w:t xml:space="preserve"> </w:t>
      </w:r>
      <w:r w:rsidR="008640FC" w:rsidRPr="00F52967">
        <w:rPr>
          <w:color w:val="0D0D0D"/>
          <w:sz w:val="22"/>
          <w:szCs w:val="22"/>
        </w:rPr>
        <w:t>USL-IMBO</w:t>
      </w:r>
      <w:r w:rsidRPr="00F52967">
        <w:rPr>
          <w:color w:val="0D0D0D"/>
          <w:sz w:val="22"/>
          <w:szCs w:val="22"/>
        </w:rPr>
        <w:t xml:space="preserve">, </w:t>
      </w:r>
      <w:r w:rsidRPr="00F52967">
        <w:rPr>
          <w:rFonts w:cs="Calibri"/>
          <w:color w:val="000000"/>
          <w:sz w:val="22"/>
          <w:szCs w:val="22"/>
        </w:rPr>
        <w:t>GEO DEPT</w:t>
      </w:r>
      <w:r w:rsidRPr="00F52967">
        <w:rPr>
          <w:color w:val="0D0D0D"/>
          <w:sz w:val="22"/>
          <w:szCs w:val="22"/>
        </w:rPr>
        <w:t>, MFMR and the NTB as responsible parties, as well as the NGO’s in selected pilot communities responsible for the local level pilot interventions of the project. Letters of Agreement (LoA) will be established with the relevant responsible parties, and a</w:t>
      </w:r>
      <w:r w:rsidRPr="00F52967">
        <w:rPr>
          <w:color w:val="0D0D0D"/>
          <w:sz w:val="22"/>
          <w:szCs w:val="22"/>
          <w:lang w:val="en-GB"/>
        </w:rPr>
        <w:t xml:space="preserve"> Memorandum of Understanding (MoU) and Terms of Reference (TOR) indicating the role of each executing agency will be developed during project implementation.</w:t>
      </w:r>
    </w:p>
    <w:p w14:paraId="29C053C0" w14:textId="77777777" w:rsidR="00087DDD" w:rsidRPr="00F52967" w:rsidRDefault="00087DDD" w:rsidP="00087DDD">
      <w:pPr>
        <w:tabs>
          <w:tab w:val="left" w:pos="426"/>
        </w:tabs>
        <w:rPr>
          <w:color w:val="0D0D0D"/>
          <w:sz w:val="22"/>
          <w:szCs w:val="22"/>
        </w:rPr>
      </w:pPr>
    </w:p>
    <w:p w14:paraId="41DF8690" w14:textId="4C4C4EA2" w:rsidR="00725ADB" w:rsidRPr="00F52967" w:rsidRDefault="00725ADB" w:rsidP="00385A24">
      <w:pPr>
        <w:numPr>
          <w:ilvl w:val="0"/>
          <w:numId w:val="8"/>
        </w:numPr>
        <w:tabs>
          <w:tab w:val="left" w:pos="426"/>
        </w:tabs>
        <w:ind w:left="0" w:firstLine="0"/>
        <w:rPr>
          <w:color w:val="0D0D0D"/>
          <w:sz w:val="22"/>
          <w:szCs w:val="22"/>
        </w:rPr>
      </w:pPr>
      <w:r w:rsidRPr="00F52967">
        <w:rPr>
          <w:rFonts w:cs="Arial"/>
          <w:noProof/>
          <w:color w:val="000000"/>
          <w:sz w:val="22"/>
          <w:szCs w:val="22"/>
          <w:lang w:eastAsia="zh-CN"/>
        </w:rPr>
        <w:t xml:space="preserve">Under DIM arrangements, </w:t>
      </w:r>
      <w:r w:rsidRPr="00F52967">
        <w:rPr>
          <w:bCs/>
          <w:iCs/>
          <w:color w:val="0D0D0D"/>
          <w:sz w:val="22"/>
          <w:szCs w:val="22"/>
          <w:lang w:val="en-GB"/>
        </w:rPr>
        <w:t>UNDP is held accountable for the disbursement of funds and the achievement of the project goals, according to the approved work plan. Working closely with the Government, and in particular the Responsible Parties, UNDP Country Office will be responsible for: (i) providing financial and audit services to the project, (ii) recruitment of project staff and contracting of consultants and service providers, (iii) overseeing financial expenditures against project budgets approved by the Project Steering Committee, (iv) appointment of independent financial auditors and evaluators; and (v) ensuring that all activities, including procurement and financial services, are carried out in strict compliance with UNDP-GEF/LDCF procedures. In the context of this specific UNDP-implemented, LDCF-financed project, the UNDP-GEF Staff (led by the Regional Technical Advisor) will provide an additional layer of oversight, and will participate in regular project team calls to monitor progress and oversee project implementation.</w:t>
      </w:r>
    </w:p>
    <w:p w14:paraId="7A8EF74F" w14:textId="77777777" w:rsidR="00087DDD" w:rsidRPr="00F52967" w:rsidRDefault="00087DDD" w:rsidP="00087DDD">
      <w:pPr>
        <w:pStyle w:val="ListParagraph"/>
        <w:rPr>
          <w:color w:val="0D0D0D"/>
          <w:sz w:val="22"/>
          <w:szCs w:val="22"/>
        </w:rPr>
      </w:pPr>
    </w:p>
    <w:p w14:paraId="373A2375" w14:textId="2ED7780B" w:rsidR="00725ADB" w:rsidRPr="00F52967" w:rsidRDefault="00725ADB" w:rsidP="00385A24">
      <w:pPr>
        <w:numPr>
          <w:ilvl w:val="0"/>
          <w:numId w:val="8"/>
        </w:numPr>
        <w:tabs>
          <w:tab w:val="left" w:pos="-4395"/>
          <w:tab w:val="left" w:pos="284"/>
          <w:tab w:val="left" w:pos="426"/>
        </w:tabs>
        <w:ind w:left="0" w:firstLine="0"/>
        <w:rPr>
          <w:color w:val="0D0D0D"/>
          <w:sz w:val="22"/>
          <w:szCs w:val="22"/>
        </w:rPr>
      </w:pPr>
      <w:r w:rsidRPr="00F52967">
        <w:rPr>
          <w:color w:val="0D0D0D"/>
          <w:sz w:val="22"/>
          <w:szCs w:val="22"/>
        </w:rPr>
        <w:t>UNDP CO in Sierra Leone has applied DIM to the majority of the projects (25 out of 27) and was granted DIM authorization following the Ebola outbreak. The DIM authorization has been extended for 2016 and 2017. During the fight against Ebola, the Sierra Leone Budget Report (31/12/2016) reports that “findings of the 2016 UNDP HACT Assessment reveal that government partners present a higher level of risk than other responsible partners and the assessment report recommends that UNDP continue to implement under DIM”</w:t>
      </w:r>
      <w:r w:rsidRPr="00F52967">
        <w:rPr>
          <w:color w:val="0D0D0D"/>
          <w:sz w:val="22"/>
          <w:szCs w:val="22"/>
          <w:vertAlign w:val="superscript"/>
        </w:rPr>
        <w:t xml:space="preserve"> </w:t>
      </w:r>
      <w:r w:rsidRPr="00F52967">
        <w:rPr>
          <w:rStyle w:val="FootnoteReference"/>
          <w:color w:val="0D0D0D"/>
          <w:szCs w:val="22"/>
        </w:rPr>
        <w:footnoteReference w:id="64"/>
      </w:r>
      <w:r w:rsidRPr="00F52967">
        <w:rPr>
          <w:color w:val="0D0D0D"/>
          <w:sz w:val="22"/>
          <w:szCs w:val="22"/>
        </w:rPr>
        <w:t xml:space="preserve">. In addition, the report notes the up-coming Presidential and Parliamentarian elections in 2018, making the national electoral bodies “unable to bear the additional burden of managing and accounting for donor funds”. Over the past two years, UNDP CO in Sierra Leone has successfully implemented on-going project under DIM. It is envisioned that the project team will be housed at </w:t>
      </w:r>
      <w:r w:rsidRPr="00F52967">
        <w:rPr>
          <w:color w:val="000000"/>
          <w:sz w:val="22"/>
          <w:szCs w:val="22"/>
        </w:rPr>
        <w:t>EPA-SL</w:t>
      </w:r>
      <w:r w:rsidRPr="00F52967">
        <w:rPr>
          <w:color w:val="0D0D0D"/>
          <w:sz w:val="22"/>
          <w:szCs w:val="22"/>
        </w:rPr>
        <w:t xml:space="preserve">. </w:t>
      </w:r>
      <w:r w:rsidRPr="00F52967">
        <w:rPr>
          <w:color w:val="000000"/>
          <w:sz w:val="22"/>
          <w:szCs w:val="22"/>
        </w:rPr>
        <w:t xml:space="preserve">EPA-SL </w:t>
      </w:r>
      <w:r w:rsidRPr="00F52967">
        <w:rPr>
          <w:color w:val="0D0D0D"/>
          <w:sz w:val="22"/>
          <w:szCs w:val="22"/>
        </w:rPr>
        <w:t xml:space="preserve">will have a major role in the ICZM process as well as climate change related programmes and policies, and as such will execute relevant outputs under Component 2 of the project. The </w:t>
      </w:r>
      <w:r w:rsidR="008640FC" w:rsidRPr="00F52967">
        <w:rPr>
          <w:color w:val="0D0D0D"/>
          <w:sz w:val="22"/>
          <w:szCs w:val="22"/>
        </w:rPr>
        <w:t>USL-IMBO</w:t>
      </w:r>
      <w:r w:rsidRPr="00F52967">
        <w:rPr>
          <w:color w:val="0D0D0D"/>
          <w:sz w:val="22"/>
          <w:szCs w:val="22"/>
        </w:rPr>
        <w:t xml:space="preserve"> has the major mandate for coordinating the climate and oceanographic monitoring network and marine forecasting and therefore will lead the execution of Component 1 in close partnership with the GEO-DEPT. MFMR and NTB will execute all the Outputs linked to implementation of adaptation measures under proposal in Component 3. </w:t>
      </w:r>
    </w:p>
    <w:p w14:paraId="1B2511EB" w14:textId="77777777" w:rsidR="00087DDD" w:rsidRPr="00F52967" w:rsidRDefault="00087DDD" w:rsidP="00087DDD">
      <w:pPr>
        <w:tabs>
          <w:tab w:val="left" w:pos="-4395"/>
          <w:tab w:val="left" w:pos="284"/>
          <w:tab w:val="left" w:pos="426"/>
        </w:tabs>
        <w:rPr>
          <w:color w:val="0D0D0D"/>
          <w:sz w:val="22"/>
          <w:szCs w:val="22"/>
        </w:rPr>
      </w:pPr>
    </w:p>
    <w:p w14:paraId="77233A93" w14:textId="77DAAB49" w:rsidR="00087DDD" w:rsidRPr="00F52967" w:rsidRDefault="00087DDD" w:rsidP="00385A24">
      <w:pPr>
        <w:numPr>
          <w:ilvl w:val="0"/>
          <w:numId w:val="8"/>
        </w:numPr>
        <w:tabs>
          <w:tab w:val="left" w:pos="-4395"/>
          <w:tab w:val="left" w:pos="284"/>
          <w:tab w:val="left" w:pos="426"/>
        </w:tabs>
        <w:ind w:left="0" w:firstLine="0"/>
        <w:rPr>
          <w:color w:val="0D0D0D"/>
          <w:sz w:val="22"/>
          <w:szCs w:val="22"/>
        </w:rPr>
      </w:pPr>
      <w:r w:rsidRPr="00F52967">
        <w:rPr>
          <w:color w:val="0D0D0D"/>
          <w:sz w:val="22"/>
          <w:szCs w:val="22"/>
        </w:rPr>
        <w:t>UNDP will provide Direct Project Services (DPS), according to UNDP policies on GEF funded projects. DPS costs are those incurred by UNDP for the provision of services that are execution driven and can be traced in full to the delivery of project inputs. Direct Project Services are over and above the project cycle management services. They relate to operational and administrative support activities carried out by UNDP. DPS include the provision of the following estimated services: i) Payments, disbursements and other financial transactions; ii) Recruitment of staff, project personnel, and consultants; iii) Procurement of services and equipment, including disposal; iv) Organization of training activities, conferences, and workshops, including fellowships; v) Travel authorization, visa requests, ticketing, and travel arrangements; vi) Shipment, custom clearance, vehicle registration, and accreditation. As is determined by the GEF Council requirements, these service costs are assigned as Project Management Cost, identified in the project budget as Direct Project Costs. Eligible Direct Project Costs should not be charged as a flat percentage.   They should be calculated on the basis of estimated actual or transaction based costs and should be charged to the direct project costs account codes: “64397 – ‘Services to projects - CO staff’ and 74596 – ‘Services to projects - GOE for CO’.</w:t>
      </w:r>
    </w:p>
    <w:p w14:paraId="1AEA0BE7" w14:textId="77777777" w:rsidR="00087DDD" w:rsidRPr="00F52967" w:rsidRDefault="00087DDD" w:rsidP="00087DDD">
      <w:pPr>
        <w:tabs>
          <w:tab w:val="left" w:pos="-4395"/>
          <w:tab w:val="left" w:pos="284"/>
          <w:tab w:val="left" w:pos="426"/>
        </w:tabs>
        <w:rPr>
          <w:color w:val="0D0D0D"/>
          <w:sz w:val="22"/>
          <w:szCs w:val="22"/>
        </w:rPr>
      </w:pPr>
    </w:p>
    <w:p w14:paraId="4C6F1944" w14:textId="77777777" w:rsidR="00725ADB" w:rsidRPr="00F52967" w:rsidRDefault="00725ADB" w:rsidP="00725ADB">
      <w:pPr>
        <w:tabs>
          <w:tab w:val="left" w:pos="-4395"/>
          <w:tab w:val="left" w:pos="426"/>
        </w:tabs>
        <w:rPr>
          <w:rFonts w:cs="Arial"/>
          <w:color w:val="000000"/>
        </w:rPr>
      </w:pPr>
      <w:r w:rsidRPr="00F52967">
        <w:rPr>
          <w:noProof/>
          <w:color w:val="000000"/>
          <w:lang w:val="fr-FR" w:eastAsia="fr-FR"/>
        </w:rPr>
        <mc:AlternateContent>
          <mc:Choice Requires="wpc">
            <w:drawing>
              <wp:inline distT="0" distB="0" distL="0" distR="0" wp14:anchorId="191E6B70" wp14:editId="3F0C644E">
                <wp:extent cx="6524624" cy="3950970"/>
                <wp:effectExtent l="0" t="0" r="10160" b="11430"/>
                <wp:docPr id="57" name="Canvas 3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12700" cap="flat" cmpd="sng" algn="ctr">
                          <a:solidFill>
                            <a:srgbClr val="CFCDCD"/>
                          </a:solidFill>
                          <a:prstDash val="solid"/>
                          <a:miter lim="800000"/>
                          <a:headEnd type="none" w="med" len="med"/>
                          <a:tailEnd type="none" w="med" len="med"/>
                        </a:ln>
                      </wpc:whole>
                      <wps:wsp>
                        <wps:cNvPr id="32" name="Rectangle 343"/>
                        <wps:cNvSpPr>
                          <a:spLocks noChangeArrowheads="1"/>
                        </wps:cNvSpPr>
                        <wps:spPr bwMode="auto">
                          <a:xfrm>
                            <a:off x="325120" y="571500"/>
                            <a:ext cx="4686300" cy="29337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3F1005F2" w14:textId="77777777" w:rsidR="00197D46" w:rsidRDefault="00197D46" w:rsidP="00725ADB">
                              <w:pPr>
                                <w:jc w:val="center"/>
                                <w:rPr>
                                  <w:b/>
                                </w:rPr>
                              </w:pPr>
                              <w:r>
                                <w:rPr>
                                  <w:b/>
                                </w:rPr>
                                <w:t>Project Board</w:t>
                              </w:r>
                            </w:p>
                          </w:txbxContent>
                        </wps:txbx>
                        <wps:bodyPr rot="0" vert="horz" wrap="square" lIns="91440" tIns="45720" rIns="91440" bIns="45720" anchor="t" anchorCtr="0" upright="1">
                          <a:noAutofit/>
                        </wps:bodyPr>
                      </wps:wsp>
                      <wps:wsp>
                        <wps:cNvPr id="33" name="Rectangle 344"/>
                        <wps:cNvSpPr>
                          <a:spLocks noChangeArrowheads="1"/>
                        </wps:cNvSpPr>
                        <wps:spPr bwMode="auto">
                          <a:xfrm>
                            <a:off x="325120" y="800100"/>
                            <a:ext cx="14859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59D9052C" w14:textId="77777777" w:rsidR="00197D46" w:rsidRPr="00C67C2E" w:rsidRDefault="00197D46" w:rsidP="00725ADB">
                              <w:pPr>
                                <w:jc w:val="center"/>
                                <w:rPr>
                                  <w:b/>
                                  <w:bCs/>
                                  <w:sz w:val="14"/>
                                  <w:szCs w:val="18"/>
                                </w:rPr>
                              </w:pPr>
                              <w:r w:rsidRPr="00C67C2E">
                                <w:rPr>
                                  <w:b/>
                                  <w:bCs/>
                                  <w:sz w:val="14"/>
                                  <w:szCs w:val="18"/>
                                </w:rPr>
                                <w:t xml:space="preserve">Senior Beneficiary:  </w:t>
                              </w:r>
                            </w:p>
                            <w:p w14:paraId="75A83D0D" w14:textId="66BB7BF7" w:rsidR="00197D46" w:rsidRPr="00C67C2E" w:rsidRDefault="00197D46" w:rsidP="00725ADB">
                              <w:pPr>
                                <w:jc w:val="center"/>
                                <w:rPr>
                                  <w:bCs/>
                                  <w:sz w:val="14"/>
                                  <w:szCs w:val="18"/>
                                </w:rPr>
                              </w:pPr>
                              <w:r w:rsidRPr="00C67C2E">
                                <w:rPr>
                                  <w:bCs/>
                                  <w:sz w:val="14"/>
                                  <w:szCs w:val="18"/>
                                </w:rPr>
                                <w:t xml:space="preserve">EPA-SL, </w:t>
                              </w:r>
                              <w:r>
                                <w:rPr>
                                  <w:bCs/>
                                  <w:sz w:val="14"/>
                                  <w:szCs w:val="18"/>
                                </w:rPr>
                                <w:t>USL-IMBO</w:t>
                              </w:r>
                              <w:r w:rsidRPr="00C67C2E">
                                <w:rPr>
                                  <w:bCs/>
                                  <w:sz w:val="14"/>
                                  <w:szCs w:val="18"/>
                                </w:rPr>
                                <w:t>, GEO DEPT, MFMR, NTB, Local Communities</w:t>
                              </w:r>
                              <w:r>
                                <w:rPr>
                                  <w:bCs/>
                                  <w:sz w:val="14"/>
                                  <w:szCs w:val="18"/>
                                </w:rPr>
                                <w:t>, Municipal Authorities</w:t>
                              </w:r>
                            </w:p>
                          </w:txbxContent>
                        </wps:txbx>
                        <wps:bodyPr rot="0" vert="horz" wrap="square" lIns="91440" tIns="45720" rIns="91440" bIns="45720" anchor="t" anchorCtr="0" upright="1">
                          <a:noAutofit/>
                        </wps:bodyPr>
                      </wps:wsp>
                      <wps:wsp>
                        <wps:cNvPr id="34" name="Rectangle 345"/>
                        <wps:cNvSpPr>
                          <a:spLocks noChangeArrowheads="1"/>
                        </wps:cNvSpPr>
                        <wps:spPr bwMode="auto">
                          <a:xfrm>
                            <a:off x="1811020" y="800100"/>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3F85F209" w14:textId="77777777" w:rsidR="00197D46" w:rsidRDefault="00197D46" w:rsidP="00725ADB">
                              <w:pPr>
                                <w:spacing w:before="100" w:beforeAutospacing="1" w:after="100" w:afterAutospacing="1"/>
                                <w:jc w:val="center"/>
                                <w:rPr>
                                  <w:b/>
                                  <w:sz w:val="18"/>
                                  <w:szCs w:val="18"/>
                                </w:rPr>
                              </w:pPr>
                              <w:r w:rsidRPr="00CA0EEF">
                                <w:rPr>
                                  <w:b/>
                                  <w:sz w:val="18"/>
                                  <w:szCs w:val="18"/>
                                </w:rPr>
                                <w:t>Executive</w:t>
                              </w:r>
                              <w:r>
                                <w:rPr>
                                  <w:b/>
                                  <w:sz w:val="18"/>
                                  <w:szCs w:val="18"/>
                                </w:rPr>
                                <w:t>:</w:t>
                              </w:r>
                            </w:p>
                            <w:p w14:paraId="10A321FB" w14:textId="77777777" w:rsidR="00197D46" w:rsidRDefault="00197D46" w:rsidP="00725ADB">
                              <w:pPr>
                                <w:spacing w:before="100" w:beforeAutospacing="1" w:after="100" w:afterAutospacing="1"/>
                                <w:jc w:val="center"/>
                                <w:rPr>
                                  <w:b/>
                                  <w:sz w:val="18"/>
                                  <w:szCs w:val="18"/>
                                </w:rPr>
                              </w:pPr>
                              <w:r>
                                <w:rPr>
                                  <w:b/>
                                  <w:sz w:val="18"/>
                                  <w:szCs w:val="18"/>
                                </w:rPr>
                                <w:t>UNDP</w:t>
                              </w:r>
                            </w:p>
                            <w:p w14:paraId="5D5B6470" w14:textId="77777777" w:rsidR="00197D46" w:rsidRDefault="00197D46" w:rsidP="00725ADB">
                              <w:pPr>
                                <w:spacing w:before="100" w:beforeAutospacing="1" w:after="100" w:afterAutospacing="1"/>
                                <w:jc w:val="center"/>
                                <w:rPr>
                                  <w:rFonts w:cs="Arial"/>
                                  <w:szCs w:val="20"/>
                                </w:rPr>
                              </w:pPr>
                            </w:p>
                            <w:p w14:paraId="1628F6C1" w14:textId="77777777" w:rsidR="00197D46" w:rsidRDefault="00197D46" w:rsidP="00725ADB">
                              <w:pPr>
                                <w:jc w:val="center"/>
                                <w:rPr>
                                  <w:b/>
                                  <w:sz w:val="18"/>
                                  <w:szCs w:val="18"/>
                                </w:rPr>
                              </w:pPr>
                            </w:p>
                            <w:p w14:paraId="3C8F0A54" w14:textId="77777777" w:rsidR="00197D46" w:rsidRPr="00EB563F" w:rsidRDefault="00197D46" w:rsidP="00725ADB">
                              <w:pPr>
                                <w:jc w:val="center"/>
                                <w:rPr>
                                  <w:b/>
                                  <w:szCs w:val="20"/>
                                </w:rPr>
                              </w:pPr>
                            </w:p>
                          </w:txbxContent>
                        </wps:txbx>
                        <wps:bodyPr rot="0" vert="horz" wrap="square" lIns="91440" tIns="45720" rIns="91440" bIns="45720" anchor="t" anchorCtr="0" upright="1">
                          <a:noAutofit/>
                        </wps:bodyPr>
                      </wps:wsp>
                      <wps:wsp>
                        <wps:cNvPr id="35" name="Rectangle 346"/>
                        <wps:cNvSpPr>
                          <a:spLocks noChangeArrowheads="1"/>
                        </wps:cNvSpPr>
                        <wps:spPr bwMode="auto">
                          <a:xfrm>
                            <a:off x="3411220" y="800100"/>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54BD74D8" w14:textId="77777777" w:rsidR="00197D46" w:rsidRDefault="00197D46" w:rsidP="00725ADB">
                              <w:pPr>
                                <w:jc w:val="center"/>
                                <w:rPr>
                                  <w:b/>
                                  <w:bCs/>
                                  <w:sz w:val="18"/>
                                  <w:szCs w:val="18"/>
                                </w:rPr>
                              </w:pPr>
                              <w:r w:rsidRPr="00CA0EEF">
                                <w:rPr>
                                  <w:b/>
                                  <w:bCs/>
                                  <w:sz w:val="18"/>
                                  <w:szCs w:val="18"/>
                                </w:rPr>
                                <w:t>Senior Supplier</w:t>
                              </w:r>
                              <w:r>
                                <w:rPr>
                                  <w:b/>
                                  <w:bCs/>
                                  <w:sz w:val="18"/>
                                  <w:szCs w:val="18"/>
                                </w:rPr>
                                <w:t>:</w:t>
                              </w:r>
                            </w:p>
                            <w:p w14:paraId="03386A06" w14:textId="77777777" w:rsidR="00197D46" w:rsidRPr="00CA0EEF" w:rsidRDefault="00197D46" w:rsidP="00725ADB">
                              <w:pPr>
                                <w:jc w:val="center"/>
                                <w:rPr>
                                  <w:b/>
                                  <w:bCs/>
                                  <w:sz w:val="18"/>
                                  <w:szCs w:val="18"/>
                                </w:rPr>
                              </w:pPr>
                              <w:r>
                                <w:rPr>
                                  <w:b/>
                                  <w:bCs/>
                                  <w:sz w:val="18"/>
                                  <w:szCs w:val="18"/>
                                </w:rPr>
                                <w:t>UNDP-GEF</w:t>
                              </w:r>
                            </w:p>
                            <w:p w14:paraId="26481CB5" w14:textId="77777777" w:rsidR="00197D46" w:rsidRPr="00EB563F" w:rsidRDefault="00197D46" w:rsidP="00725ADB">
                              <w:pPr>
                                <w:jc w:val="center"/>
                                <w:rPr>
                                  <w:szCs w:val="20"/>
                                  <w:lang w:val="es-ES"/>
                                </w:rPr>
                              </w:pPr>
                            </w:p>
                          </w:txbxContent>
                        </wps:txbx>
                        <wps:bodyPr rot="0" vert="horz" wrap="square" lIns="91440" tIns="45720" rIns="91440" bIns="45720" anchor="t" anchorCtr="0" upright="1">
                          <a:noAutofit/>
                        </wps:bodyPr>
                      </wps:wsp>
                      <wps:wsp>
                        <wps:cNvPr id="36" name="AutoShape 347"/>
                        <wps:cNvCnPr>
                          <a:cxnSpLocks noChangeShapeType="1"/>
                        </wps:cNvCnPr>
                        <wps:spPr bwMode="auto">
                          <a:xfrm>
                            <a:off x="2611120" y="1371600"/>
                            <a:ext cx="635" cy="843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Rectangle 348"/>
                        <wps:cNvSpPr>
                          <a:spLocks noChangeArrowheads="1"/>
                        </wps:cNvSpPr>
                        <wps:spPr bwMode="auto">
                          <a:xfrm>
                            <a:off x="210820" y="2228850"/>
                            <a:ext cx="1074420" cy="54229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130F2D41" w14:textId="77777777" w:rsidR="00197D46" w:rsidRDefault="00197D46" w:rsidP="00725ADB">
                              <w:pPr>
                                <w:jc w:val="center"/>
                                <w:rPr>
                                  <w:b/>
                                  <w:sz w:val="18"/>
                                  <w:szCs w:val="18"/>
                                </w:rPr>
                              </w:pPr>
                              <w:r>
                                <w:rPr>
                                  <w:b/>
                                  <w:sz w:val="18"/>
                                  <w:szCs w:val="18"/>
                                </w:rPr>
                                <w:t>Project Assurance</w:t>
                              </w:r>
                            </w:p>
                            <w:p w14:paraId="4847E104" w14:textId="77777777" w:rsidR="00197D46" w:rsidRPr="00A8022E" w:rsidRDefault="00197D46" w:rsidP="00725ADB">
                              <w:pPr>
                                <w:jc w:val="center"/>
                                <w:rPr>
                                  <w:rFonts w:ascii="Arial" w:eastAsia="Times New Roman" w:hAnsi="Arial"/>
                                  <w:sz w:val="16"/>
                                  <w:szCs w:val="16"/>
                                  <w:lang w:val="en-GB"/>
                                </w:rPr>
                              </w:pPr>
                              <w:r w:rsidRPr="00A8022E">
                                <w:rPr>
                                  <w:rFonts w:ascii="Arial" w:eastAsia="Times New Roman" w:hAnsi="Arial"/>
                                  <w:b/>
                                  <w:bCs/>
                                  <w:sz w:val="16"/>
                                  <w:szCs w:val="16"/>
                                  <w:lang w:val="en-GB"/>
                                </w:rPr>
                                <w:t>UNDP CO</w:t>
                              </w:r>
                            </w:p>
                            <w:p w14:paraId="08903E75" w14:textId="77777777" w:rsidR="00197D46" w:rsidRPr="00A8022E" w:rsidRDefault="00197D46" w:rsidP="00725ADB">
                              <w:pPr>
                                <w:jc w:val="center"/>
                                <w:rPr>
                                  <w:rFonts w:ascii="Arial" w:eastAsia="Times New Roman" w:hAnsi="Arial"/>
                                  <w:sz w:val="16"/>
                                  <w:szCs w:val="16"/>
                                  <w:lang w:val="en-GB"/>
                                </w:rPr>
                              </w:pPr>
                              <w:r w:rsidRPr="00A8022E">
                                <w:rPr>
                                  <w:rFonts w:ascii="Arial" w:eastAsia="Times New Roman" w:hAnsi="Arial"/>
                                  <w:b/>
                                  <w:bCs/>
                                  <w:sz w:val="16"/>
                                  <w:szCs w:val="16"/>
                                  <w:lang w:val="en-GB"/>
                                </w:rPr>
                                <w:t>UNDP-GEF</w:t>
                              </w:r>
                            </w:p>
                            <w:p w14:paraId="20B8C67A" w14:textId="77777777" w:rsidR="00197D46" w:rsidRDefault="00197D46" w:rsidP="00725ADB">
                              <w:pPr>
                                <w:jc w:val="center"/>
                                <w:rPr>
                                  <w:b/>
                                  <w:sz w:val="18"/>
                                  <w:szCs w:val="18"/>
                                </w:rPr>
                              </w:pPr>
                            </w:p>
                            <w:p w14:paraId="6BA30418" w14:textId="77777777" w:rsidR="00197D46" w:rsidRPr="00EB563F" w:rsidRDefault="00197D46" w:rsidP="00725ADB">
                              <w:pPr>
                                <w:pStyle w:val="BodyText3"/>
                                <w:jc w:val="center"/>
                                <w:rPr>
                                  <w:b/>
                                  <w:bCs/>
                                </w:rPr>
                              </w:pPr>
                            </w:p>
                          </w:txbxContent>
                        </wps:txbx>
                        <wps:bodyPr rot="0" vert="horz" wrap="square" lIns="91440" tIns="45720" rIns="91440" bIns="45720" anchor="t" anchorCtr="0" upright="1">
                          <a:noAutofit/>
                        </wps:bodyPr>
                      </wps:wsp>
                      <wps:wsp>
                        <wps:cNvPr id="39" name="AutoShape 350"/>
                        <wps:cNvCnPr>
                          <a:cxnSpLocks noChangeShapeType="1"/>
                        </wps:cNvCnPr>
                        <wps:spPr bwMode="auto">
                          <a:xfrm>
                            <a:off x="2106295" y="1749425"/>
                            <a:ext cx="5384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351"/>
                        <wps:cNvSpPr>
                          <a:spLocks noChangeArrowheads="1"/>
                        </wps:cNvSpPr>
                        <wps:spPr bwMode="auto">
                          <a:xfrm>
                            <a:off x="210820" y="114300"/>
                            <a:ext cx="4914900" cy="342900"/>
                          </a:xfrm>
                          <a:prstGeom prst="roundRect">
                            <a:avLst>
                              <a:gd name="adj" fmla="val 16667"/>
                            </a:avLst>
                          </a:prstGeom>
                          <a:solidFill>
                            <a:srgbClr val="99CCFF"/>
                          </a:solidFill>
                          <a:ln w="9525">
                            <a:solidFill>
                              <a:srgbClr val="000000"/>
                            </a:solidFill>
                            <a:round/>
                            <a:headEnd/>
                            <a:tailEnd/>
                          </a:ln>
                        </wps:spPr>
                        <wps:txbx>
                          <w:txbxContent>
                            <w:p w14:paraId="3D18E9BE" w14:textId="77777777" w:rsidR="00197D46" w:rsidRPr="001D0B24" w:rsidRDefault="00197D46" w:rsidP="00725ADB">
                              <w:pPr>
                                <w:spacing w:after="0"/>
                                <w:jc w:val="center"/>
                                <w:rPr>
                                  <w:b/>
                                  <w:sz w:val="24"/>
                                </w:rPr>
                              </w:pPr>
                              <w:r w:rsidRPr="001D0B24">
                                <w:rPr>
                                  <w:b/>
                                  <w:sz w:val="24"/>
                                </w:rPr>
                                <w:t>Project Organisation Structure</w:t>
                              </w:r>
                            </w:p>
                          </w:txbxContent>
                        </wps:txbx>
                        <wps:bodyPr rot="0" vert="horz" wrap="square" lIns="91440" tIns="45720" rIns="91440" bIns="45720" anchor="t" anchorCtr="0" upright="1">
                          <a:noAutofit/>
                        </wps:bodyPr>
                      </wps:wsp>
                      <wps:wsp>
                        <wps:cNvPr id="43" name="Rectangle 352"/>
                        <wps:cNvSpPr>
                          <a:spLocks noChangeArrowheads="1"/>
                        </wps:cNvSpPr>
                        <wps:spPr bwMode="auto">
                          <a:xfrm>
                            <a:off x="210820" y="3101340"/>
                            <a:ext cx="14859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50B3F6A7" w14:textId="77777777" w:rsidR="00197D46" w:rsidRDefault="00197D46" w:rsidP="00725ADB">
                              <w:pPr>
                                <w:spacing w:after="0"/>
                                <w:jc w:val="center"/>
                                <w:rPr>
                                  <w:b/>
                                  <w:sz w:val="18"/>
                                  <w:szCs w:val="18"/>
                                </w:rPr>
                              </w:pPr>
                              <w:r>
                                <w:rPr>
                                  <w:b/>
                                  <w:sz w:val="18"/>
                                  <w:szCs w:val="18"/>
                                </w:rPr>
                                <w:t>TEAM A</w:t>
                              </w:r>
                            </w:p>
                            <w:p w14:paraId="18917FDD" w14:textId="77777777" w:rsidR="00197D46" w:rsidRDefault="00197D46" w:rsidP="00725ADB">
                              <w:pPr>
                                <w:spacing w:after="0"/>
                                <w:jc w:val="center"/>
                                <w:rPr>
                                  <w:sz w:val="18"/>
                                  <w:szCs w:val="18"/>
                                </w:rPr>
                              </w:pPr>
                            </w:p>
                            <w:p w14:paraId="230A434E" w14:textId="390BE65E" w:rsidR="00197D46" w:rsidRDefault="00197D46" w:rsidP="00725ADB">
                              <w:pPr>
                                <w:spacing w:after="0"/>
                                <w:jc w:val="center"/>
                                <w:rPr>
                                  <w:sz w:val="18"/>
                                  <w:szCs w:val="18"/>
                                </w:rPr>
                              </w:pPr>
                              <w:r>
                                <w:rPr>
                                  <w:sz w:val="18"/>
                                  <w:szCs w:val="18"/>
                                </w:rPr>
                                <w:t>USL-IBMO</w:t>
                              </w:r>
                            </w:p>
                            <w:p w14:paraId="279E13F3" w14:textId="6F91112E" w:rsidR="00197D46" w:rsidRDefault="00197D46" w:rsidP="00725ADB">
                              <w:pPr>
                                <w:spacing w:after="0"/>
                                <w:jc w:val="center"/>
                                <w:rPr>
                                  <w:sz w:val="18"/>
                                  <w:szCs w:val="18"/>
                                </w:rPr>
                              </w:pPr>
                            </w:p>
                            <w:p w14:paraId="7670111D" w14:textId="77777777" w:rsidR="00197D46" w:rsidRDefault="00197D46" w:rsidP="00725ADB">
                              <w:pPr>
                                <w:jc w:val="center"/>
                                <w:rPr>
                                  <w:sz w:val="18"/>
                                  <w:szCs w:val="18"/>
                                </w:rPr>
                              </w:pPr>
                            </w:p>
                          </w:txbxContent>
                        </wps:txbx>
                        <wps:bodyPr rot="0" vert="horz" wrap="square" lIns="91440" tIns="45720" rIns="91440" bIns="45720" anchor="t" anchorCtr="0" upright="1">
                          <a:noAutofit/>
                        </wps:bodyPr>
                      </wps:wsp>
                      <wps:wsp>
                        <wps:cNvPr id="44" name="Rectangle 353"/>
                        <wps:cNvSpPr>
                          <a:spLocks noChangeArrowheads="1"/>
                        </wps:cNvSpPr>
                        <wps:spPr bwMode="auto">
                          <a:xfrm>
                            <a:off x="3525520" y="3101340"/>
                            <a:ext cx="14859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6BAC0571" w14:textId="77777777" w:rsidR="00197D46" w:rsidRDefault="00197D46" w:rsidP="00725ADB">
                              <w:pPr>
                                <w:jc w:val="center"/>
                                <w:rPr>
                                  <w:b/>
                                  <w:sz w:val="18"/>
                                  <w:szCs w:val="18"/>
                                </w:rPr>
                              </w:pPr>
                              <w:r>
                                <w:rPr>
                                  <w:b/>
                                  <w:sz w:val="18"/>
                                  <w:szCs w:val="18"/>
                                </w:rPr>
                                <w:t>TEAM C</w:t>
                              </w:r>
                            </w:p>
                            <w:p w14:paraId="28431131" w14:textId="6909B2AB" w:rsidR="00197D46" w:rsidRPr="00EB563F" w:rsidRDefault="00197D46" w:rsidP="00725ADB">
                              <w:pPr>
                                <w:jc w:val="center"/>
                                <w:rPr>
                                  <w:szCs w:val="20"/>
                                </w:rPr>
                              </w:pPr>
                              <w:r>
                                <w:rPr>
                                  <w:szCs w:val="20"/>
                                </w:rPr>
                                <w:t>MFMR &amp; NTB</w:t>
                              </w:r>
                            </w:p>
                          </w:txbxContent>
                        </wps:txbx>
                        <wps:bodyPr rot="0" vert="horz" wrap="square" lIns="91440" tIns="45720" rIns="91440" bIns="45720" anchor="t" anchorCtr="0" upright="1">
                          <a:noAutofit/>
                        </wps:bodyPr>
                      </wps:wsp>
                      <wps:wsp>
                        <wps:cNvPr id="45" name="AutoShape 354"/>
                        <wps:cNvCnPr>
                          <a:cxnSpLocks noChangeShapeType="1"/>
                        </wps:cNvCnPr>
                        <wps:spPr bwMode="auto">
                          <a:xfrm rot="5400000">
                            <a:off x="1668145" y="2158365"/>
                            <a:ext cx="228600" cy="1657350"/>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 name="AutoShape 355"/>
                        <wps:cNvCnPr>
                          <a:cxnSpLocks noChangeShapeType="1"/>
                        </wps:cNvCnPr>
                        <wps:spPr bwMode="auto">
                          <a:xfrm rot="16200000" flipH="1">
                            <a:off x="3325495" y="2158365"/>
                            <a:ext cx="228600" cy="1657350"/>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 name="Rectangle 356"/>
                        <wps:cNvSpPr>
                          <a:spLocks noChangeArrowheads="1"/>
                        </wps:cNvSpPr>
                        <wps:spPr bwMode="auto">
                          <a:xfrm>
                            <a:off x="1811020" y="3101340"/>
                            <a:ext cx="16002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3C72D3BB" w14:textId="77777777" w:rsidR="00197D46" w:rsidRDefault="00197D46" w:rsidP="00725ADB">
                              <w:pPr>
                                <w:jc w:val="center"/>
                                <w:rPr>
                                  <w:b/>
                                  <w:sz w:val="18"/>
                                  <w:szCs w:val="18"/>
                                </w:rPr>
                              </w:pPr>
                              <w:r>
                                <w:rPr>
                                  <w:b/>
                                  <w:sz w:val="18"/>
                                  <w:szCs w:val="18"/>
                                </w:rPr>
                                <w:t>TEAM B</w:t>
                              </w:r>
                            </w:p>
                            <w:p w14:paraId="1C3177DD" w14:textId="77777777" w:rsidR="00197D46" w:rsidRDefault="00197D46" w:rsidP="00725ADB">
                              <w:pPr>
                                <w:jc w:val="center"/>
                                <w:rPr>
                                  <w:sz w:val="18"/>
                                  <w:szCs w:val="18"/>
                                </w:rPr>
                              </w:pPr>
                              <w:r>
                                <w:rPr>
                                  <w:sz w:val="18"/>
                                  <w:szCs w:val="18"/>
                                </w:rPr>
                                <w:t>EPA -SL</w:t>
                              </w:r>
                            </w:p>
                            <w:p w14:paraId="30D02557" w14:textId="77777777" w:rsidR="00197D46" w:rsidRPr="00EB563F" w:rsidRDefault="00197D46" w:rsidP="00725ADB">
                              <w:pPr>
                                <w:jc w:val="center"/>
                                <w:rPr>
                                  <w:szCs w:val="20"/>
                                </w:rPr>
                              </w:pPr>
                            </w:p>
                          </w:txbxContent>
                        </wps:txbx>
                        <wps:bodyPr rot="0" vert="horz" wrap="square" lIns="91440" tIns="45720" rIns="91440" bIns="45720" anchor="t" anchorCtr="0" upright="1">
                          <a:noAutofit/>
                        </wps:bodyPr>
                      </wps:wsp>
                      <wps:wsp>
                        <wps:cNvPr id="49" name="AutoShape 358"/>
                        <wps:cNvCnPr>
                          <a:cxnSpLocks noChangeShapeType="1"/>
                        </wps:cNvCnPr>
                        <wps:spPr bwMode="auto">
                          <a:xfrm rot="16200000">
                            <a:off x="1639570" y="514350"/>
                            <a:ext cx="114300" cy="18288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0" name="Rectangle 342"/>
                        <wps:cNvSpPr>
                          <a:spLocks noChangeArrowheads="1"/>
                        </wps:cNvSpPr>
                        <wps:spPr bwMode="auto">
                          <a:xfrm>
                            <a:off x="1177290" y="1514475"/>
                            <a:ext cx="1057910" cy="47520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614F351D" w14:textId="77777777" w:rsidR="00197D46" w:rsidRDefault="00197D46" w:rsidP="00725ADB">
                              <w:pPr>
                                <w:jc w:val="center"/>
                                <w:rPr>
                                  <w:b/>
                                  <w:sz w:val="18"/>
                                  <w:szCs w:val="18"/>
                                </w:rPr>
                              </w:pPr>
                              <w:r>
                                <w:rPr>
                                  <w:b/>
                                  <w:sz w:val="18"/>
                                  <w:szCs w:val="18"/>
                                </w:rPr>
                                <w:t>Project Steering</w:t>
                              </w:r>
                            </w:p>
                            <w:p w14:paraId="36B595EB" w14:textId="77777777" w:rsidR="00197D46" w:rsidRPr="00EB563F" w:rsidRDefault="00197D46" w:rsidP="00725ADB">
                              <w:pPr>
                                <w:jc w:val="center"/>
                                <w:rPr>
                                  <w:szCs w:val="20"/>
                                </w:rPr>
                              </w:pPr>
                              <w:r>
                                <w:rPr>
                                  <w:rFonts w:ascii="Garamond" w:hAnsi="Garamond"/>
                                  <w:bCs/>
                                  <w:sz w:val="22"/>
                                  <w:szCs w:val="22"/>
                                  <w:lang w:val="en-GB"/>
                                </w:rPr>
                                <w:t>Committee</w:t>
                              </w:r>
                            </w:p>
                          </w:txbxContent>
                        </wps:txbx>
                        <wps:bodyPr rot="0" vert="horz" wrap="square" lIns="91440" tIns="45720" rIns="91440" bIns="45720" anchor="t" anchorCtr="0" upright="1">
                          <a:noAutofit/>
                        </wps:bodyPr>
                      </wps:wsp>
                      <wps:wsp>
                        <wps:cNvPr id="54" name="AutoShape 347"/>
                        <wps:cNvCnPr>
                          <a:cxnSpLocks noChangeShapeType="1"/>
                        </wps:cNvCnPr>
                        <wps:spPr bwMode="auto">
                          <a:xfrm>
                            <a:off x="781685" y="1484630"/>
                            <a:ext cx="635" cy="748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350"/>
                        <wps:cNvCnPr>
                          <a:cxnSpLocks noChangeShapeType="1"/>
                        </wps:cNvCnPr>
                        <wps:spPr bwMode="auto">
                          <a:xfrm>
                            <a:off x="2610786" y="1752283"/>
                            <a:ext cx="25242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Rectangle 342"/>
                        <wps:cNvSpPr>
                          <a:spLocks noChangeArrowheads="1"/>
                        </wps:cNvSpPr>
                        <wps:spPr bwMode="auto">
                          <a:xfrm>
                            <a:off x="1763394" y="2120276"/>
                            <a:ext cx="1696035" cy="75247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49E6B2D8" w14:textId="77777777" w:rsidR="00197D46" w:rsidRDefault="00197D46" w:rsidP="00725ADB">
                              <w:pPr>
                                <w:jc w:val="center"/>
                                <w:rPr>
                                  <w:b/>
                                  <w:sz w:val="18"/>
                                  <w:szCs w:val="18"/>
                                </w:rPr>
                              </w:pPr>
                              <w:r>
                                <w:rPr>
                                  <w:b/>
                                  <w:sz w:val="18"/>
                                  <w:szCs w:val="18"/>
                                </w:rPr>
                                <w:t>Project Coordinating Unit</w:t>
                              </w:r>
                            </w:p>
                            <w:p w14:paraId="3267EA1A" w14:textId="1245A807" w:rsidR="00197D46" w:rsidRPr="00EB563F" w:rsidRDefault="00197D46" w:rsidP="00725ADB">
                              <w:pPr>
                                <w:jc w:val="center"/>
                                <w:rPr>
                                  <w:szCs w:val="20"/>
                                </w:rPr>
                              </w:pPr>
                              <w:r>
                                <w:rPr>
                                  <w:szCs w:val="20"/>
                                </w:rPr>
                                <w:t>Project Manager, M&amp;E, CTA, Finance &amp; Admin, Driver</w:t>
                              </w:r>
                            </w:p>
                          </w:txbxContent>
                        </wps:txbx>
                        <wps:bodyPr rot="0" vert="horz" wrap="square" lIns="91440" tIns="45720" rIns="91440" bIns="45720" anchor="t" anchorCtr="0" upright="1">
                          <a:noAutofit/>
                        </wps:bodyPr>
                      </wps:wsp>
                      <wps:wsp>
                        <wps:cNvPr id="38" name="Rectangle 349"/>
                        <wps:cNvSpPr>
                          <a:spLocks noChangeArrowheads="1"/>
                        </wps:cNvSpPr>
                        <wps:spPr bwMode="auto">
                          <a:xfrm>
                            <a:off x="2862659" y="1504950"/>
                            <a:ext cx="1129030" cy="47625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4C059488" w14:textId="77777777" w:rsidR="00197D46" w:rsidRDefault="00197D46" w:rsidP="00725ADB">
                              <w:pPr>
                                <w:jc w:val="center"/>
                                <w:rPr>
                                  <w:b/>
                                  <w:sz w:val="18"/>
                                  <w:szCs w:val="18"/>
                                </w:rPr>
                              </w:pPr>
                              <w:r>
                                <w:rPr>
                                  <w:b/>
                                  <w:sz w:val="18"/>
                                  <w:szCs w:val="18"/>
                                </w:rPr>
                                <w:t>Project Technical</w:t>
                              </w:r>
                            </w:p>
                            <w:p w14:paraId="0D1FF43C" w14:textId="77777777" w:rsidR="00197D46" w:rsidRPr="00EB563F" w:rsidRDefault="00197D46" w:rsidP="00725ADB">
                              <w:pPr>
                                <w:jc w:val="center"/>
                                <w:rPr>
                                  <w:szCs w:val="20"/>
                                </w:rPr>
                              </w:pPr>
                              <w:r>
                                <w:rPr>
                                  <w:rFonts w:ascii="Garamond" w:hAnsi="Garamond"/>
                                  <w:bCs/>
                                  <w:sz w:val="22"/>
                                  <w:szCs w:val="22"/>
                                  <w:lang w:val="en-GB"/>
                                </w:rPr>
                                <w:t>Committee</w:t>
                              </w:r>
                            </w:p>
                            <w:p w14:paraId="1DE95892" w14:textId="77777777" w:rsidR="00197D46" w:rsidRPr="003E3067" w:rsidRDefault="00197D46" w:rsidP="00725ADB">
                              <w:pPr>
                                <w:spacing w:before="120"/>
                                <w:jc w:val="center"/>
                                <w:rPr>
                                  <w:sz w:val="16"/>
                                  <w:szCs w:val="16"/>
                                </w:rPr>
                              </w:pPr>
                            </w:p>
                          </w:txbxContent>
                        </wps:txbx>
                        <wps:bodyPr rot="0" vert="horz" wrap="square" lIns="91440" tIns="45720" rIns="91440" bIns="45720" anchor="t" anchorCtr="0" upright="1">
                          <a:noAutofit/>
                        </wps:bodyPr>
                      </wps:wsp>
                    </wpc:wpc>
                  </a:graphicData>
                </a:graphic>
              </wp:inline>
            </w:drawing>
          </mc:Choice>
          <mc:Fallback>
            <w:pict w14:anchorId="11D93415">
              <v:group w14:anchorId="191E6B70" id="Canvas 340" o:spid="_x0000_s1030" editas="canvas" style="width:513.75pt;height:311.1pt;mso-position-horizontal-relative:char;mso-position-vertical-relative:line" coordsize="65239,39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65239;height:39509;visibility:visible;mso-wrap-style:square" stroked="t" strokecolor="#cfcdcd" strokeweight="1pt">
                  <v:fill o:detectmouseclick="t"/>
                  <v:path o:connecttype="none"/>
                </v:shape>
                <v:rect id="Rectangle 343" o:spid="_x0000_s1032" style="position:absolute;left:3251;top:5715;width:4686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" fillcolor="#f90">
                  <v:shadow on="t" opacity=".5" offset="6pt,6pt"/>
                  <v:textbox>
                    <w:txbxContent>
                      <w:p w14:paraId="2D2F66C3" w14:textId="77777777" w:rsidR="00197D46" w:rsidRDefault="00197D46" w:rsidP="00725ADB">
                        <w:pPr>
                          <w:jc w:val="center"/>
                          <w:rPr>
                            <w:b/>
                          </w:rPr>
                        </w:pPr>
                        <w:r>
                          <w:rPr>
                            <w:b/>
                          </w:rPr>
                          <w:t>Project Board</w:t>
                        </w:r>
                      </w:p>
                    </w:txbxContent>
                  </v:textbox>
                </v:rect>
                <v:rect id="Rectangle 344" o:spid="_x0000_s1033" style="position:absolute;left:3251;top:8001;width:14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" fillcolor="#fc0">
                  <v:shadow on="t" opacity=".5" offset="6pt,6pt"/>
                  <v:textbox>
                    <w:txbxContent>
                      <w:p w14:paraId="052608C8" w14:textId="77777777" w:rsidR="00197D46" w:rsidRPr="00C67C2E" w:rsidRDefault="00197D46" w:rsidP="00725ADB">
                        <w:pPr>
                          <w:jc w:val="center"/>
                          <w:rPr>
                            <w:b/>
                            <w:bCs/>
                            <w:sz w:val="14"/>
                            <w:szCs w:val="18"/>
                          </w:rPr>
                        </w:pPr>
                        <w:r w:rsidRPr="00C67C2E">
                          <w:rPr>
                            <w:b/>
                            <w:bCs/>
                            <w:sz w:val="14"/>
                            <w:szCs w:val="18"/>
                          </w:rPr>
                          <w:t xml:space="preserve">Senior Beneficiary:  </w:t>
                        </w:r>
                      </w:p>
                      <w:p w14:paraId="70287BEA" w14:textId="66BB7BF7" w:rsidR="00197D46" w:rsidRPr="00C67C2E" w:rsidRDefault="00197D46" w:rsidP="00725ADB">
                        <w:pPr>
                          <w:jc w:val="center"/>
                          <w:rPr>
                            <w:bCs/>
                            <w:sz w:val="14"/>
                            <w:szCs w:val="18"/>
                          </w:rPr>
                        </w:pPr>
                        <w:r w:rsidRPr="00C67C2E">
                          <w:rPr>
                            <w:bCs/>
                            <w:sz w:val="14"/>
                            <w:szCs w:val="18"/>
                          </w:rPr>
                          <w:t xml:space="preserve">EPA-SL, </w:t>
                        </w:r>
                        <w:r>
                          <w:rPr>
                            <w:bCs/>
                            <w:sz w:val="14"/>
                            <w:szCs w:val="18"/>
                          </w:rPr>
                          <w:t>USL-IMBO</w:t>
                        </w:r>
                        <w:r w:rsidRPr="00C67C2E">
                          <w:rPr>
                            <w:bCs/>
                            <w:sz w:val="14"/>
                            <w:szCs w:val="18"/>
                          </w:rPr>
                          <w:t>, GEO DEPT, MFMR, NTB, Local Communities</w:t>
                        </w:r>
                        <w:r>
                          <w:rPr>
                            <w:bCs/>
                            <w:sz w:val="14"/>
                            <w:szCs w:val="18"/>
                          </w:rPr>
                          <w:t>, Municipal Authorities</w:t>
                        </w:r>
                      </w:p>
                    </w:txbxContent>
                  </v:textbox>
                </v:rect>
                <v:rect id="Rectangle 345" o:spid="_x0000_s1034" style="position:absolute;left:18110;top:8001;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" fillcolor="#fc0">
                  <v:shadow on="t" opacity=".5" offset="6pt,6pt"/>
                  <v:textbox>
                    <w:txbxContent>
                      <w:p w14:paraId="47D38355" w14:textId="77777777" w:rsidR="00197D46" w:rsidRDefault="00197D46" w:rsidP="00725ADB">
                        <w:pPr>
                          <w:spacing w:before="100" w:beforeAutospacing="1" w:after="100" w:afterAutospacing="1"/>
                          <w:jc w:val="center"/>
                          <w:rPr>
                            <w:b/>
                            <w:sz w:val="18"/>
                            <w:szCs w:val="18"/>
                          </w:rPr>
                        </w:pPr>
                        <w:r w:rsidRPr="00CA0EEF">
                          <w:rPr>
                            <w:b/>
                            <w:sz w:val="18"/>
                            <w:szCs w:val="18"/>
                          </w:rPr>
                          <w:t>Executive</w:t>
                        </w:r>
                        <w:r>
                          <w:rPr>
                            <w:b/>
                            <w:sz w:val="18"/>
                            <w:szCs w:val="18"/>
                          </w:rPr>
                          <w:t>:</w:t>
                        </w:r>
                      </w:p>
                      <w:p w14:paraId="2B8CCB0C" w14:textId="77777777" w:rsidR="00197D46" w:rsidRDefault="00197D46" w:rsidP="00725ADB">
                        <w:pPr>
                          <w:spacing w:before="100" w:beforeAutospacing="1" w:after="100" w:afterAutospacing="1"/>
                          <w:jc w:val="center"/>
                          <w:rPr>
                            <w:b/>
                            <w:sz w:val="18"/>
                            <w:szCs w:val="18"/>
                          </w:rPr>
                        </w:pPr>
                        <w:r>
                          <w:rPr>
                            <w:b/>
                            <w:sz w:val="18"/>
                            <w:szCs w:val="18"/>
                          </w:rPr>
                          <w:t>UNDP</w:t>
                        </w:r>
                      </w:p>
                      <w:p w14:paraId="2DBD2ADD" w14:textId="77777777" w:rsidR="00197D46" w:rsidRDefault="00197D46" w:rsidP="00725ADB">
                        <w:pPr>
                          <w:spacing w:before="100" w:beforeAutospacing="1" w:after="100" w:afterAutospacing="1"/>
                          <w:jc w:val="center"/>
                          <w:rPr>
                            <w:rFonts w:cs="Arial"/>
                            <w:szCs w:val="20"/>
                          </w:rPr>
                        </w:pPr>
                      </w:p>
                      <w:p w14:paraId="747DA1B6" w14:textId="77777777" w:rsidR="00197D46" w:rsidRDefault="00197D46" w:rsidP="00725ADB">
                        <w:pPr>
                          <w:jc w:val="center"/>
                          <w:rPr>
                            <w:b/>
                            <w:sz w:val="18"/>
                            <w:szCs w:val="18"/>
                          </w:rPr>
                        </w:pPr>
                      </w:p>
                      <w:p w14:paraId="674460A3" w14:textId="77777777" w:rsidR="00197D46" w:rsidRPr="00EB563F" w:rsidRDefault="00197D46" w:rsidP="00725ADB">
                        <w:pPr>
                          <w:jc w:val="center"/>
                          <w:rPr>
                            <w:b/>
                            <w:szCs w:val="20"/>
                          </w:rPr>
                        </w:pPr>
                      </w:p>
                    </w:txbxContent>
                  </v:textbox>
                </v:rect>
                <v:rect id="Rectangle 346" o:spid="_x0000_s1035" style="position:absolute;left:34112;top:8001;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" fillcolor="#fc0">
                  <v:shadow on="t" opacity=".5" offset="6pt,6pt"/>
                  <v:textbox>
                    <w:txbxContent>
                      <w:p w14:paraId="74C79841" w14:textId="77777777" w:rsidR="00197D46" w:rsidRDefault="00197D46" w:rsidP="00725ADB">
                        <w:pPr>
                          <w:jc w:val="center"/>
                          <w:rPr>
                            <w:b/>
                            <w:bCs/>
                            <w:sz w:val="18"/>
                            <w:szCs w:val="18"/>
                          </w:rPr>
                        </w:pPr>
                        <w:r w:rsidRPr="00CA0EEF">
                          <w:rPr>
                            <w:b/>
                            <w:bCs/>
                            <w:sz w:val="18"/>
                            <w:szCs w:val="18"/>
                          </w:rPr>
                          <w:t>Senior Supplier</w:t>
                        </w:r>
                        <w:r>
                          <w:rPr>
                            <w:b/>
                            <w:bCs/>
                            <w:sz w:val="18"/>
                            <w:szCs w:val="18"/>
                          </w:rPr>
                          <w:t>:</w:t>
                        </w:r>
                      </w:p>
                      <w:p w14:paraId="71015B55" w14:textId="77777777" w:rsidR="00197D46" w:rsidRPr="00CA0EEF" w:rsidRDefault="00197D46" w:rsidP="00725ADB">
                        <w:pPr>
                          <w:jc w:val="center"/>
                          <w:rPr>
                            <w:b/>
                            <w:bCs/>
                            <w:sz w:val="18"/>
                            <w:szCs w:val="18"/>
                          </w:rPr>
                        </w:pPr>
                        <w:r>
                          <w:rPr>
                            <w:b/>
                            <w:bCs/>
                            <w:sz w:val="18"/>
                            <w:szCs w:val="18"/>
                          </w:rPr>
                          <w:t>UNDP-GEF</w:t>
                        </w:r>
                      </w:p>
                      <w:p w14:paraId="77F6AB2A" w14:textId="77777777" w:rsidR="00197D46" w:rsidRPr="00EB563F" w:rsidRDefault="00197D46" w:rsidP="00725ADB">
                        <w:pPr>
                          <w:jc w:val="center"/>
                          <w:rPr>
                            <w:szCs w:val="20"/>
                            <w:lang w:val="es-ES"/>
                          </w:rPr>
                        </w:pPr>
                      </w:p>
                    </w:txbxContent>
                  </v:textbox>
                </v:rect>
                <v:shapetype id="_x0000_t32" coordsize="21600,21600" o:spt="32" o:oned="t" path="m,l21600,21600e" filled="f">
                  <v:path arrowok="t" fillok="f" o:connecttype="none"/>
                  <o:lock v:ext="edit" shapetype="t"/>
                </v:shapetype>
                <v:shape id="AutoShape 347" o:spid="_x0000_s1036" type="#_x0000_t32" style="position:absolute;left:26111;top:13716;width:6;height:8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rect id="Rectangle 348" o:spid="_x0000_s1037" style="position:absolute;left:2108;top:22288;width:10744;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" fillcolor="#fc0">
                  <v:shadow on="t" opacity=".5" offset="6pt,6pt"/>
                  <v:textbox>
                    <w:txbxContent>
                      <w:p w14:paraId="3E4AC07B" w14:textId="77777777" w:rsidR="00197D46" w:rsidRDefault="00197D46" w:rsidP="00725ADB">
                        <w:pPr>
                          <w:jc w:val="center"/>
                          <w:rPr>
                            <w:b/>
                            <w:sz w:val="18"/>
                            <w:szCs w:val="18"/>
                          </w:rPr>
                        </w:pPr>
                        <w:r>
                          <w:rPr>
                            <w:b/>
                            <w:sz w:val="18"/>
                            <w:szCs w:val="18"/>
                          </w:rPr>
                          <w:t>Project Assurance</w:t>
                        </w:r>
                      </w:p>
                      <w:p w14:paraId="29F0631A" w14:textId="77777777" w:rsidR="00197D46" w:rsidRPr="00A8022E" w:rsidRDefault="00197D46" w:rsidP="00725ADB">
                        <w:pPr>
                          <w:jc w:val="center"/>
                          <w:rPr>
                            <w:rFonts w:ascii="Arial" w:eastAsia="Times New Roman" w:hAnsi="Arial"/>
                            <w:sz w:val="16"/>
                            <w:szCs w:val="16"/>
                            <w:lang w:val="en-GB"/>
                          </w:rPr>
                        </w:pPr>
                        <w:r w:rsidRPr="00A8022E">
                          <w:rPr>
                            <w:rFonts w:ascii="Arial" w:hAnsi="Arial" w:eastAsia="Times New Roman"/>
                            <w:b/>
                            <w:bCs/>
                            <w:sz w:val="16"/>
                            <w:szCs w:val="16"/>
                            <w:lang w:val="en-GB"/>
                          </w:rPr>
                          <w:t>UNDP CO</w:t>
                        </w:r>
                      </w:p>
                      <w:p w14:paraId="59A2BF19" w14:textId="77777777" w:rsidR="00197D46" w:rsidRPr="00A8022E" w:rsidRDefault="00197D46" w:rsidP="00725ADB">
                        <w:pPr>
                          <w:jc w:val="center"/>
                          <w:rPr>
                            <w:rFonts w:ascii="Arial" w:eastAsia="Times New Roman" w:hAnsi="Arial"/>
                            <w:sz w:val="16"/>
                            <w:szCs w:val="16"/>
                            <w:lang w:val="en-GB"/>
                          </w:rPr>
                        </w:pPr>
                        <w:r w:rsidRPr="00A8022E">
                          <w:rPr>
                            <w:rFonts w:ascii="Arial" w:hAnsi="Arial" w:eastAsia="Times New Roman"/>
                            <w:b/>
                            <w:bCs/>
                            <w:sz w:val="16"/>
                            <w:szCs w:val="16"/>
                            <w:lang w:val="en-GB"/>
                          </w:rPr>
                          <w:t>UNDP-GEF</w:t>
                        </w:r>
                      </w:p>
                      <w:p w14:paraId="3858F7C3" w14:textId="77777777" w:rsidR="00197D46" w:rsidRDefault="00197D46" w:rsidP="00725ADB">
                        <w:pPr>
                          <w:jc w:val="center"/>
                          <w:rPr>
                            <w:b/>
                            <w:sz w:val="18"/>
                            <w:szCs w:val="18"/>
                          </w:rPr>
                        </w:pPr>
                      </w:p>
                      <w:p w14:paraId="2E920D51" w14:textId="77777777" w:rsidR="00197D46" w:rsidRPr="00EB563F" w:rsidRDefault="00197D46" w:rsidP="00725ADB">
                        <w:pPr>
                          <w:pStyle w:val="BodyText3"/>
                          <w:jc w:val="center"/>
                          <w:rPr>
                            <w:b/>
                            <w:bCs/>
                          </w:rPr>
                        </w:pPr>
                      </w:p>
                    </w:txbxContent>
                  </v:textbox>
                </v:rect>
                <v:shape id="AutoShape 350" o:spid="_x0000_s1038" type="#_x0000_t32" style="position:absolute;left:21062;top:17494;width:538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roundrect id="AutoShape 351" o:spid="_x0000_s1039" style="position:absolute;left:2108;top:1143;width:49149;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" fillcolor="#9cf">
                  <v:textbox>
                    <w:txbxContent>
                      <w:p w14:paraId="6744102F" w14:textId="77777777" w:rsidR="00197D46" w:rsidRPr="001D0B24" w:rsidRDefault="00197D46" w:rsidP="00725ADB">
                        <w:pPr>
                          <w:spacing w:after="0"/>
                          <w:jc w:val="center"/>
                          <w:rPr>
                            <w:b/>
                            <w:sz w:val="24"/>
                          </w:rPr>
                        </w:pPr>
                        <w:r w:rsidRPr="001D0B24">
                          <w:rPr>
                            <w:b/>
                            <w:sz w:val="24"/>
                          </w:rPr>
                          <w:t xml:space="preserve">Project </w:t>
                        </w:r>
                        <w:proofErr w:type="spellStart"/>
                        <w:r w:rsidRPr="001D0B24">
                          <w:rPr>
                            <w:b/>
                            <w:sz w:val="24"/>
                          </w:rPr>
                          <w:t>Organisation</w:t>
                        </w:r>
                        <w:proofErr w:type="spellEnd"/>
                        <w:r w:rsidRPr="001D0B24">
                          <w:rPr>
                            <w:b/>
                            <w:sz w:val="24"/>
                          </w:rPr>
                          <w:t xml:space="preserve"> Structure</w:t>
                        </w:r>
                      </w:p>
                    </w:txbxContent>
                  </v:textbox>
                </v:roundrect>
                <v:rect id="Rectangle 352" o:spid="_x0000_s1040" style="position:absolute;left:2108;top:31013;width:1485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" fillcolor="#ff9">
                  <v:shadow on="t" opacity=".5" offset="6pt,6pt"/>
                  <v:textbox>
                    <w:txbxContent>
                      <w:p w14:paraId="28E5353C" w14:textId="77777777" w:rsidR="00197D46" w:rsidRDefault="00197D46" w:rsidP="00725ADB">
                        <w:pPr>
                          <w:spacing w:after="0"/>
                          <w:jc w:val="center"/>
                          <w:rPr>
                            <w:b/>
                            <w:sz w:val="18"/>
                            <w:szCs w:val="18"/>
                          </w:rPr>
                        </w:pPr>
                        <w:r>
                          <w:rPr>
                            <w:b/>
                            <w:sz w:val="18"/>
                            <w:szCs w:val="18"/>
                          </w:rPr>
                          <w:t>TEAM A</w:t>
                        </w:r>
                      </w:p>
                      <w:p w14:paraId="5E2C4214" w14:textId="77777777" w:rsidR="00197D46" w:rsidRDefault="00197D46" w:rsidP="00725ADB">
                        <w:pPr>
                          <w:spacing w:after="0"/>
                          <w:jc w:val="center"/>
                          <w:rPr>
                            <w:sz w:val="18"/>
                            <w:szCs w:val="18"/>
                          </w:rPr>
                        </w:pPr>
                      </w:p>
                      <w:p w14:paraId="72BF2C31" w14:textId="390BE65E" w:rsidR="00197D46" w:rsidRDefault="00197D46" w:rsidP="00725ADB">
                        <w:pPr>
                          <w:spacing w:after="0"/>
                          <w:jc w:val="center"/>
                          <w:rPr>
                            <w:sz w:val="18"/>
                            <w:szCs w:val="18"/>
                          </w:rPr>
                        </w:pPr>
                        <w:r>
                          <w:rPr>
                            <w:sz w:val="18"/>
                            <w:szCs w:val="18"/>
                          </w:rPr>
                          <w:t>USL-IBMO</w:t>
                        </w:r>
                      </w:p>
                      <w:p w14:paraId="677D1CB1" w14:textId="6F91112E" w:rsidR="00197D46" w:rsidRDefault="00197D46" w:rsidP="00725ADB">
                        <w:pPr>
                          <w:spacing w:after="0"/>
                          <w:jc w:val="center"/>
                          <w:rPr>
                            <w:sz w:val="18"/>
                            <w:szCs w:val="18"/>
                          </w:rPr>
                        </w:pPr>
                      </w:p>
                      <w:p w14:paraId="06E66BE4" w14:textId="77777777" w:rsidR="00197D46" w:rsidRDefault="00197D46" w:rsidP="00725ADB">
                        <w:pPr>
                          <w:jc w:val="center"/>
                          <w:rPr>
                            <w:sz w:val="18"/>
                            <w:szCs w:val="18"/>
                          </w:rPr>
                        </w:pPr>
                      </w:p>
                    </w:txbxContent>
                  </v:textbox>
                </v:rect>
                <v:rect id="Rectangle 353" o:spid="_x0000_s1041" style="position:absolute;left:35255;top:31013;width:1485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" fillcolor="#ff9">
                  <v:shadow on="t" opacity=".5" offset="6pt,6pt"/>
                  <v:textbox>
                    <w:txbxContent>
                      <w:p w14:paraId="7FD5D8CC" w14:textId="77777777" w:rsidR="00197D46" w:rsidRDefault="00197D46" w:rsidP="00725ADB">
                        <w:pPr>
                          <w:jc w:val="center"/>
                          <w:rPr>
                            <w:b/>
                            <w:sz w:val="18"/>
                            <w:szCs w:val="18"/>
                          </w:rPr>
                        </w:pPr>
                        <w:r>
                          <w:rPr>
                            <w:b/>
                            <w:sz w:val="18"/>
                            <w:szCs w:val="18"/>
                          </w:rPr>
                          <w:t>TEAM C</w:t>
                        </w:r>
                      </w:p>
                      <w:p w14:paraId="57DCC798" w14:textId="6909B2AB" w:rsidR="00197D46" w:rsidRPr="00EB563F" w:rsidRDefault="00197D46" w:rsidP="00725ADB">
                        <w:pPr>
                          <w:jc w:val="center"/>
                          <w:rPr>
                            <w:szCs w:val="20"/>
                          </w:rPr>
                        </w:pPr>
                        <w:r>
                          <w:rPr>
                            <w:szCs w:val="20"/>
                          </w:rPr>
                          <w:t>MFMR &amp; NTB</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4" o:spid="_x0000_s1042" type="#_x0000_t34" style="position:absolute;left:16681;top:21583;width:2286;height:1657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" adj="10740"/>
                <v:shape id="AutoShape 355" o:spid="_x0000_s1043" type="#_x0000_t34" style="position:absolute;left:33255;top:21583;width:2286;height:1657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" adj="10740"/>
                <v:rect id="Rectangle 356" o:spid="_x0000_s1044" style="position:absolute;left:18110;top:31013;width:1600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" fillcolor="#ff9">
                  <v:shadow on="t" opacity=".5" offset="6pt,6pt"/>
                  <v:textbox>
                    <w:txbxContent>
                      <w:p w14:paraId="0FC7ACB8" w14:textId="77777777" w:rsidR="00197D46" w:rsidRDefault="00197D46" w:rsidP="00725ADB">
                        <w:pPr>
                          <w:jc w:val="center"/>
                          <w:rPr>
                            <w:b/>
                            <w:sz w:val="18"/>
                            <w:szCs w:val="18"/>
                          </w:rPr>
                        </w:pPr>
                        <w:r>
                          <w:rPr>
                            <w:b/>
                            <w:sz w:val="18"/>
                            <w:szCs w:val="18"/>
                          </w:rPr>
                          <w:t>TEAM B</w:t>
                        </w:r>
                      </w:p>
                      <w:p w14:paraId="52A7898E" w14:textId="77777777" w:rsidR="00197D46" w:rsidRDefault="00197D46" w:rsidP="00725ADB">
                        <w:pPr>
                          <w:jc w:val="center"/>
                          <w:rPr>
                            <w:sz w:val="18"/>
                            <w:szCs w:val="18"/>
                          </w:rPr>
                        </w:pPr>
                        <w:r>
                          <w:rPr>
                            <w:sz w:val="18"/>
                            <w:szCs w:val="18"/>
                          </w:rPr>
                          <w:t>EPA -SL</w:t>
                        </w:r>
                      </w:p>
                      <w:p w14:paraId="1FDAFF2F" w14:textId="77777777" w:rsidR="00197D46" w:rsidRPr="00EB563F" w:rsidRDefault="00197D46" w:rsidP="00725ADB">
                        <w:pPr>
                          <w:jc w:val="center"/>
                          <w:rPr>
                            <w:szCs w:val="20"/>
                          </w:rPr>
                        </w:pPr>
                      </w:p>
                    </w:txbxContent>
                  </v:textbox>
                </v:rect>
                <v:shape id="AutoShape 358" o:spid="_x0000_s1045" type="#_x0000_t34" style="position:absolute;left:16395;top:5144;width:1143;height:182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"/>
                <v:rect id="Rectangle 342" o:spid="_x0000_s1046" style="position:absolute;left:11772;top:15144;width:10580;height:4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" fillcolor="#fc9">
                  <v:shadow on="t" opacity=".5" offset="6pt,6pt"/>
                  <v:textbox>
                    <w:txbxContent>
                      <w:p w14:paraId="1AA8BC50" w14:textId="77777777" w:rsidR="00197D46" w:rsidRDefault="00197D46" w:rsidP="00725ADB">
                        <w:pPr>
                          <w:jc w:val="center"/>
                          <w:rPr>
                            <w:b/>
                            <w:sz w:val="18"/>
                            <w:szCs w:val="18"/>
                          </w:rPr>
                        </w:pPr>
                        <w:r>
                          <w:rPr>
                            <w:b/>
                            <w:sz w:val="18"/>
                            <w:szCs w:val="18"/>
                          </w:rPr>
                          <w:t>Project Steering</w:t>
                        </w:r>
                      </w:p>
                      <w:p w14:paraId="58242DB3" w14:textId="77777777" w:rsidR="00197D46" w:rsidRPr="00EB563F" w:rsidRDefault="00197D46" w:rsidP="00725ADB">
                        <w:pPr>
                          <w:jc w:val="center"/>
                          <w:rPr>
                            <w:szCs w:val="20"/>
                          </w:rPr>
                        </w:pPr>
                        <w:r>
                          <w:rPr>
                            <w:rFonts w:ascii="Garamond" w:hAnsi="Garamond"/>
                            <w:bCs/>
                            <w:sz w:val="22"/>
                            <w:szCs w:val="22"/>
                            <w:lang w:val="en-GB"/>
                          </w:rPr>
                          <w:t>Committee</w:t>
                        </w:r>
                      </w:p>
                    </w:txbxContent>
                  </v:textbox>
                </v:rect>
                <v:shape id="AutoShape 347" o:spid="_x0000_s1047" type="#_x0000_t32" style="position:absolute;left:7816;top:14846;width:7;height:74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V+xQAAANsAAAAPAAAAZHJzL2Rvd25yZXYueG1sRI9BawIx&#10;FITvBf9DeEIvpWaVWs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BCWDV+xQAAANsAAAAP&#10;AAAAAAAAAAAAAAAAAAcCAABkcnMvZG93bnJldi54bWxQSwUGAAAAAAMAAwC3AAAA+QIAAAAA&#10;"/>
                <v:shape id="AutoShape 350" o:spid="_x0000_s1048" type="#_x0000_t32" style="position:absolute;left:26107;top:17522;width:2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"/>
                <v:rect id="Rectangle 342" o:spid="_x0000_s1049" style="position:absolute;left:17633;top:21202;width:16961;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" fillcolor="#fc9">
                  <v:shadow on="t" opacity=".5" offset="6pt,6pt"/>
                  <v:textbox>
                    <w:txbxContent>
                      <w:p w14:paraId="5704D769" w14:textId="77777777" w:rsidR="00197D46" w:rsidRDefault="00197D46" w:rsidP="00725ADB">
                        <w:pPr>
                          <w:jc w:val="center"/>
                          <w:rPr>
                            <w:b/>
                            <w:sz w:val="18"/>
                            <w:szCs w:val="18"/>
                          </w:rPr>
                        </w:pPr>
                        <w:r>
                          <w:rPr>
                            <w:b/>
                            <w:sz w:val="18"/>
                            <w:szCs w:val="18"/>
                          </w:rPr>
                          <w:t>Project Coordinating Unit</w:t>
                        </w:r>
                      </w:p>
                      <w:p w14:paraId="70827F83" w14:textId="1245A807" w:rsidR="00197D46" w:rsidRPr="00EB563F" w:rsidRDefault="00197D46" w:rsidP="00725ADB">
                        <w:pPr>
                          <w:jc w:val="center"/>
                          <w:rPr>
                            <w:szCs w:val="20"/>
                          </w:rPr>
                        </w:pPr>
                        <w:r>
                          <w:rPr>
                            <w:szCs w:val="20"/>
                          </w:rPr>
                          <w:t>Project Manager, M&amp;E, CTA, Finance &amp; Admin, Driver</w:t>
                        </w:r>
                      </w:p>
                    </w:txbxContent>
                  </v:textbox>
                </v:rect>
                <v:rect id="Rectangle 349" o:spid="_x0000_s1050" style="position:absolute;left:28626;top:15049;width:11290;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" fillcolor="#fc9">
                  <v:shadow on="t" opacity=".5" offset="6pt,6pt"/>
                  <v:textbox>
                    <w:txbxContent>
                      <w:p w14:paraId="1836D2A8" w14:textId="77777777" w:rsidR="00197D46" w:rsidRDefault="00197D46" w:rsidP="00725ADB">
                        <w:pPr>
                          <w:jc w:val="center"/>
                          <w:rPr>
                            <w:b/>
                            <w:sz w:val="18"/>
                            <w:szCs w:val="18"/>
                          </w:rPr>
                        </w:pPr>
                        <w:r>
                          <w:rPr>
                            <w:b/>
                            <w:sz w:val="18"/>
                            <w:szCs w:val="18"/>
                          </w:rPr>
                          <w:t>Project Technical</w:t>
                        </w:r>
                      </w:p>
                      <w:p w14:paraId="628518B8" w14:textId="77777777" w:rsidR="00197D46" w:rsidRPr="00EB563F" w:rsidRDefault="00197D46" w:rsidP="00725ADB">
                        <w:pPr>
                          <w:jc w:val="center"/>
                          <w:rPr>
                            <w:szCs w:val="20"/>
                          </w:rPr>
                        </w:pPr>
                        <w:r>
                          <w:rPr>
                            <w:rFonts w:ascii="Garamond" w:hAnsi="Garamond"/>
                            <w:bCs/>
                            <w:sz w:val="22"/>
                            <w:szCs w:val="22"/>
                            <w:lang w:val="en-GB"/>
                          </w:rPr>
                          <w:t>Committee</w:t>
                        </w:r>
                      </w:p>
                      <w:p w14:paraId="33AE8342" w14:textId="77777777" w:rsidR="00197D46" w:rsidRPr="003E3067" w:rsidRDefault="00197D46" w:rsidP="00725ADB">
                        <w:pPr>
                          <w:spacing w:before="120"/>
                          <w:jc w:val="center"/>
                          <w:rPr>
                            <w:sz w:val="16"/>
                            <w:szCs w:val="16"/>
                          </w:rPr>
                        </w:pPr>
                      </w:p>
                    </w:txbxContent>
                  </v:textbox>
                </v:rect>
                <w10:anchorlock/>
              </v:group>
            </w:pict>
          </mc:Fallback>
        </mc:AlternateContent>
      </w:r>
    </w:p>
    <w:p w14:paraId="5D2936C5" w14:textId="77777777" w:rsidR="00725ADB" w:rsidRPr="00F52967" w:rsidRDefault="00725ADB" w:rsidP="00725ADB">
      <w:pPr>
        <w:tabs>
          <w:tab w:val="left" w:pos="-4395"/>
          <w:tab w:val="left" w:pos="567"/>
        </w:tabs>
        <w:rPr>
          <w:rFonts w:asciiTheme="minorHAnsi" w:hAnsiTheme="minorHAnsi"/>
          <w:color w:val="0D0D0D"/>
          <w:sz w:val="22"/>
          <w:szCs w:val="22"/>
        </w:rPr>
      </w:pPr>
    </w:p>
    <w:p w14:paraId="11270115" w14:textId="77777777" w:rsidR="00725ADB" w:rsidRPr="00F52967" w:rsidRDefault="00725ADB" w:rsidP="00385A24">
      <w:pPr>
        <w:numPr>
          <w:ilvl w:val="0"/>
          <w:numId w:val="8"/>
        </w:numPr>
        <w:tabs>
          <w:tab w:val="left" w:pos="-4395"/>
          <w:tab w:val="left" w:pos="567"/>
        </w:tabs>
        <w:ind w:left="0" w:firstLine="0"/>
        <w:rPr>
          <w:rFonts w:asciiTheme="minorHAnsi" w:hAnsiTheme="minorHAnsi"/>
          <w:color w:val="0D0D0D"/>
          <w:sz w:val="22"/>
          <w:szCs w:val="22"/>
        </w:rPr>
      </w:pPr>
      <w:r w:rsidRPr="00F52967">
        <w:rPr>
          <w:rFonts w:cs="Calibri" w:asciiTheme="minorHAnsi" w:hAnsiTheme="minorHAnsi"/>
          <w:color w:val="000000"/>
          <w:sz w:val="22"/>
          <w:szCs w:val="22"/>
        </w:rPr>
        <w:t xml:space="preserve">Project activities will primarily be implemented at a national level with a demonstration component at sub-national level. </w:t>
      </w:r>
      <w:bookmarkStart w:id="337" w:name="_Hlk521423504"/>
      <w:r w:rsidRPr="00F52967">
        <w:rPr>
          <w:rFonts w:cs="Calibri" w:asciiTheme="minorHAnsi" w:hAnsiTheme="minorHAnsi"/>
          <w:color w:val="000000"/>
          <w:sz w:val="22"/>
          <w:szCs w:val="22"/>
        </w:rPr>
        <w:t>UNDP will establish a Project Board (PB) comprising national and sub-national representatives to guide</w:t>
      </w:r>
      <w:r w:rsidRPr="00F52967">
        <w:rPr>
          <w:rFonts w:asciiTheme="minorHAnsi" w:hAnsiTheme="minorHAnsi"/>
          <w:color w:val="000000"/>
          <w:sz w:val="22"/>
          <w:szCs w:val="22"/>
        </w:rPr>
        <w:t xml:space="preserve"> and oversee the project.</w:t>
      </w:r>
    </w:p>
    <w:p w14:paraId="20612A1E" w14:textId="5F2E1145" w:rsidR="00725ADB" w:rsidRPr="00F52967" w:rsidRDefault="00725ADB" w:rsidP="00385A24">
      <w:pPr>
        <w:numPr>
          <w:ilvl w:val="0"/>
          <w:numId w:val="8"/>
        </w:numPr>
        <w:tabs>
          <w:tab w:val="left" w:pos="-4395"/>
          <w:tab w:val="left" w:pos="567"/>
        </w:tabs>
        <w:ind w:left="0" w:firstLine="0"/>
        <w:rPr>
          <w:rFonts w:asciiTheme="minorHAnsi" w:hAnsiTheme="minorHAnsi"/>
          <w:color w:val="0D0D0D"/>
          <w:sz w:val="22"/>
          <w:szCs w:val="22"/>
        </w:rPr>
      </w:pPr>
      <w:r w:rsidRPr="00F52967">
        <w:rPr>
          <w:rFonts w:cs="Arial" w:asciiTheme="minorHAnsi" w:hAnsiTheme="minorHAnsi"/>
          <w:noProof/>
          <w:sz w:val="22"/>
          <w:szCs w:val="22"/>
          <w:lang w:eastAsia="zh-CN"/>
        </w:rPr>
        <w:t xml:space="preserve">The </w:t>
      </w:r>
      <w:r w:rsidRPr="00F52967">
        <w:rPr>
          <w:rFonts w:cs="Arial" w:asciiTheme="minorHAnsi" w:hAnsiTheme="minorHAnsi"/>
          <w:b/>
          <w:noProof/>
          <w:sz w:val="22"/>
          <w:szCs w:val="22"/>
          <w:lang w:eastAsia="zh-CN"/>
        </w:rPr>
        <w:t>Project Board</w:t>
      </w:r>
      <w:r w:rsidRPr="00F52967">
        <w:rPr>
          <w:rFonts w:cs="Arial" w:asciiTheme="minorHAnsi" w:hAnsiTheme="minorHAnsi"/>
          <w:noProof/>
          <w:sz w:val="22"/>
          <w:szCs w:val="22"/>
          <w:lang w:eastAsia="zh-CN"/>
        </w:rPr>
        <w:t xml:space="preserve"> (also called Project Steering Committee) is responsible for making by consensus, management decisions when guidance is required by the Project Manager, including recommendation for UNDP approval of project plans and revisions. In order to ensure UNDP’s ultimate accountability, Project Board decisions should be made in accordance with standards that shall ensure management for development results, best value money, fairness, integrity, transparency and effective international competition. In case a consensus cannot be reached within the Board, final decision shall rest with the UNDP Programme Manager. The Project Board is comprised of the following individuals: </w:t>
      </w:r>
    </w:p>
    <w:bookmarkEnd w:id="337"/>
    <w:p w14:paraId="4A99902C" w14:textId="77777777" w:rsidR="00725ADB" w:rsidRPr="00F52967" w:rsidRDefault="00725ADB" w:rsidP="00385A24">
      <w:pPr>
        <w:numPr>
          <w:ilvl w:val="0"/>
          <w:numId w:val="8"/>
        </w:numPr>
        <w:tabs>
          <w:tab w:val="left" w:pos="-4395"/>
          <w:tab w:val="left" w:pos="567"/>
        </w:tabs>
        <w:ind w:left="0" w:firstLine="0"/>
        <w:rPr>
          <w:rFonts w:asciiTheme="minorHAnsi" w:hAnsiTheme="minorHAnsi"/>
          <w:color w:val="0D0D0D"/>
          <w:sz w:val="22"/>
          <w:szCs w:val="22"/>
        </w:rPr>
      </w:pPr>
      <w:r w:rsidRPr="00F52967">
        <w:rPr>
          <w:rFonts w:cs="Arial" w:asciiTheme="minorHAnsi" w:hAnsiTheme="minorHAnsi"/>
          <w:noProof/>
          <w:sz w:val="22"/>
          <w:szCs w:val="22"/>
          <w:lang w:eastAsia="zh-CN"/>
        </w:rPr>
        <w:t xml:space="preserve">The </w:t>
      </w:r>
      <w:r w:rsidRPr="00F52967">
        <w:rPr>
          <w:rFonts w:cs="Arial" w:asciiTheme="minorHAnsi" w:hAnsiTheme="minorHAnsi"/>
          <w:b/>
          <w:noProof/>
          <w:sz w:val="22"/>
          <w:szCs w:val="22"/>
          <w:lang w:eastAsia="zh-CN"/>
        </w:rPr>
        <w:t>Project Manager</w:t>
      </w:r>
      <w:r w:rsidRPr="00F52967">
        <w:rPr>
          <w:rFonts w:cs="Arial" w:asciiTheme="minorHAnsi" w:hAnsiTheme="minorHAnsi"/>
          <w:noProof/>
          <w:sz w:val="22"/>
          <w:szCs w:val="22"/>
          <w:lang w:eastAsia="zh-CN"/>
        </w:rPr>
        <w:t xml:space="preserve"> will run the project on a day-to-day basis on behalf of UNDP within the constraints laid down by the Board. The Project Manager function will end when the final project terminal evaluation report, and other documentation required by the GEF and UNDP, has been completed and submitted to UNDP (including operational closure of the project).</w:t>
      </w:r>
    </w:p>
    <w:p w14:paraId="003CC892" w14:textId="77777777" w:rsidR="00725ADB" w:rsidRPr="00F52967" w:rsidRDefault="00725ADB" w:rsidP="00385A24">
      <w:pPr>
        <w:numPr>
          <w:ilvl w:val="0"/>
          <w:numId w:val="8"/>
        </w:numPr>
        <w:tabs>
          <w:tab w:val="left" w:pos="-4395"/>
          <w:tab w:val="left" w:pos="567"/>
        </w:tabs>
        <w:ind w:left="0" w:firstLine="0"/>
        <w:rPr>
          <w:rFonts w:asciiTheme="minorHAnsi" w:hAnsiTheme="minorHAnsi"/>
          <w:sz w:val="22"/>
          <w:szCs w:val="22"/>
        </w:rPr>
      </w:pPr>
      <w:r w:rsidRPr="00F52967">
        <w:rPr>
          <w:rFonts w:asciiTheme="minorHAnsi" w:hAnsiTheme="minorHAnsi"/>
          <w:sz w:val="22"/>
          <w:szCs w:val="22"/>
        </w:rPr>
        <w:t xml:space="preserve">The </w:t>
      </w:r>
      <w:r w:rsidRPr="00F52967">
        <w:rPr>
          <w:rFonts w:asciiTheme="minorHAnsi" w:hAnsiTheme="minorHAnsi"/>
          <w:b/>
          <w:sz w:val="22"/>
          <w:szCs w:val="22"/>
        </w:rPr>
        <w:t>project assurance</w:t>
      </w:r>
      <w:r w:rsidRPr="00F52967">
        <w:rPr>
          <w:rFonts w:asciiTheme="minorHAnsi" w:hAnsiTheme="minorHAnsi"/>
          <w:sz w:val="22"/>
          <w:szCs w:val="22"/>
        </w:rPr>
        <w:t xml:space="preserve"> role will be provided by the UNDP Country Office and the UNDP-GEF team in the region and HQ.</w:t>
      </w:r>
    </w:p>
    <w:p w14:paraId="36E741B0" w14:textId="77777777" w:rsidR="00725ADB" w:rsidRPr="00F52967" w:rsidRDefault="00725ADB" w:rsidP="00385A24">
      <w:pPr>
        <w:numPr>
          <w:ilvl w:val="0"/>
          <w:numId w:val="8"/>
        </w:numPr>
        <w:tabs>
          <w:tab w:val="left" w:pos="-4395"/>
          <w:tab w:val="left" w:pos="567"/>
        </w:tabs>
        <w:ind w:left="0" w:firstLine="0"/>
        <w:rPr>
          <w:rFonts w:asciiTheme="minorHAnsi" w:hAnsiTheme="minorHAnsi"/>
          <w:color w:val="0D0D0D"/>
          <w:sz w:val="22"/>
          <w:szCs w:val="22"/>
        </w:rPr>
      </w:pPr>
      <w:r w:rsidRPr="00F52967">
        <w:rPr>
          <w:rFonts w:asciiTheme="minorHAnsi" w:hAnsiTheme="minorHAnsi"/>
          <w:sz w:val="22"/>
          <w:szCs w:val="22"/>
        </w:rPr>
        <w:t>Additional quality assurance will be provided by the UNDP Regional Technical Advisor as needed.</w:t>
      </w:r>
    </w:p>
    <w:p w14:paraId="60CFBCB4" w14:textId="77777777" w:rsidR="00725ADB" w:rsidRPr="00F52967" w:rsidRDefault="00725ADB" w:rsidP="00725ADB">
      <w:pPr>
        <w:tabs>
          <w:tab w:val="left" w:pos="-4395"/>
          <w:tab w:val="left" w:pos="567"/>
        </w:tabs>
        <w:rPr>
          <w:rFonts w:asciiTheme="minorHAnsi" w:hAnsiTheme="minorHAnsi"/>
          <w:color w:val="0D0D0D"/>
          <w:sz w:val="22"/>
          <w:szCs w:val="22"/>
        </w:rPr>
      </w:pPr>
    </w:p>
    <w:p w14:paraId="1C871D5C" w14:textId="77777777" w:rsidR="00725ADB" w:rsidRPr="00F52967" w:rsidRDefault="00725ADB" w:rsidP="00385A24">
      <w:pPr>
        <w:numPr>
          <w:ilvl w:val="0"/>
          <w:numId w:val="8"/>
        </w:numPr>
        <w:tabs>
          <w:tab w:val="left" w:pos="-4395"/>
          <w:tab w:val="left" w:pos="426"/>
        </w:tabs>
        <w:ind w:left="0" w:firstLine="0"/>
        <w:rPr>
          <w:rFonts w:asciiTheme="minorHAnsi" w:hAnsiTheme="minorHAnsi"/>
          <w:color w:val="0D0D0D"/>
          <w:sz w:val="22"/>
          <w:szCs w:val="22"/>
        </w:rPr>
      </w:pPr>
      <w:r w:rsidRPr="00F52967">
        <w:rPr>
          <w:rFonts w:asciiTheme="minorHAnsi" w:hAnsiTheme="minorHAnsi"/>
          <w:sz w:val="22"/>
          <w:szCs w:val="22"/>
          <w:u w:val="single"/>
        </w:rPr>
        <w:t>Agreement on intellectual property rights and use of logo on the project’s deliverables and disclosure of information</w:t>
      </w:r>
      <w:r w:rsidRPr="00F52967">
        <w:rPr>
          <w:rFonts w:asciiTheme="minorHAnsi" w:hAnsiTheme="minorHAnsi"/>
          <w:b/>
          <w:sz w:val="22"/>
          <w:szCs w:val="22"/>
        </w:rPr>
        <w:t xml:space="preserve">:  </w:t>
      </w:r>
      <w:r w:rsidRPr="00F52967">
        <w:rPr>
          <w:rFonts w:cs="Calibri" w:asciiTheme="minorHAnsi" w:hAnsiTheme="minorHAnsi"/>
          <w:sz w:val="22"/>
          <w:szCs w:val="22"/>
        </w:rPr>
        <w:t>In order to accord proper acknowledgement to the GEF for providing grant funding, the GEF logo will appear together with the UNDP logo on all promotional materials, other written materials like publications developed by the project, and project hardware. Any citation on publications regarding projects funded by the GEF will also accord proper acknowledgement to the GEF. Information will be disclosed in accordance with relevant policies notably the UNDP Disclosure Policy</w:t>
      </w:r>
      <w:r w:rsidRPr="00F52967">
        <w:rPr>
          <w:rFonts w:asciiTheme="minorHAnsi" w:hAnsiTheme="minorHAnsi"/>
          <w:sz w:val="22"/>
          <w:szCs w:val="22"/>
          <w:vertAlign w:val="superscript"/>
        </w:rPr>
        <w:footnoteReference w:id="65"/>
      </w:r>
      <w:r w:rsidRPr="00F52967">
        <w:rPr>
          <w:rFonts w:cs="Calibri" w:asciiTheme="minorHAnsi" w:hAnsiTheme="minorHAnsi"/>
          <w:sz w:val="22"/>
          <w:szCs w:val="22"/>
        </w:rPr>
        <w:t xml:space="preserve"> and</w:t>
      </w:r>
      <w:r w:rsidRPr="00F52967">
        <w:rPr>
          <w:rFonts w:cs="Segoe UI" w:asciiTheme="minorHAnsi" w:hAnsiTheme="minorHAnsi"/>
          <w:color w:val="000000"/>
          <w:sz w:val="22"/>
          <w:szCs w:val="22"/>
        </w:rPr>
        <w:t xml:space="preserve"> the GEF policy on public involvement</w:t>
      </w:r>
      <w:r w:rsidRPr="00F52967">
        <w:rPr>
          <w:rFonts w:asciiTheme="minorHAnsi" w:hAnsiTheme="minorHAnsi"/>
          <w:color w:val="000000"/>
          <w:sz w:val="22"/>
          <w:szCs w:val="22"/>
          <w:vertAlign w:val="superscript"/>
        </w:rPr>
        <w:footnoteReference w:id="66"/>
      </w:r>
      <w:r w:rsidRPr="00F52967">
        <w:rPr>
          <w:rFonts w:cs="Segoe UI" w:asciiTheme="minorHAnsi" w:hAnsiTheme="minorHAnsi"/>
          <w:color w:val="000000"/>
          <w:sz w:val="22"/>
          <w:szCs w:val="22"/>
        </w:rPr>
        <w:t xml:space="preserve">. </w:t>
      </w:r>
    </w:p>
    <w:p w14:paraId="067E0F58" w14:textId="77777777" w:rsidR="00725ADB" w:rsidRPr="00F52967" w:rsidRDefault="00725ADB" w:rsidP="00725ADB">
      <w:pPr>
        <w:spacing w:after="0"/>
        <w:rPr>
          <w:rFonts w:asciiTheme="minorHAnsi" w:hAnsiTheme="minorHAnsi" w:cs="Arial"/>
          <w:noProof/>
          <w:sz w:val="22"/>
          <w:szCs w:val="22"/>
          <w:u w:val="single"/>
          <w:lang w:eastAsia="zh-CN"/>
        </w:rPr>
      </w:pPr>
    </w:p>
    <w:p w14:paraId="2D1F49EF" w14:textId="77777777" w:rsidR="00725ADB" w:rsidRPr="00F52967" w:rsidRDefault="00725ADB" w:rsidP="00725ADB">
      <w:pPr>
        <w:spacing w:after="0"/>
        <w:rPr>
          <w:rFonts w:asciiTheme="minorHAnsi" w:hAnsiTheme="minorHAnsi" w:cs="Arial"/>
          <w:i/>
          <w:noProof/>
          <w:sz w:val="22"/>
          <w:szCs w:val="22"/>
          <w:lang w:eastAsia="zh-CN"/>
        </w:rPr>
      </w:pPr>
      <w:r w:rsidRPr="00F52967">
        <w:rPr>
          <w:rFonts w:cs="Arial" w:asciiTheme="minorHAnsi" w:hAnsiTheme="minorHAnsi"/>
          <w:noProof/>
          <w:sz w:val="22"/>
          <w:szCs w:val="22"/>
          <w:u w:val="single"/>
          <w:lang w:eastAsia="zh-CN"/>
        </w:rPr>
        <w:t>Project management</w:t>
      </w:r>
      <w:r w:rsidRPr="00F52967">
        <w:rPr>
          <w:rFonts w:cs="Arial" w:asciiTheme="minorHAnsi" w:hAnsiTheme="minorHAnsi"/>
          <w:i/>
          <w:noProof/>
          <w:sz w:val="22"/>
          <w:szCs w:val="22"/>
          <w:lang w:eastAsia="zh-CN"/>
        </w:rPr>
        <w:t xml:space="preserve">: </w:t>
      </w:r>
    </w:p>
    <w:p w14:paraId="24641AAF" w14:textId="77777777" w:rsidR="00725ADB" w:rsidRPr="00F52967" w:rsidRDefault="00725ADB" w:rsidP="00725ADB">
      <w:pPr>
        <w:spacing w:after="0"/>
        <w:rPr>
          <w:rFonts w:asciiTheme="minorHAnsi" w:hAnsiTheme="minorHAnsi" w:cs="Arial"/>
          <w:i/>
          <w:noProof/>
          <w:sz w:val="22"/>
          <w:szCs w:val="22"/>
          <w:lang w:eastAsia="zh-CN"/>
        </w:rPr>
      </w:pPr>
      <w:r w:rsidRPr="00F52967">
        <w:rPr>
          <w:rFonts w:cs="Arial" w:asciiTheme="minorHAnsi" w:hAnsiTheme="minorHAnsi"/>
          <w:i/>
          <w:noProof/>
          <w:sz w:val="22"/>
          <w:szCs w:val="22"/>
          <w:lang w:eastAsia="zh-CN"/>
        </w:rPr>
        <w:t xml:space="preserve"> </w:t>
      </w:r>
    </w:p>
    <w:p w14:paraId="2F6082A4" w14:textId="77777777" w:rsidR="00725ADB" w:rsidRPr="00F52967" w:rsidRDefault="00725ADB" w:rsidP="00385A24">
      <w:pPr>
        <w:pStyle w:val="ListParagraph"/>
        <w:numPr>
          <w:ilvl w:val="0"/>
          <w:numId w:val="8"/>
        </w:numPr>
        <w:tabs>
          <w:tab w:val="left" w:pos="426"/>
        </w:tabs>
        <w:spacing w:after="0"/>
        <w:ind w:left="0" w:firstLine="0"/>
        <w:rPr>
          <w:rFonts w:asciiTheme="minorHAnsi" w:hAnsiTheme="minorHAnsi" w:cs="Arial"/>
          <w:noProof/>
          <w:sz w:val="22"/>
          <w:szCs w:val="22"/>
          <w:lang w:eastAsia="zh-CN"/>
        </w:rPr>
      </w:pPr>
      <w:r w:rsidRPr="00F52967">
        <w:rPr>
          <w:rFonts w:cs="Arial" w:asciiTheme="minorHAnsi" w:hAnsiTheme="minorHAnsi"/>
          <w:i/>
          <w:noProof/>
          <w:sz w:val="22"/>
          <w:szCs w:val="22"/>
          <w:lang w:eastAsia="zh-CN"/>
        </w:rPr>
        <w:t xml:space="preserve"> </w:t>
      </w:r>
      <w:r w:rsidRPr="00F52967">
        <w:rPr>
          <w:rFonts w:cs="Arial" w:asciiTheme="minorHAnsi" w:hAnsiTheme="minorHAnsi"/>
          <w:noProof/>
          <w:sz w:val="22"/>
          <w:szCs w:val="22"/>
          <w:lang w:eastAsia="zh-CN"/>
        </w:rPr>
        <w:t>The day- to- day management of the project shall be entrusted to the Project Management Unit (PMU) which will be accountable to the UNDP CO and Project Board for the performance of the project. The project team will be based in Freetown and will be manned by a fulltime staff complement comprising a Project Manager, Monitoring and Evaluation (M&amp;E) Officer, Finance / Administrative Assistant, Technical Steering Committee, Local Committees financed from the LDCF grant and a Technical Advisor.</w:t>
      </w:r>
    </w:p>
    <w:p w14:paraId="2480A9F7" w14:textId="77777777" w:rsidR="00725ADB" w:rsidRPr="00F52967" w:rsidRDefault="00725ADB" w:rsidP="00725ADB">
      <w:pPr>
        <w:spacing w:after="0"/>
        <w:rPr>
          <w:rFonts w:asciiTheme="minorHAnsi" w:hAnsiTheme="minorHAnsi" w:cs="Arial"/>
          <w:i/>
          <w:noProof/>
          <w:sz w:val="22"/>
          <w:szCs w:val="22"/>
          <w:lang w:eastAsia="zh-CN"/>
        </w:rPr>
      </w:pPr>
    </w:p>
    <w:p w14:paraId="77054125" w14:textId="77777777" w:rsidR="00725ADB" w:rsidRPr="00F52967" w:rsidRDefault="00725ADB" w:rsidP="00385A24">
      <w:pPr>
        <w:pStyle w:val="BodytextCTL"/>
        <w:numPr>
          <w:ilvl w:val="0"/>
          <w:numId w:val="8"/>
        </w:numPr>
        <w:tabs>
          <w:tab w:val="clear" w:pos="1134"/>
          <w:tab w:val="left" w:pos="426"/>
        </w:tabs>
        <w:ind w:left="0" w:firstLine="0"/>
        <w:jc w:val="both"/>
        <w:rPr>
          <w:rFonts w:asciiTheme="minorHAnsi" w:hAnsiTheme="minorHAnsi"/>
          <w:color w:val="000000" w:themeColor="text1"/>
          <w:szCs w:val="22"/>
        </w:rPr>
      </w:pPr>
      <w:r w:rsidRPr="00F52967">
        <w:rPr>
          <w:rFonts w:asciiTheme="minorHAnsi" w:hAnsiTheme="minorHAnsi"/>
          <w:noProof/>
          <w:color w:val="000000" w:themeColor="text1"/>
          <w:szCs w:val="22"/>
          <w:u w:val="single"/>
          <w:lang w:eastAsia="zh-CN"/>
        </w:rPr>
        <w:t>National Project Director (NPD):</w:t>
      </w:r>
      <w:r w:rsidRPr="00F52967">
        <w:rPr>
          <w:rFonts w:asciiTheme="minorHAnsi" w:hAnsiTheme="minorHAnsi"/>
          <w:noProof/>
          <w:color w:val="000000" w:themeColor="text1"/>
          <w:szCs w:val="22"/>
          <w:lang w:eastAsia="zh-CN"/>
        </w:rPr>
        <w:t xml:space="preserve"> </w:t>
      </w:r>
      <w:r w:rsidRPr="00F52967">
        <w:rPr>
          <w:rFonts w:cs="Times New Roman" w:asciiTheme="minorHAnsi" w:hAnsiTheme="minorHAnsi"/>
          <w:color w:val="000000" w:themeColor="text1"/>
          <w:szCs w:val="22"/>
        </w:rPr>
        <w:t xml:space="preserve">A UNDP staff member will be assigned as NPD and will have the responsibility to administer the project on a day-to-day basis on behalf of UNDP. The National Project Director’s prime responsibility is to ensure that the project produces the results specified in the project document, to the required standard of quality and within the specified constraints of time and cost. The National Project Director will liaise and work closely with all partner institutions to link the project with complementary national programs and initiatives. The National Project Director is accountable for the quality, timeliness and effectiveness of the activities carried out, as well as for the use of funds. The NPD will ensure coordination among actors/other projects during the implementation of the project, through two technical commissions created for this purpose (described below). </w:t>
      </w:r>
      <w:r w:rsidRPr="00F52967">
        <w:rPr>
          <w:rFonts w:asciiTheme="minorHAnsi" w:hAnsiTheme="minorHAnsi"/>
          <w:noProof/>
          <w:color w:val="000000" w:themeColor="text1"/>
          <w:szCs w:val="22"/>
          <w:lang w:eastAsia="zh-CN"/>
        </w:rPr>
        <w:t>More details of the NPD position are indicated in Annex 8.</w:t>
      </w:r>
    </w:p>
    <w:p w14:paraId="1FA10F2C" w14:textId="77777777" w:rsidR="00725ADB" w:rsidRPr="00F52967" w:rsidRDefault="00725ADB" w:rsidP="00385A24">
      <w:pPr>
        <w:pStyle w:val="ListParagraph"/>
        <w:numPr>
          <w:ilvl w:val="0"/>
          <w:numId w:val="8"/>
        </w:numPr>
        <w:tabs>
          <w:tab w:val="left" w:pos="426"/>
        </w:tabs>
        <w:spacing w:after="0"/>
        <w:ind w:left="0" w:firstLine="0"/>
        <w:rPr>
          <w:rFonts w:asciiTheme="minorHAnsi" w:eastAsia="Batang" w:hAnsiTheme="minorHAnsi" w:cs="Arial"/>
          <w:noProof/>
          <w:color w:val="000000" w:themeColor="text1"/>
          <w:sz w:val="22"/>
          <w:szCs w:val="22"/>
          <w:lang w:val="en-GB" w:eastAsia="zh-CN"/>
        </w:rPr>
      </w:pPr>
      <w:r w:rsidRPr="00F52967">
        <w:rPr>
          <w:rFonts w:cs="Arial" w:asciiTheme="minorHAnsi" w:hAnsiTheme="minorHAnsi"/>
          <w:noProof/>
          <w:color w:val="000000" w:themeColor="text1"/>
          <w:sz w:val="22"/>
          <w:szCs w:val="22"/>
          <w:u w:val="single"/>
          <w:lang w:eastAsia="zh-CN"/>
        </w:rPr>
        <w:t>Project Manager:</w:t>
      </w:r>
      <w:r w:rsidRPr="00F52967">
        <w:rPr>
          <w:rFonts w:asciiTheme="minorHAnsi" w:hAnsiTheme="minorHAnsi"/>
          <w:color w:val="000000" w:themeColor="text1"/>
          <w:sz w:val="22"/>
          <w:szCs w:val="22"/>
        </w:rPr>
        <w:t xml:space="preserve"> </w:t>
      </w:r>
      <w:r w:rsidRPr="00F52967">
        <w:rPr>
          <w:rFonts w:eastAsia="Batang" w:cs="Arial" w:asciiTheme="minorHAnsi" w:hAnsiTheme="minorHAnsi"/>
          <w:noProof/>
          <w:color w:val="000000" w:themeColor="text1"/>
          <w:sz w:val="22"/>
          <w:szCs w:val="22"/>
          <w:lang w:val="en-GB" w:eastAsia="zh-CN"/>
        </w:rPr>
        <w:t xml:space="preserve">The day-to-day administration and implementation of the project will be carried out by the National Project Manager. The PM will be recruited by UNDP CO using appropriate rules and regulations and ensuring international standards on recruitment processes. The PM will be based in Freetown to ensure smooth implementation. The PM is accountable to the National Project Director for the quality, timeliness and effectiveness of the activities carried out, as well as for the use of funds. </w:t>
      </w:r>
    </w:p>
    <w:p w14:paraId="00CFBFAA" w14:textId="77777777" w:rsidR="00725ADB" w:rsidRPr="00F52967" w:rsidRDefault="00725ADB" w:rsidP="00385A24">
      <w:pPr>
        <w:pStyle w:val="BodytextCTL"/>
        <w:numPr>
          <w:ilvl w:val="0"/>
          <w:numId w:val="8"/>
        </w:numPr>
        <w:tabs>
          <w:tab w:val="clear" w:pos="1134"/>
          <w:tab w:val="left" w:pos="426"/>
        </w:tabs>
        <w:ind w:left="0" w:firstLine="0"/>
        <w:jc w:val="both"/>
        <w:rPr>
          <w:rFonts w:asciiTheme="minorHAnsi" w:hAnsiTheme="minorHAnsi"/>
          <w:color w:val="000000" w:themeColor="text1"/>
          <w:szCs w:val="22"/>
        </w:rPr>
      </w:pPr>
      <w:r w:rsidRPr="00F52967">
        <w:rPr>
          <w:rFonts w:asciiTheme="minorHAnsi" w:hAnsiTheme="minorHAnsi"/>
          <w:noProof/>
          <w:color w:val="000000" w:themeColor="text1"/>
          <w:szCs w:val="22"/>
          <w:u w:val="single"/>
          <w:lang w:eastAsia="zh-CN"/>
        </w:rPr>
        <w:t>Monitoring and Evaluation (M&amp;E) Officer:</w:t>
      </w:r>
      <w:r w:rsidRPr="00F52967">
        <w:rPr>
          <w:rFonts w:asciiTheme="minorHAnsi" w:hAnsiTheme="minorHAnsi"/>
          <w:noProof/>
          <w:color w:val="000000" w:themeColor="text1"/>
          <w:szCs w:val="22"/>
          <w:lang w:eastAsia="zh-CN"/>
        </w:rPr>
        <w:t xml:space="preserve"> The M&amp;E Officer will be recruited by UNDP and will report to the Project Manager and UNDP programme analyst. S/he will support the PM and the project task teams to prepare the relevant M&amp;E systems required to monitor and assess quality of progress, to identify, collect, analyze, document and disseminate lessons learned through an annual project meeting, and support the preparation of project evidence for sharing through the UNDP Adaptation Learning Mechanism (ALM). The M&amp;E Officer will liaise with the PM to prepare data collection protocols to enable the task teams to consistently collect data on project progress from project sites and its processing by the PM for national reporting purposes.</w:t>
      </w:r>
    </w:p>
    <w:p w14:paraId="3CF88478" w14:textId="77777777" w:rsidR="00725ADB" w:rsidRPr="00F52967" w:rsidRDefault="00725ADB" w:rsidP="00385A24">
      <w:pPr>
        <w:pStyle w:val="BodytextCTL"/>
        <w:numPr>
          <w:ilvl w:val="0"/>
          <w:numId w:val="8"/>
        </w:numPr>
        <w:tabs>
          <w:tab w:val="clear" w:pos="1134"/>
          <w:tab w:val="left" w:pos="426"/>
        </w:tabs>
        <w:ind w:left="0" w:firstLine="0"/>
        <w:jc w:val="both"/>
        <w:rPr>
          <w:rFonts w:asciiTheme="minorHAnsi" w:hAnsiTheme="minorHAnsi"/>
          <w:color w:val="000000" w:themeColor="text1"/>
          <w:szCs w:val="22"/>
        </w:rPr>
      </w:pPr>
      <w:r w:rsidRPr="00F52967">
        <w:rPr>
          <w:rFonts w:asciiTheme="minorHAnsi" w:hAnsiTheme="minorHAnsi"/>
          <w:noProof/>
          <w:color w:val="000000" w:themeColor="text1"/>
          <w:szCs w:val="22"/>
          <w:u w:val="single"/>
          <w:lang w:eastAsia="zh-CN"/>
        </w:rPr>
        <w:t>Finance / Administrative Assistant</w:t>
      </w:r>
      <w:r w:rsidRPr="00F52967">
        <w:rPr>
          <w:rFonts w:asciiTheme="minorHAnsi" w:hAnsiTheme="minorHAnsi"/>
          <w:noProof/>
          <w:color w:val="000000" w:themeColor="text1"/>
          <w:szCs w:val="22"/>
          <w:lang w:eastAsia="zh-CN"/>
        </w:rPr>
        <w:t>: The project support role provides project administration, management, financial and technical support to the Project Coordinator as required by the needs of the project or individual activities. He/she will work closely with the UNDP CO on financial management issues relevant to project implementation. In order to ensure the Assistant has sufficient capacity to conduct financial management tasks, he/she will be trained by the UNDP CO.</w:t>
      </w:r>
    </w:p>
    <w:p w14:paraId="24FED3C7" w14:textId="77777777" w:rsidR="00725ADB" w:rsidRPr="00F52967" w:rsidRDefault="00725ADB" w:rsidP="00385A24">
      <w:pPr>
        <w:pStyle w:val="BodytextCTL"/>
        <w:numPr>
          <w:ilvl w:val="0"/>
          <w:numId w:val="8"/>
        </w:numPr>
        <w:tabs>
          <w:tab w:val="clear" w:pos="1134"/>
          <w:tab w:val="left" w:pos="426"/>
        </w:tabs>
        <w:ind w:left="0" w:firstLine="0"/>
        <w:jc w:val="both"/>
        <w:rPr>
          <w:rFonts w:asciiTheme="minorHAnsi" w:hAnsiTheme="minorHAnsi" w:cs="Times New Roman"/>
          <w:color w:val="000000" w:themeColor="text1"/>
          <w:szCs w:val="22"/>
        </w:rPr>
      </w:pPr>
      <w:r w:rsidRPr="00F52967">
        <w:rPr>
          <w:rFonts w:asciiTheme="minorHAnsi" w:hAnsiTheme="minorHAnsi"/>
          <w:noProof/>
          <w:color w:val="000000" w:themeColor="text1"/>
          <w:szCs w:val="22"/>
          <w:u w:val="single"/>
          <w:lang w:eastAsia="zh-CN"/>
        </w:rPr>
        <w:t>Technical Steering Committee</w:t>
      </w:r>
      <w:r w:rsidRPr="00F52967">
        <w:rPr>
          <w:rFonts w:asciiTheme="minorHAnsi" w:hAnsiTheme="minorHAnsi"/>
          <w:noProof/>
          <w:color w:val="000000" w:themeColor="text1"/>
          <w:szCs w:val="22"/>
          <w:lang w:eastAsia="zh-CN"/>
        </w:rPr>
        <w:t>: A Technical Steering Committee (TSC) will be formed to support the Project Coordinating Unit. They will meet monthly with the PM to provide technical advice. They will equally support the PM with the management of the project for the institutions/agencies they represent The TSC will be composed of focal points from each of the six traget district:</w:t>
      </w:r>
      <w:r w:rsidRPr="00F52967">
        <w:rPr>
          <w:rFonts w:eastAsia="Times New Roman" w:asciiTheme="minorHAnsi" w:hAnsiTheme="minorHAnsi" w:cstheme="minorHAnsi"/>
          <w:color w:val="000000" w:themeColor="text1"/>
          <w:szCs w:val="22"/>
        </w:rPr>
        <w:t xml:space="preserve"> Conakry Dee, Lakka &amp; Hamilton, Tombo, Shenge and Turtle Island to appointed at the project initiation phase.</w:t>
      </w:r>
    </w:p>
    <w:p w14:paraId="5F0F329D" w14:textId="77777777" w:rsidR="00725ADB" w:rsidRPr="00F52967" w:rsidRDefault="00725ADB" w:rsidP="00385A24">
      <w:pPr>
        <w:pStyle w:val="BodytextCTL"/>
        <w:numPr>
          <w:ilvl w:val="0"/>
          <w:numId w:val="8"/>
        </w:numPr>
        <w:tabs>
          <w:tab w:val="clear" w:pos="1134"/>
          <w:tab w:val="left" w:pos="426"/>
        </w:tabs>
        <w:ind w:left="0" w:firstLine="0"/>
        <w:jc w:val="both"/>
        <w:rPr>
          <w:rFonts w:asciiTheme="minorHAnsi" w:hAnsiTheme="minorHAnsi" w:cs="Times New Roman"/>
          <w:color w:val="000000" w:themeColor="text1"/>
          <w:szCs w:val="22"/>
        </w:rPr>
      </w:pPr>
      <w:r w:rsidRPr="00F52967">
        <w:rPr>
          <w:rFonts w:asciiTheme="minorHAnsi" w:hAnsiTheme="minorHAnsi"/>
          <w:noProof/>
          <w:color w:val="000000" w:themeColor="text1"/>
          <w:szCs w:val="22"/>
          <w:u w:val="single"/>
          <w:lang w:eastAsia="zh-CN"/>
        </w:rPr>
        <w:t>Local Committees</w:t>
      </w:r>
      <w:r w:rsidRPr="00F52967">
        <w:rPr>
          <w:rFonts w:asciiTheme="minorHAnsi" w:hAnsiTheme="minorHAnsi"/>
          <w:noProof/>
          <w:color w:val="000000" w:themeColor="text1"/>
          <w:szCs w:val="22"/>
          <w:lang w:eastAsia="zh-CN"/>
        </w:rPr>
        <w:t xml:space="preserve">: Focal points from EPA-SL District branches in </w:t>
      </w:r>
      <w:r w:rsidRPr="00F52967">
        <w:rPr>
          <w:rFonts w:eastAsia="Times New Roman" w:asciiTheme="minorHAnsi" w:hAnsiTheme="minorHAnsi" w:cstheme="minorHAnsi"/>
          <w:color w:val="000000" w:themeColor="text1"/>
          <w:szCs w:val="22"/>
        </w:rPr>
        <w:t>Conakry Dee, Lakka &amp; Hamilton, Tombo, Shenge and Turtle Island</w:t>
      </w:r>
      <w:r w:rsidRPr="00F52967">
        <w:rPr>
          <w:rFonts w:asciiTheme="minorHAnsi" w:hAnsiTheme="minorHAnsi"/>
          <w:noProof/>
          <w:color w:val="000000" w:themeColor="text1"/>
          <w:szCs w:val="22"/>
          <w:lang w:eastAsia="zh-CN"/>
        </w:rPr>
        <w:t xml:space="preserve"> will be responsible for facilitating coastal adaptation actions on the ground. They will work with the local NGOs/CSOs and local Authorities in project implementation. These EPA-SL Disctrict focal points are required to regularly communicate with the Project Manager and provide any relevant information to the Monitoring and Evaluation (M&amp;E) Officer and the Project Manager.</w:t>
      </w:r>
    </w:p>
    <w:p w14:paraId="65158926" w14:textId="77777777" w:rsidR="00725ADB" w:rsidRPr="00F52967" w:rsidRDefault="00725ADB" w:rsidP="00725ADB">
      <w:pPr>
        <w:spacing w:after="0"/>
        <w:rPr>
          <w:rFonts w:asciiTheme="minorHAnsi" w:hAnsiTheme="minorHAnsi" w:cs="Arial"/>
          <w:i/>
          <w:noProof/>
          <w:sz w:val="22"/>
          <w:szCs w:val="22"/>
          <w:lang w:eastAsia="zh-CN"/>
        </w:rPr>
      </w:pPr>
    </w:p>
    <w:p w14:paraId="063B6806" w14:textId="77777777" w:rsidR="00725ADB" w:rsidRPr="00F52967" w:rsidRDefault="00725ADB" w:rsidP="00725ADB">
      <w:pPr>
        <w:spacing w:after="0"/>
        <w:rPr>
          <w:rFonts w:asciiTheme="minorHAnsi" w:hAnsiTheme="minorHAnsi" w:cs="Arial"/>
          <w:i/>
          <w:noProof/>
          <w:sz w:val="22"/>
          <w:szCs w:val="22"/>
          <w:lang w:eastAsia="zh-CN"/>
        </w:rPr>
      </w:pPr>
    </w:p>
    <w:p w14:paraId="30127344" w14:textId="77777777" w:rsidR="00725ADB" w:rsidRPr="00F52967" w:rsidRDefault="00725ADB" w:rsidP="008D78CC">
      <w:pPr>
        <w:keepNext/>
        <w:numPr>
          <w:ilvl w:val="0"/>
          <w:numId w:val="51"/>
        </w:numPr>
        <w:pBdr>
          <w:top w:val="single" w:sz="4" w:space="1" w:color="auto"/>
        </w:pBdr>
        <w:suppressAutoHyphens/>
        <w:spacing w:after="0"/>
        <w:ind w:left="567" w:hanging="567"/>
        <w:outlineLvl w:val="0"/>
        <w:rPr>
          <w:rFonts w:ascii="Century Gothic" w:hAnsi="Century Gothic"/>
          <w:b/>
          <w:smallCaps/>
          <w:spacing w:val="-2"/>
          <w:sz w:val="28"/>
          <w:szCs w:val="28"/>
        </w:rPr>
      </w:pPr>
      <w:bookmarkStart w:id="338" w:name="_Toc443050727"/>
      <w:bookmarkStart w:id="339" w:name="_Toc511222679"/>
      <w:r w:rsidRPr="00F52967">
        <w:rPr>
          <w:rFonts w:ascii="Century Gothic" w:hAnsi="Century Gothic"/>
          <w:b/>
          <w:smallCaps/>
          <w:spacing w:val="-2"/>
          <w:sz w:val="28"/>
          <w:szCs w:val="28"/>
        </w:rPr>
        <w:t>Financial Planning and Management</w:t>
      </w:r>
      <w:bookmarkEnd w:id="338"/>
      <w:bookmarkEnd w:id="339"/>
      <w:r w:rsidRPr="00F52967">
        <w:rPr>
          <w:rFonts w:ascii="Century Gothic" w:hAnsi="Century Gothic"/>
          <w:b/>
          <w:smallCaps/>
          <w:spacing w:val="-2"/>
          <w:sz w:val="28"/>
          <w:szCs w:val="28"/>
        </w:rPr>
        <w:t xml:space="preserve"> </w:t>
      </w:r>
    </w:p>
    <w:p w14:paraId="4EDCBD50" w14:textId="77777777" w:rsidR="00725ADB" w:rsidRPr="00F52967" w:rsidRDefault="00725ADB" w:rsidP="00725ADB">
      <w:pPr>
        <w:autoSpaceDE w:val="0"/>
        <w:autoSpaceDN w:val="0"/>
        <w:adjustRightInd w:val="0"/>
        <w:spacing w:after="0"/>
        <w:rPr>
          <w:rFonts w:asciiTheme="minorHAnsi" w:hAnsiTheme="minorHAnsi"/>
          <w:color w:val="000000"/>
          <w:sz w:val="22"/>
          <w:szCs w:val="22"/>
        </w:rPr>
      </w:pPr>
    </w:p>
    <w:p w14:paraId="05577617" w14:textId="77777777" w:rsidR="00725ADB" w:rsidRPr="00F52967" w:rsidRDefault="00725ADB" w:rsidP="00385A24">
      <w:pPr>
        <w:pStyle w:val="ListParagraph"/>
        <w:numPr>
          <w:ilvl w:val="0"/>
          <w:numId w:val="8"/>
        </w:numPr>
        <w:tabs>
          <w:tab w:val="left" w:pos="426"/>
        </w:tabs>
        <w:autoSpaceDE w:val="0"/>
        <w:autoSpaceDN w:val="0"/>
        <w:adjustRightInd w:val="0"/>
        <w:spacing w:after="0"/>
        <w:ind w:left="0" w:firstLine="0"/>
        <w:rPr>
          <w:rFonts w:asciiTheme="minorHAnsi" w:hAnsiTheme="minorHAnsi"/>
          <w:color w:val="000000"/>
          <w:sz w:val="22"/>
          <w:szCs w:val="22"/>
        </w:rPr>
      </w:pPr>
      <w:r w:rsidRPr="00F52967">
        <w:rPr>
          <w:rFonts w:asciiTheme="minorHAnsi" w:hAnsiTheme="minorHAnsi"/>
          <w:color w:val="000000"/>
          <w:sz w:val="22"/>
          <w:szCs w:val="22"/>
        </w:rPr>
        <w:t xml:space="preserve">The total cost of the project is USD </w:t>
      </w:r>
      <w:r w:rsidR="00F67529" w:rsidRPr="00F52967">
        <w:rPr>
          <w:rFonts w:asciiTheme="minorHAnsi" w:hAnsiTheme="minorHAnsi"/>
          <w:color w:val="000000"/>
          <w:sz w:val="22"/>
          <w:szCs w:val="22"/>
          <w:lang w:val="en-GB"/>
        </w:rPr>
        <w:t>41,7</w:t>
      </w:r>
      <w:r w:rsidR="00563DED" w:rsidRPr="00F52967">
        <w:rPr>
          <w:rFonts w:asciiTheme="minorHAnsi" w:hAnsiTheme="minorHAnsi"/>
          <w:color w:val="000000"/>
          <w:sz w:val="22"/>
          <w:szCs w:val="22"/>
          <w:lang w:val="en-GB"/>
        </w:rPr>
        <w:t>75,000</w:t>
      </w:r>
      <w:r w:rsidRPr="00F52967">
        <w:rPr>
          <w:rFonts w:asciiTheme="minorHAnsi" w:hAnsiTheme="minorHAnsi"/>
          <w:color w:val="000000"/>
          <w:sz w:val="22"/>
          <w:szCs w:val="22"/>
        </w:rPr>
        <w:t>.  This is financed through an LDCF grant of USD 9,975,</w:t>
      </w:r>
      <w:r w:rsidRPr="00F52967">
        <w:rPr>
          <w:rFonts w:asciiTheme="minorHAnsi" w:hAnsiTheme="minorHAnsi"/>
          <w:sz w:val="22"/>
          <w:szCs w:val="22"/>
        </w:rPr>
        <w:t xml:space="preserve">000, USD </w:t>
      </w:r>
      <w:r w:rsidR="005267B7" w:rsidRPr="00F52967">
        <w:rPr>
          <w:rFonts w:asciiTheme="minorHAnsi" w:hAnsiTheme="minorHAnsi"/>
          <w:sz w:val="22"/>
          <w:szCs w:val="22"/>
          <w:lang w:val="en-US"/>
        </w:rPr>
        <w:t>190,000</w:t>
      </w:r>
      <w:r w:rsidRPr="00F52967">
        <w:rPr>
          <w:rFonts w:asciiTheme="minorHAnsi" w:hAnsiTheme="minorHAnsi"/>
          <w:sz w:val="22"/>
          <w:szCs w:val="22"/>
        </w:rPr>
        <w:t xml:space="preserve"> in cash co-financing to be administered by UNDP and USD </w:t>
      </w:r>
      <w:r w:rsidR="005267B7" w:rsidRPr="00F52967">
        <w:rPr>
          <w:rFonts w:asciiTheme="minorHAnsi" w:hAnsiTheme="minorHAnsi"/>
          <w:sz w:val="22"/>
          <w:szCs w:val="22"/>
          <w:lang w:val="en-US"/>
        </w:rPr>
        <w:t>31,610</w:t>
      </w:r>
      <w:r w:rsidR="005267B7" w:rsidRPr="00F52967">
        <w:rPr>
          <w:rFonts w:asciiTheme="minorHAnsi" w:hAnsiTheme="minorHAnsi"/>
          <w:color w:val="000000"/>
          <w:sz w:val="22"/>
          <w:szCs w:val="22"/>
          <w:lang w:val="en-US"/>
        </w:rPr>
        <w:t>,000</w:t>
      </w:r>
      <w:r w:rsidRPr="00F52967">
        <w:rPr>
          <w:rFonts w:asciiTheme="minorHAnsi" w:hAnsiTheme="minorHAnsi"/>
          <w:color w:val="000000"/>
          <w:sz w:val="22"/>
          <w:szCs w:val="22"/>
        </w:rPr>
        <w:t xml:space="preserve"> </w:t>
      </w:r>
      <w:r w:rsidR="005267B7" w:rsidRPr="00F52967">
        <w:rPr>
          <w:rFonts w:asciiTheme="minorHAnsi" w:hAnsiTheme="minorHAnsi"/>
          <w:color w:val="000000"/>
          <w:sz w:val="22"/>
          <w:szCs w:val="22"/>
        </w:rPr>
        <w:t xml:space="preserve">in parallel co-financing. </w:t>
      </w:r>
      <w:r w:rsidRPr="00F52967">
        <w:rPr>
          <w:rFonts w:asciiTheme="minorHAnsi" w:hAnsiTheme="minorHAnsi"/>
          <w:color w:val="000000"/>
          <w:sz w:val="22"/>
          <w:szCs w:val="22"/>
        </w:rPr>
        <w:t xml:space="preserve">UNDP, as the GEF Implementing Agency, is responsible for the execution of the GEF resources and the </w:t>
      </w:r>
      <w:r w:rsidRPr="00F52967">
        <w:rPr>
          <w:rFonts w:asciiTheme="minorHAnsi" w:hAnsiTheme="minorHAnsi"/>
          <w:color w:val="000000"/>
          <w:sz w:val="22"/>
          <w:szCs w:val="22"/>
          <w:lang w:eastAsia="zh-CN"/>
        </w:rPr>
        <w:t>cash co-financing transferred to UNDP bank account only</w:t>
      </w:r>
      <w:r w:rsidRPr="00F52967">
        <w:rPr>
          <w:rFonts w:asciiTheme="minorHAnsi" w:hAnsiTheme="minorHAnsi"/>
          <w:color w:val="000000"/>
          <w:sz w:val="22"/>
          <w:szCs w:val="22"/>
        </w:rPr>
        <w:t xml:space="preserve">. </w:t>
      </w:r>
    </w:p>
    <w:p w14:paraId="075A0389" w14:textId="77777777" w:rsidR="00725ADB" w:rsidRPr="00F52967" w:rsidRDefault="00725ADB" w:rsidP="00725ADB">
      <w:pPr>
        <w:tabs>
          <w:tab w:val="left" w:pos="426"/>
        </w:tabs>
        <w:autoSpaceDE w:val="0"/>
        <w:autoSpaceDN w:val="0"/>
        <w:adjustRightInd w:val="0"/>
        <w:rPr>
          <w:rFonts w:asciiTheme="minorHAnsi" w:hAnsiTheme="minorHAnsi"/>
          <w:color w:val="000000"/>
          <w:sz w:val="22"/>
          <w:szCs w:val="22"/>
        </w:rPr>
      </w:pPr>
      <w:r w:rsidRPr="00F52967">
        <w:rPr>
          <w:rFonts w:asciiTheme="minorHAnsi" w:hAnsiTheme="minorHAnsi"/>
          <w:color w:val="000000"/>
          <w:sz w:val="22"/>
          <w:szCs w:val="22"/>
        </w:rPr>
        <w:t xml:space="preserve">  </w:t>
      </w:r>
    </w:p>
    <w:p w14:paraId="23465492" w14:textId="77777777" w:rsidR="00725ADB" w:rsidRPr="00F52967" w:rsidRDefault="00725ADB" w:rsidP="00385A24">
      <w:pPr>
        <w:pStyle w:val="ListParagraph"/>
        <w:numPr>
          <w:ilvl w:val="0"/>
          <w:numId w:val="8"/>
        </w:numPr>
        <w:tabs>
          <w:tab w:val="left" w:pos="426"/>
        </w:tabs>
        <w:autoSpaceDE w:val="0"/>
        <w:autoSpaceDN w:val="0"/>
        <w:adjustRightInd w:val="0"/>
        <w:spacing w:after="0"/>
        <w:ind w:left="0" w:firstLine="0"/>
        <w:rPr>
          <w:rFonts w:asciiTheme="minorHAnsi" w:hAnsiTheme="minorHAnsi"/>
          <w:color w:val="000000"/>
          <w:sz w:val="22"/>
          <w:szCs w:val="22"/>
        </w:rPr>
      </w:pPr>
      <w:r w:rsidRPr="00F52967">
        <w:rPr>
          <w:rFonts w:asciiTheme="minorHAnsi" w:hAnsiTheme="minorHAnsi"/>
          <w:color w:val="000000"/>
          <w:sz w:val="22"/>
          <w:szCs w:val="22"/>
          <w:u w:val="single"/>
        </w:rPr>
        <w:t>Parallel co-financing</w:t>
      </w:r>
      <w:r w:rsidRPr="00F52967">
        <w:rPr>
          <w:rFonts w:asciiTheme="minorHAnsi" w:hAnsiTheme="minorHAnsi"/>
          <w:color w:val="000000"/>
          <w:sz w:val="22"/>
          <w:szCs w:val="22"/>
        </w:rPr>
        <w:t>:  The actual realization of project co-financing will be monitored during the mid-term review and terminal evaluation process and will be reported to the GEF. The planned parallel co-financing will be used as follows: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177"/>
        <w:gridCol w:w="1524"/>
        <w:gridCol w:w="2059"/>
        <w:gridCol w:w="1446"/>
        <w:gridCol w:w="1766"/>
      </w:tblGrid>
      <w:tr w:rsidR="00725ADB" w:rsidRPr="00F52967" w14:paraId="3F7C4E31" w14:textId="77777777" w:rsidTr="0051160A">
        <w:trPr>
          <w:jc w:val="center"/>
        </w:trPr>
        <w:tc>
          <w:tcPr>
            <w:tcW w:w="1662" w:type="dxa"/>
            <w:shd w:val="clear" w:color="auto" w:fill="auto"/>
          </w:tcPr>
          <w:p w14:paraId="5C27288C" w14:textId="77777777" w:rsidR="00725ADB" w:rsidRPr="00F52967" w:rsidRDefault="00725ADB" w:rsidP="00F87473">
            <w:pPr>
              <w:autoSpaceDE w:val="0"/>
              <w:autoSpaceDN w:val="0"/>
              <w:adjustRightInd w:val="0"/>
              <w:spacing w:after="0"/>
              <w:rPr>
                <w:rFonts w:asciiTheme="minorHAnsi" w:hAnsiTheme="minorHAnsi"/>
                <w:b/>
                <w:color w:val="000000"/>
                <w:sz w:val="22"/>
                <w:szCs w:val="22"/>
              </w:rPr>
            </w:pPr>
            <w:r w:rsidRPr="00F52967">
              <w:rPr>
                <w:rFonts w:asciiTheme="minorHAnsi" w:hAnsiTheme="minorHAnsi"/>
                <w:b/>
                <w:color w:val="000000"/>
                <w:sz w:val="22"/>
                <w:szCs w:val="22"/>
              </w:rPr>
              <w:t>Co-financing source</w:t>
            </w:r>
          </w:p>
        </w:tc>
        <w:tc>
          <w:tcPr>
            <w:tcW w:w="1177" w:type="dxa"/>
            <w:shd w:val="clear" w:color="auto" w:fill="auto"/>
          </w:tcPr>
          <w:p w14:paraId="654B75F3" w14:textId="77777777" w:rsidR="00725ADB" w:rsidRPr="00F52967" w:rsidRDefault="00725ADB" w:rsidP="00F87473">
            <w:pPr>
              <w:autoSpaceDE w:val="0"/>
              <w:autoSpaceDN w:val="0"/>
              <w:adjustRightInd w:val="0"/>
              <w:spacing w:after="0"/>
              <w:rPr>
                <w:rFonts w:asciiTheme="minorHAnsi" w:hAnsiTheme="minorHAnsi"/>
                <w:b/>
                <w:color w:val="000000"/>
                <w:sz w:val="22"/>
                <w:szCs w:val="22"/>
              </w:rPr>
            </w:pPr>
            <w:r w:rsidRPr="00F52967">
              <w:rPr>
                <w:rFonts w:asciiTheme="minorHAnsi" w:hAnsiTheme="minorHAnsi"/>
                <w:b/>
                <w:color w:val="000000"/>
                <w:sz w:val="22"/>
                <w:szCs w:val="22"/>
              </w:rPr>
              <w:t>Co-financing type</w:t>
            </w:r>
          </w:p>
        </w:tc>
        <w:tc>
          <w:tcPr>
            <w:tcW w:w="1524" w:type="dxa"/>
            <w:shd w:val="clear" w:color="auto" w:fill="auto"/>
          </w:tcPr>
          <w:p w14:paraId="1AF8C51E" w14:textId="77777777" w:rsidR="00725ADB" w:rsidRPr="00F52967" w:rsidRDefault="00725ADB" w:rsidP="00F87473">
            <w:pPr>
              <w:autoSpaceDE w:val="0"/>
              <w:autoSpaceDN w:val="0"/>
              <w:adjustRightInd w:val="0"/>
              <w:spacing w:after="0"/>
              <w:rPr>
                <w:rFonts w:asciiTheme="minorHAnsi" w:hAnsiTheme="minorHAnsi"/>
                <w:b/>
                <w:color w:val="000000"/>
                <w:sz w:val="22"/>
                <w:szCs w:val="22"/>
              </w:rPr>
            </w:pPr>
            <w:r w:rsidRPr="00F52967">
              <w:rPr>
                <w:rFonts w:asciiTheme="minorHAnsi" w:hAnsiTheme="minorHAnsi"/>
                <w:b/>
                <w:color w:val="000000"/>
                <w:sz w:val="22"/>
                <w:szCs w:val="22"/>
              </w:rPr>
              <w:t>Co-financing amount</w:t>
            </w:r>
            <w:r w:rsidR="005267B7" w:rsidRPr="00F52967">
              <w:rPr>
                <w:rFonts w:asciiTheme="minorHAnsi" w:hAnsiTheme="minorHAnsi"/>
                <w:b/>
                <w:color w:val="000000"/>
                <w:sz w:val="22"/>
                <w:szCs w:val="22"/>
              </w:rPr>
              <w:t xml:space="preserve"> (USD)</w:t>
            </w:r>
          </w:p>
        </w:tc>
        <w:tc>
          <w:tcPr>
            <w:tcW w:w="2059" w:type="dxa"/>
            <w:shd w:val="clear" w:color="auto" w:fill="auto"/>
          </w:tcPr>
          <w:p w14:paraId="54AEE192" w14:textId="77777777" w:rsidR="00725ADB" w:rsidRPr="00F52967" w:rsidRDefault="00725ADB" w:rsidP="00F87473">
            <w:pPr>
              <w:autoSpaceDE w:val="0"/>
              <w:autoSpaceDN w:val="0"/>
              <w:adjustRightInd w:val="0"/>
              <w:spacing w:after="0"/>
              <w:rPr>
                <w:rFonts w:asciiTheme="minorHAnsi" w:hAnsiTheme="minorHAnsi"/>
                <w:b/>
                <w:color w:val="000000"/>
                <w:sz w:val="22"/>
                <w:szCs w:val="22"/>
              </w:rPr>
            </w:pPr>
            <w:r w:rsidRPr="00F52967">
              <w:rPr>
                <w:rFonts w:asciiTheme="minorHAnsi" w:hAnsiTheme="minorHAnsi"/>
                <w:b/>
                <w:color w:val="000000"/>
                <w:sz w:val="22"/>
                <w:szCs w:val="22"/>
              </w:rPr>
              <w:t>Planned Activities/Outputs</w:t>
            </w:r>
          </w:p>
        </w:tc>
        <w:tc>
          <w:tcPr>
            <w:tcW w:w="1446" w:type="dxa"/>
            <w:shd w:val="clear" w:color="auto" w:fill="auto"/>
          </w:tcPr>
          <w:p w14:paraId="5410776D" w14:textId="77777777" w:rsidR="00725ADB" w:rsidRPr="00F52967" w:rsidRDefault="00725ADB" w:rsidP="00F87473">
            <w:pPr>
              <w:autoSpaceDE w:val="0"/>
              <w:autoSpaceDN w:val="0"/>
              <w:adjustRightInd w:val="0"/>
              <w:spacing w:after="0"/>
              <w:rPr>
                <w:rFonts w:asciiTheme="minorHAnsi" w:hAnsiTheme="minorHAnsi"/>
                <w:b/>
                <w:color w:val="000000"/>
                <w:sz w:val="22"/>
                <w:szCs w:val="22"/>
              </w:rPr>
            </w:pPr>
            <w:r w:rsidRPr="00F52967">
              <w:rPr>
                <w:rFonts w:asciiTheme="minorHAnsi" w:hAnsiTheme="minorHAnsi"/>
                <w:b/>
                <w:color w:val="000000"/>
                <w:sz w:val="22"/>
                <w:szCs w:val="22"/>
              </w:rPr>
              <w:t>Risks</w:t>
            </w:r>
          </w:p>
        </w:tc>
        <w:tc>
          <w:tcPr>
            <w:tcW w:w="1766" w:type="dxa"/>
            <w:shd w:val="clear" w:color="auto" w:fill="auto"/>
          </w:tcPr>
          <w:p w14:paraId="16C28530" w14:textId="77777777" w:rsidR="00725ADB" w:rsidRPr="00F52967" w:rsidRDefault="00725ADB" w:rsidP="00F87473">
            <w:pPr>
              <w:autoSpaceDE w:val="0"/>
              <w:autoSpaceDN w:val="0"/>
              <w:adjustRightInd w:val="0"/>
              <w:spacing w:after="0"/>
              <w:rPr>
                <w:rFonts w:asciiTheme="minorHAnsi" w:hAnsiTheme="minorHAnsi"/>
                <w:b/>
                <w:color w:val="000000"/>
                <w:sz w:val="22"/>
                <w:szCs w:val="22"/>
              </w:rPr>
            </w:pPr>
            <w:r w:rsidRPr="00F52967">
              <w:rPr>
                <w:rFonts w:asciiTheme="minorHAnsi" w:hAnsiTheme="minorHAnsi"/>
                <w:b/>
                <w:color w:val="000000"/>
                <w:sz w:val="22"/>
                <w:szCs w:val="22"/>
              </w:rPr>
              <w:t>Risk Mitigation Measures</w:t>
            </w:r>
          </w:p>
        </w:tc>
      </w:tr>
      <w:tr w:rsidR="00725ADB" w:rsidRPr="00F52967" w14:paraId="6F1FC6DD" w14:textId="77777777" w:rsidTr="0051160A">
        <w:trPr>
          <w:jc w:val="center"/>
        </w:trPr>
        <w:tc>
          <w:tcPr>
            <w:tcW w:w="1662" w:type="dxa"/>
            <w:shd w:val="clear" w:color="auto" w:fill="auto"/>
          </w:tcPr>
          <w:p w14:paraId="1ED079C8" w14:textId="77777777" w:rsidR="00725ADB" w:rsidRPr="00F52967" w:rsidRDefault="005267B7" w:rsidP="00F87473">
            <w:pPr>
              <w:autoSpaceDE w:val="0"/>
              <w:autoSpaceDN w:val="0"/>
              <w:adjustRightInd w:val="0"/>
              <w:spacing w:after="0"/>
              <w:rPr>
                <w:rFonts w:asciiTheme="minorHAnsi" w:hAnsiTheme="minorHAnsi"/>
                <w:color w:val="000000"/>
                <w:sz w:val="22"/>
                <w:szCs w:val="22"/>
              </w:rPr>
            </w:pPr>
            <w:r w:rsidRPr="00F52967">
              <w:rPr>
                <w:rFonts w:asciiTheme="minorHAnsi" w:hAnsiTheme="minorHAnsi"/>
                <w:color w:val="000000"/>
                <w:sz w:val="22"/>
                <w:szCs w:val="22"/>
              </w:rPr>
              <w:t>Government – Agenda for Prosperity</w:t>
            </w:r>
          </w:p>
        </w:tc>
        <w:tc>
          <w:tcPr>
            <w:tcW w:w="1177" w:type="dxa"/>
            <w:shd w:val="clear" w:color="auto" w:fill="auto"/>
          </w:tcPr>
          <w:p w14:paraId="3EDCA82D" w14:textId="7851073C" w:rsidR="00725ADB" w:rsidRPr="00F52967" w:rsidRDefault="00407AD0" w:rsidP="00F87473">
            <w:pPr>
              <w:autoSpaceDE w:val="0"/>
              <w:autoSpaceDN w:val="0"/>
              <w:adjustRightInd w:val="0"/>
              <w:spacing w:after="0"/>
              <w:rPr>
                <w:rFonts w:asciiTheme="minorHAnsi" w:hAnsiTheme="minorHAnsi"/>
                <w:color w:val="000000"/>
                <w:sz w:val="22"/>
                <w:szCs w:val="22"/>
              </w:rPr>
            </w:pPr>
            <w:r w:rsidRPr="00F52967">
              <w:rPr>
                <w:rFonts w:asciiTheme="minorHAnsi" w:hAnsiTheme="minorHAnsi"/>
                <w:color w:val="000000"/>
                <w:sz w:val="22"/>
                <w:szCs w:val="22"/>
              </w:rPr>
              <w:t>Grant</w:t>
            </w:r>
          </w:p>
        </w:tc>
        <w:tc>
          <w:tcPr>
            <w:tcW w:w="1524" w:type="dxa"/>
            <w:shd w:val="clear" w:color="auto" w:fill="auto"/>
          </w:tcPr>
          <w:p w14:paraId="322C9ADE" w14:textId="60D5B4F0" w:rsidR="00725ADB" w:rsidRPr="00F52967" w:rsidRDefault="005267B7" w:rsidP="00F87473">
            <w:pPr>
              <w:autoSpaceDE w:val="0"/>
              <w:autoSpaceDN w:val="0"/>
              <w:adjustRightInd w:val="0"/>
              <w:spacing w:after="0"/>
              <w:rPr>
                <w:rFonts w:asciiTheme="minorHAnsi" w:hAnsiTheme="minorHAnsi"/>
                <w:color w:val="000000"/>
                <w:sz w:val="22"/>
                <w:szCs w:val="22"/>
              </w:rPr>
            </w:pPr>
            <w:r w:rsidRPr="00F52967">
              <w:rPr>
                <w:rFonts w:asciiTheme="minorHAnsi" w:hAnsiTheme="minorHAnsi"/>
                <w:color w:val="000000"/>
                <w:sz w:val="22"/>
                <w:szCs w:val="22"/>
              </w:rPr>
              <w:t>4,</w:t>
            </w:r>
            <w:r w:rsidR="00FF6A28" w:rsidRPr="00F52967">
              <w:rPr>
                <w:rFonts w:asciiTheme="minorHAnsi" w:hAnsiTheme="minorHAnsi"/>
                <w:color w:val="000000"/>
                <w:sz w:val="22"/>
                <w:szCs w:val="22"/>
              </w:rPr>
              <w:t>150,000</w:t>
            </w:r>
          </w:p>
        </w:tc>
        <w:tc>
          <w:tcPr>
            <w:tcW w:w="2059" w:type="dxa"/>
            <w:shd w:val="clear" w:color="auto" w:fill="auto"/>
          </w:tcPr>
          <w:p w14:paraId="743E0C4A" w14:textId="77777777" w:rsidR="00725ADB" w:rsidRPr="00F52967" w:rsidRDefault="00CB63B0" w:rsidP="00F87473">
            <w:pPr>
              <w:autoSpaceDE w:val="0"/>
              <w:autoSpaceDN w:val="0"/>
              <w:adjustRightInd w:val="0"/>
              <w:spacing w:after="0"/>
              <w:rPr>
                <w:rFonts w:asciiTheme="minorHAnsi" w:hAnsiTheme="minorHAnsi"/>
                <w:color w:val="000000"/>
                <w:sz w:val="22"/>
                <w:szCs w:val="22"/>
              </w:rPr>
            </w:pPr>
            <w:r w:rsidRPr="00F52967">
              <w:rPr>
                <w:rFonts w:asciiTheme="minorHAnsi" w:hAnsiTheme="minorHAnsi"/>
                <w:color w:val="000000"/>
                <w:sz w:val="22"/>
                <w:szCs w:val="22"/>
              </w:rPr>
              <w:t xml:space="preserve">Promote inclusive growth through economic diversification in fisheries and tourism. </w:t>
            </w:r>
          </w:p>
          <w:p w14:paraId="0B6A6454" w14:textId="77777777" w:rsidR="00CB63B0" w:rsidRPr="00F52967" w:rsidRDefault="00CB63B0" w:rsidP="00F87473">
            <w:pPr>
              <w:autoSpaceDE w:val="0"/>
              <w:autoSpaceDN w:val="0"/>
              <w:adjustRightInd w:val="0"/>
              <w:spacing w:after="0"/>
              <w:rPr>
                <w:rFonts w:asciiTheme="minorHAnsi" w:hAnsiTheme="minorHAnsi"/>
                <w:color w:val="000000"/>
                <w:sz w:val="22"/>
                <w:szCs w:val="22"/>
              </w:rPr>
            </w:pPr>
            <w:r w:rsidRPr="00F52967">
              <w:rPr>
                <w:rFonts w:asciiTheme="minorHAnsi" w:hAnsiTheme="minorHAnsi"/>
                <w:color w:val="000000"/>
                <w:sz w:val="22"/>
                <w:szCs w:val="22"/>
              </w:rPr>
              <w:t>Improve the management of natural resources.</w:t>
            </w:r>
          </w:p>
        </w:tc>
        <w:tc>
          <w:tcPr>
            <w:tcW w:w="1446" w:type="dxa"/>
            <w:shd w:val="clear" w:color="auto" w:fill="auto"/>
          </w:tcPr>
          <w:p w14:paraId="0B979E4B" w14:textId="77777777" w:rsidR="00725ADB" w:rsidRPr="00F52967" w:rsidRDefault="0051160A" w:rsidP="00F87473">
            <w:pPr>
              <w:autoSpaceDE w:val="0"/>
              <w:autoSpaceDN w:val="0"/>
              <w:adjustRightInd w:val="0"/>
              <w:spacing w:after="0"/>
              <w:rPr>
                <w:rFonts w:asciiTheme="minorHAnsi" w:hAnsiTheme="minorHAnsi"/>
                <w:color w:val="000000"/>
                <w:sz w:val="22"/>
                <w:szCs w:val="22"/>
              </w:rPr>
            </w:pPr>
            <w:r w:rsidRPr="00F52967">
              <w:rPr>
                <w:rFonts w:asciiTheme="minorHAnsi" w:hAnsiTheme="minorHAnsi"/>
                <w:color w:val="000000"/>
                <w:sz w:val="22"/>
                <w:szCs w:val="22"/>
              </w:rPr>
              <w:t>Local population do not adopt the improved practices.</w:t>
            </w:r>
          </w:p>
        </w:tc>
        <w:tc>
          <w:tcPr>
            <w:tcW w:w="1766" w:type="dxa"/>
            <w:shd w:val="clear" w:color="auto" w:fill="auto"/>
          </w:tcPr>
          <w:p w14:paraId="52A06A6D" w14:textId="77777777" w:rsidR="00725ADB" w:rsidRPr="00F52967" w:rsidRDefault="0051160A" w:rsidP="00F87473">
            <w:pPr>
              <w:autoSpaceDE w:val="0"/>
              <w:autoSpaceDN w:val="0"/>
              <w:adjustRightInd w:val="0"/>
              <w:spacing w:after="0"/>
              <w:rPr>
                <w:rFonts w:asciiTheme="minorHAnsi" w:hAnsiTheme="minorHAnsi"/>
                <w:color w:val="000000"/>
                <w:sz w:val="22"/>
                <w:szCs w:val="22"/>
              </w:rPr>
            </w:pPr>
            <w:r w:rsidRPr="00F52967">
              <w:rPr>
                <w:rFonts w:asciiTheme="minorHAnsi" w:hAnsiTheme="minorHAnsi"/>
                <w:color w:val="000000"/>
                <w:sz w:val="22"/>
                <w:szCs w:val="22"/>
              </w:rPr>
              <w:t>The Government and UNDP will emphasize the need for sensitization and awareness at the community level</w:t>
            </w:r>
          </w:p>
        </w:tc>
      </w:tr>
      <w:tr w:rsidR="00725ADB" w:rsidRPr="00F52967" w14:paraId="3114E57E" w14:textId="77777777" w:rsidTr="0051160A">
        <w:trPr>
          <w:jc w:val="center"/>
        </w:trPr>
        <w:tc>
          <w:tcPr>
            <w:tcW w:w="1662" w:type="dxa"/>
            <w:shd w:val="clear" w:color="auto" w:fill="auto"/>
          </w:tcPr>
          <w:p w14:paraId="311D0260" w14:textId="77777777" w:rsidR="00725ADB" w:rsidRPr="00F52967" w:rsidRDefault="005267B7" w:rsidP="00F87473">
            <w:pPr>
              <w:autoSpaceDE w:val="0"/>
              <w:autoSpaceDN w:val="0"/>
              <w:adjustRightInd w:val="0"/>
              <w:spacing w:after="0"/>
              <w:rPr>
                <w:rFonts w:asciiTheme="minorHAnsi" w:hAnsiTheme="minorHAnsi"/>
                <w:color w:val="000000"/>
                <w:sz w:val="22"/>
                <w:szCs w:val="22"/>
              </w:rPr>
            </w:pPr>
            <w:r w:rsidRPr="00F52967">
              <w:rPr>
                <w:rFonts w:asciiTheme="minorHAnsi" w:hAnsiTheme="minorHAnsi"/>
                <w:color w:val="000000"/>
                <w:sz w:val="22"/>
                <w:szCs w:val="22"/>
              </w:rPr>
              <w:t>Government – EPA-SL</w:t>
            </w:r>
          </w:p>
        </w:tc>
        <w:tc>
          <w:tcPr>
            <w:tcW w:w="1177" w:type="dxa"/>
            <w:shd w:val="clear" w:color="auto" w:fill="auto"/>
          </w:tcPr>
          <w:p w14:paraId="40F0DA8B" w14:textId="0CFE267D" w:rsidR="00725ADB" w:rsidRPr="00F52967" w:rsidRDefault="00407AD0" w:rsidP="00F87473">
            <w:pPr>
              <w:autoSpaceDE w:val="0"/>
              <w:autoSpaceDN w:val="0"/>
              <w:adjustRightInd w:val="0"/>
              <w:spacing w:after="0"/>
              <w:rPr>
                <w:rFonts w:asciiTheme="minorHAnsi" w:hAnsiTheme="minorHAnsi"/>
                <w:color w:val="000000"/>
                <w:sz w:val="22"/>
                <w:szCs w:val="22"/>
              </w:rPr>
            </w:pPr>
            <w:r w:rsidRPr="00F52967">
              <w:rPr>
                <w:rFonts w:asciiTheme="minorHAnsi" w:hAnsiTheme="minorHAnsi"/>
                <w:color w:val="000000"/>
                <w:sz w:val="22"/>
                <w:szCs w:val="22"/>
              </w:rPr>
              <w:t>Grant</w:t>
            </w:r>
          </w:p>
        </w:tc>
        <w:tc>
          <w:tcPr>
            <w:tcW w:w="1524" w:type="dxa"/>
            <w:shd w:val="clear" w:color="auto" w:fill="auto"/>
          </w:tcPr>
          <w:p w14:paraId="72FCCCC7" w14:textId="77777777" w:rsidR="00725ADB" w:rsidRPr="00F52967" w:rsidRDefault="005267B7" w:rsidP="00F87473">
            <w:pPr>
              <w:autoSpaceDE w:val="0"/>
              <w:autoSpaceDN w:val="0"/>
              <w:adjustRightInd w:val="0"/>
              <w:spacing w:after="0"/>
              <w:rPr>
                <w:rFonts w:asciiTheme="minorHAnsi" w:hAnsiTheme="minorHAnsi"/>
                <w:color w:val="000000"/>
                <w:sz w:val="22"/>
                <w:szCs w:val="22"/>
              </w:rPr>
            </w:pPr>
            <w:r w:rsidRPr="00F52967">
              <w:rPr>
                <w:rFonts w:asciiTheme="minorHAnsi" w:hAnsiTheme="minorHAnsi"/>
                <w:color w:val="000000"/>
                <w:sz w:val="22"/>
                <w:szCs w:val="22"/>
              </w:rPr>
              <w:t>299,250</w:t>
            </w:r>
          </w:p>
        </w:tc>
        <w:tc>
          <w:tcPr>
            <w:tcW w:w="2059" w:type="dxa"/>
            <w:shd w:val="clear" w:color="auto" w:fill="auto"/>
          </w:tcPr>
          <w:p w14:paraId="6748D6AA" w14:textId="77777777" w:rsidR="00725ADB" w:rsidRPr="00F52967" w:rsidRDefault="005267B7" w:rsidP="00F87473">
            <w:pPr>
              <w:autoSpaceDE w:val="0"/>
              <w:autoSpaceDN w:val="0"/>
              <w:adjustRightInd w:val="0"/>
              <w:spacing w:after="0"/>
              <w:rPr>
                <w:rFonts w:asciiTheme="minorHAnsi" w:hAnsiTheme="minorHAnsi"/>
                <w:color w:val="000000"/>
                <w:sz w:val="22"/>
                <w:szCs w:val="22"/>
              </w:rPr>
            </w:pPr>
            <w:r w:rsidRPr="00F52967">
              <w:rPr>
                <w:rFonts w:asciiTheme="minorHAnsi" w:hAnsiTheme="minorHAnsi"/>
                <w:color w:val="000000"/>
                <w:sz w:val="22"/>
                <w:szCs w:val="22"/>
              </w:rPr>
              <w:t>Salaries of staff, Office space, infrastructure development</w:t>
            </w:r>
          </w:p>
        </w:tc>
        <w:tc>
          <w:tcPr>
            <w:tcW w:w="1446" w:type="dxa"/>
            <w:shd w:val="clear" w:color="auto" w:fill="auto"/>
          </w:tcPr>
          <w:p w14:paraId="70603902" w14:textId="77777777" w:rsidR="00725ADB" w:rsidRPr="00F52967" w:rsidRDefault="0051160A" w:rsidP="00F87473">
            <w:pPr>
              <w:autoSpaceDE w:val="0"/>
              <w:autoSpaceDN w:val="0"/>
              <w:adjustRightInd w:val="0"/>
              <w:spacing w:after="0"/>
              <w:rPr>
                <w:rFonts w:asciiTheme="minorHAnsi" w:hAnsiTheme="minorHAnsi"/>
                <w:color w:val="000000"/>
                <w:sz w:val="22"/>
                <w:szCs w:val="22"/>
              </w:rPr>
            </w:pPr>
            <w:r w:rsidRPr="00F52967">
              <w:rPr>
                <w:rFonts w:asciiTheme="minorHAnsi" w:hAnsiTheme="minorHAnsi"/>
                <w:color w:val="000000"/>
                <w:sz w:val="22"/>
                <w:szCs w:val="22"/>
              </w:rPr>
              <w:t>Office space is not made available</w:t>
            </w:r>
          </w:p>
        </w:tc>
        <w:tc>
          <w:tcPr>
            <w:tcW w:w="1766" w:type="dxa"/>
            <w:shd w:val="clear" w:color="auto" w:fill="auto"/>
          </w:tcPr>
          <w:p w14:paraId="3677E83B" w14:textId="77777777" w:rsidR="00725ADB" w:rsidRPr="00F52967" w:rsidRDefault="0051160A" w:rsidP="00F87473">
            <w:pPr>
              <w:autoSpaceDE w:val="0"/>
              <w:autoSpaceDN w:val="0"/>
              <w:adjustRightInd w:val="0"/>
              <w:spacing w:after="0"/>
              <w:rPr>
                <w:rFonts w:asciiTheme="minorHAnsi" w:hAnsiTheme="minorHAnsi"/>
                <w:color w:val="000000"/>
                <w:sz w:val="22"/>
                <w:szCs w:val="22"/>
              </w:rPr>
            </w:pPr>
            <w:r w:rsidRPr="00F52967">
              <w:rPr>
                <w:rFonts w:asciiTheme="minorHAnsi" w:hAnsiTheme="minorHAnsi"/>
                <w:color w:val="000000"/>
                <w:sz w:val="22"/>
                <w:szCs w:val="22"/>
              </w:rPr>
              <w:t>EPA-SL committed through the co-financing letter to provide office space to the project team</w:t>
            </w:r>
          </w:p>
        </w:tc>
      </w:tr>
      <w:tr w:rsidR="005267B7" w:rsidRPr="00F52967" w14:paraId="4A6AE673" w14:textId="77777777" w:rsidTr="0051160A">
        <w:trPr>
          <w:jc w:val="center"/>
        </w:trPr>
        <w:tc>
          <w:tcPr>
            <w:tcW w:w="1662" w:type="dxa"/>
            <w:shd w:val="clear" w:color="auto" w:fill="auto"/>
          </w:tcPr>
          <w:p w14:paraId="09B4E63F" w14:textId="77777777" w:rsidR="005267B7" w:rsidRPr="00F52967" w:rsidRDefault="005267B7" w:rsidP="00F87473">
            <w:pPr>
              <w:autoSpaceDE w:val="0"/>
              <w:autoSpaceDN w:val="0"/>
              <w:adjustRightInd w:val="0"/>
              <w:spacing w:after="0"/>
              <w:rPr>
                <w:rFonts w:asciiTheme="minorHAnsi" w:hAnsiTheme="minorHAnsi"/>
                <w:color w:val="000000"/>
                <w:sz w:val="22"/>
                <w:szCs w:val="22"/>
              </w:rPr>
            </w:pPr>
            <w:r w:rsidRPr="00F52967">
              <w:rPr>
                <w:rFonts w:asciiTheme="minorHAnsi" w:hAnsiTheme="minorHAnsi"/>
                <w:color w:val="000000"/>
                <w:sz w:val="22"/>
                <w:szCs w:val="22"/>
              </w:rPr>
              <w:t xml:space="preserve">Government – National Platform for Risk Reduction </w:t>
            </w:r>
          </w:p>
        </w:tc>
        <w:tc>
          <w:tcPr>
            <w:tcW w:w="1177" w:type="dxa"/>
            <w:shd w:val="clear" w:color="auto" w:fill="auto"/>
          </w:tcPr>
          <w:p w14:paraId="7BF1BFB2" w14:textId="460974C4" w:rsidR="005267B7" w:rsidRPr="00F52967" w:rsidRDefault="00407AD0" w:rsidP="00F87473">
            <w:pPr>
              <w:autoSpaceDE w:val="0"/>
              <w:autoSpaceDN w:val="0"/>
              <w:adjustRightInd w:val="0"/>
              <w:spacing w:after="0"/>
              <w:rPr>
                <w:rFonts w:asciiTheme="minorHAnsi" w:hAnsiTheme="minorHAnsi"/>
                <w:color w:val="000000"/>
                <w:sz w:val="22"/>
                <w:szCs w:val="22"/>
              </w:rPr>
            </w:pPr>
            <w:r w:rsidRPr="00F52967">
              <w:rPr>
                <w:rFonts w:asciiTheme="minorHAnsi" w:hAnsiTheme="minorHAnsi"/>
                <w:color w:val="000000"/>
                <w:sz w:val="22"/>
                <w:szCs w:val="22"/>
              </w:rPr>
              <w:t>Grant</w:t>
            </w:r>
          </w:p>
        </w:tc>
        <w:tc>
          <w:tcPr>
            <w:tcW w:w="1524" w:type="dxa"/>
            <w:shd w:val="clear" w:color="auto" w:fill="auto"/>
          </w:tcPr>
          <w:p w14:paraId="04541471" w14:textId="77777777" w:rsidR="005267B7" w:rsidRPr="00F52967" w:rsidRDefault="005267B7" w:rsidP="00F87473">
            <w:pPr>
              <w:autoSpaceDE w:val="0"/>
              <w:autoSpaceDN w:val="0"/>
              <w:adjustRightInd w:val="0"/>
              <w:spacing w:after="0"/>
              <w:rPr>
                <w:rFonts w:asciiTheme="minorHAnsi" w:hAnsiTheme="minorHAnsi"/>
                <w:color w:val="000000"/>
                <w:sz w:val="22"/>
                <w:szCs w:val="22"/>
              </w:rPr>
            </w:pPr>
            <w:r w:rsidRPr="00F52967">
              <w:rPr>
                <w:rFonts w:asciiTheme="minorHAnsi" w:hAnsiTheme="minorHAnsi"/>
                <w:color w:val="000000"/>
                <w:sz w:val="22"/>
                <w:szCs w:val="22"/>
              </w:rPr>
              <w:t>27,160,750</w:t>
            </w:r>
          </w:p>
        </w:tc>
        <w:tc>
          <w:tcPr>
            <w:tcW w:w="2059" w:type="dxa"/>
            <w:shd w:val="clear" w:color="auto" w:fill="auto"/>
          </w:tcPr>
          <w:p w14:paraId="28A0E16F" w14:textId="77777777" w:rsidR="005267B7" w:rsidRPr="00F52967" w:rsidRDefault="005267B7" w:rsidP="00F87473">
            <w:pPr>
              <w:autoSpaceDE w:val="0"/>
              <w:autoSpaceDN w:val="0"/>
              <w:adjustRightInd w:val="0"/>
              <w:spacing w:after="0"/>
              <w:rPr>
                <w:rFonts w:asciiTheme="minorHAnsi" w:hAnsiTheme="minorHAnsi"/>
                <w:color w:val="000000"/>
                <w:sz w:val="22"/>
                <w:szCs w:val="22"/>
              </w:rPr>
            </w:pPr>
            <w:r w:rsidRPr="00F52967">
              <w:rPr>
                <w:rFonts w:asciiTheme="minorHAnsi" w:hAnsiTheme="minorHAnsi"/>
                <w:color w:val="000000"/>
                <w:sz w:val="22"/>
                <w:szCs w:val="22"/>
              </w:rPr>
              <w:t>Provide financing for climate change preparedness and early warning systems.</w:t>
            </w:r>
          </w:p>
        </w:tc>
        <w:tc>
          <w:tcPr>
            <w:tcW w:w="1446" w:type="dxa"/>
            <w:shd w:val="clear" w:color="auto" w:fill="auto"/>
          </w:tcPr>
          <w:p w14:paraId="3EF52382" w14:textId="77777777" w:rsidR="005267B7" w:rsidRPr="00F52967" w:rsidRDefault="005267B7" w:rsidP="00F87473">
            <w:pPr>
              <w:autoSpaceDE w:val="0"/>
              <w:autoSpaceDN w:val="0"/>
              <w:adjustRightInd w:val="0"/>
              <w:spacing w:after="0"/>
              <w:rPr>
                <w:rFonts w:asciiTheme="minorHAnsi" w:hAnsiTheme="minorHAnsi"/>
                <w:color w:val="000000"/>
                <w:sz w:val="22"/>
                <w:szCs w:val="22"/>
              </w:rPr>
            </w:pPr>
            <w:r w:rsidRPr="00F52967">
              <w:rPr>
                <w:rFonts w:asciiTheme="minorHAnsi" w:hAnsiTheme="minorHAnsi"/>
                <w:color w:val="000000"/>
                <w:sz w:val="22"/>
                <w:szCs w:val="22"/>
              </w:rPr>
              <w:t>Lack of coordination between the collected information</w:t>
            </w:r>
          </w:p>
        </w:tc>
        <w:tc>
          <w:tcPr>
            <w:tcW w:w="1766" w:type="dxa"/>
            <w:shd w:val="clear" w:color="auto" w:fill="auto"/>
          </w:tcPr>
          <w:p w14:paraId="5D60174E" w14:textId="77777777" w:rsidR="005267B7" w:rsidRPr="00F52967" w:rsidRDefault="005267B7" w:rsidP="00F87473">
            <w:pPr>
              <w:autoSpaceDE w:val="0"/>
              <w:autoSpaceDN w:val="0"/>
              <w:adjustRightInd w:val="0"/>
              <w:spacing w:after="0"/>
              <w:rPr>
                <w:rFonts w:asciiTheme="minorHAnsi" w:hAnsiTheme="minorHAnsi"/>
                <w:color w:val="000000"/>
                <w:sz w:val="22"/>
                <w:szCs w:val="22"/>
              </w:rPr>
            </w:pPr>
            <w:r w:rsidRPr="00F52967">
              <w:rPr>
                <w:rFonts w:asciiTheme="minorHAnsi" w:hAnsiTheme="minorHAnsi"/>
                <w:color w:val="000000"/>
                <w:sz w:val="22"/>
                <w:szCs w:val="22"/>
              </w:rPr>
              <w:t xml:space="preserve">The use of the CIDMEWS platform is improving the coordination between national data collected. </w:t>
            </w:r>
          </w:p>
        </w:tc>
      </w:tr>
    </w:tbl>
    <w:p w14:paraId="02179ED3" w14:textId="77777777" w:rsidR="00725ADB" w:rsidRPr="00F52967" w:rsidRDefault="00725ADB" w:rsidP="00725ADB">
      <w:pPr>
        <w:tabs>
          <w:tab w:val="left" w:pos="426"/>
        </w:tabs>
        <w:autoSpaceDE w:val="0"/>
        <w:autoSpaceDN w:val="0"/>
        <w:adjustRightInd w:val="0"/>
        <w:rPr>
          <w:rFonts w:asciiTheme="minorHAnsi" w:hAnsiTheme="minorHAnsi"/>
          <w:color w:val="000000"/>
          <w:sz w:val="22"/>
          <w:szCs w:val="22"/>
        </w:rPr>
      </w:pPr>
    </w:p>
    <w:p w14:paraId="5F34BE58" w14:textId="77777777" w:rsidR="00725ADB" w:rsidRPr="00F52967" w:rsidRDefault="00725ADB" w:rsidP="00385A24">
      <w:pPr>
        <w:pStyle w:val="ListParagraph"/>
        <w:numPr>
          <w:ilvl w:val="0"/>
          <w:numId w:val="8"/>
        </w:numPr>
        <w:tabs>
          <w:tab w:val="left" w:pos="426"/>
        </w:tabs>
        <w:autoSpaceDE w:val="0"/>
        <w:autoSpaceDN w:val="0"/>
        <w:adjustRightInd w:val="0"/>
        <w:spacing w:after="0"/>
        <w:ind w:left="0" w:firstLine="0"/>
        <w:rPr>
          <w:rFonts w:asciiTheme="minorHAnsi" w:hAnsiTheme="minorHAnsi"/>
          <w:color w:val="000000"/>
          <w:sz w:val="22"/>
          <w:szCs w:val="22"/>
        </w:rPr>
      </w:pPr>
      <w:r w:rsidRPr="00F52967">
        <w:rPr>
          <w:rFonts w:asciiTheme="minorHAnsi" w:hAnsiTheme="minorHAnsi"/>
          <w:sz w:val="22"/>
          <w:szCs w:val="22"/>
          <w:u w:val="single"/>
        </w:rPr>
        <w:t>Budget Revision and Tolerance</w:t>
      </w:r>
      <w:r w:rsidRPr="00F52967">
        <w:rPr>
          <w:rFonts w:asciiTheme="minorHAnsi" w:hAnsiTheme="minorHAnsi"/>
          <w:sz w:val="22"/>
          <w:szCs w:val="22"/>
        </w:rPr>
        <w:t xml:space="preserve">:  As per UNDP requirements outlined in the UNDP POPP, the project board will agree on a budget tolerance level for each plan under the overall annual work plan allowing the project manager to expend up to the tolerance level beyond the approved project budget amount for the year without requiring a revision from the Project Board. Should the following deviations occur, the Project Manager and UNDP Country Office will seek the approval of the UNDP-GEF team as these are considered major amendments by the GEF: </w:t>
      </w:r>
    </w:p>
    <w:p w14:paraId="057730EF" w14:textId="77777777" w:rsidR="00725ADB" w:rsidRPr="00F52967" w:rsidRDefault="00725ADB" w:rsidP="00725ADB">
      <w:pPr>
        <w:spacing w:after="0"/>
        <w:rPr>
          <w:rFonts w:asciiTheme="minorHAnsi" w:hAnsiTheme="minorHAnsi"/>
          <w:sz w:val="22"/>
          <w:szCs w:val="22"/>
        </w:rPr>
      </w:pPr>
      <w:r w:rsidRPr="00F52967">
        <w:rPr>
          <w:rFonts w:asciiTheme="minorHAnsi" w:hAnsiTheme="minorHAnsi"/>
          <w:sz w:val="22"/>
          <w:szCs w:val="22"/>
        </w:rPr>
        <w:t xml:space="preserve">a) Budget re-allocations among components in the project with amounts involving 10% of the total project grant or more; </w:t>
      </w:r>
    </w:p>
    <w:p w14:paraId="489CE7B6" w14:textId="77777777" w:rsidR="00725ADB" w:rsidRPr="00F52967" w:rsidRDefault="00725ADB" w:rsidP="00725ADB">
      <w:pPr>
        <w:spacing w:after="0"/>
        <w:rPr>
          <w:rFonts w:asciiTheme="minorHAnsi" w:hAnsiTheme="minorHAnsi"/>
          <w:sz w:val="22"/>
          <w:szCs w:val="22"/>
        </w:rPr>
      </w:pPr>
      <w:r w:rsidRPr="00F52967">
        <w:rPr>
          <w:rFonts w:asciiTheme="minorHAnsi" w:hAnsiTheme="minorHAnsi"/>
          <w:sz w:val="22"/>
          <w:szCs w:val="22"/>
        </w:rPr>
        <w:t xml:space="preserve">b) Introduction of new budget items/or components that exceed 5% of original GEF allocation. </w:t>
      </w:r>
    </w:p>
    <w:p w14:paraId="4672155F" w14:textId="77777777" w:rsidR="00725ADB" w:rsidRPr="00F52967" w:rsidRDefault="00725ADB" w:rsidP="00725ADB">
      <w:pPr>
        <w:spacing w:after="0"/>
        <w:rPr>
          <w:rFonts w:asciiTheme="minorHAnsi" w:hAnsiTheme="minorHAnsi"/>
          <w:sz w:val="22"/>
          <w:szCs w:val="22"/>
        </w:rPr>
      </w:pPr>
    </w:p>
    <w:p w14:paraId="21AAB8B4" w14:textId="77777777" w:rsidR="00725ADB" w:rsidRPr="00F52967" w:rsidRDefault="00725ADB" w:rsidP="00385A24">
      <w:pPr>
        <w:pStyle w:val="ListParagraph"/>
        <w:numPr>
          <w:ilvl w:val="0"/>
          <w:numId w:val="8"/>
        </w:numPr>
        <w:tabs>
          <w:tab w:val="left" w:pos="426"/>
        </w:tabs>
        <w:spacing w:after="0"/>
        <w:ind w:left="0" w:firstLine="0"/>
        <w:jc w:val="left"/>
        <w:rPr>
          <w:rFonts w:asciiTheme="minorHAnsi" w:hAnsiTheme="minorHAnsi"/>
          <w:sz w:val="22"/>
          <w:szCs w:val="22"/>
        </w:rPr>
      </w:pPr>
      <w:r w:rsidRPr="00F52967">
        <w:rPr>
          <w:rFonts w:asciiTheme="minorHAnsi" w:hAnsiTheme="minorHAnsi"/>
          <w:sz w:val="22"/>
          <w:szCs w:val="22"/>
        </w:rPr>
        <w:t>Any over expenditure incurred beyond the available GEF grant amount will be absorbed by non-GEF resources (e.g. UNDP TRAC or cash co-financing).</w:t>
      </w:r>
      <w:r w:rsidRPr="00F52967">
        <w:rPr>
          <w:rFonts w:asciiTheme="minorHAnsi" w:hAnsiTheme="minorHAnsi"/>
          <w:sz w:val="22"/>
          <w:szCs w:val="22"/>
          <w:u w:val="single"/>
        </w:rPr>
        <w:t xml:space="preserve"> </w:t>
      </w:r>
    </w:p>
    <w:p w14:paraId="2D7C870A" w14:textId="77777777" w:rsidR="00725ADB" w:rsidRPr="00F52967" w:rsidRDefault="00725ADB" w:rsidP="00725ADB">
      <w:pPr>
        <w:tabs>
          <w:tab w:val="left" w:pos="426"/>
        </w:tabs>
        <w:rPr>
          <w:rFonts w:asciiTheme="minorHAnsi" w:hAnsiTheme="minorHAnsi"/>
          <w:sz w:val="22"/>
          <w:szCs w:val="22"/>
        </w:rPr>
      </w:pPr>
    </w:p>
    <w:p w14:paraId="1D556693" w14:textId="77777777" w:rsidR="00725ADB" w:rsidRPr="00F52967" w:rsidRDefault="00725ADB" w:rsidP="00385A24">
      <w:pPr>
        <w:pStyle w:val="ListParagraph"/>
        <w:numPr>
          <w:ilvl w:val="0"/>
          <w:numId w:val="8"/>
        </w:numPr>
        <w:tabs>
          <w:tab w:val="left" w:pos="426"/>
        </w:tabs>
        <w:spacing w:after="0"/>
        <w:ind w:left="0" w:firstLine="0"/>
        <w:rPr>
          <w:rFonts w:asciiTheme="minorHAnsi" w:hAnsiTheme="minorHAnsi"/>
          <w:sz w:val="22"/>
          <w:szCs w:val="22"/>
        </w:rPr>
      </w:pPr>
      <w:r w:rsidRPr="00F52967">
        <w:rPr>
          <w:rFonts w:asciiTheme="minorHAnsi" w:hAnsiTheme="minorHAnsi"/>
          <w:sz w:val="22"/>
          <w:szCs w:val="22"/>
          <w:u w:val="single"/>
        </w:rPr>
        <w:t>Refund to Donor:</w:t>
      </w:r>
      <w:r w:rsidRPr="00F52967">
        <w:rPr>
          <w:rFonts w:asciiTheme="minorHAnsi" w:hAnsiTheme="minorHAnsi"/>
          <w:sz w:val="22"/>
          <w:szCs w:val="22"/>
        </w:rPr>
        <w:t xml:space="preserve">  Should a refund of unspent funds to the GEF be necessary, this will be managed directly by the UNDP-GEF Unit in New York. </w:t>
      </w:r>
    </w:p>
    <w:p w14:paraId="704CC401" w14:textId="77777777" w:rsidR="00725ADB" w:rsidRPr="00F52967" w:rsidRDefault="00725ADB" w:rsidP="00725ADB">
      <w:pPr>
        <w:pStyle w:val="ListParagraph"/>
        <w:rPr>
          <w:rFonts w:asciiTheme="minorHAnsi" w:hAnsiTheme="minorHAnsi"/>
          <w:sz w:val="22"/>
          <w:szCs w:val="22"/>
          <w:u w:val="single"/>
        </w:rPr>
      </w:pPr>
    </w:p>
    <w:p w14:paraId="4C0859D1" w14:textId="77777777" w:rsidR="00725ADB" w:rsidRPr="00F52967" w:rsidRDefault="00725ADB" w:rsidP="00385A24">
      <w:pPr>
        <w:pStyle w:val="ListParagraph"/>
        <w:numPr>
          <w:ilvl w:val="0"/>
          <w:numId w:val="8"/>
        </w:numPr>
        <w:tabs>
          <w:tab w:val="left" w:pos="426"/>
        </w:tabs>
        <w:spacing w:after="0"/>
        <w:ind w:left="0" w:firstLine="0"/>
        <w:rPr>
          <w:rFonts w:asciiTheme="minorHAnsi" w:hAnsiTheme="minorHAnsi"/>
          <w:sz w:val="22"/>
          <w:szCs w:val="22"/>
        </w:rPr>
      </w:pPr>
      <w:r w:rsidRPr="00F52967">
        <w:rPr>
          <w:rFonts w:asciiTheme="minorHAnsi" w:hAnsiTheme="minorHAnsi"/>
          <w:sz w:val="22"/>
          <w:szCs w:val="22"/>
          <w:u w:val="single"/>
        </w:rPr>
        <w:t>Project Closure</w:t>
      </w:r>
      <w:r w:rsidRPr="00F52967">
        <w:rPr>
          <w:rFonts w:asciiTheme="minorHAnsi" w:hAnsiTheme="minorHAnsi"/>
          <w:sz w:val="22"/>
          <w:szCs w:val="22"/>
        </w:rPr>
        <w:t>:  Project closure will be conducted as per UNDP requirements outlined in the UNDP POPP. On an exceptional basis, only, a no-cost extension beyond the initial duration of the project will be sought from in-country UNDP colleagues and then the UNDP-GEF Executive Coordinator</w:t>
      </w:r>
    </w:p>
    <w:p w14:paraId="776A7FB6" w14:textId="77777777" w:rsidR="00725ADB" w:rsidRPr="00F52967" w:rsidRDefault="00725ADB" w:rsidP="00725ADB">
      <w:pPr>
        <w:pStyle w:val="ListParagraph"/>
        <w:rPr>
          <w:rFonts w:asciiTheme="minorHAnsi" w:hAnsiTheme="minorHAnsi"/>
          <w:sz w:val="22"/>
          <w:szCs w:val="22"/>
          <w:u w:val="single"/>
        </w:rPr>
      </w:pPr>
    </w:p>
    <w:p w14:paraId="4BB272AF" w14:textId="77777777" w:rsidR="00725ADB" w:rsidRPr="00F52967" w:rsidRDefault="00725ADB" w:rsidP="00385A24">
      <w:pPr>
        <w:pStyle w:val="ListParagraph"/>
        <w:numPr>
          <w:ilvl w:val="0"/>
          <w:numId w:val="8"/>
        </w:numPr>
        <w:tabs>
          <w:tab w:val="left" w:pos="426"/>
        </w:tabs>
        <w:spacing w:after="0"/>
        <w:ind w:left="0" w:firstLine="0"/>
        <w:rPr>
          <w:rFonts w:asciiTheme="minorHAnsi" w:hAnsiTheme="minorHAnsi"/>
          <w:sz w:val="22"/>
          <w:szCs w:val="22"/>
        </w:rPr>
      </w:pPr>
      <w:r w:rsidRPr="00F52967">
        <w:rPr>
          <w:rFonts w:asciiTheme="minorHAnsi" w:hAnsiTheme="minorHAnsi"/>
          <w:sz w:val="22"/>
          <w:szCs w:val="22"/>
          <w:u w:val="single"/>
        </w:rPr>
        <w:t>Operational completion</w:t>
      </w:r>
      <w:r w:rsidRPr="00F52967">
        <w:rPr>
          <w:rFonts w:asciiTheme="minorHAnsi" w:hAnsiTheme="minorHAnsi"/>
          <w:sz w:val="22"/>
          <w:szCs w:val="22"/>
        </w:rPr>
        <w:t xml:space="preserve">: The project will be operationally completed when the last UNDP-financed inputs have been provided and the related activities have been completed. This includes the final clearance of the Terminal Evaluation Report (that will be available in English) and the corresponding management response, and the end-of-project review Project Board meeting. When operational closure has been completed, the relevant parties will have already agreed and confirmed in writing on the arrangements for the disposal of any equipment that is still the property of UNDP. </w:t>
      </w:r>
    </w:p>
    <w:p w14:paraId="17E6904C" w14:textId="77777777" w:rsidR="00725ADB" w:rsidRPr="00F52967" w:rsidRDefault="00725ADB" w:rsidP="00385A24">
      <w:pPr>
        <w:pStyle w:val="ListParagraph"/>
        <w:ind w:left="0"/>
        <w:rPr>
          <w:rFonts w:asciiTheme="minorHAnsi" w:hAnsiTheme="minorHAnsi"/>
          <w:sz w:val="22"/>
          <w:szCs w:val="22"/>
          <w:u w:val="single"/>
        </w:rPr>
      </w:pPr>
    </w:p>
    <w:p w14:paraId="033A7C98" w14:textId="77777777" w:rsidR="00725ADB" w:rsidRPr="00F52967" w:rsidRDefault="00725ADB" w:rsidP="00385A24">
      <w:pPr>
        <w:pStyle w:val="ListParagraph"/>
        <w:numPr>
          <w:ilvl w:val="0"/>
          <w:numId w:val="8"/>
        </w:numPr>
        <w:tabs>
          <w:tab w:val="left" w:pos="426"/>
        </w:tabs>
        <w:spacing w:after="0"/>
        <w:ind w:left="0" w:firstLine="0"/>
        <w:rPr>
          <w:rFonts w:asciiTheme="minorHAnsi" w:hAnsiTheme="minorHAnsi"/>
          <w:sz w:val="22"/>
          <w:szCs w:val="22"/>
        </w:rPr>
      </w:pPr>
      <w:r w:rsidRPr="00F52967">
        <w:rPr>
          <w:rFonts w:asciiTheme="minorHAnsi" w:hAnsiTheme="minorHAnsi"/>
          <w:sz w:val="22"/>
          <w:szCs w:val="22"/>
          <w:u w:val="single"/>
        </w:rPr>
        <w:t>Financial completion</w:t>
      </w:r>
      <w:r w:rsidRPr="00F52967">
        <w:rPr>
          <w:rFonts w:asciiTheme="minorHAnsi" w:hAnsiTheme="minorHAnsi"/>
          <w:sz w:val="22"/>
          <w:szCs w:val="22"/>
        </w:rPr>
        <w:t xml:space="preserve">:  The project will be financially closed when the following conditions have been met: </w:t>
      </w:r>
    </w:p>
    <w:p w14:paraId="75CA838B" w14:textId="77777777" w:rsidR="00725ADB" w:rsidRPr="00F52967" w:rsidRDefault="00725ADB" w:rsidP="00725ADB">
      <w:pPr>
        <w:spacing w:after="0"/>
        <w:rPr>
          <w:rFonts w:asciiTheme="minorHAnsi" w:hAnsiTheme="minorHAnsi"/>
          <w:sz w:val="22"/>
          <w:szCs w:val="22"/>
        </w:rPr>
      </w:pPr>
      <w:r w:rsidRPr="00F52967">
        <w:rPr>
          <w:rFonts w:asciiTheme="minorHAnsi" w:hAnsiTheme="minorHAnsi"/>
          <w:sz w:val="22"/>
          <w:szCs w:val="22"/>
        </w:rPr>
        <w:t xml:space="preserve">a) The project is operationally completed or has been cancelled; </w:t>
      </w:r>
    </w:p>
    <w:p w14:paraId="752571C4" w14:textId="77777777" w:rsidR="00725ADB" w:rsidRPr="00F52967" w:rsidRDefault="00725ADB" w:rsidP="00725ADB">
      <w:pPr>
        <w:spacing w:after="0"/>
        <w:rPr>
          <w:rFonts w:asciiTheme="minorHAnsi" w:hAnsiTheme="minorHAnsi"/>
          <w:sz w:val="22"/>
          <w:szCs w:val="22"/>
        </w:rPr>
      </w:pPr>
      <w:r w:rsidRPr="00F52967">
        <w:rPr>
          <w:rFonts w:asciiTheme="minorHAnsi" w:hAnsiTheme="minorHAnsi"/>
          <w:sz w:val="22"/>
          <w:szCs w:val="22"/>
        </w:rPr>
        <w:t xml:space="preserve">b) All financial transactions have been reported; </w:t>
      </w:r>
    </w:p>
    <w:p w14:paraId="388A704D" w14:textId="77777777" w:rsidR="00725ADB" w:rsidRPr="00F52967" w:rsidRDefault="00725ADB" w:rsidP="00725ADB">
      <w:pPr>
        <w:spacing w:after="0"/>
        <w:rPr>
          <w:rFonts w:asciiTheme="minorHAnsi" w:hAnsiTheme="minorHAnsi"/>
          <w:sz w:val="22"/>
          <w:szCs w:val="22"/>
        </w:rPr>
      </w:pPr>
      <w:r w:rsidRPr="00F52967">
        <w:rPr>
          <w:rFonts w:asciiTheme="minorHAnsi" w:hAnsiTheme="minorHAnsi"/>
          <w:sz w:val="22"/>
          <w:szCs w:val="22"/>
        </w:rPr>
        <w:t xml:space="preserve">c) UNDP has closed the accounts for the project; </w:t>
      </w:r>
    </w:p>
    <w:p w14:paraId="32031CCE" w14:textId="77777777" w:rsidR="00725ADB" w:rsidRPr="00F52967" w:rsidRDefault="00725ADB" w:rsidP="00725ADB">
      <w:pPr>
        <w:spacing w:after="0"/>
        <w:rPr>
          <w:rFonts w:asciiTheme="minorHAnsi" w:hAnsiTheme="minorHAnsi"/>
          <w:sz w:val="22"/>
          <w:szCs w:val="22"/>
        </w:rPr>
      </w:pPr>
      <w:r w:rsidRPr="00F52967">
        <w:rPr>
          <w:rFonts w:asciiTheme="minorHAnsi" w:hAnsiTheme="minorHAnsi"/>
          <w:sz w:val="22"/>
          <w:szCs w:val="22"/>
        </w:rPr>
        <w:t xml:space="preserve">d) UNDP has certified a final Combined Delivery Report (which serves as final budget revision). </w:t>
      </w:r>
    </w:p>
    <w:p w14:paraId="3C74D4B7" w14:textId="77777777" w:rsidR="00725ADB" w:rsidRPr="00F52967" w:rsidRDefault="00725ADB" w:rsidP="00725ADB">
      <w:pPr>
        <w:spacing w:after="0"/>
        <w:rPr>
          <w:rFonts w:asciiTheme="minorHAnsi" w:hAnsiTheme="minorHAnsi"/>
          <w:sz w:val="22"/>
          <w:szCs w:val="22"/>
        </w:rPr>
      </w:pPr>
    </w:p>
    <w:p w14:paraId="69114E10" w14:textId="77777777" w:rsidR="00725ADB" w:rsidRPr="00F52967" w:rsidRDefault="00725ADB" w:rsidP="00385A24">
      <w:pPr>
        <w:pStyle w:val="ListParagraph"/>
        <w:numPr>
          <w:ilvl w:val="0"/>
          <w:numId w:val="8"/>
        </w:numPr>
        <w:tabs>
          <w:tab w:val="left" w:pos="426"/>
        </w:tabs>
        <w:spacing w:after="0"/>
        <w:ind w:left="0" w:firstLine="0"/>
        <w:rPr>
          <w:rFonts w:asciiTheme="minorHAnsi" w:hAnsiTheme="minorHAnsi"/>
          <w:sz w:val="22"/>
          <w:szCs w:val="22"/>
        </w:rPr>
      </w:pPr>
      <w:r w:rsidRPr="00F52967">
        <w:rPr>
          <w:rFonts w:asciiTheme="minorHAnsi" w:hAnsiTheme="minorHAnsi"/>
          <w:sz w:val="22"/>
          <w:szCs w:val="22"/>
        </w:rPr>
        <w:t>The project will be financially completed within 12 months of operational closure or after the date of cancellation. Between operational and financial closure, UNDP will identify and settle all financial obligations and prepare a final expenditure report. The UNDP Country Office will send the final signed closure documents including confirmation of final cumulative expenditure and unspent balance to the UNDP-GEF Unit for confirmation before the project will be financially closed in Atlas by the UNDP Country Office.</w:t>
      </w:r>
    </w:p>
    <w:p w14:paraId="57ECB6FE" w14:textId="77777777" w:rsidR="00725ADB" w:rsidRPr="00F52967" w:rsidRDefault="00725ADB" w:rsidP="00725ADB">
      <w:pPr>
        <w:sectPr w:rsidR="00725ADB" w:rsidRPr="00F52967" w:rsidSect="00F87473">
          <w:pgSz w:w="12240" w:h="15840"/>
          <w:pgMar w:top="1440" w:right="1440" w:bottom="1440" w:left="1440" w:header="720" w:footer="720" w:gutter="0"/>
          <w:cols w:space="720"/>
          <w:titlePg/>
          <w:docGrid w:linePitch="360"/>
        </w:sectPr>
      </w:pPr>
    </w:p>
    <w:p w14:paraId="2F351FCB" w14:textId="77777777" w:rsidR="00725ADB" w:rsidRPr="00F52967" w:rsidRDefault="00725ADB" w:rsidP="008D78CC">
      <w:pPr>
        <w:pStyle w:val="ListParagraph"/>
        <w:keepNext/>
        <w:numPr>
          <w:ilvl w:val="0"/>
          <w:numId w:val="51"/>
        </w:numPr>
        <w:pBdr>
          <w:top w:val="single" w:sz="4" w:space="1" w:color="auto"/>
        </w:pBdr>
        <w:tabs>
          <w:tab w:val="left" w:pos="426"/>
        </w:tabs>
        <w:suppressAutoHyphens/>
        <w:spacing w:after="0"/>
        <w:ind w:left="0" w:firstLine="0"/>
        <w:jc w:val="left"/>
        <w:outlineLvl w:val="0"/>
        <w:rPr>
          <w:rFonts w:ascii="Century Gothic" w:hAnsi="Century Gothic" w:cstheme="minorHAnsi"/>
          <w:b/>
          <w:smallCaps/>
          <w:spacing w:val="-2"/>
          <w:sz w:val="28"/>
          <w:szCs w:val="28"/>
        </w:rPr>
      </w:pPr>
      <w:bookmarkStart w:id="340" w:name="_Toc443050728"/>
      <w:bookmarkStart w:id="341" w:name="_Toc511222680"/>
      <w:r w:rsidRPr="00F52967">
        <w:rPr>
          <w:rFonts w:ascii="Century Gothic" w:hAnsi="Century Gothic" w:cstheme="minorHAnsi"/>
          <w:b/>
          <w:smallCaps/>
          <w:spacing w:val="-2"/>
          <w:sz w:val="28"/>
          <w:szCs w:val="28"/>
        </w:rPr>
        <w:t>Total Budget and Work Plan</w:t>
      </w:r>
      <w:bookmarkEnd w:id="340"/>
      <w:bookmarkEnd w:id="341"/>
    </w:p>
    <w:p w14:paraId="24116958" w14:textId="77777777" w:rsidR="00725ADB" w:rsidRPr="00F52967" w:rsidRDefault="00725ADB" w:rsidP="00725ADB"/>
    <w:tbl>
      <w:tblPr>
        <w:tblW w:w="14214" w:type="dxa"/>
        <w:tblInd w:w="-7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000" w:firstRow="0" w:lastRow="0" w:firstColumn="0" w:lastColumn="0" w:noHBand="0" w:noVBand="0"/>
      </w:tblPr>
      <w:tblGrid>
        <w:gridCol w:w="2520"/>
        <w:gridCol w:w="3600"/>
        <w:gridCol w:w="1170"/>
        <w:gridCol w:w="6924"/>
      </w:tblGrid>
      <w:tr w:rsidR="00725ADB" w:rsidRPr="00F52967" w14:paraId="1F46940A" w14:textId="77777777" w:rsidTr="00707183">
        <w:trPr>
          <w:cantSplit/>
        </w:trPr>
        <w:tc>
          <w:tcPr>
            <w:tcW w:w="2520" w:type="dxa"/>
            <w:shd w:val="clear" w:color="auto" w:fill="2F5496"/>
            <w:noWrap/>
            <w:vAlign w:val="bottom"/>
          </w:tcPr>
          <w:p w14:paraId="4B030A18" w14:textId="77777777" w:rsidR="00725ADB" w:rsidRPr="00F52967" w:rsidRDefault="00725ADB" w:rsidP="00F87473">
            <w:pPr>
              <w:rPr>
                <w:color w:val="FFFFFF"/>
                <w:szCs w:val="20"/>
                <w:lang w:val="en-GB"/>
              </w:rPr>
            </w:pPr>
            <w:r w:rsidRPr="00F52967">
              <w:rPr>
                <w:b/>
                <w:bCs/>
                <w:color w:val="FFFFFF"/>
                <w:szCs w:val="20"/>
                <w:lang w:val="en-GB"/>
              </w:rPr>
              <w:t xml:space="preserve">Award ID:  </w:t>
            </w:r>
          </w:p>
        </w:tc>
        <w:tc>
          <w:tcPr>
            <w:tcW w:w="3600" w:type="dxa"/>
            <w:shd w:val="clear" w:color="auto" w:fill="2F5496"/>
          </w:tcPr>
          <w:p w14:paraId="4EA70C3D" w14:textId="21AE5E12" w:rsidR="00725ADB" w:rsidRPr="00F52967" w:rsidRDefault="00FF6A28" w:rsidP="00F87473">
            <w:pPr>
              <w:rPr>
                <w:b/>
                <w:bCs/>
                <w:color w:val="FFFFFF"/>
                <w:szCs w:val="20"/>
                <w:lang w:val="en-GB"/>
              </w:rPr>
            </w:pPr>
            <w:r w:rsidRPr="00F52967">
              <w:rPr>
                <w:b/>
                <w:bCs/>
                <w:color w:val="FFFFFF"/>
                <w:szCs w:val="20"/>
                <w:lang w:val="en-GB"/>
              </w:rPr>
              <w:t>00102451</w:t>
            </w:r>
          </w:p>
        </w:tc>
        <w:tc>
          <w:tcPr>
            <w:tcW w:w="1170" w:type="dxa"/>
            <w:shd w:val="clear" w:color="auto" w:fill="2F5496"/>
            <w:vAlign w:val="bottom"/>
          </w:tcPr>
          <w:p w14:paraId="798D71F9" w14:textId="77777777" w:rsidR="00725ADB" w:rsidRPr="00F52967" w:rsidRDefault="00725ADB" w:rsidP="00F87473">
            <w:pPr>
              <w:rPr>
                <w:b/>
                <w:bCs/>
                <w:color w:val="FFFFFF"/>
                <w:szCs w:val="20"/>
                <w:lang w:val="en-GB"/>
              </w:rPr>
            </w:pPr>
            <w:r w:rsidRPr="00F52967">
              <w:rPr>
                <w:b/>
                <w:bCs/>
                <w:color w:val="FFFFFF"/>
                <w:szCs w:val="20"/>
                <w:lang w:val="en-GB"/>
              </w:rPr>
              <w:t>Project ID(s):</w:t>
            </w:r>
          </w:p>
        </w:tc>
        <w:tc>
          <w:tcPr>
            <w:tcW w:w="6924" w:type="dxa"/>
            <w:shd w:val="clear" w:color="auto" w:fill="2F5496"/>
          </w:tcPr>
          <w:p w14:paraId="425A5A4A" w14:textId="018B3960" w:rsidR="00725ADB" w:rsidRPr="00F52967" w:rsidRDefault="00FF6A28" w:rsidP="00821D5B">
            <w:pPr>
              <w:jc w:val="left"/>
              <w:rPr>
                <w:b/>
                <w:bCs/>
                <w:color w:val="FFFFFF"/>
                <w:szCs w:val="20"/>
                <w:lang w:val="en-GB"/>
              </w:rPr>
            </w:pPr>
            <w:r w:rsidRPr="00F52967">
              <w:rPr>
                <w:rFonts w:cs="Arial"/>
                <w:b/>
                <w:color w:val="FFFFFF" w:themeColor="background1"/>
                <w:szCs w:val="20"/>
              </w:rPr>
              <w:t xml:space="preserve"> 00104509</w:t>
            </w:r>
          </w:p>
        </w:tc>
      </w:tr>
      <w:tr w:rsidR="00725ADB" w:rsidRPr="00F52967" w14:paraId="65BC898B" w14:textId="77777777" w:rsidTr="00F87473">
        <w:trPr>
          <w:cantSplit/>
          <w:trHeight w:val="221"/>
        </w:trPr>
        <w:tc>
          <w:tcPr>
            <w:tcW w:w="2520" w:type="dxa"/>
            <w:shd w:val="clear" w:color="auto" w:fill="auto"/>
            <w:noWrap/>
            <w:vAlign w:val="bottom"/>
          </w:tcPr>
          <w:p w14:paraId="71A9FE39" w14:textId="77777777" w:rsidR="00725ADB" w:rsidRPr="00F52967" w:rsidRDefault="00725ADB" w:rsidP="00F87473">
            <w:pPr>
              <w:rPr>
                <w:szCs w:val="20"/>
                <w:lang w:val="en-GB"/>
              </w:rPr>
            </w:pPr>
            <w:r w:rsidRPr="00F52967">
              <w:rPr>
                <w:b/>
                <w:szCs w:val="20"/>
                <w:lang w:val="en-GB"/>
              </w:rPr>
              <w:t>Award Title:</w:t>
            </w:r>
          </w:p>
        </w:tc>
        <w:tc>
          <w:tcPr>
            <w:tcW w:w="11694" w:type="dxa"/>
            <w:gridSpan w:val="3"/>
            <w:shd w:val="clear" w:color="auto" w:fill="auto"/>
            <w:noWrap/>
            <w:vAlign w:val="center"/>
          </w:tcPr>
          <w:p w14:paraId="218AD28F" w14:textId="77777777" w:rsidR="00725ADB" w:rsidRPr="00F52967" w:rsidRDefault="00725ADB" w:rsidP="00F87473">
            <w:pPr>
              <w:jc w:val="left"/>
              <w:rPr>
                <w:rFonts w:eastAsia="Times New Roman"/>
                <w:bCs/>
                <w:szCs w:val="20"/>
                <w:lang w:val="en-GB"/>
              </w:rPr>
            </w:pPr>
            <w:r w:rsidRPr="00F52967">
              <w:rPr>
                <w:rFonts w:eastAsia="Times New Roman"/>
                <w:iCs/>
                <w:szCs w:val="20"/>
                <w:lang w:val="en-GB"/>
              </w:rPr>
              <w:t>Adapting to climate change induced coastal risks in Sierra Leone</w:t>
            </w:r>
          </w:p>
        </w:tc>
      </w:tr>
      <w:tr w:rsidR="00725ADB" w:rsidRPr="00F52967" w14:paraId="5B756E3D" w14:textId="77777777" w:rsidTr="00F87473">
        <w:trPr>
          <w:cantSplit/>
          <w:trHeight w:val="283"/>
        </w:trPr>
        <w:tc>
          <w:tcPr>
            <w:tcW w:w="2520" w:type="dxa"/>
            <w:shd w:val="clear" w:color="auto" w:fill="D0CECE" w:themeFill="background2" w:themeFillShade="E6"/>
            <w:noWrap/>
            <w:vAlign w:val="bottom"/>
          </w:tcPr>
          <w:p w14:paraId="0CF59249" w14:textId="77777777" w:rsidR="00725ADB" w:rsidRPr="00F52967" w:rsidRDefault="00725ADB" w:rsidP="00F87473">
            <w:pPr>
              <w:rPr>
                <w:b/>
                <w:bCs/>
                <w:szCs w:val="20"/>
                <w:lang w:val="en-GB"/>
              </w:rPr>
            </w:pPr>
            <w:r w:rsidRPr="00F52967">
              <w:rPr>
                <w:b/>
                <w:bCs/>
                <w:szCs w:val="20"/>
                <w:lang w:val="en-GB"/>
              </w:rPr>
              <w:t>Business Unit:</w:t>
            </w:r>
          </w:p>
        </w:tc>
        <w:tc>
          <w:tcPr>
            <w:tcW w:w="11694" w:type="dxa"/>
            <w:gridSpan w:val="3"/>
            <w:shd w:val="clear" w:color="auto" w:fill="D0CECE" w:themeFill="background2" w:themeFillShade="E6"/>
            <w:noWrap/>
            <w:vAlign w:val="bottom"/>
          </w:tcPr>
          <w:p w14:paraId="43F9A681" w14:textId="77777777" w:rsidR="00725ADB" w:rsidRPr="00F52967" w:rsidRDefault="00725ADB" w:rsidP="00F87473">
            <w:pPr>
              <w:rPr>
                <w:bCs/>
                <w:color w:val="FF0000"/>
                <w:szCs w:val="20"/>
                <w:lang w:val="en-GB"/>
              </w:rPr>
            </w:pPr>
          </w:p>
        </w:tc>
      </w:tr>
      <w:tr w:rsidR="00725ADB" w:rsidRPr="00F52967" w14:paraId="24B8D3FC" w14:textId="77777777" w:rsidTr="00F87473">
        <w:trPr>
          <w:cantSplit/>
        </w:trPr>
        <w:tc>
          <w:tcPr>
            <w:tcW w:w="2520" w:type="dxa"/>
            <w:shd w:val="clear" w:color="auto" w:fill="auto"/>
            <w:noWrap/>
            <w:vAlign w:val="bottom"/>
          </w:tcPr>
          <w:p w14:paraId="43131006" w14:textId="77777777" w:rsidR="00725ADB" w:rsidRPr="00F52967" w:rsidRDefault="00725ADB" w:rsidP="00F87473">
            <w:pPr>
              <w:rPr>
                <w:b/>
                <w:bCs/>
                <w:szCs w:val="20"/>
                <w:lang w:val="en-GB"/>
              </w:rPr>
            </w:pPr>
            <w:r w:rsidRPr="00F52967">
              <w:rPr>
                <w:b/>
                <w:szCs w:val="20"/>
                <w:lang w:val="en-GB"/>
              </w:rPr>
              <w:t>Project Title:</w:t>
            </w:r>
          </w:p>
        </w:tc>
        <w:tc>
          <w:tcPr>
            <w:tcW w:w="11694" w:type="dxa"/>
            <w:gridSpan w:val="3"/>
            <w:shd w:val="clear" w:color="auto" w:fill="auto"/>
            <w:noWrap/>
            <w:vAlign w:val="bottom"/>
          </w:tcPr>
          <w:p w14:paraId="4D5A854E" w14:textId="77777777" w:rsidR="00725ADB" w:rsidRPr="00F52967" w:rsidRDefault="00725ADB" w:rsidP="00F87473">
            <w:pPr>
              <w:rPr>
                <w:rFonts w:eastAsia="Times New Roman"/>
                <w:bCs/>
                <w:szCs w:val="20"/>
                <w:lang w:val="en-GB"/>
              </w:rPr>
            </w:pPr>
            <w:r w:rsidRPr="00F52967">
              <w:rPr>
                <w:rFonts w:eastAsia="Times New Roman"/>
                <w:iCs/>
                <w:szCs w:val="20"/>
                <w:lang w:val="en-GB"/>
              </w:rPr>
              <w:t>Adapting to climate change induced coastal risks in Sierra Leone</w:t>
            </w:r>
          </w:p>
        </w:tc>
      </w:tr>
      <w:tr w:rsidR="00725ADB" w:rsidRPr="00F52967" w14:paraId="7E7D9803" w14:textId="77777777" w:rsidTr="00F87473">
        <w:trPr>
          <w:cantSplit/>
        </w:trPr>
        <w:tc>
          <w:tcPr>
            <w:tcW w:w="2520" w:type="dxa"/>
            <w:shd w:val="clear" w:color="auto" w:fill="D0CECE" w:themeFill="background2" w:themeFillShade="E6"/>
            <w:noWrap/>
            <w:vAlign w:val="bottom"/>
          </w:tcPr>
          <w:p w14:paraId="61A92B6F" w14:textId="77777777" w:rsidR="00725ADB" w:rsidRPr="00F52967" w:rsidRDefault="00725ADB" w:rsidP="00F87473">
            <w:pPr>
              <w:rPr>
                <w:b/>
                <w:szCs w:val="20"/>
                <w:lang w:val="en-GB"/>
              </w:rPr>
            </w:pPr>
            <w:r w:rsidRPr="00F52967">
              <w:rPr>
                <w:b/>
                <w:szCs w:val="20"/>
                <w:lang w:val="en-GB"/>
              </w:rPr>
              <w:t>PIMS no.</w:t>
            </w:r>
          </w:p>
        </w:tc>
        <w:tc>
          <w:tcPr>
            <w:tcW w:w="11694" w:type="dxa"/>
            <w:gridSpan w:val="3"/>
            <w:shd w:val="clear" w:color="auto" w:fill="D0CECE" w:themeFill="background2" w:themeFillShade="E6"/>
            <w:noWrap/>
            <w:vAlign w:val="bottom"/>
          </w:tcPr>
          <w:p w14:paraId="31F426B4" w14:textId="77777777" w:rsidR="00725ADB" w:rsidRPr="00F52967" w:rsidRDefault="00725ADB" w:rsidP="00F87473">
            <w:pPr>
              <w:widowControl w:val="0"/>
              <w:spacing w:after="0"/>
              <w:rPr>
                <w:rFonts w:eastAsia="Times New Roman"/>
                <w:szCs w:val="20"/>
                <w:lang w:val="en-GB"/>
              </w:rPr>
            </w:pPr>
            <w:r w:rsidRPr="00F52967">
              <w:rPr>
                <w:rFonts w:eastAsia="Times New Roman"/>
                <w:szCs w:val="20"/>
                <w:lang w:val="en-GB"/>
              </w:rPr>
              <w:t>5178</w:t>
            </w:r>
          </w:p>
        </w:tc>
      </w:tr>
      <w:tr w:rsidR="00725ADB" w:rsidRPr="00F52967" w14:paraId="0690D0B0" w14:textId="77777777" w:rsidTr="00F87473">
        <w:trPr>
          <w:cantSplit/>
        </w:trPr>
        <w:tc>
          <w:tcPr>
            <w:tcW w:w="2520" w:type="dxa"/>
            <w:shd w:val="clear" w:color="auto" w:fill="auto"/>
            <w:noWrap/>
            <w:vAlign w:val="bottom"/>
          </w:tcPr>
          <w:p w14:paraId="333D9603" w14:textId="77777777" w:rsidR="00725ADB" w:rsidRPr="00F52967" w:rsidRDefault="00725ADB" w:rsidP="00F87473">
            <w:pPr>
              <w:jc w:val="left"/>
              <w:rPr>
                <w:szCs w:val="20"/>
                <w:lang w:val="en-GB"/>
              </w:rPr>
            </w:pPr>
            <w:r w:rsidRPr="00F52967">
              <w:rPr>
                <w:b/>
                <w:szCs w:val="20"/>
                <w:lang w:val="en-GB"/>
              </w:rPr>
              <w:t xml:space="preserve">Implementing Partner /Executing Agency </w:t>
            </w:r>
          </w:p>
        </w:tc>
        <w:tc>
          <w:tcPr>
            <w:tcW w:w="11694" w:type="dxa"/>
            <w:gridSpan w:val="3"/>
            <w:shd w:val="clear" w:color="auto" w:fill="auto"/>
            <w:vAlign w:val="bottom"/>
          </w:tcPr>
          <w:p w14:paraId="5CB0D2B8" w14:textId="77777777" w:rsidR="00725ADB" w:rsidRPr="00F52967" w:rsidRDefault="00725ADB" w:rsidP="00F87473">
            <w:pPr>
              <w:rPr>
                <w:rFonts w:eastAsia="Times New Roman"/>
                <w:szCs w:val="20"/>
                <w:lang w:val="fr-FR"/>
              </w:rPr>
            </w:pPr>
            <w:r w:rsidRPr="00F52967">
              <w:rPr>
                <w:rFonts w:eastAsia="Times New Roman"/>
                <w:szCs w:val="20"/>
                <w:lang w:val="fr-FR"/>
              </w:rPr>
              <w:t>UNDP</w:t>
            </w:r>
          </w:p>
        </w:tc>
      </w:tr>
    </w:tbl>
    <w:p w14:paraId="7CA29C5E" w14:textId="1076A841" w:rsidR="00725ADB" w:rsidRPr="00F52967" w:rsidRDefault="00725ADB" w:rsidP="00725ADB">
      <w:pPr>
        <w:rPr>
          <w:sz w:val="18"/>
          <w:szCs w:val="18"/>
          <w:lang w:val="fr-FR"/>
        </w:rPr>
      </w:pPr>
    </w:p>
    <w:p w14:paraId="44673B61" w14:textId="5524D7B7" w:rsidR="00BC2616" w:rsidRPr="00F52967" w:rsidRDefault="00BC2616" w:rsidP="00725ADB">
      <w:pPr>
        <w:rPr>
          <w:sz w:val="18"/>
          <w:szCs w:val="18"/>
          <w:lang w:val="en-GB"/>
        </w:rPr>
      </w:pPr>
    </w:p>
    <w:tbl>
      <w:tblPr>
        <w:tblW w:w="5564" w:type="pct"/>
        <w:tblInd w:w="-370" w:type="dxa"/>
        <w:tblLayout w:type="fixed"/>
        <w:tblLook w:val="04A0" w:firstRow="1" w:lastRow="0" w:firstColumn="1" w:lastColumn="0" w:noHBand="0" w:noVBand="1"/>
      </w:tblPr>
      <w:tblGrid>
        <w:gridCol w:w="1556"/>
        <w:gridCol w:w="874"/>
        <w:gridCol w:w="720"/>
        <w:gridCol w:w="680"/>
        <w:gridCol w:w="1241"/>
        <w:gridCol w:w="2402"/>
        <w:gridCol w:w="1080"/>
        <w:gridCol w:w="1169"/>
        <w:gridCol w:w="988"/>
        <w:gridCol w:w="991"/>
        <w:gridCol w:w="988"/>
        <w:gridCol w:w="1080"/>
        <w:gridCol w:w="631"/>
      </w:tblGrid>
      <w:tr w:rsidR="00F817C3" w:rsidRPr="00F52967" w14:paraId="2D7A4792" w14:textId="77777777" w:rsidTr="00285CC1">
        <w:trPr>
          <w:trHeight w:val="735"/>
        </w:trPr>
        <w:tc>
          <w:tcPr>
            <w:tcW w:w="540" w:type="pct"/>
            <w:tcBorders>
              <w:top w:val="single" w:sz="8" w:space="0" w:color="auto"/>
              <w:left w:val="single" w:sz="8" w:space="0" w:color="auto"/>
              <w:bottom w:val="single" w:sz="8" w:space="0" w:color="D0CECE"/>
              <w:right w:val="single" w:sz="8" w:space="0" w:color="D0CECE"/>
            </w:tcBorders>
            <w:shd w:val="clear" w:color="000000" w:fill="2F5496"/>
            <w:vAlign w:val="center"/>
            <w:hideMark/>
          </w:tcPr>
          <w:p w14:paraId="549064B2" w14:textId="77777777" w:rsidR="002F1EBA" w:rsidRPr="00F52967" w:rsidRDefault="002F1EBA" w:rsidP="002F1EBA">
            <w:pPr>
              <w:spacing w:after="0"/>
              <w:jc w:val="center"/>
              <w:rPr>
                <w:rFonts w:eastAsia="Times New Roman"/>
                <w:b/>
                <w:bCs/>
                <w:color w:val="FFFFFF"/>
                <w:sz w:val="18"/>
                <w:szCs w:val="18"/>
              </w:rPr>
            </w:pPr>
            <w:r w:rsidRPr="00F52967">
              <w:rPr>
                <w:rFonts w:eastAsia="Times New Roman"/>
                <w:b/>
                <w:bCs/>
                <w:color w:val="FFFFFF"/>
                <w:sz w:val="18"/>
                <w:szCs w:val="18"/>
              </w:rPr>
              <w:t>SOF (e.g. GEF) Outcome/Atlas Activity</w:t>
            </w:r>
          </w:p>
        </w:tc>
        <w:tc>
          <w:tcPr>
            <w:tcW w:w="303" w:type="pct"/>
            <w:tcBorders>
              <w:top w:val="single" w:sz="8" w:space="0" w:color="auto"/>
              <w:left w:val="nil"/>
              <w:bottom w:val="single" w:sz="8" w:space="0" w:color="D0CECE"/>
              <w:right w:val="single" w:sz="8" w:space="0" w:color="D0CECE"/>
            </w:tcBorders>
            <w:shd w:val="clear" w:color="000000" w:fill="2F5496"/>
            <w:vAlign w:val="center"/>
            <w:hideMark/>
          </w:tcPr>
          <w:p w14:paraId="4273D9E7" w14:textId="77777777" w:rsidR="002F1EBA" w:rsidRPr="00F52967" w:rsidRDefault="002F1EBA" w:rsidP="002F1EBA">
            <w:pPr>
              <w:spacing w:after="0"/>
              <w:jc w:val="center"/>
              <w:rPr>
                <w:rFonts w:eastAsia="Times New Roman"/>
                <w:b/>
                <w:bCs/>
                <w:color w:val="FFFFFF"/>
                <w:sz w:val="18"/>
                <w:szCs w:val="18"/>
              </w:rPr>
            </w:pPr>
            <w:r w:rsidRPr="00F52967">
              <w:rPr>
                <w:rFonts w:eastAsia="Times New Roman"/>
                <w:b/>
                <w:bCs/>
                <w:color w:val="FFFFFF"/>
                <w:sz w:val="18"/>
                <w:szCs w:val="18"/>
              </w:rPr>
              <w:t xml:space="preserve">Responsible Party/ </w:t>
            </w:r>
          </w:p>
        </w:tc>
        <w:tc>
          <w:tcPr>
            <w:tcW w:w="250" w:type="pct"/>
            <w:tcBorders>
              <w:top w:val="single" w:sz="8" w:space="0" w:color="auto"/>
              <w:left w:val="nil"/>
              <w:bottom w:val="single" w:sz="8" w:space="0" w:color="D0CECE"/>
              <w:right w:val="single" w:sz="8" w:space="0" w:color="D0CECE"/>
            </w:tcBorders>
            <w:shd w:val="clear" w:color="000000" w:fill="2F5496"/>
            <w:vAlign w:val="center"/>
            <w:hideMark/>
          </w:tcPr>
          <w:p w14:paraId="717B5991" w14:textId="77777777" w:rsidR="002F1EBA" w:rsidRPr="00F52967" w:rsidRDefault="002F1EBA" w:rsidP="002F1EBA">
            <w:pPr>
              <w:spacing w:after="0"/>
              <w:jc w:val="center"/>
              <w:rPr>
                <w:rFonts w:eastAsia="Times New Roman"/>
                <w:b/>
                <w:bCs/>
                <w:color w:val="FFFFFF"/>
                <w:sz w:val="18"/>
                <w:szCs w:val="18"/>
              </w:rPr>
            </w:pPr>
            <w:r w:rsidRPr="00F52967">
              <w:rPr>
                <w:rFonts w:eastAsia="Times New Roman"/>
                <w:b/>
                <w:bCs/>
                <w:color w:val="FFFFFF"/>
                <w:sz w:val="18"/>
                <w:szCs w:val="18"/>
              </w:rPr>
              <w:t>Fund ID</w:t>
            </w:r>
          </w:p>
        </w:tc>
        <w:tc>
          <w:tcPr>
            <w:tcW w:w="236" w:type="pct"/>
            <w:tcBorders>
              <w:top w:val="single" w:sz="8" w:space="0" w:color="auto"/>
              <w:left w:val="nil"/>
              <w:bottom w:val="single" w:sz="8" w:space="0" w:color="D0CECE"/>
              <w:right w:val="single" w:sz="8" w:space="0" w:color="D0CECE"/>
            </w:tcBorders>
            <w:shd w:val="clear" w:color="000000" w:fill="2F5496"/>
            <w:vAlign w:val="center"/>
            <w:hideMark/>
          </w:tcPr>
          <w:p w14:paraId="24280A09" w14:textId="77777777" w:rsidR="002F1EBA" w:rsidRPr="00F52967" w:rsidRDefault="002F1EBA" w:rsidP="002F1EBA">
            <w:pPr>
              <w:spacing w:after="0"/>
              <w:jc w:val="center"/>
              <w:rPr>
                <w:rFonts w:eastAsia="Times New Roman"/>
                <w:b/>
                <w:bCs/>
                <w:color w:val="FFFFFF"/>
                <w:sz w:val="18"/>
                <w:szCs w:val="18"/>
              </w:rPr>
            </w:pPr>
            <w:r w:rsidRPr="00F52967">
              <w:rPr>
                <w:rFonts w:eastAsia="Times New Roman"/>
                <w:b/>
                <w:bCs/>
                <w:color w:val="FFFFFF"/>
                <w:sz w:val="18"/>
                <w:szCs w:val="18"/>
              </w:rPr>
              <w:t>Donor Name</w:t>
            </w:r>
          </w:p>
        </w:tc>
        <w:tc>
          <w:tcPr>
            <w:tcW w:w="431" w:type="pct"/>
            <w:tcBorders>
              <w:top w:val="single" w:sz="8" w:space="0" w:color="auto"/>
              <w:left w:val="nil"/>
              <w:bottom w:val="single" w:sz="8" w:space="0" w:color="D0CECE"/>
              <w:right w:val="single" w:sz="8" w:space="0" w:color="D0CECE"/>
            </w:tcBorders>
            <w:shd w:val="clear" w:color="000000" w:fill="2F5496"/>
            <w:vAlign w:val="center"/>
            <w:hideMark/>
          </w:tcPr>
          <w:p w14:paraId="2F15C693" w14:textId="77777777" w:rsidR="002F1EBA" w:rsidRPr="00F52967" w:rsidRDefault="002F1EBA" w:rsidP="002F1EBA">
            <w:pPr>
              <w:spacing w:after="0"/>
              <w:jc w:val="center"/>
              <w:rPr>
                <w:rFonts w:eastAsia="Times New Roman"/>
                <w:b/>
                <w:bCs/>
                <w:color w:val="FFFFFF"/>
                <w:sz w:val="18"/>
                <w:szCs w:val="18"/>
              </w:rPr>
            </w:pPr>
            <w:r w:rsidRPr="00F52967">
              <w:rPr>
                <w:rFonts w:eastAsia="Times New Roman"/>
                <w:b/>
                <w:bCs/>
                <w:color w:val="FFFFFF"/>
                <w:sz w:val="18"/>
                <w:szCs w:val="18"/>
              </w:rPr>
              <w:t>Atlas Budgetary Account Code</w:t>
            </w:r>
          </w:p>
        </w:tc>
        <w:tc>
          <w:tcPr>
            <w:tcW w:w="834" w:type="pct"/>
            <w:tcBorders>
              <w:top w:val="single" w:sz="8" w:space="0" w:color="auto"/>
              <w:left w:val="nil"/>
              <w:bottom w:val="single" w:sz="8" w:space="0" w:color="D0CECE"/>
              <w:right w:val="single" w:sz="8" w:space="0" w:color="D0CECE"/>
            </w:tcBorders>
            <w:shd w:val="clear" w:color="000000" w:fill="2F5496"/>
            <w:vAlign w:val="center"/>
            <w:hideMark/>
          </w:tcPr>
          <w:p w14:paraId="716FBDEE" w14:textId="77777777" w:rsidR="002F1EBA" w:rsidRPr="00F52967" w:rsidRDefault="002F1EBA" w:rsidP="002F1EBA">
            <w:pPr>
              <w:spacing w:after="0"/>
              <w:jc w:val="center"/>
              <w:rPr>
                <w:rFonts w:eastAsia="Times New Roman"/>
                <w:b/>
                <w:bCs/>
                <w:color w:val="FFFFFF"/>
                <w:sz w:val="18"/>
                <w:szCs w:val="18"/>
              </w:rPr>
            </w:pPr>
            <w:r w:rsidRPr="00F52967">
              <w:rPr>
                <w:rFonts w:eastAsia="Times New Roman"/>
                <w:b/>
                <w:bCs/>
                <w:color w:val="FFFFFF"/>
                <w:sz w:val="18"/>
                <w:szCs w:val="18"/>
              </w:rPr>
              <w:t>ATLAS Budget Description</w:t>
            </w:r>
          </w:p>
        </w:tc>
        <w:tc>
          <w:tcPr>
            <w:tcW w:w="375" w:type="pct"/>
            <w:tcBorders>
              <w:top w:val="single" w:sz="8" w:space="0" w:color="auto"/>
              <w:left w:val="nil"/>
              <w:bottom w:val="single" w:sz="8" w:space="0" w:color="D0CECE"/>
              <w:right w:val="single" w:sz="8" w:space="0" w:color="D0CECE"/>
            </w:tcBorders>
            <w:shd w:val="clear" w:color="000000" w:fill="2F5496"/>
            <w:vAlign w:val="center"/>
            <w:hideMark/>
          </w:tcPr>
          <w:p w14:paraId="66D64D11" w14:textId="77777777" w:rsidR="002F1EBA" w:rsidRPr="00F52967" w:rsidRDefault="002F1EBA" w:rsidP="002F1EBA">
            <w:pPr>
              <w:spacing w:after="0"/>
              <w:jc w:val="center"/>
              <w:rPr>
                <w:rFonts w:eastAsia="Times New Roman"/>
                <w:b/>
                <w:bCs/>
                <w:color w:val="FFFFFF"/>
                <w:sz w:val="18"/>
                <w:szCs w:val="18"/>
              </w:rPr>
            </w:pPr>
            <w:r w:rsidRPr="00F52967">
              <w:rPr>
                <w:rFonts w:eastAsia="Times New Roman"/>
                <w:b/>
                <w:bCs/>
                <w:color w:val="FFFFFF"/>
                <w:sz w:val="18"/>
                <w:szCs w:val="18"/>
              </w:rPr>
              <w:t>Amount Year 1 (USD)</w:t>
            </w:r>
          </w:p>
        </w:tc>
        <w:tc>
          <w:tcPr>
            <w:tcW w:w="406" w:type="pct"/>
            <w:tcBorders>
              <w:top w:val="single" w:sz="8" w:space="0" w:color="auto"/>
              <w:left w:val="nil"/>
              <w:bottom w:val="single" w:sz="8" w:space="0" w:color="D0CECE"/>
              <w:right w:val="single" w:sz="8" w:space="0" w:color="D0CECE"/>
            </w:tcBorders>
            <w:shd w:val="clear" w:color="000000" w:fill="2F5496"/>
            <w:vAlign w:val="center"/>
            <w:hideMark/>
          </w:tcPr>
          <w:p w14:paraId="46577DE3" w14:textId="77777777" w:rsidR="002F1EBA" w:rsidRPr="00F52967" w:rsidRDefault="002F1EBA" w:rsidP="002F1EBA">
            <w:pPr>
              <w:spacing w:after="0"/>
              <w:jc w:val="center"/>
              <w:rPr>
                <w:rFonts w:eastAsia="Times New Roman"/>
                <w:b/>
                <w:bCs/>
                <w:color w:val="FFFFFF"/>
                <w:sz w:val="18"/>
                <w:szCs w:val="18"/>
              </w:rPr>
            </w:pPr>
            <w:r w:rsidRPr="00F52967">
              <w:rPr>
                <w:rFonts w:eastAsia="Times New Roman"/>
                <w:b/>
                <w:bCs/>
                <w:color w:val="FFFFFF"/>
                <w:sz w:val="18"/>
                <w:szCs w:val="18"/>
              </w:rPr>
              <w:t>Amount Year 2 (USD)</w:t>
            </w:r>
          </w:p>
        </w:tc>
        <w:tc>
          <w:tcPr>
            <w:tcW w:w="343" w:type="pct"/>
            <w:tcBorders>
              <w:top w:val="single" w:sz="8" w:space="0" w:color="auto"/>
              <w:left w:val="nil"/>
              <w:bottom w:val="single" w:sz="8" w:space="0" w:color="D0CECE"/>
              <w:right w:val="single" w:sz="8" w:space="0" w:color="D0CECE"/>
            </w:tcBorders>
            <w:shd w:val="clear" w:color="000000" w:fill="2F5496"/>
            <w:vAlign w:val="center"/>
            <w:hideMark/>
          </w:tcPr>
          <w:p w14:paraId="258538D8" w14:textId="77777777" w:rsidR="002F1EBA" w:rsidRPr="00F52967" w:rsidRDefault="002F1EBA" w:rsidP="002F1EBA">
            <w:pPr>
              <w:spacing w:after="0"/>
              <w:jc w:val="center"/>
              <w:rPr>
                <w:rFonts w:eastAsia="Times New Roman"/>
                <w:b/>
                <w:bCs/>
                <w:color w:val="FFFFFF"/>
                <w:sz w:val="18"/>
                <w:szCs w:val="18"/>
              </w:rPr>
            </w:pPr>
            <w:r w:rsidRPr="00F52967">
              <w:rPr>
                <w:rFonts w:eastAsia="Times New Roman"/>
                <w:b/>
                <w:bCs/>
                <w:color w:val="FFFFFF"/>
                <w:sz w:val="18"/>
                <w:szCs w:val="18"/>
              </w:rPr>
              <w:t>Amount Year 3 (USD)</w:t>
            </w:r>
          </w:p>
        </w:tc>
        <w:tc>
          <w:tcPr>
            <w:tcW w:w="344" w:type="pct"/>
            <w:tcBorders>
              <w:top w:val="single" w:sz="8" w:space="0" w:color="auto"/>
              <w:left w:val="nil"/>
              <w:bottom w:val="single" w:sz="8" w:space="0" w:color="D0CECE"/>
              <w:right w:val="single" w:sz="8" w:space="0" w:color="D0CECE"/>
            </w:tcBorders>
            <w:shd w:val="clear" w:color="000000" w:fill="2F5496"/>
            <w:vAlign w:val="center"/>
            <w:hideMark/>
          </w:tcPr>
          <w:p w14:paraId="02E285F9" w14:textId="77777777" w:rsidR="002F1EBA" w:rsidRPr="00F52967" w:rsidRDefault="002F1EBA" w:rsidP="002F1EBA">
            <w:pPr>
              <w:spacing w:after="0"/>
              <w:jc w:val="center"/>
              <w:rPr>
                <w:rFonts w:eastAsia="Times New Roman"/>
                <w:b/>
                <w:bCs/>
                <w:color w:val="FFFFFF"/>
                <w:sz w:val="18"/>
                <w:szCs w:val="18"/>
              </w:rPr>
            </w:pPr>
            <w:r w:rsidRPr="00F52967">
              <w:rPr>
                <w:rFonts w:eastAsia="Times New Roman"/>
                <w:b/>
                <w:bCs/>
                <w:color w:val="FFFFFF"/>
                <w:sz w:val="18"/>
                <w:szCs w:val="18"/>
              </w:rPr>
              <w:t>Amount Year 4  (USD)</w:t>
            </w:r>
          </w:p>
        </w:tc>
        <w:tc>
          <w:tcPr>
            <w:tcW w:w="343" w:type="pct"/>
            <w:tcBorders>
              <w:top w:val="single" w:sz="8" w:space="0" w:color="auto"/>
              <w:left w:val="nil"/>
              <w:bottom w:val="single" w:sz="8" w:space="0" w:color="D0CECE"/>
              <w:right w:val="single" w:sz="8" w:space="0" w:color="D0CECE"/>
            </w:tcBorders>
            <w:shd w:val="clear" w:color="000000" w:fill="2F5496"/>
            <w:vAlign w:val="center"/>
            <w:hideMark/>
          </w:tcPr>
          <w:p w14:paraId="473A4A38" w14:textId="77777777" w:rsidR="002F1EBA" w:rsidRPr="00F52967" w:rsidRDefault="002F1EBA" w:rsidP="002F1EBA">
            <w:pPr>
              <w:spacing w:after="0"/>
              <w:jc w:val="center"/>
              <w:rPr>
                <w:rFonts w:eastAsia="Times New Roman"/>
                <w:b/>
                <w:bCs/>
                <w:color w:val="FFFFFF"/>
                <w:sz w:val="18"/>
                <w:szCs w:val="18"/>
              </w:rPr>
            </w:pPr>
            <w:r w:rsidRPr="00F52967">
              <w:rPr>
                <w:rFonts w:eastAsia="Times New Roman"/>
                <w:b/>
                <w:bCs/>
                <w:color w:val="FFFFFF"/>
                <w:sz w:val="18"/>
                <w:szCs w:val="18"/>
              </w:rPr>
              <w:t>Amount Year 5 (USD)</w:t>
            </w:r>
          </w:p>
        </w:tc>
        <w:tc>
          <w:tcPr>
            <w:tcW w:w="375" w:type="pct"/>
            <w:tcBorders>
              <w:top w:val="single" w:sz="8" w:space="0" w:color="auto"/>
              <w:left w:val="nil"/>
              <w:bottom w:val="single" w:sz="8" w:space="0" w:color="D0CECE"/>
              <w:right w:val="nil"/>
            </w:tcBorders>
            <w:shd w:val="clear" w:color="000000" w:fill="2F5496"/>
            <w:vAlign w:val="center"/>
            <w:hideMark/>
          </w:tcPr>
          <w:p w14:paraId="223E18FF" w14:textId="77777777" w:rsidR="002F1EBA" w:rsidRPr="00F52967" w:rsidRDefault="002F1EBA" w:rsidP="002F1EBA">
            <w:pPr>
              <w:spacing w:after="0"/>
              <w:jc w:val="center"/>
              <w:rPr>
                <w:rFonts w:eastAsia="Times New Roman"/>
                <w:b/>
                <w:bCs/>
                <w:color w:val="FFFFFF"/>
                <w:sz w:val="18"/>
                <w:szCs w:val="18"/>
              </w:rPr>
            </w:pPr>
            <w:r w:rsidRPr="00F52967">
              <w:rPr>
                <w:rFonts w:eastAsia="Times New Roman"/>
                <w:b/>
                <w:bCs/>
                <w:color w:val="FFFFFF"/>
                <w:sz w:val="18"/>
                <w:szCs w:val="18"/>
              </w:rPr>
              <w:t>Total (USD)</w:t>
            </w:r>
            <w:r w:rsidRPr="00F52967">
              <w:rPr>
                <w:rFonts w:eastAsia="Times New Roman"/>
                <w:color w:val="FFFFFF"/>
                <w:sz w:val="18"/>
                <w:szCs w:val="18"/>
              </w:rPr>
              <w:t> </w:t>
            </w:r>
          </w:p>
        </w:tc>
        <w:tc>
          <w:tcPr>
            <w:tcW w:w="219" w:type="pct"/>
            <w:tcBorders>
              <w:top w:val="single" w:sz="8" w:space="0" w:color="auto"/>
              <w:left w:val="single" w:sz="8" w:space="0" w:color="auto"/>
              <w:bottom w:val="single" w:sz="8" w:space="0" w:color="D0CECE"/>
              <w:right w:val="single" w:sz="8" w:space="0" w:color="auto"/>
            </w:tcBorders>
            <w:shd w:val="clear" w:color="000000" w:fill="2F5496"/>
            <w:vAlign w:val="center"/>
            <w:hideMark/>
          </w:tcPr>
          <w:p w14:paraId="4351A02A" w14:textId="77777777" w:rsidR="002F1EBA" w:rsidRPr="00F52967" w:rsidRDefault="002F1EBA" w:rsidP="002F1EBA">
            <w:pPr>
              <w:spacing w:after="0"/>
              <w:jc w:val="center"/>
              <w:rPr>
                <w:rFonts w:eastAsia="Times New Roman"/>
                <w:b/>
                <w:bCs/>
                <w:color w:val="FFFFFF"/>
                <w:sz w:val="18"/>
                <w:szCs w:val="18"/>
              </w:rPr>
            </w:pPr>
            <w:r w:rsidRPr="00F52967">
              <w:rPr>
                <w:rFonts w:eastAsia="Times New Roman"/>
                <w:b/>
                <w:bCs/>
                <w:color w:val="FFFFFF"/>
                <w:sz w:val="18"/>
                <w:szCs w:val="18"/>
              </w:rPr>
              <w:t>See Budget Note:</w:t>
            </w:r>
          </w:p>
        </w:tc>
      </w:tr>
      <w:tr w:rsidR="00F817C3" w:rsidRPr="00F52967" w14:paraId="464B98D4" w14:textId="77777777" w:rsidTr="00285CC1">
        <w:trPr>
          <w:trHeight w:val="495"/>
        </w:trPr>
        <w:tc>
          <w:tcPr>
            <w:tcW w:w="540" w:type="pct"/>
            <w:tcBorders>
              <w:top w:val="nil"/>
              <w:left w:val="single" w:sz="8" w:space="0" w:color="auto"/>
              <w:bottom w:val="single" w:sz="8" w:space="0" w:color="D0CECE"/>
              <w:right w:val="single" w:sz="8" w:space="0" w:color="D0CECE"/>
            </w:tcBorders>
            <w:shd w:val="clear" w:color="000000" w:fill="C6D9F1"/>
            <w:vAlign w:val="center"/>
            <w:hideMark/>
          </w:tcPr>
          <w:p w14:paraId="47187D7C" w14:textId="77777777" w:rsidR="002F1EBA" w:rsidRPr="00F52967" w:rsidRDefault="002F1EBA" w:rsidP="002F1EBA">
            <w:pPr>
              <w:spacing w:after="0"/>
              <w:jc w:val="center"/>
              <w:rPr>
                <w:rFonts w:eastAsia="Times New Roman"/>
                <w:b/>
                <w:bCs/>
                <w:color w:val="404040"/>
                <w:sz w:val="18"/>
                <w:szCs w:val="18"/>
              </w:rPr>
            </w:pPr>
            <w:r w:rsidRPr="00F52967">
              <w:rPr>
                <w:rFonts w:eastAsia="Times New Roman"/>
                <w:b/>
                <w:bCs/>
                <w:color w:val="404040"/>
                <w:sz w:val="18"/>
                <w:szCs w:val="18"/>
              </w:rPr>
              <w:t> </w:t>
            </w:r>
          </w:p>
        </w:tc>
        <w:tc>
          <w:tcPr>
            <w:tcW w:w="303" w:type="pct"/>
            <w:tcBorders>
              <w:top w:val="nil"/>
              <w:left w:val="nil"/>
              <w:bottom w:val="single" w:sz="8" w:space="0" w:color="D0CECE"/>
              <w:right w:val="single" w:sz="8" w:space="0" w:color="D0CECE"/>
            </w:tcBorders>
            <w:shd w:val="clear" w:color="000000" w:fill="C6D9F1"/>
            <w:vAlign w:val="center"/>
            <w:hideMark/>
          </w:tcPr>
          <w:p w14:paraId="1192E8E6" w14:textId="77777777" w:rsidR="002F1EBA" w:rsidRPr="00F52967" w:rsidRDefault="002F1EBA" w:rsidP="002F1EBA">
            <w:pPr>
              <w:spacing w:after="0"/>
              <w:jc w:val="center"/>
              <w:rPr>
                <w:rFonts w:eastAsia="Times New Roman"/>
                <w:b/>
                <w:bCs/>
                <w:color w:val="404040"/>
                <w:sz w:val="18"/>
                <w:szCs w:val="18"/>
              </w:rPr>
            </w:pPr>
            <w:r w:rsidRPr="00F52967">
              <w:rPr>
                <w:rFonts w:eastAsia="Times New Roman"/>
                <w:b/>
                <w:bCs/>
                <w:color w:val="404040"/>
                <w:sz w:val="18"/>
                <w:szCs w:val="18"/>
              </w:rPr>
              <w:t>Implementing Agent</w:t>
            </w:r>
          </w:p>
        </w:tc>
        <w:tc>
          <w:tcPr>
            <w:tcW w:w="250" w:type="pct"/>
            <w:tcBorders>
              <w:top w:val="nil"/>
              <w:left w:val="nil"/>
              <w:bottom w:val="single" w:sz="8" w:space="0" w:color="D0CECE"/>
              <w:right w:val="single" w:sz="8" w:space="0" w:color="D0CECE"/>
            </w:tcBorders>
            <w:shd w:val="clear" w:color="000000" w:fill="C6D9F1"/>
            <w:vAlign w:val="center"/>
            <w:hideMark/>
          </w:tcPr>
          <w:p w14:paraId="4BFD73C8" w14:textId="77777777" w:rsidR="002F1EBA" w:rsidRPr="00F52967" w:rsidRDefault="002F1EBA" w:rsidP="002F1EBA">
            <w:pPr>
              <w:spacing w:after="0"/>
              <w:jc w:val="center"/>
              <w:rPr>
                <w:rFonts w:eastAsia="Times New Roman"/>
                <w:b/>
                <w:bCs/>
                <w:color w:val="404040"/>
                <w:sz w:val="18"/>
                <w:szCs w:val="18"/>
              </w:rPr>
            </w:pPr>
            <w:r w:rsidRPr="00F52967">
              <w:rPr>
                <w:rFonts w:eastAsia="Times New Roman"/>
                <w:b/>
                <w:bCs/>
                <w:color w:val="404040"/>
                <w:sz w:val="18"/>
                <w:szCs w:val="18"/>
              </w:rPr>
              <w:t> </w:t>
            </w:r>
          </w:p>
        </w:tc>
        <w:tc>
          <w:tcPr>
            <w:tcW w:w="236" w:type="pct"/>
            <w:tcBorders>
              <w:top w:val="nil"/>
              <w:left w:val="nil"/>
              <w:bottom w:val="single" w:sz="8" w:space="0" w:color="D0CECE"/>
              <w:right w:val="single" w:sz="8" w:space="0" w:color="D0CECE"/>
            </w:tcBorders>
            <w:shd w:val="clear" w:color="000000" w:fill="C6D9F1"/>
            <w:vAlign w:val="center"/>
            <w:hideMark/>
          </w:tcPr>
          <w:p w14:paraId="554F8A49" w14:textId="77777777" w:rsidR="002F1EBA" w:rsidRPr="00F52967" w:rsidRDefault="002F1EBA" w:rsidP="002F1EBA">
            <w:pPr>
              <w:spacing w:after="0"/>
              <w:jc w:val="center"/>
              <w:rPr>
                <w:rFonts w:eastAsia="Times New Roman"/>
                <w:b/>
                <w:bCs/>
                <w:color w:val="404040"/>
                <w:sz w:val="18"/>
                <w:szCs w:val="18"/>
              </w:rPr>
            </w:pPr>
            <w:r w:rsidRPr="00F52967">
              <w:rPr>
                <w:rFonts w:eastAsia="Times New Roman"/>
                <w:b/>
                <w:bCs/>
                <w:color w:val="404040"/>
                <w:sz w:val="18"/>
                <w:szCs w:val="18"/>
              </w:rPr>
              <w:t> </w:t>
            </w:r>
          </w:p>
        </w:tc>
        <w:tc>
          <w:tcPr>
            <w:tcW w:w="431" w:type="pct"/>
            <w:tcBorders>
              <w:top w:val="nil"/>
              <w:left w:val="nil"/>
              <w:bottom w:val="nil"/>
              <w:right w:val="single" w:sz="8" w:space="0" w:color="D0CECE"/>
            </w:tcBorders>
            <w:shd w:val="clear" w:color="000000" w:fill="C6D9F1"/>
            <w:vAlign w:val="center"/>
            <w:hideMark/>
          </w:tcPr>
          <w:p w14:paraId="6778E90F" w14:textId="77777777" w:rsidR="002F1EBA" w:rsidRPr="00F52967" w:rsidRDefault="002F1EBA" w:rsidP="002F1EBA">
            <w:pPr>
              <w:spacing w:after="0"/>
              <w:jc w:val="center"/>
              <w:rPr>
                <w:rFonts w:eastAsia="Times New Roman"/>
                <w:b/>
                <w:bCs/>
                <w:color w:val="404040"/>
                <w:sz w:val="18"/>
                <w:szCs w:val="18"/>
              </w:rPr>
            </w:pPr>
            <w:r w:rsidRPr="00F52967">
              <w:rPr>
                <w:rFonts w:eastAsia="Times New Roman"/>
                <w:b/>
                <w:bCs/>
                <w:color w:val="404040"/>
                <w:sz w:val="18"/>
                <w:szCs w:val="18"/>
              </w:rPr>
              <w:t> </w:t>
            </w:r>
          </w:p>
        </w:tc>
        <w:tc>
          <w:tcPr>
            <w:tcW w:w="834" w:type="pct"/>
            <w:tcBorders>
              <w:top w:val="nil"/>
              <w:left w:val="nil"/>
              <w:bottom w:val="nil"/>
              <w:right w:val="single" w:sz="8" w:space="0" w:color="D0CECE"/>
            </w:tcBorders>
            <w:shd w:val="clear" w:color="000000" w:fill="C6D9F1"/>
            <w:vAlign w:val="center"/>
            <w:hideMark/>
          </w:tcPr>
          <w:p w14:paraId="2491DCC9" w14:textId="77777777" w:rsidR="002F1EBA" w:rsidRPr="00F52967" w:rsidRDefault="002F1EBA" w:rsidP="002F1EBA">
            <w:pPr>
              <w:spacing w:after="0"/>
              <w:jc w:val="center"/>
              <w:rPr>
                <w:rFonts w:eastAsia="Times New Roman"/>
                <w:b/>
                <w:bCs/>
                <w:color w:val="404040"/>
                <w:sz w:val="18"/>
                <w:szCs w:val="18"/>
              </w:rPr>
            </w:pPr>
            <w:r w:rsidRPr="00F52967">
              <w:rPr>
                <w:rFonts w:eastAsia="Times New Roman"/>
                <w:b/>
                <w:bCs/>
                <w:color w:val="404040"/>
                <w:sz w:val="18"/>
                <w:szCs w:val="18"/>
              </w:rPr>
              <w:t> </w:t>
            </w:r>
          </w:p>
        </w:tc>
        <w:tc>
          <w:tcPr>
            <w:tcW w:w="375" w:type="pct"/>
            <w:tcBorders>
              <w:top w:val="nil"/>
              <w:left w:val="nil"/>
              <w:bottom w:val="nil"/>
              <w:right w:val="single" w:sz="8" w:space="0" w:color="D0CECE"/>
            </w:tcBorders>
            <w:shd w:val="clear" w:color="000000" w:fill="C6D9F1"/>
            <w:vAlign w:val="center"/>
            <w:hideMark/>
          </w:tcPr>
          <w:p w14:paraId="0ACFD9EC" w14:textId="77777777" w:rsidR="002F1EBA" w:rsidRPr="00F52967" w:rsidRDefault="002F1EBA" w:rsidP="002F1EBA">
            <w:pPr>
              <w:spacing w:after="0"/>
              <w:jc w:val="center"/>
              <w:rPr>
                <w:rFonts w:eastAsia="Times New Roman"/>
                <w:b/>
                <w:bCs/>
                <w:color w:val="404040"/>
                <w:sz w:val="18"/>
                <w:szCs w:val="18"/>
              </w:rPr>
            </w:pPr>
            <w:r w:rsidRPr="00F52967">
              <w:rPr>
                <w:rFonts w:eastAsia="Times New Roman"/>
                <w:b/>
                <w:bCs/>
                <w:color w:val="404040"/>
                <w:sz w:val="18"/>
                <w:szCs w:val="18"/>
              </w:rPr>
              <w:t> </w:t>
            </w:r>
          </w:p>
        </w:tc>
        <w:tc>
          <w:tcPr>
            <w:tcW w:w="406" w:type="pct"/>
            <w:tcBorders>
              <w:top w:val="nil"/>
              <w:left w:val="nil"/>
              <w:bottom w:val="nil"/>
              <w:right w:val="single" w:sz="8" w:space="0" w:color="D0CECE"/>
            </w:tcBorders>
            <w:shd w:val="clear" w:color="000000" w:fill="C6D9F1"/>
            <w:vAlign w:val="center"/>
            <w:hideMark/>
          </w:tcPr>
          <w:p w14:paraId="62E7F079" w14:textId="77777777" w:rsidR="002F1EBA" w:rsidRPr="00F52967" w:rsidRDefault="002F1EBA" w:rsidP="002F1EBA">
            <w:pPr>
              <w:spacing w:after="0"/>
              <w:jc w:val="center"/>
              <w:rPr>
                <w:rFonts w:eastAsia="Times New Roman"/>
                <w:b/>
                <w:bCs/>
                <w:color w:val="404040"/>
                <w:sz w:val="18"/>
                <w:szCs w:val="18"/>
              </w:rPr>
            </w:pPr>
            <w:r w:rsidRPr="00F52967">
              <w:rPr>
                <w:rFonts w:eastAsia="Times New Roman"/>
                <w:b/>
                <w:bCs/>
                <w:color w:val="404040"/>
                <w:sz w:val="18"/>
                <w:szCs w:val="18"/>
              </w:rPr>
              <w:t> </w:t>
            </w:r>
          </w:p>
        </w:tc>
        <w:tc>
          <w:tcPr>
            <w:tcW w:w="343" w:type="pct"/>
            <w:tcBorders>
              <w:top w:val="nil"/>
              <w:left w:val="nil"/>
              <w:bottom w:val="nil"/>
              <w:right w:val="single" w:sz="8" w:space="0" w:color="D0CECE"/>
            </w:tcBorders>
            <w:shd w:val="clear" w:color="000000" w:fill="C6D9F1"/>
            <w:vAlign w:val="center"/>
            <w:hideMark/>
          </w:tcPr>
          <w:p w14:paraId="77014591" w14:textId="77777777" w:rsidR="002F1EBA" w:rsidRPr="00F52967" w:rsidRDefault="002F1EBA" w:rsidP="002F1EBA">
            <w:pPr>
              <w:spacing w:after="0"/>
              <w:jc w:val="center"/>
              <w:rPr>
                <w:rFonts w:eastAsia="Times New Roman"/>
                <w:b/>
                <w:bCs/>
                <w:color w:val="404040"/>
                <w:sz w:val="18"/>
                <w:szCs w:val="18"/>
              </w:rPr>
            </w:pPr>
            <w:r w:rsidRPr="00F52967">
              <w:rPr>
                <w:rFonts w:eastAsia="Times New Roman"/>
                <w:b/>
                <w:bCs/>
                <w:color w:val="404040"/>
                <w:sz w:val="18"/>
                <w:szCs w:val="18"/>
              </w:rPr>
              <w:t> </w:t>
            </w:r>
          </w:p>
        </w:tc>
        <w:tc>
          <w:tcPr>
            <w:tcW w:w="344" w:type="pct"/>
            <w:tcBorders>
              <w:top w:val="nil"/>
              <w:left w:val="nil"/>
              <w:bottom w:val="nil"/>
              <w:right w:val="single" w:sz="8" w:space="0" w:color="D0CECE"/>
            </w:tcBorders>
            <w:shd w:val="clear" w:color="000000" w:fill="C6D9F1"/>
            <w:vAlign w:val="center"/>
            <w:hideMark/>
          </w:tcPr>
          <w:p w14:paraId="06D6D64C" w14:textId="77777777" w:rsidR="002F1EBA" w:rsidRPr="00F52967" w:rsidRDefault="002F1EBA" w:rsidP="002F1EBA">
            <w:pPr>
              <w:spacing w:after="0"/>
              <w:jc w:val="center"/>
              <w:rPr>
                <w:rFonts w:eastAsia="Times New Roman"/>
                <w:b/>
                <w:bCs/>
                <w:color w:val="404040"/>
                <w:sz w:val="18"/>
                <w:szCs w:val="18"/>
              </w:rPr>
            </w:pPr>
            <w:r w:rsidRPr="00F52967">
              <w:rPr>
                <w:rFonts w:eastAsia="Times New Roman"/>
                <w:b/>
                <w:bCs/>
                <w:color w:val="404040"/>
                <w:sz w:val="18"/>
                <w:szCs w:val="18"/>
              </w:rPr>
              <w:t> </w:t>
            </w:r>
          </w:p>
        </w:tc>
        <w:tc>
          <w:tcPr>
            <w:tcW w:w="343" w:type="pct"/>
            <w:tcBorders>
              <w:top w:val="nil"/>
              <w:left w:val="nil"/>
              <w:bottom w:val="nil"/>
              <w:right w:val="single" w:sz="8" w:space="0" w:color="D0CECE"/>
            </w:tcBorders>
            <w:shd w:val="clear" w:color="000000" w:fill="C6D9F1"/>
            <w:vAlign w:val="center"/>
            <w:hideMark/>
          </w:tcPr>
          <w:p w14:paraId="7AE7D695" w14:textId="77777777" w:rsidR="002F1EBA" w:rsidRPr="00F52967" w:rsidRDefault="002F1EBA" w:rsidP="002F1EBA">
            <w:pPr>
              <w:spacing w:after="0"/>
              <w:jc w:val="center"/>
              <w:rPr>
                <w:rFonts w:eastAsia="Times New Roman"/>
                <w:b/>
                <w:bCs/>
                <w:color w:val="404040"/>
                <w:sz w:val="18"/>
                <w:szCs w:val="18"/>
              </w:rPr>
            </w:pPr>
            <w:r w:rsidRPr="00F52967">
              <w:rPr>
                <w:rFonts w:eastAsia="Times New Roman"/>
                <w:b/>
                <w:bCs/>
                <w:color w:val="404040"/>
                <w:sz w:val="18"/>
                <w:szCs w:val="18"/>
              </w:rPr>
              <w:t> </w:t>
            </w:r>
          </w:p>
        </w:tc>
        <w:tc>
          <w:tcPr>
            <w:tcW w:w="375" w:type="pct"/>
            <w:tcBorders>
              <w:top w:val="nil"/>
              <w:left w:val="nil"/>
              <w:bottom w:val="nil"/>
              <w:right w:val="nil"/>
            </w:tcBorders>
            <w:shd w:val="clear" w:color="000000" w:fill="C6D9F1"/>
            <w:vAlign w:val="center"/>
            <w:hideMark/>
          </w:tcPr>
          <w:p w14:paraId="2B1FFC14" w14:textId="77777777" w:rsidR="002F1EBA" w:rsidRPr="00F52967" w:rsidRDefault="002F1EBA" w:rsidP="002F1EBA">
            <w:pPr>
              <w:spacing w:after="0"/>
              <w:jc w:val="center"/>
              <w:rPr>
                <w:rFonts w:eastAsia="Times New Roman"/>
                <w:b/>
                <w:bCs/>
                <w:color w:val="404040"/>
                <w:sz w:val="18"/>
                <w:szCs w:val="18"/>
              </w:rPr>
            </w:pPr>
            <w:r w:rsidRPr="00F52967">
              <w:rPr>
                <w:rFonts w:eastAsia="Times New Roman"/>
                <w:b/>
                <w:bCs/>
                <w:color w:val="404040"/>
                <w:sz w:val="18"/>
                <w:szCs w:val="18"/>
              </w:rPr>
              <w:t> </w:t>
            </w:r>
          </w:p>
        </w:tc>
        <w:tc>
          <w:tcPr>
            <w:tcW w:w="219" w:type="pct"/>
            <w:tcBorders>
              <w:top w:val="nil"/>
              <w:left w:val="single" w:sz="8" w:space="0" w:color="auto"/>
              <w:bottom w:val="nil"/>
              <w:right w:val="single" w:sz="8" w:space="0" w:color="auto"/>
            </w:tcBorders>
            <w:shd w:val="clear" w:color="000000" w:fill="C6D9F1"/>
            <w:vAlign w:val="center"/>
            <w:hideMark/>
          </w:tcPr>
          <w:p w14:paraId="05165F1D" w14:textId="77777777" w:rsidR="002F1EBA" w:rsidRPr="00F52967" w:rsidRDefault="002F1EBA" w:rsidP="002F1EBA">
            <w:pPr>
              <w:spacing w:after="0"/>
              <w:jc w:val="center"/>
              <w:rPr>
                <w:rFonts w:eastAsia="Times New Roman"/>
                <w:b/>
                <w:bCs/>
                <w:color w:val="404040"/>
                <w:sz w:val="18"/>
                <w:szCs w:val="18"/>
              </w:rPr>
            </w:pPr>
            <w:r w:rsidRPr="00F52967">
              <w:rPr>
                <w:rFonts w:eastAsia="Times New Roman"/>
                <w:b/>
                <w:bCs/>
                <w:color w:val="404040"/>
                <w:sz w:val="18"/>
                <w:szCs w:val="18"/>
              </w:rPr>
              <w:t> </w:t>
            </w:r>
          </w:p>
        </w:tc>
      </w:tr>
      <w:tr w:rsidR="00F817C3" w:rsidRPr="00F52967" w14:paraId="52425FFC" w14:textId="77777777" w:rsidTr="00285CC1">
        <w:trPr>
          <w:trHeight w:val="300"/>
        </w:trPr>
        <w:tc>
          <w:tcPr>
            <w:tcW w:w="540" w:type="pct"/>
            <w:vMerge w:val="restart"/>
            <w:tcBorders>
              <w:top w:val="nil"/>
              <w:left w:val="single" w:sz="8" w:space="0" w:color="auto"/>
              <w:bottom w:val="single" w:sz="8" w:space="0" w:color="000000"/>
              <w:right w:val="single" w:sz="8" w:space="0" w:color="D0CECE"/>
            </w:tcBorders>
            <w:shd w:val="clear" w:color="auto" w:fill="auto"/>
            <w:vAlign w:val="center"/>
            <w:hideMark/>
          </w:tcPr>
          <w:p w14:paraId="5D32C6D2" w14:textId="77777777" w:rsidR="002F1EBA" w:rsidRPr="00F52967" w:rsidRDefault="002F1EBA" w:rsidP="002F1EBA">
            <w:pPr>
              <w:spacing w:after="0"/>
              <w:jc w:val="left"/>
              <w:rPr>
                <w:rFonts w:eastAsia="Times New Roman"/>
                <w:b/>
                <w:bCs/>
                <w:color w:val="404040"/>
                <w:sz w:val="18"/>
                <w:szCs w:val="18"/>
              </w:rPr>
            </w:pPr>
            <w:r w:rsidRPr="00F52967">
              <w:rPr>
                <w:rFonts w:eastAsia="Times New Roman"/>
                <w:b/>
                <w:bCs/>
                <w:color w:val="404040"/>
                <w:sz w:val="18"/>
                <w:szCs w:val="18"/>
              </w:rPr>
              <w:t xml:space="preserve">OUTCOME 1: </w:t>
            </w:r>
            <w:r w:rsidRPr="00F52967">
              <w:rPr>
                <w:rFonts w:eastAsia="Times New Roman"/>
                <w:color w:val="404040"/>
                <w:sz w:val="18"/>
                <w:szCs w:val="18"/>
              </w:rPr>
              <w:t>Enhance the availability of high quality climate risk information that is critical for development decision-making in the coastal zone.</w:t>
            </w:r>
          </w:p>
        </w:tc>
        <w:tc>
          <w:tcPr>
            <w:tcW w:w="303" w:type="pct"/>
            <w:vMerge w:val="restart"/>
            <w:tcBorders>
              <w:top w:val="nil"/>
              <w:left w:val="single" w:sz="8" w:space="0" w:color="D0CECE"/>
              <w:bottom w:val="nil"/>
              <w:right w:val="single" w:sz="8" w:space="0" w:color="D0CECE"/>
            </w:tcBorders>
            <w:shd w:val="clear" w:color="auto" w:fill="auto"/>
            <w:vAlign w:val="center"/>
            <w:hideMark/>
          </w:tcPr>
          <w:p w14:paraId="00023CE9" w14:textId="77777777" w:rsidR="002F1EBA" w:rsidRPr="00F52967" w:rsidRDefault="002F1EBA" w:rsidP="002F1EBA">
            <w:pPr>
              <w:spacing w:after="0"/>
              <w:jc w:val="center"/>
              <w:rPr>
                <w:rFonts w:eastAsia="Times New Roman"/>
                <w:b/>
                <w:bCs/>
                <w:color w:val="404040"/>
                <w:sz w:val="18"/>
                <w:szCs w:val="18"/>
              </w:rPr>
            </w:pPr>
            <w:r w:rsidRPr="00F52967">
              <w:rPr>
                <w:rFonts w:eastAsia="Times New Roman"/>
                <w:b/>
                <w:bCs/>
                <w:color w:val="404040"/>
                <w:sz w:val="18"/>
                <w:szCs w:val="18"/>
              </w:rPr>
              <w:t xml:space="preserve">UNDP </w:t>
            </w:r>
          </w:p>
        </w:tc>
        <w:tc>
          <w:tcPr>
            <w:tcW w:w="250" w:type="pct"/>
            <w:vMerge w:val="restart"/>
            <w:tcBorders>
              <w:top w:val="nil"/>
              <w:left w:val="single" w:sz="8" w:space="0" w:color="D0CECE"/>
              <w:bottom w:val="nil"/>
              <w:right w:val="single" w:sz="8" w:space="0" w:color="D0CECE"/>
            </w:tcBorders>
            <w:shd w:val="clear" w:color="auto" w:fill="auto"/>
            <w:noWrap/>
            <w:vAlign w:val="center"/>
            <w:hideMark/>
          </w:tcPr>
          <w:p w14:paraId="70E76938" w14:textId="77777777" w:rsidR="002F1EBA" w:rsidRPr="00F52967" w:rsidRDefault="002F1EBA" w:rsidP="002F1EBA">
            <w:pPr>
              <w:spacing w:after="0"/>
              <w:jc w:val="center"/>
              <w:rPr>
                <w:rFonts w:eastAsia="Times New Roman"/>
                <w:b/>
                <w:bCs/>
                <w:color w:val="404040"/>
                <w:sz w:val="18"/>
                <w:szCs w:val="18"/>
              </w:rPr>
            </w:pPr>
            <w:r w:rsidRPr="00F52967">
              <w:rPr>
                <w:rFonts w:eastAsia="Times New Roman"/>
                <w:b/>
                <w:bCs/>
                <w:color w:val="404040"/>
                <w:sz w:val="18"/>
                <w:szCs w:val="18"/>
              </w:rPr>
              <w:t>62160</w:t>
            </w:r>
          </w:p>
        </w:tc>
        <w:tc>
          <w:tcPr>
            <w:tcW w:w="236" w:type="pct"/>
            <w:vMerge w:val="restart"/>
            <w:tcBorders>
              <w:top w:val="nil"/>
              <w:left w:val="single" w:sz="8" w:space="0" w:color="D0CECE"/>
              <w:bottom w:val="nil"/>
              <w:right w:val="nil"/>
            </w:tcBorders>
            <w:shd w:val="clear" w:color="auto" w:fill="auto"/>
            <w:vAlign w:val="center"/>
            <w:hideMark/>
          </w:tcPr>
          <w:p w14:paraId="78BC7A7C" w14:textId="77777777" w:rsidR="002F1EBA" w:rsidRPr="00F52967" w:rsidRDefault="002F1EBA" w:rsidP="002F1EBA">
            <w:pPr>
              <w:spacing w:after="0"/>
              <w:jc w:val="center"/>
              <w:rPr>
                <w:rFonts w:eastAsia="Times New Roman"/>
                <w:b/>
                <w:bCs/>
                <w:color w:val="404040"/>
                <w:sz w:val="18"/>
                <w:szCs w:val="18"/>
              </w:rPr>
            </w:pPr>
            <w:r w:rsidRPr="00F52967">
              <w:rPr>
                <w:rFonts w:eastAsia="Times New Roman"/>
                <w:b/>
                <w:bCs/>
                <w:color w:val="404040"/>
                <w:sz w:val="18"/>
                <w:szCs w:val="18"/>
              </w:rPr>
              <w:t>GEF LDCF</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B3D976" w14:textId="77777777" w:rsidR="002F1EBA" w:rsidRPr="00F52967" w:rsidRDefault="002F1EBA" w:rsidP="002F1EBA">
            <w:pPr>
              <w:spacing w:after="0"/>
              <w:jc w:val="center"/>
              <w:rPr>
                <w:rFonts w:eastAsia="Times New Roman"/>
                <w:color w:val="000000"/>
                <w:sz w:val="18"/>
                <w:szCs w:val="18"/>
              </w:rPr>
            </w:pPr>
            <w:r w:rsidRPr="00F52967">
              <w:rPr>
                <w:rFonts w:eastAsia="Times New Roman"/>
                <w:color w:val="000000"/>
                <w:sz w:val="18"/>
                <w:szCs w:val="18"/>
              </w:rPr>
              <w:t>71200</w:t>
            </w:r>
          </w:p>
        </w:tc>
        <w:tc>
          <w:tcPr>
            <w:tcW w:w="834" w:type="pct"/>
            <w:tcBorders>
              <w:top w:val="single" w:sz="4" w:space="0" w:color="auto"/>
              <w:left w:val="nil"/>
              <w:bottom w:val="single" w:sz="4" w:space="0" w:color="auto"/>
              <w:right w:val="single" w:sz="4" w:space="0" w:color="auto"/>
            </w:tcBorders>
            <w:shd w:val="clear" w:color="auto" w:fill="FFFFFF" w:themeFill="background1"/>
            <w:vAlign w:val="center"/>
            <w:hideMark/>
          </w:tcPr>
          <w:p w14:paraId="1BAA6BCC" w14:textId="77777777" w:rsidR="002F1EBA" w:rsidRPr="00F52967" w:rsidRDefault="002F1EBA" w:rsidP="002F1EBA">
            <w:pPr>
              <w:spacing w:after="0"/>
              <w:jc w:val="left"/>
              <w:rPr>
                <w:rFonts w:eastAsia="Times New Roman"/>
                <w:color w:val="000000"/>
                <w:sz w:val="18"/>
                <w:szCs w:val="18"/>
              </w:rPr>
            </w:pPr>
            <w:r w:rsidRPr="00F52967">
              <w:rPr>
                <w:rFonts w:eastAsia="Times New Roman"/>
                <w:color w:val="000000"/>
                <w:sz w:val="18"/>
                <w:szCs w:val="18"/>
              </w:rPr>
              <w:t>International consultant</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73F6222F"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66,667</w:t>
            </w:r>
          </w:p>
        </w:tc>
        <w:tc>
          <w:tcPr>
            <w:tcW w:w="406"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448A644D"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66,667</w:t>
            </w:r>
          </w:p>
        </w:tc>
        <w:tc>
          <w:tcPr>
            <w:tcW w:w="343"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0C36C84D"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66,667</w:t>
            </w:r>
          </w:p>
        </w:tc>
        <w:tc>
          <w:tcPr>
            <w:tcW w:w="344"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2CAEDBC9"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66,666</w:t>
            </w:r>
          </w:p>
        </w:tc>
        <w:tc>
          <w:tcPr>
            <w:tcW w:w="343" w:type="pct"/>
            <w:tcBorders>
              <w:top w:val="single" w:sz="4" w:space="0" w:color="auto"/>
              <w:left w:val="nil"/>
              <w:bottom w:val="single" w:sz="4" w:space="0" w:color="auto"/>
              <w:right w:val="single" w:sz="4" w:space="0" w:color="auto"/>
            </w:tcBorders>
            <w:shd w:val="clear" w:color="auto" w:fill="FFFFFF" w:themeFill="background1"/>
            <w:vAlign w:val="center"/>
            <w:hideMark/>
          </w:tcPr>
          <w:p w14:paraId="4B326F22"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66,666</w:t>
            </w:r>
          </w:p>
        </w:tc>
        <w:tc>
          <w:tcPr>
            <w:tcW w:w="375" w:type="pct"/>
            <w:tcBorders>
              <w:top w:val="single" w:sz="4" w:space="0" w:color="auto"/>
              <w:left w:val="nil"/>
              <w:bottom w:val="single" w:sz="4" w:space="0" w:color="auto"/>
              <w:right w:val="single" w:sz="4" w:space="0" w:color="auto"/>
            </w:tcBorders>
            <w:shd w:val="clear" w:color="auto" w:fill="FFFFFF" w:themeFill="background1"/>
            <w:vAlign w:val="center"/>
            <w:hideMark/>
          </w:tcPr>
          <w:p w14:paraId="68DE3F45"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333,333</w:t>
            </w:r>
          </w:p>
        </w:tc>
        <w:tc>
          <w:tcPr>
            <w:tcW w:w="219" w:type="pct"/>
            <w:tcBorders>
              <w:top w:val="single" w:sz="4" w:space="0" w:color="auto"/>
              <w:left w:val="nil"/>
              <w:bottom w:val="single" w:sz="4" w:space="0" w:color="auto"/>
              <w:right w:val="single" w:sz="4" w:space="0" w:color="auto"/>
            </w:tcBorders>
            <w:shd w:val="clear" w:color="auto" w:fill="FFFFFF" w:themeFill="background1"/>
            <w:vAlign w:val="center"/>
            <w:hideMark/>
          </w:tcPr>
          <w:p w14:paraId="312E24B1" w14:textId="77777777" w:rsidR="002F1EBA" w:rsidRPr="00F52967" w:rsidRDefault="002F1EBA" w:rsidP="002F1EBA">
            <w:pPr>
              <w:spacing w:after="0"/>
              <w:jc w:val="center"/>
              <w:rPr>
                <w:rFonts w:eastAsia="Times New Roman"/>
                <w:color w:val="404040"/>
                <w:sz w:val="18"/>
                <w:szCs w:val="18"/>
              </w:rPr>
            </w:pPr>
            <w:r w:rsidRPr="00F52967">
              <w:rPr>
                <w:rFonts w:eastAsia="Times New Roman"/>
                <w:color w:val="404040"/>
                <w:sz w:val="18"/>
                <w:szCs w:val="18"/>
              </w:rPr>
              <w:t>1</w:t>
            </w:r>
          </w:p>
        </w:tc>
      </w:tr>
      <w:tr w:rsidR="00F817C3" w:rsidRPr="00F52967" w14:paraId="12A040F7" w14:textId="77777777" w:rsidTr="00285CC1">
        <w:trPr>
          <w:trHeight w:val="300"/>
        </w:trPr>
        <w:tc>
          <w:tcPr>
            <w:tcW w:w="540" w:type="pct"/>
            <w:vMerge/>
            <w:tcBorders>
              <w:top w:val="nil"/>
              <w:left w:val="single" w:sz="8" w:space="0" w:color="auto"/>
              <w:bottom w:val="single" w:sz="8" w:space="0" w:color="000000"/>
              <w:right w:val="single" w:sz="8" w:space="0" w:color="D0CECE"/>
            </w:tcBorders>
            <w:vAlign w:val="center"/>
            <w:hideMark/>
          </w:tcPr>
          <w:p w14:paraId="57691D8A" w14:textId="77777777" w:rsidR="002F1EBA" w:rsidRPr="00F52967" w:rsidRDefault="002F1EBA" w:rsidP="002F1EBA">
            <w:pPr>
              <w:spacing w:after="0"/>
              <w:jc w:val="left"/>
              <w:rPr>
                <w:rFonts w:eastAsia="Times New Roman"/>
                <w:b/>
                <w:bCs/>
                <w:color w:val="404040"/>
                <w:sz w:val="18"/>
                <w:szCs w:val="18"/>
              </w:rPr>
            </w:pPr>
          </w:p>
        </w:tc>
        <w:tc>
          <w:tcPr>
            <w:tcW w:w="303" w:type="pct"/>
            <w:vMerge/>
            <w:tcBorders>
              <w:top w:val="nil"/>
              <w:left w:val="single" w:sz="8" w:space="0" w:color="D0CECE"/>
              <w:bottom w:val="nil"/>
              <w:right w:val="single" w:sz="8" w:space="0" w:color="D0CECE"/>
            </w:tcBorders>
            <w:vAlign w:val="center"/>
            <w:hideMark/>
          </w:tcPr>
          <w:p w14:paraId="769F0C8C" w14:textId="77777777" w:rsidR="002F1EBA" w:rsidRPr="00F52967" w:rsidRDefault="002F1EBA" w:rsidP="002F1EBA">
            <w:pPr>
              <w:spacing w:after="0"/>
              <w:jc w:val="left"/>
              <w:rPr>
                <w:rFonts w:eastAsia="Times New Roman"/>
                <w:b/>
                <w:bCs/>
                <w:color w:val="404040"/>
                <w:sz w:val="18"/>
                <w:szCs w:val="18"/>
              </w:rPr>
            </w:pPr>
          </w:p>
        </w:tc>
        <w:tc>
          <w:tcPr>
            <w:tcW w:w="250" w:type="pct"/>
            <w:vMerge/>
            <w:tcBorders>
              <w:top w:val="nil"/>
              <w:left w:val="single" w:sz="8" w:space="0" w:color="D0CECE"/>
              <w:bottom w:val="nil"/>
              <w:right w:val="single" w:sz="8" w:space="0" w:color="D0CECE"/>
            </w:tcBorders>
            <w:vAlign w:val="center"/>
            <w:hideMark/>
          </w:tcPr>
          <w:p w14:paraId="4EB159C2" w14:textId="77777777" w:rsidR="002F1EBA" w:rsidRPr="00F52967" w:rsidRDefault="002F1EBA" w:rsidP="002F1EBA">
            <w:pPr>
              <w:spacing w:after="0"/>
              <w:jc w:val="left"/>
              <w:rPr>
                <w:rFonts w:eastAsia="Times New Roman"/>
                <w:b/>
                <w:bCs/>
                <w:color w:val="404040"/>
                <w:sz w:val="18"/>
                <w:szCs w:val="18"/>
              </w:rPr>
            </w:pPr>
          </w:p>
        </w:tc>
        <w:tc>
          <w:tcPr>
            <w:tcW w:w="236" w:type="pct"/>
            <w:vMerge/>
            <w:tcBorders>
              <w:top w:val="nil"/>
              <w:left w:val="single" w:sz="8" w:space="0" w:color="D0CECE"/>
              <w:bottom w:val="nil"/>
              <w:right w:val="nil"/>
            </w:tcBorders>
            <w:vAlign w:val="center"/>
            <w:hideMark/>
          </w:tcPr>
          <w:p w14:paraId="04CD4DE8" w14:textId="77777777" w:rsidR="002F1EBA" w:rsidRPr="00F52967" w:rsidRDefault="002F1EBA" w:rsidP="002F1EBA">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3327C5F" w14:textId="77777777" w:rsidR="002F1EBA" w:rsidRPr="00F52967" w:rsidRDefault="002F1EBA" w:rsidP="002F1EBA">
            <w:pPr>
              <w:spacing w:after="0"/>
              <w:jc w:val="center"/>
              <w:rPr>
                <w:rFonts w:eastAsia="Times New Roman"/>
                <w:color w:val="000000"/>
                <w:sz w:val="18"/>
                <w:szCs w:val="18"/>
              </w:rPr>
            </w:pPr>
            <w:r w:rsidRPr="00F52967">
              <w:rPr>
                <w:rFonts w:eastAsia="Times New Roman"/>
                <w:color w:val="000000"/>
                <w:sz w:val="18"/>
                <w:szCs w:val="18"/>
              </w:rPr>
              <w:t>71400</w:t>
            </w:r>
          </w:p>
        </w:tc>
        <w:tc>
          <w:tcPr>
            <w:tcW w:w="834" w:type="pct"/>
            <w:tcBorders>
              <w:top w:val="nil"/>
              <w:left w:val="nil"/>
              <w:bottom w:val="single" w:sz="4" w:space="0" w:color="auto"/>
              <w:right w:val="single" w:sz="4" w:space="0" w:color="auto"/>
            </w:tcBorders>
            <w:shd w:val="clear" w:color="auto" w:fill="FFFFFF" w:themeFill="background1"/>
            <w:noWrap/>
            <w:vAlign w:val="center"/>
            <w:hideMark/>
          </w:tcPr>
          <w:p w14:paraId="52DA201A" w14:textId="77777777" w:rsidR="002F1EBA" w:rsidRPr="00F52967" w:rsidRDefault="002F1EBA" w:rsidP="002F1EBA">
            <w:pPr>
              <w:spacing w:after="0"/>
              <w:jc w:val="left"/>
              <w:rPr>
                <w:rFonts w:eastAsia="Times New Roman"/>
                <w:color w:val="000000"/>
                <w:sz w:val="18"/>
                <w:szCs w:val="18"/>
              </w:rPr>
            </w:pPr>
            <w:r w:rsidRPr="00F52967">
              <w:rPr>
                <w:rFonts w:eastAsia="Times New Roman"/>
                <w:color w:val="000000"/>
                <w:sz w:val="18"/>
                <w:szCs w:val="18"/>
              </w:rPr>
              <w:t>Contractual Services - Individual</w:t>
            </w:r>
          </w:p>
        </w:tc>
        <w:tc>
          <w:tcPr>
            <w:tcW w:w="375" w:type="pct"/>
            <w:tcBorders>
              <w:top w:val="nil"/>
              <w:left w:val="nil"/>
              <w:bottom w:val="single" w:sz="4" w:space="0" w:color="auto"/>
              <w:right w:val="single" w:sz="4" w:space="0" w:color="auto"/>
            </w:tcBorders>
            <w:shd w:val="clear" w:color="auto" w:fill="FFFFFF" w:themeFill="background1"/>
            <w:noWrap/>
            <w:vAlign w:val="center"/>
            <w:hideMark/>
          </w:tcPr>
          <w:p w14:paraId="150E6C40" w14:textId="3C30E52C" w:rsidR="002F1EBA" w:rsidRPr="00F52967" w:rsidRDefault="000F7C75" w:rsidP="002F1EBA">
            <w:pPr>
              <w:spacing w:after="0"/>
              <w:jc w:val="right"/>
              <w:rPr>
                <w:rFonts w:eastAsia="Times New Roman"/>
                <w:color w:val="000000"/>
                <w:sz w:val="18"/>
                <w:szCs w:val="18"/>
              </w:rPr>
            </w:pPr>
            <w:r w:rsidRPr="00F52967">
              <w:rPr>
                <w:rFonts w:eastAsia="Times New Roman"/>
                <w:color w:val="000000"/>
                <w:sz w:val="18"/>
                <w:szCs w:val="18"/>
              </w:rPr>
              <w:t>116</w:t>
            </w:r>
            <w:r w:rsidR="002F1EBA" w:rsidRPr="00F52967">
              <w:rPr>
                <w:rFonts w:eastAsia="Times New Roman"/>
                <w:color w:val="000000"/>
                <w:sz w:val="18"/>
                <w:szCs w:val="18"/>
              </w:rPr>
              <w:t>,</w:t>
            </w:r>
            <w:r w:rsidRPr="00F52967">
              <w:rPr>
                <w:rFonts w:eastAsia="Times New Roman"/>
                <w:color w:val="000000"/>
                <w:sz w:val="18"/>
                <w:szCs w:val="18"/>
              </w:rPr>
              <w:t>3</w:t>
            </w:r>
            <w:r w:rsidR="002F1EBA" w:rsidRPr="00F52967">
              <w:rPr>
                <w:rFonts w:eastAsia="Times New Roman"/>
                <w:color w:val="000000"/>
                <w:sz w:val="18"/>
                <w:szCs w:val="18"/>
              </w:rPr>
              <w:t>00</w:t>
            </w:r>
          </w:p>
        </w:tc>
        <w:tc>
          <w:tcPr>
            <w:tcW w:w="406" w:type="pct"/>
            <w:tcBorders>
              <w:top w:val="nil"/>
              <w:left w:val="nil"/>
              <w:bottom w:val="single" w:sz="4" w:space="0" w:color="auto"/>
              <w:right w:val="single" w:sz="4" w:space="0" w:color="auto"/>
            </w:tcBorders>
            <w:shd w:val="clear" w:color="auto" w:fill="FFFFFF" w:themeFill="background1"/>
            <w:noWrap/>
            <w:vAlign w:val="center"/>
            <w:hideMark/>
          </w:tcPr>
          <w:p w14:paraId="655B8ED1" w14:textId="468D3087" w:rsidR="002F1EBA" w:rsidRPr="00F52967" w:rsidRDefault="000F7C75" w:rsidP="002F1EBA">
            <w:pPr>
              <w:spacing w:after="0"/>
              <w:jc w:val="right"/>
              <w:rPr>
                <w:rFonts w:eastAsia="Times New Roman"/>
                <w:color w:val="000000"/>
                <w:sz w:val="18"/>
                <w:szCs w:val="18"/>
              </w:rPr>
            </w:pPr>
            <w:r w:rsidRPr="00F52967">
              <w:rPr>
                <w:rFonts w:eastAsia="Times New Roman"/>
                <w:color w:val="000000"/>
                <w:sz w:val="18"/>
                <w:szCs w:val="18"/>
              </w:rPr>
              <w:t>46,3</w:t>
            </w:r>
            <w:r w:rsidR="002F1EBA" w:rsidRPr="00F52967">
              <w:rPr>
                <w:rFonts w:eastAsia="Times New Roman"/>
                <w:color w:val="000000"/>
                <w:sz w:val="18"/>
                <w:szCs w:val="18"/>
              </w:rPr>
              <w:t>00</w:t>
            </w:r>
          </w:p>
        </w:tc>
        <w:tc>
          <w:tcPr>
            <w:tcW w:w="343" w:type="pct"/>
            <w:tcBorders>
              <w:top w:val="nil"/>
              <w:left w:val="nil"/>
              <w:bottom w:val="single" w:sz="4" w:space="0" w:color="auto"/>
              <w:right w:val="single" w:sz="4" w:space="0" w:color="auto"/>
            </w:tcBorders>
            <w:shd w:val="clear" w:color="auto" w:fill="FFFFFF" w:themeFill="background1"/>
            <w:noWrap/>
            <w:vAlign w:val="center"/>
            <w:hideMark/>
          </w:tcPr>
          <w:p w14:paraId="0482D147" w14:textId="3D6DE38C" w:rsidR="002F1EBA" w:rsidRPr="00F52967" w:rsidRDefault="00580DD4" w:rsidP="002F1EBA">
            <w:pPr>
              <w:spacing w:after="0"/>
              <w:jc w:val="right"/>
              <w:rPr>
                <w:rFonts w:eastAsia="Times New Roman"/>
                <w:color w:val="000000"/>
                <w:sz w:val="18"/>
                <w:szCs w:val="18"/>
              </w:rPr>
            </w:pPr>
            <w:r w:rsidRPr="00F52967">
              <w:rPr>
                <w:rFonts w:eastAsia="Times New Roman"/>
                <w:color w:val="000000"/>
                <w:sz w:val="18"/>
                <w:szCs w:val="18"/>
              </w:rPr>
              <w:t>3</w:t>
            </w:r>
            <w:r w:rsidR="000F7C75" w:rsidRPr="00F52967">
              <w:rPr>
                <w:rFonts w:eastAsia="Times New Roman"/>
                <w:color w:val="000000"/>
                <w:sz w:val="18"/>
                <w:szCs w:val="18"/>
              </w:rPr>
              <w:t>3,8</w:t>
            </w:r>
            <w:r w:rsidR="002F1EBA" w:rsidRPr="00F52967">
              <w:rPr>
                <w:rFonts w:eastAsia="Times New Roman"/>
                <w:color w:val="000000"/>
                <w:sz w:val="18"/>
                <w:szCs w:val="18"/>
              </w:rPr>
              <w:t>00</w:t>
            </w:r>
          </w:p>
        </w:tc>
        <w:tc>
          <w:tcPr>
            <w:tcW w:w="344" w:type="pct"/>
            <w:tcBorders>
              <w:top w:val="nil"/>
              <w:left w:val="nil"/>
              <w:bottom w:val="single" w:sz="4" w:space="0" w:color="auto"/>
              <w:right w:val="single" w:sz="4" w:space="0" w:color="auto"/>
            </w:tcBorders>
            <w:shd w:val="clear" w:color="auto" w:fill="FFFFFF" w:themeFill="background1"/>
            <w:noWrap/>
            <w:vAlign w:val="center"/>
            <w:hideMark/>
          </w:tcPr>
          <w:p w14:paraId="29A3531B" w14:textId="2245DC0E" w:rsidR="002F1EBA" w:rsidRPr="00F52967" w:rsidRDefault="000739AA" w:rsidP="002F1EBA">
            <w:pPr>
              <w:spacing w:after="0"/>
              <w:jc w:val="right"/>
              <w:rPr>
                <w:rFonts w:eastAsia="Times New Roman"/>
                <w:color w:val="000000"/>
                <w:sz w:val="18"/>
                <w:szCs w:val="18"/>
              </w:rPr>
            </w:pPr>
            <w:r w:rsidRPr="00F52967">
              <w:rPr>
                <w:rFonts w:eastAsia="Times New Roman"/>
                <w:color w:val="000000"/>
                <w:sz w:val="18"/>
                <w:szCs w:val="18"/>
              </w:rPr>
              <w:t>3</w:t>
            </w:r>
            <w:r w:rsidR="000F7C75" w:rsidRPr="00F52967">
              <w:rPr>
                <w:rFonts w:eastAsia="Times New Roman"/>
                <w:color w:val="000000"/>
                <w:sz w:val="18"/>
                <w:szCs w:val="18"/>
              </w:rPr>
              <w:t>3</w:t>
            </w:r>
            <w:r w:rsidR="002F1EBA" w:rsidRPr="00F52967">
              <w:rPr>
                <w:rFonts w:eastAsia="Times New Roman"/>
                <w:color w:val="000000"/>
                <w:sz w:val="18"/>
                <w:szCs w:val="18"/>
              </w:rPr>
              <w:t>,</w:t>
            </w:r>
            <w:r w:rsidR="000F7C75" w:rsidRPr="00F52967">
              <w:rPr>
                <w:rFonts w:eastAsia="Times New Roman"/>
                <w:color w:val="000000"/>
                <w:sz w:val="18"/>
                <w:szCs w:val="18"/>
              </w:rPr>
              <w:t>8</w:t>
            </w:r>
            <w:r w:rsidR="002F1EBA" w:rsidRPr="00F52967">
              <w:rPr>
                <w:rFonts w:eastAsia="Times New Roman"/>
                <w:color w:val="000000"/>
                <w:sz w:val="18"/>
                <w:szCs w:val="18"/>
              </w:rPr>
              <w:t>00</w:t>
            </w:r>
          </w:p>
        </w:tc>
        <w:tc>
          <w:tcPr>
            <w:tcW w:w="343" w:type="pct"/>
            <w:tcBorders>
              <w:top w:val="nil"/>
              <w:left w:val="nil"/>
              <w:bottom w:val="single" w:sz="4" w:space="0" w:color="auto"/>
              <w:right w:val="single" w:sz="4" w:space="0" w:color="auto"/>
            </w:tcBorders>
            <w:shd w:val="clear" w:color="auto" w:fill="FFFFFF" w:themeFill="background1"/>
            <w:vAlign w:val="center"/>
            <w:hideMark/>
          </w:tcPr>
          <w:p w14:paraId="79B80321" w14:textId="67DA6959" w:rsidR="002F1EBA" w:rsidRPr="00F52967" w:rsidRDefault="000F7C75" w:rsidP="002F1EBA">
            <w:pPr>
              <w:spacing w:after="0"/>
              <w:jc w:val="right"/>
              <w:rPr>
                <w:rFonts w:eastAsia="Times New Roman"/>
                <w:color w:val="000000"/>
                <w:sz w:val="18"/>
                <w:szCs w:val="18"/>
              </w:rPr>
            </w:pPr>
            <w:r w:rsidRPr="00F52967">
              <w:rPr>
                <w:rFonts w:eastAsia="Times New Roman"/>
                <w:color w:val="000000"/>
                <w:sz w:val="18"/>
                <w:szCs w:val="18"/>
              </w:rPr>
              <w:t>31,8</w:t>
            </w:r>
            <w:r w:rsidR="002F1EBA" w:rsidRPr="00F52967">
              <w:rPr>
                <w:rFonts w:eastAsia="Times New Roman"/>
                <w:color w:val="000000"/>
                <w:sz w:val="18"/>
                <w:szCs w:val="18"/>
              </w:rPr>
              <w:t>00</w:t>
            </w:r>
          </w:p>
        </w:tc>
        <w:tc>
          <w:tcPr>
            <w:tcW w:w="375" w:type="pct"/>
            <w:tcBorders>
              <w:top w:val="nil"/>
              <w:left w:val="nil"/>
              <w:bottom w:val="single" w:sz="4" w:space="0" w:color="auto"/>
              <w:right w:val="single" w:sz="4" w:space="0" w:color="auto"/>
            </w:tcBorders>
            <w:shd w:val="clear" w:color="auto" w:fill="FFFFFF" w:themeFill="background1"/>
            <w:vAlign w:val="center"/>
            <w:hideMark/>
          </w:tcPr>
          <w:p w14:paraId="235CFE67" w14:textId="21F3E47F" w:rsidR="002F1EBA" w:rsidRPr="00F52967" w:rsidRDefault="000F7C75" w:rsidP="002F1EBA">
            <w:pPr>
              <w:spacing w:after="0"/>
              <w:jc w:val="right"/>
              <w:rPr>
                <w:rFonts w:eastAsia="Times New Roman"/>
                <w:color w:val="000000"/>
                <w:sz w:val="18"/>
                <w:szCs w:val="18"/>
              </w:rPr>
            </w:pPr>
            <w:r w:rsidRPr="00F52967">
              <w:rPr>
                <w:rFonts w:eastAsia="Times New Roman"/>
                <w:color w:val="000000"/>
                <w:sz w:val="18"/>
                <w:szCs w:val="18"/>
              </w:rPr>
              <w:t>262</w:t>
            </w:r>
            <w:r w:rsidR="002F1EBA" w:rsidRPr="00F52967">
              <w:rPr>
                <w:rFonts w:eastAsia="Times New Roman"/>
                <w:color w:val="000000"/>
                <w:sz w:val="18"/>
                <w:szCs w:val="18"/>
              </w:rPr>
              <w:t>,000</w:t>
            </w:r>
          </w:p>
        </w:tc>
        <w:tc>
          <w:tcPr>
            <w:tcW w:w="219" w:type="pct"/>
            <w:tcBorders>
              <w:top w:val="nil"/>
              <w:left w:val="nil"/>
              <w:bottom w:val="single" w:sz="4" w:space="0" w:color="auto"/>
              <w:right w:val="single" w:sz="4" w:space="0" w:color="auto"/>
            </w:tcBorders>
            <w:shd w:val="clear" w:color="auto" w:fill="FFFFFF" w:themeFill="background1"/>
            <w:vAlign w:val="center"/>
            <w:hideMark/>
          </w:tcPr>
          <w:p w14:paraId="4198812C" w14:textId="77777777" w:rsidR="002F1EBA" w:rsidRPr="00F52967" w:rsidRDefault="002F1EBA" w:rsidP="002F1EBA">
            <w:pPr>
              <w:spacing w:after="0"/>
              <w:jc w:val="center"/>
              <w:rPr>
                <w:rFonts w:eastAsia="Times New Roman"/>
                <w:color w:val="404040"/>
                <w:sz w:val="18"/>
                <w:szCs w:val="18"/>
              </w:rPr>
            </w:pPr>
            <w:r w:rsidRPr="00F52967">
              <w:rPr>
                <w:rFonts w:eastAsia="Times New Roman"/>
                <w:color w:val="404040"/>
                <w:sz w:val="18"/>
                <w:szCs w:val="18"/>
              </w:rPr>
              <w:t>2</w:t>
            </w:r>
          </w:p>
        </w:tc>
      </w:tr>
      <w:tr w:rsidR="00F817C3" w:rsidRPr="00F52967" w14:paraId="4BB59681" w14:textId="77777777" w:rsidTr="00285CC1">
        <w:trPr>
          <w:trHeight w:val="300"/>
        </w:trPr>
        <w:tc>
          <w:tcPr>
            <w:tcW w:w="540" w:type="pct"/>
            <w:vMerge/>
            <w:tcBorders>
              <w:top w:val="nil"/>
              <w:left w:val="single" w:sz="8" w:space="0" w:color="auto"/>
              <w:bottom w:val="single" w:sz="8" w:space="0" w:color="000000"/>
              <w:right w:val="single" w:sz="8" w:space="0" w:color="D0CECE"/>
            </w:tcBorders>
            <w:vAlign w:val="center"/>
            <w:hideMark/>
          </w:tcPr>
          <w:p w14:paraId="28E8FE40" w14:textId="77777777" w:rsidR="002F1EBA" w:rsidRPr="00F52967" w:rsidRDefault="002F1EBA" w:rsidP="002F1EBA">
            <w:pPr>
              <w:spacing w:after="0"/>
              <w:jc w:val="left"/>
              <w:rPr>
                <w:rFonts w:eastAsia="Times New Roman"/>
                <w:b/>
                <w:bCs/>
                <w:color w:val="404040"/>
                <w:sz w:val="18"/>
                <w:szCs w:val="18"/>
              </w:rPr>
            </w:pPr>
          </w:p>
        </w:tc>
        <w:tc>
          <w:tcPr>
            <w:tcW w:w="303" w:type="pct"/>
            <w:vMerge/>
            <w:tcBorders>
              <w:top w:val="nil"/>
              <w:left w:val="single" w:sz="8" w:space="0" w:color="D0CECE"/>
              <w:bottom w:val="nil"/>
              <w:right w:val="single" w:sz="8" w:space="0" w:color="D0CECE"/>
            </w:tcBorders>
            <w:vAlign w:val="center"/>
            <w:hideMark/>
          </w:tcPr>
          <w:p w14:paraId="0D6EB1C6" w14:textId="77777777" w:rsidR="002F1EBA" w:rsidRPr="00F52967" w:rsidRDefault="002F1EBA" w:rsidP="002F1EBA">
            <w:pPr>
              <w:spacing w:after="0"/>
              <w:jc w:val="left"/>
              <w:rPr>
                <w:rFonts w:eastAsia="Times New Roman"/>
                <w:b/>
                <w:bCs/>
                <w:color w:val="404040"/>
                <w:sz w:val="18"/>
                <w:szCs w:val="18"/>
              </w:rPr>
            </w:pPr>
          </w:p>
        </w:tc>
        <w:tc>
          <w:tcPr>
            <w:tcW w:w="250" w:type="pct"/>
            <w:vMerge/>
            <w:tcBorders>
              <w:top w:val="nil"/>
              <w:left w:val="single" w:sz="8" w:space="0" w:color="D0CECE"/>
              <w:bottom w:val="nil"/>
              <w:right w:val="single" w:sz="8" w:space="0" w:color="D0CECE"/>
            </w:tcBorders>
            <w:vAlign w:val="center"/>
            <w:hideMark/>
          </w:tcPr>
          <w:p w14:paraId="6AA6A835" w14:textId="77777777" w:rsidR="002F1EBA" w:rsidRPr="00F52967" w:rsidRDefault="002F1EBA" w:rsidP="002F1EBA">
            <w:pPr>
              <w:spacing w:after="0"/>
              <w:jc w:val="left"/>
              <w:rPr>
                <w:rFonts w:eastAsia="Times New Roman"/>
                <w:b/>
                <w:bCs/>
                <w:color w:val="404040"/>
                <w:sz w:val="18"/>
                <w:szCs w:val="18"/>
              </w:rPr>
            </w:pPr>
          </w:p>
        </w:tc>
        <w:tc>
          <w:tcPr>
            <w:tcW w:w="236" w:type="pct"/>
            <w:vMerge/>
            <w:tcBorders>
              <w:top w:val="nil"/>
              <w:left w:val="single" w:sz="8" w:space="0" w:color="D0CECE"/>
              <w:bottom w:val="nil"/>
              <w:right w:val="nil"/>
            </w:tcBorders>
            <w:vAlign w:val="center"/>
            <w:hideMark/>
          </w:tcPr>
          <w:p w14:paraId="168FEAB3" w14:textId="77777777" w:rsidR="002F1EBA" w:rsidRPr="00F52967" w:rsidRDefault="002F1EBA" w:rsidP="002F1EBA">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A2B88A8" w14:textId="77777777" w:rsidR="002F1EBA" w:rsidRPr="00F52967" w:rsidRDefault="002F1EBA" w:rsidP="002F1EBA">
            <w:pPr>
              <w:spacing w:after="0"/>
              <w:jc w:val="center"/>
              <w:rPr>
                <w:rFonts w:eastAsia="Times New Roman"/>
                <w:color w:val="000000"/>
                <w:sz w:val="18"/>
                <w:szCs w:val="18"/>
              </w:rPr>
            </w:pPr>
            <w:r w:rsidRPr="00F52967">
              <w:rPr>
                <w:rFonts w:eastAsia="Times New Roman"/>
                <w:color w:val="000000"/>
                <w:sz w:val="18"/>
                <w:szCs w:val="18"/>
              </w:rPr>
              <w:t>72100</w:t>
            </w:r>
          </w:p>
        </w:tc>
        <w:tc>
          <w:tcPr>
            <w:tcW w:w="834" w:type="pct"/>
            <w:tcBorders>
              <w:top w:val="nil"/>
              <w:left w:val="nil"/>
              <w:bottom w:val="single" w:sz="4" w:space="0" w:color="auto"/>
              <w:right w:val="single" w:sz="4" w:space="0" w:color="auto"/>
            </w:tcBorders>
            <w:shd w:val="clear" w:color="auto" w:fill="FFFFFF" w:themeFill="background1"/>
            <w:noWrap/>
            <w:vAlign w:val="center"/>
            <w:hideMark/>
          </w:tcPr>
          <w:p w14:paraId="63264E46" w14:textId="77777777" w:rsidR="002F1EBA" w:rsidRPr="00F52967" w:rsidRDefault="002F1EBA" w:rsidP="002F1EBA">
            <w:pPr>
              <w:spacing w:after="0"/>
              <w:jc w:val="left"/>
              <w:rPr>
                <w:rFonts w:eastAsia="Times New Roman"/>
                <w:color w:val="000000"/>
                <w:sz w:val="18"/>
                <w:szCs w:val="18"/>
              </w:rPr>
            </w:pPr>
            <w:r w:rsidRPr="00F52967">
              <w:rPr>
                <w:rFonts w:eastAsia="Times New Roman"/>
                <w:color w:val="000000"/>
                <w:sz w:val="18"/>
                <w:szCs w:val="18"/>
              </w:rPr>
              <w:t>Contractual Services - Companies</w:t>
            </w:r>
          </w:p>
        </w:tc>
        <w:tc>
          <w:tcPr>
            <w:tcW w:w="375" w:type="pct"/>
            <w:tcBorders>
              <w:top w:val="nil"/>
              <w:left w:val="nil"/>
              <w:bottom w:val="single" w:sz="4" w:space="0" w:color="auto"/>
              <w:right w:val="single" w:sz="4" w:space="0" w:color="auto"/>
            </w:tcBorders>
            <w:shd w:val="clear" w:color="auto" w:fill="FFFFFF" w:themeFill="background1"/>
            <w:noWrap/>
            <w:vAlign w:val="center"/>
            <w:hideMark/>
          </w:tcPr>
          <w:p w14:paraId="4F95CAF1"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250,000</w:t>
            </w:r>
          </w:p>
        </w:tc>
        <w:tc>
          <w:tcPr>
            <w:tcW w:w="406" w:type="pct"/>
            <w:tcBorders>
              <w:top w:val="nil"/>
              <w:left w:val="nil"/>
              <w:bottom w:val="single" w:sz="4" w:space="0" w:color="auto"/>
              <w:right w:val="single" w:sz="4" w:space="0" w:color="auto"/>
            </w:tcBorders>
            <w:shd w:val="clear" w:color="auto" w:fill="FFFFFF" w:themeFill="background1"/>
            <w:noWrap/>
            <w:vAlign w:val="center"/>
            <w:hideMark/>
          </w:tcPr>
          <w:p w14:paraId="40974E87"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250,000</w:t>
            </w:r>
          </w:p>
        </w:tc>
        <w:tc>
          <w:tcPr>
            <w:tcW w:w="343" w:type="pct"/>
            <w:tcBorders>
              <w:top w:val="nil"/>
              <w:left w:val="nil"/>
              <w:bottom w:val="single" w:sz="4" w:space="0" w:color="auto"/>
              <w:right w:val="single" w:sz="4" w:space="0" w:color="auto"/>
            </w:tcBorders>
            <w:shd w:val="clear" w:color="auto" w:fill="FFFFFF" w:themeFill="background1"/>
            <w:noWrap/>
            <w:vAlign w:val="center"/>
            <w:hideMark/>
          </w:tcPr>
          <w:p w14:paraId="07AC55C2"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0</w:t>
            </w:r>
          </w:p>
        </w:tc>
        <w:tc>
          <w:tcPr>
            <w:tcW w:w="344" w:type="pct"/>
            <w:tcBorders>
              <w:top w:val="nil"/>
              <w:left w:val="nil"/>
              <w:bottom w:val="single" w:sz="4" w:space="0" w:color="auto"/>
              <w:right w:val="single" w:sz="4" w:space="0" w:color="auto"/>
            </w:tcBorders>
            <w:shd w:val="clear" w:color="auto" w:fill="FFFFFF" w:themeFill="background1"/>
            <w:noWrap/>
            <w:vAlign w:val="center"/>
            <w:hideMark/>
          </w:tcPr>
          <w:p w14:paraId="7962963D"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0</w:t>
            </w:r>
          </w:p>
        </w:tc>
        <w:tc>
          <w:tcPr>
            <w:tcW w:w="343" w:type="pct"/>
            <w:tcBorders>
              <w:top w:val="nil"/>
              <w:left w:val="nil"/>
              <w:bottom w:val="single" w:sz="4" w:space="0" w:color="auto"/>
              <w:right w:val="single" w:sz="4" w:space="0" w:color="auto"/>
            </w:tcBorders>
            <w:shd w:val="clear" w:color="auto" w:fill="FFFFFF" w:themeFill="background1"/>
            <w:vAlign w:val="center"/>
            <w:hideMark/>
          </w:tcPr>
          <w:p w14:paraId="562AAD27"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0</w:t>
            </w:r>
          </w:p>
        </w:tc>
        <w:tc>
          <w:tcPr>
            <w:tcW w:w="375" w:type="pct"/>
            <w:tcBorders>
              <w:top w:val="nil"/>
              <w:left w:val="nil"/>
              <w:bottom w:val="single" w:sz="4" w:space="0" w:color="auto"/>
              <w:right w:val="single" w:sz="4" w:space="0" w:color="auto"/>
            </w:tcBorders>
            <w:shd w:val="clear" w:color="auto" w:fill="FFFFFF" w:themeFill="background1"/>
            <w:vAlign w:val="center"/>
            <w:hideMark/>
          </w:tcPr>
          <w:p w14:paraId="3E4188E9"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500,000</w:t>
            </w:r>
          </w:p>
        </w:tc>
        <w:tc>
          <w:tcPr>
            <w:tcW w:w="219" w:type="pct"/>
            <w:tcBorders>
              <w:top w:val="nil"/>
              <w:left w:val="nil"/>
              <w:bottom w:val="single" w:sz="4" w:space="0" w:color="auto"/>
              <w:right w:val="single" w:sz="4" w:space="0" w:color="auto"/>
            </w:tcBorders>
            <w:shd w:val="clear" w:color="auto" w:fill="FFFFFF" w:themeFill="background1"/>
            <w:vAlign w:val="center"/>
            <w:hideMark/>
          </w:tcPr>
          <w:p w14:paraId="732E2104" w14:textId="77777777" w:rsidR="002F1EBA" w:rsidRPr="00F52967" w:rsidRDefault="002F1EBA" w:rsidP="002F1EBA">
            <w:pPr>
              <w:spacing w:after="0"/>
              <w:jc w:val="center"/>
              <w:rPr>
                <w:rFonts w:eastAsia="Times New Roman"/>
                <w:color w:val="404040"/>
                <w:sz w:val="18"/>
                <w:szCs w:val="18"/>
              </w:rPr>
            </w:pPr>
            <w:r w:rsidRPr="00F52967">
              <w:rPr>
                <w:rFonts w:eastAsia="Times New Roman"/>
                <w:color w:val="404040"/>
                <w:sz w:val="18"/>
                <w:szCs w:val="18"/>
              </w:rPr>
              <w:t>3</w:t>
            </w:r>
          </w:p>
        </w:tc>
      </w:tr>
      <w:tr w:rsidR="00F817C3" w:rsidRPr="00F52967" w14:paraId="069EBD10" w14:textId="77777777" w:rsidTr="00285CC1">
        <w:trPr>
          <w:trHeight w:val="300"/>
        </w:trPr>
        <w:tc>
          <w:tcPr>
            <w:tcW w:w="540" w:type="pct"/>
            <w:vMerge/>
            <w:tcBorders>
              <w:top w:val="nil"/>
              <w:left w:val="single" w:sz="8" w:space="0" w:color="auto"/>
              <w:bottom w:val="single" w:sz="8" w:space="0" w:color="000000"/>
              <w:right w:val="single" w:sz="8" w:space="0" w:color="D0CECE"/>
            </w:tcBorders>
            <w:vAlign w:val="center"/>
            <w:hideMark/>
          </w:tcPr>
          <w:p w14:paraId="105BBD0A" w14:textId="77777777" w:rsidR="002F1EBA" w:rsidRPr="00F52967" w:rsidRDefault="002F1EBA" w:rsidP="002F1EBA">
            <w:pPr>
              <w:spacing w:after="0"/>
              <w:jc w:val="left"/>
              <w:rPr>
                <w:rFonts w:eastAsia="Times New Roman"/>
                <w:b/>
                <w:bCs/>
                <w:color w:val="404040"/>
                <w:sz w:val="18"/>
                <w:szCs w:val="18"/>
              </w:rPr>
            </w:pPr>
          </w:p>
        </w:tc>
        <w:tc>
          <w:tcPr>
            <w:tcW w:w="303" w:type="pct"/>
            <w:vMerge/>
            <w:tcBorders>
              <w:top w:val="nil"/>
              <w:left w:val="single" w:sz="8" w:space="0" w:color="D0CECE"/>
              <w:bottom w:val="nil"/>
              <w:right w:val="single" w:sz="8" w:space="0" w:color="D0CECE"/>
            </w:tcBorders>
            <w:vAlign w:val="center"/>
            <w:hideMark/>
          </w:tcPr>
          <w:p w14:paraId="2A6FEADF" w14:textId="77777777" w:rsidR="002F1EBA" w:rsidRPr="00F52967" w:rsidRDefault="002F1EBA" w:rsidP="002F1EBA">
            <w:pPr>
              <w:spacing w:after="0"/>
              <w:jc w:val="left"/>
              <w:rPr>
                <w:rFonts w:eastAsia="Times New Roman"/>
                <w:b/>
                <w:bCs/>
                <w:color w:val="404040"/>
                <w:sz w:val="18"/>
                <w:szCs w:val="18"/>
              </w:rPr>
            </w:pPr>
          </w:p>
        </w:tc>
        <w:tc>
          <w:tcPr>
            <w:tcW w:w="250" w:type="pct"/>
            <w:vMerge/>
            <w:tcBorders>
              <w:top w:val="nil"/>
              <w:left w:val="single" w:sz="8" w:space="0" w:color="D0CECE"/>
              <w:bottom w:val="nil"/>
              <w:right w:val="single" w:sz="8" w:space="0" w:color="D0CECE"/>
            </w:tcBorders>
            <w:vAlign w:val="center"/>
            <w:hideMark/>
          </w:tcPr>
          <w:p w14:paraId="2292365E" w14:textId="77777777" w:rsidR="002F1EBA" w:rsidRPr="00F52967" w:rsidRDefault="002F1EBA" w:rsidP="002F1EBA">
            <w:pPr>
              <w:spacing w:after="0"/>
              <w:jc w:val="left"/>
              <w:rPr>
                <w:rFonts w:eastAsia="Times New Roman"/>
                <w:b/>
                <w:bCs/>
                <w:color w:val="404040"/>
                <w:sz w:val="18"/>
                <w:szCs w:val="18"/>
              </w:rPr>
            </w:pPr>
          </w:p>
        </w:tc>
        <w:tc>
          <w:tcPr>
            <w:tcW w:w="236" w:type="pct"/>
            <w:vMerge/>
            <w:tcBorders>
              <w:top w:val="nil"/>
              <w:left w:val="single" w:sz="8" w:space="0" w:color="D0CECE"/>
              <w:bottom w:val="nil"/>
              <w:right w:val="nil"/>
            </w:tcBorders>
            <w:vAlign w:val="center"/>
            <w:hideMark/>
          </w:tcPr>
          <w:p w14:paraId="5E3C8751" w14:textId="77777777" w:rsidR="002F1EBA" w:rsidRPr="00F52967" w:rsidRDefault="002F1EBA" w:rsidP="002F1EBA">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3202017" w14:textId="77777777" w:rsidR="002F1EBA" w:rsidRPr="00F52967" w:rsidRDefault="002F1EBA" w:rsidP="002F1EBA">
            <w:pPr>
              <w:spacing w:after="0"/>
              <w:jc w:val="center"/>
              <w:rPr>
                <w:rFonts w:eastAsia="Times New Roman"/>
                <w:color w:val="000000"/>
                <w:sz w:val="18"/>
                <w:szCs w:val="18"/>
              </w:rPr>
            </w:pPr>
            <w:r w:rsidRPr="00F52967">
              <w:rPr>
                <w:rFonts w:eastAsia="Times New Roman"/>
                <w:color w:val="000000"/>
                <w:sz w:val="18"/>
                <w:szCs w:val="18"/>
              </w:rPr>
              <w:t>71300</w:t>
            </w:r>
          </w:p>
        </w:tc>
        <w:tc>
          <w:tcPr>
            <w:tcW w:w="834" w:type="pct"/>
            <w:tcBorders>
              <w:top w:val="nil"/>
              <w:left w:val="nil"/>
              <w:bottom w:val="single" w:sz="4" w:space="0" w:color="auto"/>
              <w:right w:val="single" w:sz="4" w:space="0" w:color="auto"/>
            </w:tcBorders>
            <w:shd w:val="clear" w:color="auto" w:fill="FFFFFF" w:themeFill="background1"/>
            <w:noWrap/>
            <w:vAlign w:val="center"/>
            <w:hideMark/>
          </w:tcPr>
          <w:p w14:paraId="127C0141" w14:textId="77777777" w:rsidR="002F1EBA" w:rsidRPr="00F52967" w:rsidRDefault="002F1EBA" w:rsidP="002F1EBA">
            <w:pPr>
              <w:spacing w:after="0"/>
              <w:jc w:val="left"/>
              <w:rPr>
                <w:rFonts w:eastAsia="Times New Roman"/>
                <w:color w:val="000000"/>
                <w:sz w:val="18"/>
                <w:szCs w:val="18"/>
              </w:rPr>
            </w:pPr>
            <w:r w:rsidRPr="00F52967">
              <w:rPr>
                <w:rFonts w:eastAsia="Times New Roman"/>
                <w:color w:val="000000"/>
                <w:sz w:val="18"/>
                <w:szCs w:val="18"/>
              </w:rPr>
              <w:t>Local Consultants</w:t>
            </w:r>
          </w:p>
        </w:tc>
        <w:tc>
          <w:tcPr>
            <w:tcW w:w="375" w:type="pct"/>
            <w:tcBorders>
              <w:top w:val="nil"/>
              <w:left w:val="nil"/>
              <w:bottom w:val="single" w:sz="4" w:space="0" w:color="auto"/>
              <w:right w:val="single" w:sz="4" w:space="0" w:color="auto"/>
            </w:tcBorders>
            <w:shd w:val="clear" w:color="auto" w:fill="FFFFFF" w:themeFill="background1"/>
            <w:noWrap/>
            <w:vAlign w:val="center"/>
            <w:hideMark/>
          </w:tcPr>
          <w:p w14:paraId="3A48C77F"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60,000</w:t>
            </w:r>
          </w:p>
        </w:tc>
        <w:tc>
          <w:tcPr>
            <w:tcW w:w="406" w:type="pct"/>
            <w:tcBorders>
              <w:top w:val="nil"/>
              <w:left w:val="nil"/>
              <w:bottom w:val="single" w:sz="4" w:space="0" w:color="auto"/>
              <w:right w:val="single" w:sz="4" w:space="0" w:color="auto"/>
            </w:tcBorders>
            <w:shd w:val="clear" w:color="auto" w:fill="FFFFFF" w:themeFill="background1"/>
            <w:noWrap/>
            <w:vAlign w:val="center"/>
            <w:hideMark/>
          </w:tcPr>
          <w:p w14:paraId="151A2569"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30,000</w:t>
            </w:r>
          </w:p>
        </w:tc>
        <w:tc>
          <w:tcPr>
            <w:tcW w:w="343" w:type="pct"/>
            <w:tcBorders>
              <w:top w:val="nil"/>
              <w:left w:val="nil"/>
              <w:bottom w:val="single" w:sz="4" w:space="0" w:color="auto"/>
              <w:right w:val="single" w:sz="4" w:space="0" w:color="auto"/>
            </w:tcBorders>
            <w:shd w:val="clear" w:color="auto" w:fill="FFFFFF" w:themeFill="background1"/>
            <w:noWrap/>
            <w:vAlign w:val="center"/>
            <w:hideMark/>
          </w:tcPr>
          <w:p w14:paraId="2719F18E"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60,000</w:t>
            </w:r>
          </w:p>
        </w:tc>
        <w:tc>
          <w:tcPr>
            <w:tcW w:w="344" w:type="pct"/>
            <w:tcBorders>
              <w:top w:val="nil"/>
              <w:left w:val="nil"/>
              <w:bottom w:val="single" w:sz="4" w:space="0" w:color="auto"/>
              <w:right w:val="single" w:sz="4" w:space="0" w:color="auto"/>
            </w:tcBorders>
            <w:shd w:val="clear" w:color="auto" w:fill="FFFFFF" w:themeFill="background1"/>
            <w:noWrap/>
            <w:vAlign w:val="center"/>
            <w:hideMark/>
          </w:tcPr>
          <w:p w14:paraId="2954A835"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0</w:t>
            </w:r>
          </w:p>
        </w:tc>
        <w:tc>
          <w:tcPr>
            <w:tcW w:w="343" w:type="pct"/>
            <w:tcBorders>
              <w:top w:val="nil"/>
              <w:left w:val="nil"/>
              <w:bottom w:val="single" w:sz="4" w:space="0" w:color="auto"/>
              <w:right w:val="single" w:sz="4" w:space="0" w:color="auto"/>
            </w:tcBorders>
            <w:shd w:val="clear" w:color="auto" w:fill="FFFFFF" w:themeFill="background1"/>
            <w:vAlign w:val="center"/>
            <w:hideMark/>
          </w:tcPr>
          <w:p w14:paraId="2FC5C801"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0</w:t>
            </w:r>
          </w:p>
        </w:tc>
        <w:tc>
          <w:tcPr>
            <w:tcW w:w="375" w:type="pct"/>
            <w:tcBorders>
              <w:top w:val="nil"/>
              <w:left w:val="nil"/>
              <w:bottom w:val="single" w:sz="4" w:space="0" w:color="auto"/>
              <w:right w:val="single" w:sz="4" w:space="0" w:color="auto"/>
            </w:tcBorders>
            <w:shd w:val="clear" w:color="auto" w:fill="FFFFFF" w:themeFill="background1"/>
            <w:vAlign w:val="center"/>
            <w:hideMark/>
          </w:tcPr>
          <w:p w14:paraId="5196A488"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150,000</w:t>
            </w:r>
          </w:p>
        </w:tc>
        <w:tc>
          <w:tcPr>
            <w:tcW w:w="219" w:type="pct"/>
            <w:tcBorders>
              <w:top w:val="nil"/>
              <w:left w:val="nil"/>
              <w:bottom w:val="single" w:sz="4" w:space="0" w:color="auto"/>
              <w:right w:val="single" w:sz="4" w:space="0" w:color="auto"/>
            </w:tcBorders>
            <w:shd w:val="clear" w:color="auto" w:fill="FFFFFF" w:themeFill="background1"/>
            <w:vAlign w:val="center"/>
            <w:hideMark/>
          </w:tcPr>
          <w:p w14:paraId="1B32CAE7" w14:textId="77777777" w:rsidR="002F1EBA" w:rsidRPr="00F52967" w:rsidRDefault="002F1EBA" w:rsidP="002F1EBA">
            <w:pPr>
              <w:spacing w:after="0"/>
              <w:jc w:val="center"/>
              <w:rPr>
                <w:rFonts w:eastAsia="Times New Roman"/>
                <w:color w:val="404040"/>
                <w:sz w:val="18"/>
                <w:szCs w:val="18"/>
              </w:rPr>
            </w:pPr>
            <w:r w:rsidRPr="00F52967">
              <w:rPr>
                <w:rFonts w:eastAsia="Times New Roman"/>
                <w:color w:val="404040"/>
                <w:sz w:val="18"/>
                <w:szCs w:val="18"/>
              </w:rPr>
              <w:t>4</w:t>
            </w:r>
          </w:p>
        </w:tc>
      </w:tr>
      <w:tr w:rsidR="00F817C3" w:rsidRPr="00F52967" w14:paraId="1D3BE7C0" w14:textId="77777777" w:rsidTr="00285CC1">
        <w:trPr>
          <w:trHeight w:val="300"/>
        </w:trPr>
        <w:tc>
          <w:tcPr>
            <w:tcW w:w="540" w:type="pct"/>
            <w:vMerge/>
            <w:tcBorders>
              <w:top w:val="nil"/>
              <w:left w:val="single" w:sz="8" w:space="0" w:color="auto"/>
              <w:bottom w:val="single" w:sz="8" w:space="0" w:color="000000"/>
              <w:right w:val="single" w:sz="8" w:space="0" w:color="D0CECE"/>
            </w:tcBorders>
            <w:vAlign w:val="center"/>
            <w:hideMark/>
          </w:tcPr>
          <w:p w14:paraId="12C7CAAF" w14:textId="77777777" w:rsidR="002F1EBA" w:rsidRPr="00F52967" w:rsidRDefault="002F1EBA" w:rsidP="002F1EBA">
            <w:pPr>
              <w:spacing w:after="0"/>
              <w:jc w:val="left"/>
              <w:rPr>
                <w:rFonts w:eastAsia="Times New Roman"/>
                <w:b/>
                <w:bCs/>
                <w:color w:val="404040"/>
                <w:sz w:val="18"/>
                <w:szCs w:val="18"/>
              </w:rPr>
            </w:pPr>
          </w:p>
        </w:tc>
        <w:tc>
          <w:tcPr>
            <w:tcW w:w="303" w:type="pct"/>
            <w:vMerge/>
            <w:tcBorders>
              <w:top w:val="nil"/>
              <w:left w:val="single" w:sz="8" w:space="0" w:color="D0CECE"/>
              <w:bottom w:val="nil"/>
              <w:right w:val="single" w:sz="8" w:space="0" w:color="D0CECE"/>
            </w:tcBorders>
            <w:vAlign w:val="center"/>
            <w:hideMark/>
          </w:tcPr>
          <w:p w14:paraId="15B75413" w14:textId="77777777" w:rsidR="002F1EBA" w:rsidRPr="00F52967" w:rsidRDefault="002F1EBA" w:rsidP="002F1EBA">
            <w:pPr>
              <w:spacing w:after="0"/>
              <w:jc w:val="left"/>
              <w:rPr>
                <w:rFonts w:eastAsia="Times New Roman"/>
                <w:b/>
                <w:bCs/>
                <w:color w:val="404040"/>
                <w:sz w:val="18"/>
                <w:szCs w:val="18"/>
              </w:rPr>
            </w:pPr>
          </w:p>
        </w:tc>
        <w:tc>
          <w:tcPr>
            <w:tcW w:w="250" w:type="pct"/>
            <w:vMerge/>
            <w:tcBorders>
              <w:top w:val="nil"/>
              <w:left w:val="single" w:sz="8" w:space="0" w:color="D0CECE"/>
              <w:bottom w:val="nil"/>
              <w:right w:val="single" w:sz="8" w:space="0" w:color="D0CECE"/>
            </w:tcBorders>
            <w:vAlign w:val="center"/>
            <w:hideMark/>
          </w:tcPr>
          <w:p w14:paraId="35210EBB" w14:textId="77777777" w:rsidR="002F1EBA" w:rsidRPr="00F52967" w:rsidRDefault="002F1EBA" w:rsidP="002F1EBA">
            <w:pPr>
              <w:spacing w:after="0"/>
              <w:jc w:val="left"/>
              <w:rPr>
                <w:rFonts w:eastAsia="Times New Roman"/>
                <w:b/>
                <w:bCs/>
                <w:color w:val="404040"/>
                <w:sz w:val="18"/>
                <w:szCs w:val="18"/>
              </w:rPr>
            </w:pPr>
          </w:p>
        </w:tc>
        <w:tc>
          <w:tcPr>
            <w:tcW w:w="236" w:type="pct"/>
            <w:vMerge/>
            <w:tcBorders>
              <w:top w:val="nil"/>
              <w:left w:val="single" w:sz="8" w:space="0" w:color="D0CECE"/>
              <w:bottom w:val="nil"/>
              <w:right w:val="nil"/>
            </w:tcBorders>
            <w:vAlign w:val="center"/>
            <w:hideMark/>
          </w:tcPr>
          <w:p w14:paraId="503EEDC1" w14:textId="77777777" w:rsidR="002F1EBA" w:rsidRPr="00F52967" w:rsidRDefault="002F1EBA" w:rsidP="002F1EBA">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933EC71" w14:textId="77777777" w:rsidR="002F1EBA" w:rsidRPr="00F52967" w:rsidRDefault="002F1EBA" w:rsidP="002F1EBA">
            <w:pPr>
              <w:spacing w:after="0"/>
              <w:jc w:val="center"/>
              <w:rPr>
                <w:rFonts w:eastAsia="Times New Roman"/>
                <w:color w:val="000000"/>
                <w:sz w:val="18"/>
                <w:szCs w:val="18"/>
              </w:rPr>
            </w:pPr>
            <w:r w:rsidRPr="00F52967">
              <w:rPr>
                <w:rFonts w:eastAsia="Times New Roman"/>
                <w:color w:val="000000"/>
                <w:sz w:val="18"/>
                <w:szCs w:val="18"/>
              </w:rPr>
              <w:t>72300</w:t>
            </w:r>
          </w:p>
        </w:tc>
        <w:tc>
          <w:tcPr>
            <w:tcW w:w="834" w:type="pct"/>
            <w:tcBorders>
              <w:top w:val="nil"/>
              <w:left w:val="nil"/>
              <w:bottom w:val="single" w:sz="4" w:space="0" w:color="auto"/>
              <w:right w:val="single" w:sz="4" w:space="0" w:color="auto"/>
            </w:tcBorders>
            <w:shd w:val="clear" w:color="auto" w:fill="FFFFFF" w:themeFill="background1"/>
            <w:noWrap/>
            <w:vAlign w:val="center"/>
            <w:hideMark/>
          </w:tcPr>
          <w:p w14:paraId="78027108" w14:textId="77777777" w:rsidR="002F1EBA" w:rsidRPr="00F52967" w:rsidRDefault="002F1EBA" w:rsidP="002F1EBA">
            <w:pPr>
              <w:spacing w:after="0"/>
              <w:jc w:val="left"/>
              <w:rPr>
                <w:rFonts w:eastAsia="Times New Roman"/>
                <w:color w:val="000000"/>
                <w:sz w:val="18"/>
                <w:szCs w:val="18"/>
              </w:rPr>
            </w:pPr>
            <w:r w:rsidRPr="00F52967">
              <w:rPr>
                <w:rFonts w:eastAsia="Times New Roman"/>
                <w:color w:val="000000"/>
                <w:sz w:val="18"/>
                <w:szCs w:val="18"/>
              </w:rPr>
              <w:t>Materials and Goods</w:t>
            </w:r>
          </w:p>
        </w:tc>
        <w:tc>
          <w:tcPr>
            <w:tcW w:w="375" w:type="pct"/>
            <w:tcBorders>
              <w:top w:val="nil"/>
              <w:left w:val="nil"/>
              <w:bottom w:val="single" w:sz="4" w:space="0" w:color="auto"/>
              <w:right w:val="single" w:sz="4" w:space="0" w:color="auto"/>
            </w:tcBorders>
            <w:shd w:val="clear" w:color="auto" w:fill="FFFFFF" w:themeFill="background1"/>
            <w:noWrap/>
            <w:vAlign w:val="center"/>
            <w:hideMark/>
          </w:tcPr>
          <w:p w14:paraId="10B732C6"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260,000</w:t>
            </w:r>
          </w:p>
        </w:tc>
        <w:tc>
          <w:tcPr>
            <w:tcW w:w="406" w:type="pct"/>
            <w:tcBorders>
              <w:top w:val="nil"/>
              <w:left w:val="nil"/>
              <w:bottom w:val="single" w:sz="4" w:space="0" w:color="auto"/>
              <w:right w:val="single" w:sz="4" w:space="0" w:color="auto"/>
            </w:tcBorders>
            <w:shd w:val="clear" w:color="auto" w:fill="FFFFFF" w:themeFill="background1"/>
            <w:noWrap/>
            <w:vAlign w:val="center"/>
            <w:hideMark/>
          </w:tcPr>
          <w:p w14:paraId="5F239AF0"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100,000</w:t>
            </w:r>
          </w:p>
        </w:tc>
        <w:tc>
          <w:tcPr>
            <w:tcW w:w="343" w:type="pct"/>
            <w:tcBorders>
              <w:top w:val="nil"/>
              <w:left w:val="nil"/>
              <w:bottom w:val="single" w:sz="4" w:space="0" w:color="auto"/>
              <w:right w:val="single" w:sz="4" w:space="0" w:color="auto"/>
            </w:tcBorders>
            <w:shd w:val="clear" w:color="auto" w:fill="FFFFFF" w:themeFill="background1"/>
            <w:noWrap/>
            <w:vAlign w:val="center"/>
            <w:hideMark/>
          </w:tcPr>
          <w:p w14:paraId="73FBCE30"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0</w:t>
            </w:r>
          </w:p>
        </w:tc>
        <w:tc>
          <w:tcPr>
            <w:tcW w:w="344" w:type="pct"/>
            <w:tcBorders>
              <w:top w:val="nil"/>
              <w:left w:val="nil"/>
              <w:bottom w:val="single" w:sz="4" w:space="0" w:color="auto"/>
              <w:right w:val="single" w:sz="4" w:space="0" w:color="auto"/>
            </w:tcBorders>
            <w:shd w:val="clear" w:color="auto" w:fill="FFFFFF" w:themeFill="background1"/>
            <w:noWrap/>
            <w:vAlign w:val="center"/>
            <w:hideMark/>
          </w:tcPr>
          <w:p w14:paraId="1E2201F3"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0</w:t>
            </w:r>
          </w:p>
        </w:tc>
        <w:tc>
          <w:tcPr>
            <w:tcW w:w="343" w:type="pct"/>
            <w:tcBorders>
              <w:top w:val="nil"/>
              <w:left w:val="nil"/>
              <w:bottom w:val="single" w:sz="4" w:space="0" w:color="auto"/>
              <w:right w:val="single" w:sz="4" w:space="0" w:color="auto"/>
            </w:tcBorders>
            <w:shd w:val="clear" w:color="auto" w:fill="FFFFFF" w:themeFill="background1"/>
            <w:vAlign w:val="center"/>
            <w:hideMark/>
          </w:tcPr>
          <w:p w14:paraId="19B17A28"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0</w:t>
            </w:r>
          </w:p>
        </w:tc>
        <w:tc>
          <w:tcPr>
            <w:tcW w:w="375" w:type="pct"/>
            <w:tcBorders>
              <w:top w:val="nil"/>
              <w:left w:val="nil"/>
              <w:bottom w:val="single" w:sz="4" w:space="0" w:color="auto"/>
              <w:right w:val="single" w:sz="4" w:space="0" w:color="auto"/>
            </w:tcBorders>
            <w:shd w:val="clear" w:color="auto" w:fill="FFFFFF" w:themeFill="background1"/>
            <w:vAlign w:val="center"/>
            <w:hideMark/>
          </w:tcPr>
          <w:p w14:paraId="48A810D2"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360,000</w:t>
            </w:r>
          </w:p>
        </w:tc>
        <w:tc>
          <w:tcPr>
            <w:tcW w:w="219" w:type="pct"/>
            <w:tcBorders>
              <w:top w:val="nil"/>
              <w:left w:val="nil"/>
              <w:bottom w:val="single" w:sz="4" w:space="0" w:color="auto"/>
              <w:right w:val="single" w:sz="4" w:space="0" w:color="auto"/>
            </w:tcBorders>
            <w:shd w:val="clear" w:color="auto" w:fill="FFFFFF" w:themeFill="background1"/>
            <w:vAlign w:val="center"/>
            <w:hideMark/>
          </w:tcPr>
          <w:p w14:paraId="729A1C48" w14:textId="77777777" w:rsidR="002F1EBA" w:rsidRPr="00F52967" w:rsidRDefault="002F1EBA" w:rsidP="002F1EBA">
            <w:pPr>
              <w:spacing w:after="0"/>
              <w:jc w:val="center"/>
              <w:rPr>
                <w:rFonts w:eastAsia="Times New Roman"/>
                <w:color w:val="404040"/>
                <w:sz w:val="18"/>
                <w:szCs w:val="18"/>
              </w:rPr>
            </w:pPr>
            <w:r w:rsidRPr="00F52967">
              <w:rPr>
                <w:rFonts w:eastAsia="Times New Roman"/>
                <w:color w:val="404040"/>
                <w:sz w:val="18"/>
                <w:szCs w:val="18"/>
              </w:rPr>
              <w:t>5</w:t>
            </w:r>
          </w:p>
        </w:tc>
      </w:tr>
      <w:tr w:rsidR="00F817C3" w:rsidRPr="00F52967" w14:paraId="022F3D3E" w14:textId="77777777" w:rsidTr="00285CC1">
        <w:trPr>
          <w:trHeight w:val="300"/>
        </w:trPr>
        <w:tc>
          <w:tcPr>
            <w:tcW w:w="540" w:type="pct"/>
            <w:vMerge/>
            <w:tcBorders>
              <w:top w:val="nil"/>
              <w:left w:val="single" w:sz="8" w:space="0" w:color="auto"/>
              <w:bottom w:val="single" w:sz="8" w:space="0" w:color="000000"/>
              <w:right w:val="single" w:sz="8" w:space="0" w:color="D0CECE"/>
            </w:tcBorders>
            <w:vAlign w:val="center"/>
            <w:hideMark/>
          </w:tcPr>
          <w:p w14:paraId="1E367251" w14:textId="77777777" w:rsidR="002F1EBA" w:rsidRPr="00F52967" w:rsidRDefault="002F1EBA" w:rsidP="002F1EBA">
            <w:pPr>
              <w:spacing w:after="0"/>
              <w:jc w:val="left"/>
              <w:rPr>
                <w:rFonts w:eastAsia="Times New Roman"/>
                <w:b/>
                <w:bCs/>
                <w:color w:val="404040"/>
                <w:sz w:val="18"/>
                <w:szCs w:val="18"/>
              </w:rPr>
            </w:pPr>
          </w:p>
        </w:tc>
        <w:tc>
          <w:tcPr>
            <w:tcW w:w="303" w:type="pct"/>
            <w:vMerge/>
            <w:tcBorders>
              <w:top w:val="nil"/>
              <w:left w:val="single" w:sz="8" w:space="0" w:color="D0CECE"/>
              <w:bottom w:val="nil"/>
              <w:right w:val="single" w:sz="8" w:space="0" w:color="D0CECE"/>
            </w:tcBorders>
            <w:vAlign w:val="center"/>
            <w:hideMark/>
          </w:tcPr>
          <w:p w14:paraId="29CC3E6E" w14:textId="77777777" w:rsidR="002F1EBA" w:rsidRPr="00F52967" w:rsidRDefault="002F1EBA" w:rsidP="002F1EBA">
            <w:pPr>
              <w:spacing w:after="0"/>
              <w:jc w:val="left"/>
              <w:rPr>
                <w:rFonts w:eastAsia="Times New Roman"/>
                <w:b/>
                <w:bCs/>
                <w:color w:val="404040"/>
                <w:sz w:val="18"/>
                <w:szCs w:val="18"/>
              </w:rPr>
            </w:pPr>
          </w:p>
        </w:tc>
        <w:tc>
          <w:tcPr>
            <w:tcW w:w="250" w:type="pct"/>
            <w:vMerge/>
            <w:tcBorders>
              <w:top w:val="nil"/>
              <w:left w:val="single" w:sz="8" w:space="0" w:color="D0CECE"/>
              <w:bottom w:val="nil"/>
              <w:right w:val="single" w:sz="8" w:space="0" w:color="D0CECE"/>
            </w:tcBorders>
            <w:vAlign w:val="center"/>
            <w:hideMark/>
          </w:tcPr>
          <w:p w14:paraId="1B83D3DC" w14:textId="77777777" w:rsidR="002F1EBA" w:rsidRPr="00F52967" w:rsidRDefault="002F1EBA" w:rsidP="002F1EBA">
            <w:pPr>
              <w:spacing w:after="0"/>
              <w:jc w:val="left"/>
              <w:rPr>
                <w:rFonts w:eastAsia="Times New Roman"/>
                <w:b/>
                <w:bCs/>
                <w:color w:val="404040"/>
                <w:sz w:val="18"/>
                <w:szCs w:val="18"/>
              </w:rPr>
            </w:pPr>
          </w:p>
        </w:tc>
        <w:tc>
          <w:tcPr>
            <w:tcW w:w="236" w:type="pct"/>
            <w:vMerge/>
            <w:tcBorders>
              <w:top w:val="nil"/>
              <w:left w:val="single" w:sz="8" w:space="0" w:color="D0CECE"/>
              <w:bottom w:val="nil"/>
              <w:right w:val="nil"/>
            </w:tcBorders>
            <w:vAlign w:val="center"/>
            <w:hideMark/>
          </w:tcPr>
          <w:p w14:paraId="2B6366DB" w14:textId="77777777" w:rsidR="002F1EBA" w:rsidRPr="00F52967" w:rsidRDefault="002F1EBA" w:rsidP="002F1EBA">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F6DA16C" w14:textId="77777777" w:rsidR="002F1EBA" w:rsidRPr="00F52967" w:rsidRDefault="002F1EBA" w:rsidP="002F1EBA">
            <w:pPr>
              <w:spacing w:after="0"/>
              <w:jc w:val="center"/>
              <w:rPr>
                <w:rFonts w:eastAsia="Times New Roman"/>
                <w:color w:val="000000"/>
                <w:sz w:val="18"/>
                <w:szCs w:val="18"/>
              </w:rPr>
            </w:pPr>
            <w:r w:rsidRPr="00F52967">
              <w:rPr>
                <w:rFonts w:eastAsia="Times New Roman"/>
                <w:color w:val="000000"/>
                <w:sz w:val="18"/>
                <w:szCs w:val="18"/>
              </w:rPr>
              <w:t>72800</w:t>
            </w:r>
          </w:p>
        </w:tc>
        <w:tc>
          <w:tcPr>
            <w:tcW w:w="834" w:type="pct"/>
            <w:tcBorders>
              <w:top w:val="nil"/>
              <w:left w:val="nil"/>
              <w:bottom w:val="single" w:sz="4" w:space="0" w:color="auto"/>
              <w:right w:val="single" w:sz="4" w:space="0" w:color="auto"/>
            </w:tcBorders>
            <w:shd w:val="clear" w:color="auto" w:fill="FFFFFF" w:themeFill="background1"/>
            <w:vAlign w:val="center"/>
            <w:hideMark/>
          </w:tcPr>
          <w:p w14:paraId="4BD6791C" w14:textId="77777777" w:rsidR="002F1EBA" w:rsidRPr="00F52967" w:rsidRDefault="002F1EBA" w:rsidP="002F1EBA">
            <w:pPr>
              <w:spacing w:after="0"/>
              <w:jc w:val="left"/>
              <w:rPr>
                <w:rFonts w:eastAsia="Times New Roman"/>
                <w:color w:val="000000"/>
                <w:sz w:val="18"/>
                <w:szCs w:val="18"/>
              </w:rPr>
            </w:pPr>
            <w:r w:rsidRPr="00F52967">
              <w:rPr>
                <w:rFonts w:eastAsia="Times New Roman"/>
                <w:color w:val="000000"/>
                <w:sz w:val="18"/>
                <w:szCs w:val="18"/>
              </w:rPr>
              <w:t>Information Technology Equipmt</w:t>
            </w:r>
          </w:p>
        </w:tc>
        <w:tc>
          <w:tcPr>
            <w:tcW w:w="375" w:type="pct"/>
            <w:tcBorders>
              <w:top w:val="nil"/>
              <w:left w:val="nil"/>
              <w:bottom w:val="single" w:sz="4" w:space="0" w:color="auto"/>
              <w:right w:val="single" w:sz="4" w:space="0" w:color="auto"/>
            </w:tcBorders>
            <w:shd w:val="clear" w:color="auto" w:fill="FFFFFF" w:themeFill="background1"/>
            <w:noWrap/>
            <w:vAlign w:val="center"/>
            <w:hideMark/>
          </w:tcPr>
          <w:p w14:paraId="7DF10EF2"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100,000</w:t>
            </w:r>
          </w:p>
        </w:tc>
        <w:tc>
          <w:tcPr>
            <w:tcW w:w="406" w:type="pct"/>
            <w:tcBorders>
              <w:top w:val="nil"/>
              <w:left w:val="nil"/>
              <w:bottom w:val="single" w:sz="4" w:space="0" w:color="auto"/>
              <w:right w:val="single" w:sz="4" w:space="0" w:color="auto"/>
            </w:tcBorders>
            <w:shd w:val="clear" w:color="auto" w:fill="FFFFFF" w:themeFill="background1"/>
            <w:noWrap/>
            <w:vAlign w:val="center"/>
            <w:hideMark/>
          </w:tcPr>
          <w:p w14:paraId="23D749B6"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100,000</w:t>
            </w:r>
          </w:p>
        </w:tc>
        <w:tc>
          <w:tcPr>
            <w:tcW w:w="343" w:type="pct"/>
            <w:tcBorders>
              <w:top w:val="nil"/>
              <w:left w:val="nil"/>
              <w:bottom w:val="single" w:sz="4" w:space="0" w:color="auto"/>
              <w:right w:val="single" w:sz="4" w:space="0" w:color="auto"/>
            </w:tcBorders>
            <w:shd w:val="clear" w:color="auto" w:fill="FFFFFF" w:themeFill="background1"/>
            <w:noWrap/>
            <w:vAlign w:val="center"/>
            <w:hideMark/>
          </w:tcPr>
          <w:p w14:paraId="15337EE5"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50,000</w:t>
            </w:r>
          </w:p>
        </w:tc>
        <w:tc>
          <w:tcPr>
            <w:tcW w:w="344" w:type="pct"/>
            <w:tcBorders>
              <w:top w:val="nil"/>
              <w:left w:val="nil"/>
              <w:bottom w:val="single" w:sz="4" w:space="0" w:color="auto"/>
              <w:right w:val="single" w:sz="4" w:space="0" w:color="auto"/>
            </w:tcBorders>
            <w:shd w:val="clear" w:color="auto" w:fill="FFFFFF" w:themeFill="background1"/>
            <w:noWrap/>
            <w:vAlign w:val="center"/>
            <w:hideMark/>
          </w:tcPr>
          <w:p w14:paraId="7397DE5F"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0</w:t>
            </w:r>
          </w:p>
        </w:tc>
        <w:tc>
          <w:tcPr>
            <w:tcW w:w="343" w:type="pct"/>
            <w:tcBorders>
              <w:top w:val="nil"/>
              <w:left w:val="nil"/>
              <w:bottom w:val="single" w:sz="4" w:space="0" w:color="auto"/>
              <w:right w:val="single" w:sz="4" w:space="0" w:color="auto"/>
            </w:tcBorders>
            <w:shd w:val="clear" w:color="auto" w:fill="FFFFFF" w:themeFill="background1"/>
            <w:vAlign w:val="center"/>
            <w:hideMark/>
          </w:tcPr>
          <w:p w14:paraId="243AD1C8"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0</w:t>
            </w:r>
          </w:p>
        </w:tc>
        <w:tc>
          <w:tcPr>
            <w:tcW w:w="375" w:type="pct"/>
            <w:tcBorders>
              <w:top w:val="nil"/>
              <w:left w:val="nil"/>
              <w:bottom w:val="single" w:sz="4" w:space="0" w:color="auto"/>
              <w:right w:val="single" w:sz="4" w:space="0" w:color="auto"/>
            </w:tcBorders>
            <w:shd w:val="clear" w:color="auto" w:fill="FFFFFF" w:themeFill="background1"/>
            <w:vAlign w:val="center"/>
            <w:hideMark/>
          </w:tcPr>
          <w:p w14:paraId="7F8EB574"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250,000</w:t>
            </w:r>
          </w:p>
        </w:tc>
        <w:tc>
          <w:tcPr>
            <w:tcW w:w="219" w:type="pct"/>
            <w:tcBorders>
              <w:top w:val="nil"/>
              <w:left w:val="nil"/>
              <w:bottom w:val="single" w:sz="4" w:space="0" w:color="auto"/>
              <w:right w:val="single" w:sz="4" w:space="0" w:color="auto"/>
            </w:tcBorders>
            <w:shd w:val="clear" w:color="auto" w:fill="FFFFFF" w:themeFill="background1"/>
            <w:vAlign w:val="center"/>
            <w:hideMark/>
          </w:tcPr>
          <w:p w14:paraId="20D40E24" w14:textId="77777777" w:rsidR="002F1EBA" w:rsidRPr="00F52967" w:rsidRDefault="002F1EBA" w:rsidP="002F1EBA">
            <w:pPr>
              <w:spacing w:after="0"/>
              <w:jc w:val="center"/>
              <w:rPr>
                <w:rFonts w:eastAsia="Times New Roman"/>
                <w:color w:val="404040"/>
                <w:sz w:val="18"/>
                <w:szCs w:val="18"/>
              </w:rPr>
            </w:pPr>
            <w:r w:rsidRPr="00F52967">
              <w:rPr>
                <w:rFonts w:eastAsia="Times New Roman"/>
                <w:color w:val="404040"/>
                <w:sz w:val="18"/>
                <w:szCs w:val="18"/>
              </w:rPr>
              <w:t>6</w:t>
            </w:r>
          </w:p>
        </w:tc>
      </w:tr>
      <w:tr w:rsidR="00F817C3" w:rsidRPr="00F52967" w14:paraId="4BB325FF" w14:textId="77777777" w:rsidTr="00285CC1">
        <w:trPr>
          <w:trHeight w:val="300"/>
        </w:trPr>
        <w:tc>
          <w:tcPr>
            <w:tcW w:w="540" w:type="pct"/>
            <w:vMerge/>
            <w:tcBorders>
              <w:top w:val="nil"/>
              <w:left w:val="single" w:sz="8" w:space="0" w:color="auto"/>
              <w:bottom w:val="single" w:sz="8" w:space="0" w:color="000000"/>
              <w:right w:val="single" w:sz="8" w:space="0" w:color="D0CECE"/>
            </w:tcBorders>
            <w:vAlign w:val="center"/>
            <w:hideMark/>
          </w:tcPr>
          <w:p w14:paraId="694D35E8" w14:textId="77777777" w:rsidR="002F1EBA" w:rsidRPr="00F52967" w:rsidRDefault="002F1EBA" w:rsidP="002F1EBA">
            <w:pPr>
              <w:spacing w:after="0"/>
              <w:jc w:val="left"/>
              <w:rPr>
                <w:rFonts w:eastAsia="Times New Roman"/>
                <w:b/>
                <w:bCs/>
                <w:color w:val="404040"/>
                <w:sz w:val="18"/>
                <w:szCs w:val="18"/>
              </w:rPr>
            </w:pPr>
          </w:p>
        </w:tc>
        <w:tc>
          <w:tcPr>
            <w:tcW w:w="303" w:type="pct"/>
            <w:vMerge/>
            <w:tcBorders>
              <w:top w:val="nil"/>
              <w:left w:val="single" w:sz="8" w:space="0" w:color="D0CECE"/>
              <w:bottom w:val="nil"/>
              <w:right w:val="single" w:sz="8" w:space="0" w:color="D0CECE"/>
            </w:tcBorders>
            <w:vAlign w:val="center"/>
            <w:hideMark/>
          </w:tcPr>
          <w:p w14:paraId="521A02F0" w14:textId="77777777" w:rsidR="002F1EBA" w:rsidRPr="00F52967" w:rsidRDefault="002F1EBA" w:rsidP="002F1EBA">
            <w:pPr>
              <w:spacing w:after="0"/>
              <w:jc w:val="left"/>
              <w:rPr>
                <w:rFonts w:eastAsia="Times New Roman"/>
                <w:b/>
                <w:bCs/>
                <w:color w:val="404040"/>
                <w:sz w:val="18"/>
                <w:szCs w:val="18"/>
              </w:rPr>
            </w:pPr>
          </w:p>
        </w:tc>
        <w:tc>
          <w:tcPr>
            <w:tcW w:w="250" w:type="pct"/>
            <w:vMerge/>
            <w:tcBorders>
              <w:top w:val="nil"/>
              <w:left w:val="single" w:sz="8" w:space="0" w:color="D0CECE"/>
              <w:bottom w:val="nil"/>
              <w:right w:val="single" w:sz="8" w:space="0" w:color="D0CECE"/>
            </w:tcBorders>
            <w:vAlign w:val="center"/>
            <w:hideMark/>
          </w:tcPr>
          <w:p w14:paraId="4AEF931E" w14:textId="77777777" w:rsidR="002F1EBA" w:rsidRPr="00F52967" w:rsidRDefault="002F1EBA" w:rsidP="002F1EBA">
            <w:pPr>
              <w:spacing w:after="0"/>
              <w:jc w:val="left"/>
              <w:rPr>
                <w:rFonts w:eastAsia="Times New Roman"/>
                <w:b/>
                <w:bCs/>
                <w:color w:val="404040"/>
                <w:sz w:val="18"/>
                <w:szCs w:val="18"/>
              </w:rPr>
            </w:pPr>
          </w:p>
        </w:tc>
        <w:tc>
          <w:tcPr>
            <w:tcW w:w="236" w:type="pct"/>
            <w:vMerge/>
            <w:tcBorders>
              <w:top w:val="nil"/>
              <w:left w:val="single" w:sz="8" w:space="0" w:color="D0CECE"/>
              <w:bottom w:val="nil"/>
              <w:right w:val="nil"/>
            </w:tcBorders>
            <w:vAlign w:val="center"/>
            <w:hideMark/>
          </w:tcPr>
          <w:p w14:paraId="63EBCF3F" w14:textId="77777777" w:rsidR="002F1EBA" w:rsidRPr="00F52967" w:rsidRDefault="002F1EBA" w:rsidP="002F1EBA">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87A8C8F" w14:textId="77777777" w:rsidR="002F1EBA" w:rsidRPr="00F52967" w:rsidRDefault="002F1EBA" w:rsidP="002F1EBA">
            <w:pPr>
              <w:spacing w:after="0"/>
              <w:jc w:val="center"/>
              <w:rPr>
                <w:rFonts w:eastAsia="Times New Roman"/>
                <w:color w:val="000000"/>
                <w:sz w:val="18"/>
                <w:szCs w:val="18"/>
              </w:rPr>
            </w:pPr>
            <w:r w:rsidRPr="00F52967">
              <w:rPr>
                <w:rFonts w:eastAsia="Times New Roman"/>
                <w:color w:val="000000"/>
                <w:sz w:val="18"/>
                <w:szCs w:val="18"/>
              </w:rPr>
              <w:t>74200</w:t>
            </w:r>
          </w:p>
        </w:tc>
        <w:tc>
          <w:tcPr>
            <w:tcW w:w="834" w:type="pct"/>
            <w:tcBorders>
              <w:top w:val="nil"/>
              <w:left w:val="nil"/>
              <w:bottom w:val="single" w:sz="4" w:space="0" w:color="auto"/>
              <w:right w:val="single" w:sz="4" w:space="0" w:color="auto"/>
            </w:tcBorders>
            <w:shd w:val="clear" w:color="auto" w:fill="FFFFFF" w:themeFill="background1"/>
            <w:noWrap/>
            <w:vAlign w:val="center"/>
            <w:hideMark/>
          </w:tcPr>
          <w:p w14:paraId="406F40A3" w14:textId="77777777" w:rsidR="002F1EBA" w:rsidRPr="00F52967" w:rsidRDefault="002F1EBA" w:rsidP="002F1EBA">
            <w:pPr>
              <w:spacing w:after="0"/>
              <w:jc w:val="left"/>
              <w:rPr>
                <w:rFonts w:eastAsia="Times New Roman"/>
                <w:color w:val="000000"/>
                <w:sz w:val="18"/>
                <w:szCs w:val="18"/>
              </w:rPr>
            </w:pPr>
            <w:r w:rsidRPr="00F52967">
              <w:rPr>
                <w:rFonts w:eastAsia="Times New Roman"/>
                <w:color w:val="000000"/>
                <w:sz w:val="18"/>
                <w:szCs w:val="18"/>
              </w:rPr>
              <w:t>Audio Visual and Print Production Costs</w:t>
            </w:r>
          </w:p>
        </w:tc>
        <w:tc>
          <w:tcPr>
            <w:tcW w:w="375" w:type="pct"/>
            <w:tcBorders>
              <w:top w:val="nil"/>
              <w:left w:val="nil"/>
              <w:bottom w:val="single" w:sz="4" w:space="0" w:color="auto"/>
              <w:right w:val="single" w:sz="4" w:space="0" w:color="auto"/>
            </w:tcBorders>
            <w:shd w:val="clear" w:color="auto" w:fill="FFFFFF" w:themeFill="background1"/>
            <w:noWrap/>
            <w:vAlign w:val="center"/>
            <w:hideMark/>
          </w:tcPr>
          <w:p w14:paraId="070F7C45"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7,500</w:t>
            </w:r>
          </w:p>
        </w:tc>
        <w:tc>
          <w:tcPr>
            <w:tcW w:w="406" w:type="pct"/>
            <w:tcBorders>
              <w:top w:val="nil"/>
              <w:left w:val="nil"/>
              <w:bottom w:val="single" w:sz="4" w:space="0" w:color="auto"/>
              <w:right w:val="single" w:sz="4" w:space="0" w:color="auto"/>
            </w:tcBorders>
            <w:shd w:val="clear" w:color="auto" w:fill="FFFFFF" w:themeFill="background1"/>
            <w:noWrap/>
            <w:vAlign w:val="center"/>
            <w:hideMark/>
          </w:tcPr>
          <w:p w14:paraId="781F0861"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7,500</w:t>
            </w:r>
          </w:p>
        </w:tc>
        <w:tc>
          <w:tcPr>
            <w:tcW w:w="343" w:type="pct"/>
            <w:tcBorders>
              <w:top w:val="nil"/>
              <w:left w:val="nil"/>
              <w:bottom w:val="single" w:sz="4" w:space="0" w:color="auto"/>
              <w:right w:val="single" w:sz="4" w:space="0" w:color="auto"/>
            </w:tcBorders>
            <w:shd w:val="clear" w:color="auto" w:fill="FFFFFF" w:themeFill="background1"/>
            <w:noWrap/>
            <w:vAlign w:val="center"/>
            <w:hideMark/>
          </w:tcPr>
          <w:p w14:paraId="59915C9C"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7,500</w:t>
            </w:r>
          </w:p>
        </w:tc>
        <w:tc>
          <w:tcPr>
            <w:tcW w:w="344" w:type="pct"/>
            <w:tcBorders>
              <w:top w:val="nil"/>
              <w:left w:val="nil"/>
              <w:bottom w:val="single" w:sz="4" w:space="0" w:color="auto"/>
              <w:right w:val="single" w:sz="4" w:space="0" w:color="auto"/>
            </w:tcBorders>
            <w:shd w:val="clear" w:color="auto" w:fill="FFFFFF" w:themeFill="background1"/>
            <w:noWrap/>
            <w:vAlign w:val="center"/>
            <w:hideMark/>
          </w:tcPr>
          <w:p w14:paraId="389AB1C0"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7,500</w:t>
            </w:r>
          </w:p>
        </w:tc>
        <w:tc>
          <w:tcPr>
            <w:tcW w:w="343" w:type="pct"/>
            <w:tcBorders>
              <w:top w:val="nil"/>
              <w:left w:val="nil"/>
              <w:bottom w:val="single" w:sz="4" w:space="0" w:color="auto"/>
              <w:right w:val="single" w:sz="4" w:space="0" w:color="auto"/>
            </w:tcBorders>
            <w:shd w:val="clear" w:color="auto" w:fill="FFFFFF" w:themeFill="background1"/>
            <w:vAlign w:val="center"/>
            <w:hideMark/>
          </w:tcPr>
          <w:p w14:paraId="21A1EDDD"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10,000</w:t>
            </w:r>
          </w:p>
        </w:tc>
        <w:tc>
          <w:tcPr>
            <w:tcW w:w="375" w:type="pct"/>
            <w:tcBorders>
              <w:top w:val="nil"/>
              <w:left w:val="nil"/>
              <w:bottom w:val="single" w:sz="4" w:space="0" w:color="auto"/>
              <w:right w:val="single" w:sz="4" w:space="0" w:color="auto"/>
            </w:tcBorders>
            <w:shd w:val="clear" w:color="auto" w:fill="FFFFFF" w:themeFill="background1"/>
            <w:vAlign w:val="center"/>
            <w:hideMark/>
          </w:tcPr>
          <w:p w14:paraId="5C2F0C54"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40,000</w:t>
            </w:r>
          </w:p>
        </w:tc>
        <w:tc>
          <w:tcPr>
            <w:tcW w:w="219" w:type="pct"/>
            <w:tcBorders>
              <w:top w:val="nil"/>
              <w:left w:val="nil"/>
              <w:bottom w:val="single" w:sz="4" w:space="0" w:color="auto"/>
              <w:right w:val="single" w:sz="4" w:space="0" w:color="auto"/>
            </w:tcBorders>
            <w:shd w:val="clear" w:color="auto" w:fill="FFFFFF" w:themeFill="background1"/>
            <w:vAlign w:val="center"/>
            <w:hideMark/>
          </w:tcPr>
          <w:p w14:paraId="13F8D294" w14:textId="77777777" w:rsidR="002F1EBA" w:rsidRPr="00F52967" w:rsidRDefault="002F1EBA" w:rsidP="002F1EBA">
            <w:pPr>
              <w:spacing w:after="0"/>
              <w:jc w:val="center"/>
              <w:rPr>
                <w:rFonts w:eastAsia="Times New Roman"/>
                <w:color w:val="404040"/>
                <w:sz w:val="18"/>
                <w:szCs w:val="18"/>
              </w:rPr>
            </w:pPr>
            <w:r w:rsidRPr="00F52967">
              <w:rPr>
                <w:rFonts w:eastAsia="Times New Roman"/>
                <w:color w:val="404040"/>
                <w:sz w:val="18"/>
                <w:szCs w:val="18"/>
              </w:rPr>
              <w:t>7</w:t>
            </w:r>
          </w:p>
        </w:tc>
      </w:tr>
      <w:tr w:rsidR="00F817C3" w:rsidRPr="00F52967" w14:paraId="217F6D85" w14:textId="77777777" w:rsidTr="00285CC1">
        <w:trPr>
          <w:trHeight w:val="300"/>
        </w:trPr>
        <w:tc>
          <w:tcPr>
            <w:tcW w:w="540" w:type="pct"/>
            <w:vMerge/>
            <w:tcBorders>
              <w:top w:val="nil"/>
              <w:left w:val="single" w:sz="8" w:space="0" w:color="auto"/>
              <w:bottom w:val="single" w:sz="8" w:space="0" w:color="000000"/>
              <w:right w:val="single" w:sz="8" w:space="0" w:color="D0CECE"/>
            </w:tcBorders>
            <w:vAlign w:val="center"/>
            <w:hideMark/>
          </w:tcPr>
          <w:p w14:paraId="32C58440" w14:textId="77777777" w:rsidR="002F1EBA" w:rsidRPr="00F52967" w:rsidRDefault="002F1EBA" w:rsidP="002F1EBA">
            <w:pPr>
              <w:spacing w:after="0"/>
              <w:jc w:val="left"/>
              <w:rPr>
                <w:rFonts w:eastAsia="Times New Roman"/>
                <w:b/>
                <w:bCs/>
                <w:color w:val="404040"/>
                <w:sz w:val="18"/>
                <w:szCs w:val="18"/>
              </w:rPr>
            </w:pPr>
          </w:p>
        </w:tc>
        <w:tc>
          <w:tcPr>
            <w:tcW w:w="303" w:type="pct"/>
            <w:vMerge/>
            <w:tcBorders>
              <w:top w:val="nil"/>
              <w:left w:val="single" w:sz="8" w:space="0" w:color="D0CECE"/>
              <w:bottom w:val="nil"/>
              <w:right w:val="single" w:sz="8" w:space="0" w:color="D0CECE"/>
            </w:tcBorders>
            <w:vAlign w:val="center"/>
            <w:hideMark/>
          </w:tcPr>
          <w:p w14:paraId="5E6F5235" w14:textId="77777777" w:rsidR="002F1EBA" w:rsidRPr="00F52967" w:rsidRDefault="002F1EBA" w:rsidP="002F1EBA">
            <w:pPr>
              <w:spacing w:after="0"/>
              <w:jc w:val="left"/>
              <w:rPr>
                <w:rFonts w:eastAsia="Times New Roman"/>
                <w:b/>
                <w:bCs/>
                <w:color w:val="404040"/>
                <w:sz w:val="18"/>
                <w:szCs w:val="18"/>
              </w:rPr>
            </w:pPr>
          </w:p>
        </w:tc>
        <w:tc>
          <w:tcPr>
            <w:tcW w:w="250" w:type="pct"/>
            <w:vMerge/>
            <w:tcBorders>
              <w:top w:val="nil"/>
              <w:left w:val="single" w:sz="8" w:space="0" w:color="D0CECE"/>
              <w:bottom w:val="nil"/>
              <w:right w:val="single" w:sz="8" w:space="0" w:color="D0CECE"/>
            </w:tcBorders>
            <w:vAlign w:val="center"/>
            <w:hideMark/>
          </w:tcPr>
          <w:p w14:paraId="6FB1959D" w14:textId="77777777" w:rsidR="002F1EBA" w:rsidRPr="00F52967" w:rsidRDefault="002F1EBA" w:rsidP="002F1EBA">
            <w:pPr>
              <w:spacing w:after="0"/>
              <w:jc w:val="left"/>
              <w:rPr>
                <w:rFonts w:eastAsia="Times New Roman"/>
                <w:b/>
                <w:bCs/>
                <w:color w:val="404040"/>
                <w:sz w:val="18"/>
                <w:szCs w:val="18"/>
              </w:rPr>
            </w:pPr>
          </w:p>
        </w:tc>
        <w:tc>
          <w:tcPr>
            <w:tcW w:w="236" w:type="pct"/>
            <w:vMerge/>
            <w:tcBorders>
              <w:top w:val="nil"/>
              <w:left w:val="single" w:sz="8" w:space="0" w:color="D0CECE"/>
              <w:bottom w:val="nil"/>
              <w:right w:val="nil"/>
            </w:tcBorders>
            <w:vAlign w:val="center"/>
            <w:hideMark/>
          </w:tcPr>
          <w:p w14:paraId="0AC5AA7D" w14:textId="77777777" w:rsidR="002F1EBA" w:rsidRPr="00F52967" w:rsidRDefault="002F1EBA" w:rsidP="002F1EBA">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C2A3A07" w14:textId="77777777" w:rsidR="002F1EBA" w:rsidRPr="00F52967" w:rsidRDefault="002F1EBA" w:rsidP="002F1EBA">
            <w:pPr>
              <w:spacing w:after="0"/>
              <w:jc w:val="center"/>
              <w:rPr>
                <w:rFonts w:eastAsia="Times New Roman"/>
                <w:color w:val="000000"/>
                <w:sz w:val="18"/>
                <w:szCs w:val="18"/>
              </w:rPr>
            </w:pPr>
            <w:r w:rsidRPr="00F52967">
              <w:rPr>
                <w:rFonts w:eastAsia="Times New Roman"/>
                <w:color w:val="000000"/>
                <w:sz w:val="18"/>
                <w:szCs w:val="18"/>
              </w:rPr>
              <w:t>75700</w:t>
            </w:r>
          </w:p>
        </w:tc>
        <w:tc>
          <w:tcPr>
            <w:tcW w:w="834" w:type="pct"/>
            <w:tcBorders>
              <w:top w:val="nil"/>
              <w:left w:val="nil"/>
              <w:bottom w:val="single" w:sz="4" w:space="0" w:color="auto"/>
              <w:right w:val="single" w:sz="4" w:space="0" w:color="auto"/>
            </w:tcBorders>
            <w:shd w:val="clear" w:color="auto" w:fill="FFFFFF" w:themeFill="background1"/>
            <w:noWrap/>
            <w:vAlign w:val="center"/>
            <w:hideMark/>
          </w:tcPr>
          <w:p w14:paraId="5B00F65C" w14:textId="77777777" w:rsidR="002F1EBA" w:rsidRPr="00F52967" w:rsidRDefault="002F1EBA" w:rsidP="002F1EBA">
            <w:pPr>
              <w:spacing w:after="0"/>
              <w:jc w:val="left"/>
              <w:rPr>
                <w:rFonts w:eastAsia="Times New Roman"/>
                <w:color w:val="000000"/>
                <w:sz w:val="18"/>
                <w:szCs w:val="18"/>
              </w:rPr>
            </w:pPr>
            <w:r w:rsidRPr="00F52967">
              <w:rPr>
                <w:rFonts w:eastAsia="Times New Roman"/>
                <w:color w:val="000000"/>
                <w:sz w:val="18"/>
                <w:szCs w:val="18"/>
              </w:rPr>
              <w:t xml:space="preserve">Training, Workshops and Conferences </w:t>
            </w:r>
          </w:p>
        </w:tc>
        <w:tc>
          <w:tcPr>
            <w:tcW w:w="375" w:type="pct"/>
            <w:tcBorders>
              <w:top w:val="nil"/>
              <w:left w:val="nil"/>
              <w:bottom w:val="single" w:sz="4" w:space="0" w:color="auto"/>
              <w:right w:val="single" w:sz="4" w:space="0" w:color="auto"/>
            </w:tcBorders>
            <w:shd w:val="clear" w:color="auto" w:fill="FFFFFF" w:themeFill="background1"/>
            <w:noWrap/>
            <w:vAlign w:val="center"/>
            <w:hideMark/>
          </w:tcPr>
          <w:p w14:paraId="4EF7FCC4"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100,000</w:t>
            </w:r>
          </w:p>
        </w:tc>
        <w:tc>
          <w:tcPr>
            <w:tcW w:w="406" w:type="pct"/>
            <w:tcBorders>
              <w:top w:val="nil"/>
              <w:left w:val="nil"/>
              <w:bottom w:val="single" w:sz="4" w:space="0" w:color="auto"/>
              <w:right w:val="single" w:sz="4" w:space="0" w:color="auto"/>
            </w:tcBorders>
            <w:shd w:val="clear" w:color="auto" w:fill="FFFFFF" w:themeFill="background1"/>
            <w:noWrap/>
            <w:vAlign w:val="center"/>
            <w:hideMark/>
          </w:tcPr>
          <w:p w14:paraId="1AA8C0C6"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100,000</w:t>
            </w:r>
          </w:p>
        </w:tc>
        <w:tc>
          <w:tcPr>
            <w:tcW w:w="343" w:type="pct"/>
            <w:tcBorders>
              <w:top w:val="nil"/>
              <w:left w:val="nil"/>
              <w:bottom w:val="single" w:sz="4" w:space="0" w:color="auto"/>
              <w:right w:val="single" w:sz="4" w:space="0" w:color="auto"/>
            </w:tcBorders>
            <w:shd w:val="clear" w:color="auto" w:fill="FFFFFF" w:themeFill="background1"/>
            <w:noWrap/>
            <w:vAlign w:val="center"/>
            <w:hideMark/>
          </w:tcPr>
          <w:p w14:paraId="56F8300A"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0</w:t>
            </w:r>
          </w:p>
        </w:tc>
        <w:tc>
          <w:tcPr>
            <w:tcW w:w="344" w:type="pct"/>
            <w:tcBorders>
              <w:top w:val="nil"/>
              <w:left w:val="nil"/>
              <w:bottom w:val="single" w:sz="4" w:space="0" w:color="auto"/>
              <w:right w:val="single" w:sz="4" w:space="0" w:color="auto"/>
            </w:tcBorders>
            <w:shd w:val="clear" w:color="auto" w:fill="FFFFFF" w:themeFill="background1"/>
            <w:noWrap/>
            <w:vAlign w:val="center"/>
            <w:hideMark/>
          </w:tcPr>
          <w:p w14:paraId="0A57CDBF"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0</w:t>
            </w:r>
          </w:p>
        </w:tc>
        <w:tc>
          <w:tcPr>
            <w:tcW w:w="343" w:type="pct"/>
            <w:tcBorders>
              <w:top w:val="nil"/>
              <w:left w:val="nil"/>
              <w:bottom w:val="single" w:sz="4" w:space="0" w:color="auto"/>
              <w:right w:val="single" w:sz="4" w:space="0" w:color="auto"/>
            </w:tcBorders>
            <w:shd w:val="clear" w:color="auto" w:fill="FFFFFF" w:themeFill="background1"/>
            <w:vAlign w:val="center"/>
            <w:hideMark/>
          </w:tcPr>
          <w:p w14:paraId="657CD141"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0</w:t>
            </w:r>
          </w:p>
        </w:tc>
        <w:tc>
          <w:tcPr>
            <w:tcW w:w="375" w:type="pct"/>
            <w:tcBorders>
              <w:top w:val="nil"/>
              <w:left w:val="nil"/>
              <w:bottom w:val="single" w:sz="4" w:space="0" w:color="auto"/>
              <w:right w:val="single" w:sz="4" w:space="0" w:color="auto"/>
            </w:tcBorders>
            <w:shd w:val="clear" w:color="auto" w:fill="FFFFFF" w:themeFill="background1"/>
            <w:vAlign w:val="center"/>
            <w:hideMark/>
          </w:tcPr>
          <w:p w14:paraId="0074A5A6"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200,000</w:t>
            </w:r>
          </w:p>
        </w:tc>
        <w:tc>
          <w:tcPr>
            <w:tcW w:w="219" w:type="pct"/>
            <w:tcBorders>
              <w:top w:val="nil"/>
              <w:left w:val="nil"/>
              <w:bottom w:val="single" w:sz="4" w:space="0" w:color="auto"/>
              <w:right w:val="single" w:sz="4" w:space="0" w:color="auto"/>
            </w:tcBorders>
            <w:shd w:val="clear" w:color="auto" w:fill="FFFFFF" w:themeFill="background1"/>
            <w:vAlign w:val="center"/>
            <w:hideMark/>
          </w:tcPr>
          <w:p w14:paraId="16038E86" w14:textId="77777777" w:rsidR="002F1EBA" w:rsidRPr="00F52967" w:rsidRDefault="002F1EBA" w:rsidP="002F1EBA">
            <w:pPr>
              <w:spacing w:after="0"/>
              <w:jc w:val="center"/>
              <w:rPr>
                <w:rFonts w:eastAsia="Times New Roman"/>
                <w:color w:val="404040"/>
                <w:sz w:val="18"/>
                <w:szCs w:val="18"/>
              </w:rPr>
            </w:pPr>
            <w:r w:rsidRPr="00F52967">
              <w:rPr>
                <w:rFonts w:eastAsia="Times New Roman"/>
                <w:color w:val="404040"/>
                <w:sz w:val="18"/>
                <w:szCs w:val="18"/>
              </w:rPr>
              <w:t>8</w:t>
            </w:r>
          </w:p>
        </w:tc>
      </w:tr>
      <w:tr w:rsidR="00F817C3" w:rsidRPr="00F52967" w14:paraId="32514B55" w14:textId="77777777" w:rsidTr="00285CC1">
        <w:trPr>
          <w:trHeight w:val="300"/>
        </w:trPr>
        <w:tc>
          <w:tcPr>
            <w:tcW w:w="540" w:type="pct"/>
            <w:vMerge/>
            <w:tcBorders>
              <w:top w:val="nil"/>
              <w:left w:val="single" w:sz="8" w:space="0" w:color="auto"/>
              <w:bottom w:val="single" w:sz="8" w:space="0" w:color="000000"/>
              <w:right w:val="single" w:sz="8" w:space="0" w:color="D0CECE"/>
            </w:tcBorders>
            <w:vAlign w:val="center"/>
            <w:hideMark/>
          </w:tcPr>
          <w:p w14:paraId="30994732" w14:textId="77777777" w:rsidR="002F1EBA" w:rsidRPr="00F52967" w:rsidRDefault="002F1EBA" w:rsidP="002F1EBA">
            <w:pPr>
              <w:spacing w:after="0"/>
              <w:jc w:val="left"/>
              <w:rPr>
                <w:rFonts w:eastAsia="Times New Roman"/>
                <w:b/>
                <w:bCs/>
                <w:color w:val="404040"/>
                <w:sz w:val="18"/>
                <w:szCs w:val="18"/>
              </w:rPr>
            </w:pPr>
          </w:p>
        </w:tc>
        <w:tc>
          <w:tcPr>
            <w:tcW w:w="303" w:type="pct"/>
            <w:vMerge/>
            <w:tcBorders>
              <w:top w:val="nil"/>
              <w:left w:val="single" w:sz="8" w:space="0" w:color="D0CECE"/>
              <w:bottom w:val="nil"/>
              <w:right w:val="single" w:sz="8" w:space="0" w:color="D0CECE"/>
            </w:tcBorders>
            <w:vAlign w:val="center"/>
            <w:hideMark/>
          </w:tcPr>
          <w:p w14:paraId="034D0A05" w14:textId="77777777" w:rsidR="002F1EBA" w:rsidRPr="00F52967" w:rsidRDefault="002F1EBA" w:rsidP="002F1EBA">
            <w:pPr>
              <w:spacing w:after="0"/>
              <w:jc w:val="left"/>
              <w:rPr>
                <w:rFonts w:eastAsia="Times New Roman"/>
                <w:b/>
                <w:bCs/>
                <w:color w:val="404040"/>
                <w:sz w:val="18"/>
                <w:szCs w:val="18"/>
              </w:rPr>
            </w:pPr>
          </w:p>
        </w:tc>
        <w:tc>
          <w:tcPr>
            <w:tcW w:w="250" w:type="pct"/>
            <w:vMerge/>
            <w:tcBorders>
              <w:top w:val="nil"/>
              <w:left w:val="single" w:sz="8" w:space="0" w:color="D0CECE"/>
              <w:bottom w:val="nil"/>
              <w:right w:val="single" w:sz="8" w:space="0" w:color="D0CECE"/>
            </w:tcBorders>
            <w:vAlign w:val="center"/>
            <w:hideMark/>
          </w:tcPr>
          <w:p w14:paraId="3D860A2A" w14:textId="77777777" w:rsidR="002F1EBA" w:rsidRPr="00F52967" w:rsidRDefault="002F1EBA" w:rsidP="002F1EBA">
            <w:pPr>
              <w:spacing w:after="0"/>
              <w:jc w:val="left"/>
              <w:rPr>
                <w:rFonts w:eastAsia="Times New Roman"/>
                <w:b/>
                <w:bCs/>
                <w:color w:val="404040"/>
                <w:sz w:val="18"/>
                <w:szCs w:val="18"/>
              </w:rPr>
            </w:pPr>
          </w:p>
        </w:tc>
        <w:tc>
          <w:tcPr>
            <w:tcW w:w="236" w:type="pct"/>
            <w:vMerge/>
            <w:tcBorders>
              <w:top w:val="nil"/>
              <w:left w:val="single" w:sz="8" w:space="0" w:color="D0CECE"/>
              <w:bottom w:val="nil"/>
              <w:right w:val="nil"/>
            </w:tcBorders>
            <w:vAlign w:val="center"/>
            <w:hideMark/>
          </w:tcPr>
          <w:p w14:paraId="5A40D320" w14:textId="77777777" w:rsidR="002F1EBA" w:rsidRPr="00F52967" w:rsidRDefault="002F1EBA" w:rsidP="002F1EBA">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3F04DF7" w14:textId="77777777" w:rsidR="002F1EBA" w:rsidRPr="00F52967" w:rsidRDefault="002F1EBA" w:rsidP="002F1EBA">
            <w:pPr>
              <w:spacing w:after="0"/>
              <w:jc w:val="center"/>
              <w:rPr>
                <w:rFonts w:eastAsia="Times New Roman"/>
                <w:color w:val="000000"/>
                <w:sz w:val="18"/>
                <w:szCs w:val="18"/>
              </w:rPr>
            </w:pPr>
            <w:r w:rsidRPr="00F52967">
              <w:rPr>
                <w:rFonts w:eastAsia="Times New Roman"/>
                <w:color w:val="000000"/>
                <w:sz w:val="18"/>
                <w:szCs w:val="18"/>
              </w:rPr>
              <w:t>74100</w:t>
            </w:r>
          </w:p>
        </w:tc>
        <w:tc>
          <w:tcPr>
            <w:tcW w:w="834" w:type="pct"/>
            <w:tcBorders>
              <w:top w:val="nil"/>
              <w:left w:val="nil"/>
              <w:bottom w:val="single" w:sz="4" w:space="0" w:color="auto"/>
              <w:right w:val="single" w:sz="4" w:space="0" w:color="auto"/>
            </w:tcBorders>
            <w:shd w:val="clear" w:color="auto" w:fill="FFFFFF" w:themeFill="background1"/>
            <w:noWrap/>
            <w:vAlign w:val="center"/>
            <w:hideMark/>
          </w:tcPr>
          <w:p w14:paraId="34EBC051" w14:textId="77777777" w:rsidR="002F1EBA" w:rsidRPr="00F52967" w:rsidRDefault="002F1EBA" w:rsidP="002F1EBA">
            <w:pPr>
              <w:spacing w:after="0"/>
              <w:jc w:val="left"/>
              <w:rPr>
                <w:rFonts w:eastAsia="Times New Roman"/>
                <w:color w:val="000000"/>
                <w:sz w:val="18"/>
                <w:szCs w:val="18"/>
              </w:rPr>
            </w:pPr>
            <w:r w:rsidRPr="00F52967">
              <w:rPr>
                <w:rFonts w:eastAsia="Times New Roman"/>
                <w:color w:val="000000"/>
                <w:sz w:val="18"/>
                <w:szCs w:val="18"/>
              </w:rPr>
              <w:t>Professional Services</w:t>
            </w:r>
          </w:p>
        </w:tc>
        <w:tc>
          <w:tcPr>
            <w:tcW w:w="375" w:type="pct"/>
            <w:tcBorders>
              <w:top w:val="nil"/>
              <w:left w:val="nil"/>
              <w:bottom w:val="single" w:sz="4" w:space="0" w:color="auto"/>
              <w:right w:val="single" w:sz="4" w:space="0" w:color="auto"/>
            </w:tcBorders>
            <w:shd w:val="clear" w:color="auto" w:fill="FFFFFF" w:themeFill="background1"/>
            <w:noWrap/>
            <w:vAlign w:val="center"/>
            <w:hideMark/>
          </w:tcPr>
          <w:p w14:paraId="533DB71F"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25,000</w:t>
            </w:r>
          </w:p>
        </w:tc>
        <w:tc>
          <w:tcPr>
            <w:tcW w:w="406" w:type="pct"/>
            <w:tcBorders>
              <w:top w:val="nil"/>
              <w:left w:val="nil"/>
              <w:bottom w:val="single" w:sz="4" w:space="0" w:color="auto"/>
              <w:right w:val="single" w:sz="4" w:space="0" w:color="auto"/>
            </w:tcBorders>
            <w:shd w:val="clear" w:color="auto" w:fill="FFFFFF" w:themeFill="background1"/>
            <w:noWrap/>
            <w:vAlign w:val="center"/>
            <w:hideMark/>
          </w:tcPr>
          <w:p w14:paraId="01A6F5FC"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10,360</w:t>
            </w:r>
          </w:p>
        </w:tc>
        <w:tc>
          <w:tcPr>
            <w:tcW w:w="343" w:type="pct"/>
            <w:tcBorders>
              <w:top w:val="nil"/>
              <w:left w:val="nil"/>
              <w:bottom w:val="single" w:sz="4" w:space="0" w:color="auto"/>
              <w:right w:val="single" w:sz="4" w:space="0" w:color="auto"/>
            </w:tcBorders>
            <w:shd w:val="clear" w:color="auto" w:fill="FFFFFF" w:themeFill="background1"/>
            <w:noWrap/>
            <w:vAlign w:val="center"/>
            <w:hideMark/>
          </w:tcPr>
          <w:p w14:paraId="7D37703A"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10,000</w:t>
            </w:r>
          </w:p>
        </w:tc>
        <w:tc>
          <w:tcPr>
            <w:tcW w:w="344" w:type="pct"/>
            <w:tcBorders>
              <w:top w:val="nil"/>
              <w:left w:val="nil"/>
              <w:bottom w:val="single" w:sz="4" w:space="0" w:color="auto"/>
              <w:right w:val="single" w:sz="4" w:space="0" w:color="auto"/>
            </w:tcBorders>
            <w:shd w:val="clear" w:color="auto" w:fill="FFFFFF" w:themeFill="background1"/>
            <w:noWrap/>
            <w:vAlign w:val="center"/>
            <w:hideMark/>
          </w:tcPr>
          <w:p w14:paraId="52D95D4D"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10,000</w:t>
            </w:r>
          </w:p>
        </w:tc>
        <w:tc>
          <w:tcPr>
            <w:tcW w:w="343" w:type="pct"/>
            <w:tcBorders>
              <w:top w:val="nil"/>
              <w:left w:val="nil"/>
              <w:bottom w:val="single" w:sz="4" w:space="0" w:color="auto"/>
              <w:right w:val="single" w:sz="4" w:space="0" w:color="auto"/>
            </w:tcBorders>
            <w:shd w:val="clear" w:color="auto" w:fill="FFFFFF" w:themeFill="background1"/>
            <w:vAlign w:val="center"/>
            <w:hideMark/>
          </w:tcPr>
          <w:p w14:paraId="77DD3E7E"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10,000</w:t>
            </w:r>
          </w:p>
        </w:tc>
        <w:tc>
          <w:tcPr>
            <w:tcW w:w="375" w:type="pct"/>
            <w:tcBorders>
              <w:top w:val="nil"/>
              <w:left w:val="nil"/>
              <w:bottom w:val="single" w:sz="4" w:space="0" w:color="auto"/>
              <w:right w:val="single" w:sz="4" w:space="0" w:color="auto"/>
            </w:tcBorders>
            <w:shd w:val="clear" w:color="auto" w:fill="FFFFFF" w:themeFill="background1"/>
            <w:vAlign w:val="center"/>
            <w:hideMark/>
          </w:tcPr>
          <w:p w14:paraId="7DB35AB6"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65,360</w:t>
            </w:r>
          </w:p>
        </w:tc>
        <w:tc>
          <w:tcPr>
            <w:tcW w:w="219" w:type="pct"/>
            <w:tcBorders>
              <w:top w:val="nil"/>
              <w:left w:val="nil"/>
              <w:bottom w:val="single" w:sz="4" w:space="0" w:color="auto"/>
              <w:right w:val="single" w:sz="4" w:space="0" w:color="auto"/>
            </w:tcBorders>
            <w:shd w:val="clear" w:color="auto" w:fill="FFFFFF" w:themeFill="background1"/>
            <w:vAlign w:val="center"/>
            <w:hideMark/>
          </w:tcPr>
          <w:p w14:paraId="64ABEA88" w14:textId="77777777" w:rsidR="002F1EBA" w:rsidRPr="00F52967" w:rsidRDefault="002F1EBA" w:rsidP="002F1EBA">
            <w:pPr>
              <w:spacing w:after="0"/>
              <w:jc w:val="center"/>
              <w:rPr>
                <w:rFonts w:eastAsia="Times New Roman"/>
                <w:color w:val="404040"/>
                <w:sz w:val="18"/>
                <w:szCs w:val="18"/>
              </w:rPr>
            </w:pPr>
            <w:r w:rsidRPr="00F52967">
              <w:rPr>
                <w:rFonts w:eastAsia="Times New Roman"/>
                <w:color w:val="404040"/>
                <w:sz w:val="18"/>
                <w:szCs w:val="18"/>
              </w:rPr>
              <w:t>9</w:t>
            </w:r>
          </w:p>
        </w:tc>
      </w:tr>
      <w:tr w:rsidR="00F817C3" w:rsidRPr="00F52967" w14:paraId="3429E44F" w14:textId="77777777" w:rsidTr="00285CC1">
        <w:trPr>
          <w:trHeight w:val="300"/>
        </w:trPr>
        <w:tc>
          <w:tcPr>
            <w:tcW w:w="540" w:type="pct"/>
            <w:vMerge/>
            <w:tcBorders>
              <w:top w:val="nil"/>
              <w:left w:val="single" w:sz="8" w:space="0" w:color="auto"/>
              <w:bottom w:val="single" w:sz="8" w:space="0" w:color="000000"/>
              <w:right w:val="single" w:sz="8" w:space="0" w:color="D0CECE"/>
            </w:tcBorders>
            <w:vAlign w:val="center"/>
            <w:hideMark/>
          </w:tcPr>
          <w:p w14:paraId="73C3D33E" w14:textId="77777777" w:rsidR="002F1EBA" w:rsidRPr="00F52967" w:rsidRDefault="002F1EBA" w:rsidP="002F1EBA">
            <w:pPr>
              <w:spacing w:after="0"/>
              <w:jc w:val="left"/>
              <w:rPr>
                <w:rFonts w:eastAsia="Times New Roman"/>
                <w:b/>
                <w:bCs/>
                <w:color w:val="404040"/>
                <w:sz w:val="18"/>
                <w:szCs w:val="18"/>
              </w:rPr>
            </w:pPr>
          </w:p>
        </w:tc>
        <w:tc>
          <w:tcPr>
            <w:tcW w:w="303" w:type="pct"/>
            <w:vMerge/>
            <w:tcBorders>
              <w:top w:val="nil"/>
              <w:left w:val="single" w:sz="8" w:space="0" w:color="D0CECE"/>
              <w:bottom w:val="nil"/>
              <w:right w:val="single" w:sz="8" w:space="0" w:color="D0CECE"/>
            </w:tcBorders>
            <w:vAlign w:val="center"/>
            <w:hideMark/>
          </w:tcPr>
          <w:p w14:paraId="3A8BE9C9" w14:textId="77777777" w:rsidR="002F1EBA" w:rsidRPr="00F52967" w:rsidRDefault="002F1EBA" w:rsidP="002F1EBA">
            <w:pPr>
              <w:spacing w:after="0"/>
              <w:jc w:val="left"/>
              <w:rPr>
                <w:rFonts w:eastAsia="Times New Roman"/>
                <w:b/>
                <w:bCs/>
                <w:color w:val="404040"/>
                <w:sz w:val="18"/>
                <w:szCs w:val="18"/>
              </w:rPr>
            </w:pPr>
          </w:p>
        </w:tc>
        <w:tc>
          <w:tcPr>
            <w:tcW w:w="250" w:type="pct"/>
            <w:vMerge/>
            <w:tcBorders>
              <w:top w:val="nil"/>
              <w:left w:val="single" w:sz="8" w:space="0" w:color="D0CECE"/>
              <w:bottom w:val="nil"/>
              <w:right w:val="single" w:sz="8" w:space="0" w:color="D0CECE"/>
            </w:tcBorders>
            <w:vAlign w:val="center"/>
            <w:hideMark/>
          </w:tcPr>
          <w:p w14:paraId="24948C07" w14:textId="77777777" w:rsidR="002F1EBA" w:rsidRPr="00F52967" w:rsidRDefault="002F1EBA" w:rsidP="002F1EBA">
            <w:pPr>
              <w:spacing w:after="0"/>
              <w:jc w:val="left"/>
              <w:rPr>
                <w:rFonts w:eastAsia="Times New Roman"/>
                <w:b/>
                <w:bCs/>
                <w:color w:val="404040"/>
                <w:sz w:val="18"/>
                <w:szCs w:val="18"/>
              </w:rPr>
            </w:pPr>
          </w:p>
        </w:tc>
        <w:tc>
          <w:tcPr>
            <w:tcW w:w="236" w:type="pct"/>
            <w:vMerge/>
            <w:tcBorders>
              <w:top w:val="nil"/>
              <w:left w:val="single" w:sz="8" w:space="0" w:color="D0CECE"/>
              <w:bottom w:val="nil"/>
              <w:right w:val="nil"/>
            </w:tcBorders>
            <w:vAlign w:val="center"/>
            <w:hideMark/>
          </w:tcPr>
          <w:p w14:paraId="71CCB15F" w14:textId="77777777" w:rsidR="002F1EBA" w:rsidRPr="00F52967" w:rsidRDefault="002F1EBA" w:rsidP="002F1EBA">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4BD78A1" w14:textId="77777777" w:rsidR="002F1EBA" w:rsidRPr="00F52967" w:rsidRDefault="002F1EBA" w:rsidP="002F1EBA">
            <w:pPr>
              <w:spacing w:after="0"/>
              <w:jc w:val="center"/>
              <w:rPr>
                <w:rFonts w:eastAsia="Times New Roman"/>
                <w:color w:val="000000"/>
                <w:sz w:val="18"/>
                <w:szCs w:val="18"/>
              </w:rPr>
            </w:pPr>
            <w:r w:rsidRPr="00F52967">
              <w:rPr>
                <w:rFonts w:eastAsia="Times New Roman"/>
                <w:color w:val="000000"/>
                <w:sz w:val="18"/>
                <w:szCs w:val="18"/>
              </w:rPr>
              <w:t>71600</w:t>
            </w:r>
          </w:p>
        </w:tc>
        <w:tc>
          <w:tcPr>
            <w:tcW w:w="834" w:type="pct"/>
            <w:tcBorders>
              <w:top w:val="nil"/>
              <w:left w:val="nil"/>
              <w:bottom w:val="single" w:sz="4" w:space="0" w:color="auto"/>
              <w:right w:val="single" w:sz="4" w:space="0" w:color="auto"/>
            </w:tcBorders>
            <w:shd w:val="clear" w:color="auto" w:fill="FFFFFF" w:themeFill="background1"/>
            <w:noWrap/>
            <w:vAlign w:val="center"/>
            <w:hideMark/>
          </w:tcPr>
          <w:p w14:paraId="03C9A0B8" w14:textId="77777777" w:rsidR="002F1EBA" w:rsidRPr="00F52967" w:rsidRDefault="002F1EBA" w:rsidP="002F1EBA">
            <w:pPr>
              <w:spacing w:after="0"/>
              <w:jc w:val="left"/>
              <w:rPr>
                <w:rFonts w:eastAsia="Times New Roman"/>
                <w:color w:val="000000"/>
                <w:sz w:val="18"/>
                <w:szCs w:val="18"/>
              </w:rPr>
            </w:pPr>
            <w:r w:rsidRPr="00F52967">
              <w:rPr>
                <w:rFonts w:eastAsia="Times New Roman"/>
                <w:color w:val="000000"/>
                <w:sz w:val="18"/>
                <w:szCs w:val="18"/>
              </w:rPr>
              <w:t>Travel</w:t>
            </w:r>
          </w:p>
        </w:tc>
        <w:tc>
          <w:tcPr>
            <w:tcW w:w="375" w:type="pct"/>
            <w:tcBorders>
              <w:top w:val="nil"/>
              <w:left w:val="nil"/>
              <w:bottom w:val="single" w:sz="4" w:space="0" w:color="auto"/>
              <w:right w:val="single" w:sz="4" w:space="0" w:color="auto"/>
            </w:tcBorders>
            <w:shd w:val="clear" w:color="auto" w:fill="FFFFFF" w:themeFill="background1"/>
            <w:noWrap/>
            <w:vAlign w:val="center"/>
            <w:hideMark/>
          </w:tcPr>
          <w:p w14:paraId="6927595B"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15,000</w:t>
            </w:r>
          </w:p>
        </w:tc>
        <w:tc>
          <w:tcPr>
            <w:tcW w:w="406" w:type="pct"/>
            <w:tcBorders>
              <w:top w:val="nil"/>
              <w:left w:val="nil"/>
              <w:bottom w:val="single" w:sz="4" w:space="0" w:color="auto"/>
              <w:right w:val="single" w:sz="4" w:space="0" w:color="auto"/>
            </w:tcBorders>
            <w:shd w:val="clear" w:color="auto" w:fill="FFFFFF" w:themeFill="background1"/>
            <w:noWrap/>
            <w:vAlign w:val="center"/>
            <w:hideMark/>
          </w:tcPr>
          <w:p w14:paraId="259BDFD6"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15,000</w:t>
            </w:r>
          </w:p>
        </w:tc>
        <w:tc>
          <w:tcPr>
            <w:tcW w:w="343" w:type="pct"/>
            <w:tcBorders>
              <w:top w:val="nil"/>
              <w:left w:val="nil"/>
              <w:bottom w:val="single" w:sz="4" w:space="0" w:color="auto"/>
              <w:right w:val="single" w:sz="4" w:space="0" w:color="auto"/>
            </w:tcBorders>
            <w:shd w:val="clear" w:color="auto" w:fill="FFFFFF" w:themeFill="background1"/>
            <w:noWrap/>
            <w:vAlign w:val="center"/>
            <w:hideMark/>
          </w:tcPr>
          <w:p w14:paraId="67E6DE2B"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15,000</w:t>
            </w:r>
          </w:p>
        </w:tc>
        <w:tc>
          <w:tcPr>
            <w:tcW w:w="344" w:type="pct"/>
            <w:tcBorders>
              <w:top w:val="nil"/>
              <w:left w:val="nil"/>
              <w:bottom w:val="single" w:sz="4" w:space="0" w:color="auto"/>
              <w:right w:val="single" w:sz="4" w:space="0" w:color="auto"/>
            </w:tcBorders>
            <w:shd w:val="clear" w:color="auto" w:fill="FFFFFF" w:themeFill="background1"/>
            <w:noWrap/>
            <w:vAlign w:val="center"/>
            <w:hideMark/>
          </w:tcPr>
          <w:p w14:paraId="1EE61820"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15,000</w:t>
            </w:r>
          </w:p>
        </w:tc>
        <w:tc>
          <w:tcPr>
            <w:tcW w:w="343" w:type="pct"/>
            <w:tcBorders>
              <w:top w:val="nil"/>
              <w:left w:val="nil"/>
              <w:bottom w:val="single" w:sz="4" w:space="0" w:color="auto"/>
              <w:right w:val="single" w:sz="4" w:space="0" w:color="auto"/>
            </w:tcBorders>
            <w:shd w:val="clear" w:color="auto" w:fill="FFFFFF" w:themeFill="background1"/>
            <w:vAlign w:val="center"/>
            <w:hideMark/>
          </w:tcPr>
          <w:p w14:paraId="7C384ACE"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15,000</w:t>
            </w:r>
          </w:p>
        </w:tc>
        <w:tc>
          <w:tcPr>
            <w:tcW w:w="375" w:type="pct"/>
            <w:tcBorders>
              <w:top w:val="nil"/>
              <w:left w:val="nil"/>
              <w:bottom w:val="single" w:sz="4" w:space="0" w:color="auto"/>
              <w:right w:val="single" w:sz="4" w:space="0" w:color="auto"/>
            </w:tcBorders>
            <w:shd w:val="clear" w:color="auto" w:fill="FFFFFF" w:themeFill="background1"/>
            <w:vAlign w:val="center"/>
            <w:hideMark/>
          </w:tcPr>
          <w:p w14:paraId="169AB01B"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75,000</w:t>
            </w:r>
          </w:p>
        </w:tc>
        <w:tc>
          <w:tcPr>
            <w:tcW w:w="219" w:type="pct"/>
            <w:tcBorders>
              <w:top w:val="nil"/>
              <w:left w:val="nil"/>
              <w:bottom w:val="single" w:sz="4" w:space="0" w:color="auto"/>
              <w:right w:val="single" w:sz="4" w:space="0" w:color="auto"/>
            </w:tcBorders>
            <w:shd w:val="clear" w:color="auto" w:fill="FFFFFF" w:themeFill="background1"/>
            <w:vAlign w:val="center"/>
            <w:hideMark/>
          </w:tcPr>
          <w:p w14:paraId="4762CB9B" w14:textId="77777777" w:rsidR="002F1EBA" w:rsidRPr="00F52967" w:rsidRDefault="002F1EBA" w:rsidP="002F1EBA">
            <w:pPr>
              <w:spacing w:after="0"/>
              <w:jc w:val="center"/>
              <w:rPr>
                <w:rFonts w:eastAsia="Times New Roman"/>
                <w:color w:val="404040"/>
                <w:sz w:val="18"/>
                <w:szCs w:val="18"/>
              </w:rPr>
            </w:pPr>
            <w:r w:rsidRPr="00F52967">
              <w:rPr>
                <w:rFonts w:eastAsia="Times New Roman"/>
                <w:color w:val="404040"/>
                <w:sz w:val="18"/>
                <w:szCs w:val="18"/>
              </w:rPr>
              <w:t>10</w:t>
            </w:r>
          </w:p>
        </w:tc>
      </w:tr>
      <w:tr w:rsidR="00F817C3" w:rsidRPr="00F52967" w14:paraId="3337F791" w14:textId="77777777" w:rsidTr="00285CC1">
        <w:trPr>
          <w:trHeight w:val="315"/>
        </w:trPr>
        <w:tc>
          <w:tcPr>
            <w:tcW w:w="540" w:type="pct"/>
            <w:vMerge/>
            <w:tcBorders>
              <w:top w:val="nil"/>
              <w:left w:val="single" w:sz="8" w:space="0" w:color="auto"/>
              <w:bottom w:val="single" w:sz="8" w:space="0" w:color="000000"/>
              <w:right w:val="single" w:sz="8" w:space="0" w:color="D0CECE"/>
            </w:tcBorders>
            <w:vAlign w:val="center"/>
            <w:hideMark/>
          </w:tcPr>
          <w:p w14:paraId="46286CDC" w14:textId="77777777" w:rsidR="002F1EBA" w:rsidRPr="00F52967" w:rsidRDefault="002F1EBA" w:rsidP="002F1EBA">
            <w:pPr>
              <w:spacing w:after="0"/>
              <w:jc w:val="left"/>
              <w:rPr>
                <w:rFonts w:eastAsia="Times New Roman"/>
                <w:b/>
                <w:bCs/>
                <w:color w:val="404040"/>
                <w:sz w:val="18"/>
                <w:szCs w:val="18"/>
              </w:rPr>
            </w:pPr>
          </w:p>
        </w:tc>
        <w:tc>
          <w:tcPr>
            <w:tcW w:w="303" w:type="pct"/>
            <w:vMerge/>
            <w:tcBorders>
              <w:top w:val="nil"/>
              <w:left w:val="single" w:sz="8" w:space="0" w:color="D0CECE"/>
              <w:bottom w:val="nil"/>
              <w:right w:val="single" w:sz="8" w:space="0" w:color="D0CECE"/>
            </w:tcBorders>
            <w:vAlign w:val="center"/>
            <w:hideMark/>
          </w:tcPr>
          <w:p w14:paraId="17E51CAD" w14:textId="77777777" w:rsidR="002F1EBA" w:rsidRPr="00F52967" w:rsidRDefault="002F1EBA" w:rsidP="002F1EBA">
            <w:pPr>
              <w:spacing w:after="0"/>
              <w:jc w:val="left"/>
              <w:rPr>
                <w:rFonts w:eastAsia="Times New Roman"/>
                <w:b/>
                <w:bCs/>
                <w:color w:val="404040"/>
                <w:sz w:val="18"/>
                <w:szCs w:val="18"/>
              </w:rPr>
            </w:pPr>
          </w:p>
        </w:tc>
        <w:tc>
          <w:tcPr>
            <w:tcW w:w="250" w:type="pct"/>
            <w:vMerge/>
            <w:tcBorders>
              <w:top w:val="nil"/>
              <w:left w:val="single" w:sz="8" w:space="0" w:color="D0CECE"/>
              <w:bottom w:val="nil"/>
              <w:right w:val="single" w:sz="8" w:space="0" w:color="D0CECE"/>
            </w:tcBorders>
            <w:vAlign w:val="center"/>
            <w:hideMark/>
          </w:tcPr>
          <w:p w14:paraId="4B89C9C7" w14:textId="77777777" w:rsidR="002F1EBA" w:rsidRPr="00F52967" w:rsidRDefault="002F1EBA" w:rsidP="002F1EBA">
            <w:pPr>
              <w:spacing w:after="0"/>
              <w:jc w:val="left"/>
              <w:rPr>
                <w:rFonts w:eastAsia="Times New Roman"/>
                <w:b/>
                <w:bCs/>
                <w:color w:val="404040"/>
                <w:sz w:val="18"/>
                <w:szCs w:val="18"/>
              </w:rPr>
            </w:pPr>
          </w:p>
        </w:tc>
        <w:tc>
          <w:tcPr>
            <w:tcW w:w="236" w:type="pct"/>
            <w:vMerge/>
            <w:tcBorders>
              <w:top w:val="nil"/>
              <w:left w:val="single" w:sz="8" w:space="0" w:color="D0CECE"/>
              <w:bottom w:val="nil"/>
              <w:right w:val="nil"/>
            </w:tcBorders>
            <w:vAlign w:val="center"/>
            <w:hideMark/>
          </w:tcPr>
          <w:p w14:paraId="000EA23A" w14:textId="77777777" w:rsidR="002F1EBA" w:rsidRPr="00F52967" w:rsidRDefault="002F1EBA" w:rsidP="002F1EBA">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C7230C2" w14:textId="77777777" w:rsidR="002F1EBA" w:rsidRPr="00F52967" w:rsidRDefault="002F1EBA" w:rsidP="002F1EBA">
            <w:pPr>
              <w:spacing w:after="0"/>
              <w:jc w:val="center"/>
              <w:rPr>
                <w:rFonts w:eastAsia="Times New Roman"/>
                <w:color w:val="000000"/>
                <w:sz w:val="18"/>
                <w:szCs w:val="18"/>
              </w:rPr>
            </w:pPr>
            <w:r w:rsidRPr="00F52967">
              <w:rPr>
                <w:rFonts w:eastAsia="Times New Roman"/>
                <w:color w:val="000000"/>
                <w:sz w:val="18"/>
                <w:szCs w:val="18"/>
              </w:rPr>
              <w:t>72200</w:t>
            </w:r>
          </w:p>
        </w:tc>
        <w:tc>
          <w:tcPr>
            <w:tcW w:w="834" w:type="pct"/>
            <w:tcBorders>
              <w:top w:val="nil"/>
              <w:left w:val="nil"/>
              <w:bottom w:val="single" w:sz="4" w:space="0" w:color="auto"/>
              <w:right w:val="single" w:sz="4" w:space="0" w:color="auto"/>
            </w:tcBorders>
            <w:shd w:val="clear" w:color="auto" w:fill="FFFFFF" w:themeFill="background1"/>
            <w:noWrap/>
            <w:vAlign w:val="center"/>
            <w:hideMark/>
          </w:tcPr>
          <w:p w14:paraId="53C56A54" w14:textId="77777777" w:rsidR="002F1EBA" w:rsidRPr="00F52967" w:rsidRDefault="002F1EBA" w:rsidP="002F1EBA">
            <w:pPr>
              <w:spacing w:after="0"/>
              <w:jc w:val="left"/>
              <w:rPr>
                <w:rFonts w:eastAsia="Times New Roman"/>
                <w:color w:val="000000"/>
                <w:sz w:val="18"/>
                <w:szCs w:val="18"/>
              </w:rPr>
            </w:pPr>
            <w:r w:rsidRPr="00F52967">
              <w:rPr>
                <w:rFonts w:eastAsia="Times New Roman"/>
                <w:color w:val="000000"/>
                <w:sz w:val="18"/>
                <w:szCs w:val="18"/>
              </w:rPr>
              <w:t>Equipment and Furniture</w:t>
            </w:r>
          </w:p>
        </w:tc>
        <w:tc>
          <w:tcPr>
            <w:tcW w:w="375" w:type="pct"/>
            <w:tcBorders>
              <w:top w:val="nil"/>
              <w:left w:val="nil"/>
              <w:bottom w:val="single" w:sz="4" w:space="0" w:color="auto"/>
              <w:right w:val="single" w:sz="4" w:space="0" w:color="auto"/>
            </w:tcBorders>
            <w:shd w:val="clear" w:color="auto" w:fill="FFFFFF" w:themeFill="background1"/>
            <w:noWrap/>
            <w:vAlign w:val="center"/>
            <w:hideMark/>
          </w:tcPr>
          <w:p w14:paraId="578CF68D"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20,000</w:t>
            </w:r>
          </w:p>
        </w:tc>
        <w:tc>
          <w:tcPr>
            <w:tcW w:w="406" w:type="pct"/>
            <w:tcBorders>
              <w:top w:val="nil"/>
              <w:left w:val="nil"/>
              <w:bottom w:val="single" w:sz="4" w:space="0" w:color="auto"/>
              <w:right w:val="single" w:sz="4" w:space="0" w:color="auto"/>
            </w:tcBorders>
            <w:shd w:val="clear" w:color="auto" w:fill="FFFFFF" w:themeFill="background1"/>
            <w:noWrap/>
            <w:vAlign w:val="center"/>
            <w:hideMark/>
          </w:tcPr>
          <w:p w14:paraId="55DB577D"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10,000</w:t>
            </w:r>
          </w:p>
        </w:tc>
        <w:tc>
          <w:tcPr>
            <w:tcW w:w="343" w:type="pct"/>
            <w:tcBorders>
              <w:top w:val="nil"/>
              <w:left w:val="nil"/>
              <w:bottom w:val="single" w:sz="4" w:space="0" w:color="auto"/>
              <w:right w:val="single" w:sz="4" w:space="0" w:color="auto"/>
            </w:tcBorders>
            <w:shd w:val="clear" w:color="auto" w:fill="FFFFFF" w:themeFill="background1"/>
            <w:noWrap/>
            <w:vAlign w:val="center"/>
            <w:hideMark/>
          </w:tcPr>
          <w:p w14:paraId="5AB82F33"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10,000</w:t>
            </w:r>
          </w:p>
        </w:tc>
        <w:tc>
          <w:tcPr>
            <w:tcW w:w="344" w:type="pct"/>
            <w:tcBorders>
              <w:top w:val="nil"/>
              <w:left w:val="nil"/>
              <w:bottom w:val="single" w:sz="4" w:space="0" w:color="auto"/>
              <w:right w:val="single" w:sz="4" w:space="0" w:color="auto"/>
            </w:tcBorders>
            <w:shd w:val="clear" w:color="auto" w:fill="FFFFFF" w:themeFill="background1"/>
            <w:noWrap/>
            <w:vAlign w:val="center"/>
            <w:hideMark/>
          </w:tcPr>
          <w:p w14:paraId="66F79ABB"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10,000</w:t>
            </w:r>
          </w:p>
        </w:tc>
        <w:tc>
          <w:tcPr>
            <w:tcW w:w="343" w:type="pct"/>
            <w:tcBorders>
              <w:top w:val="nil"/>
              <w:left w:val="nil"/>
              <w:bottom w:val="single" w:sz="4" w:space="0" w:color="auto"/>
              <w:right w:val="single" w:sz="4" w:space="0" w:color="auto"/>
            </w:tcBorders>
            <w:shd w:val="clear" w:color="auto" w:fill="FFFFFF" w:themeFill="background1"/>
            <w:vAlign w:val="center"/>
            <w:hideMark/>
          </w:tcPr>
          <w:p w14:paraId="43F7E4A8"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0</w:t>
            </w:r>
          </w:p>
        </w:tc>
        <w:tc>
          <w:tcPr>
            <w:tcW w:w="375" w:type="pct"/>
            <w:tcBorders>
              <w:top w:val="nil"/>
              <w:left w:val="nil"/>
              <w:bottom w:val="single" w:sz="4" w:space="0" w:color="auto"/>
              <w:right w:val="single" w:sz="4" w:space="0" w:color="auto"/>
            </w:tcBorders>
            <w:shd w:val="clear" w:color="auto" w:fill="FFFFFF" w:themeFill="background1"/>
            <w:vAlign w:val="center"/>
            <w:hideMark/>
          </w:tcPr>
          <w:p w14:paraId="180BCA04"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50,000</w:t>
            </w:r>
          </w:p>
        </w:tc>
        <w:tc>
          <w:tcPr>
            <w:tcW w:w="219" w:type="pct"/>
            <w:tcBorders>
              <w:top w:val="nil"/>
              <w:left w:val="nil"/>
              <w:bottom w:val="single" w:sz="4" w:space="0" w:color="auto"/>
              <w:right w:val="single" w:sz="4" w:space="0" w:color="auto"/>
            </w:tcBorders>
            <w:shd w:val="clear" w:color="auto" w:fill="FFFFFF" w:themeFill="background1"/>
            <w:vAlign w:val="center"/>
            <w:hideMark/>
          </w:tcPr>
          <w:p w14:paraId="1751ABC9" w14:textId="77777777" w:rsidR="002F1EBA" w:rsidRPr="00F52967" w:rsidRDefault="002F1EBA" w:rsidP="002F1EBA">
            <w:pPr>
              <w:spacing w:after="0"/>
              <w:jc w:val="center"/>
              <w:rPr>
                <w:rFonts w:eastAsia="Times New Roman"/>
                <w:color w:val="404040"/>
                <w:sz w:val="18"/>
                <w:szCs w:val="18"/>
              </w:rPr>
            </w:pPr>
            <w:r w:rsidRPr="00F52967">
              <w:rPr>
                <w:rFonts w:eastAsia="Times New Roman"/>
                <w:color w:val="404040"/>
                <w:sz w:val="18"/>
                <w:szCs w:val="18"/>
              </w:rPr>
              <w:t>11</w:t>
            </w:r>
          </w:p>
        </w:tc>
      </w:tr>
      <w:tr w:rsidR="00F817C3" w:rsidRPr="00F52967" w14:paraId="7A0C8348" w14:textId="77777777" w:rsidTr="00285CC1">
        <w:trPr>
          <w:trHeight w:val="495"/>
        </w:trPr>
        <w:tc>
          <w:tcPr>
            <w:tcW w:w="540" w:type="pct"/>
            <w:tcBorders>
              <w:top w:val="nil"/>
              <w:left w:val="single" w:sz="8" w:space="0" w:color="auto"/>
              <w:bottom w:val="single" w:sz="8" w:space="0" w:color="auto"/>
              <w:right w:val="single" w:sz="8" w:space="0" w:color="D0CECE"/>
            </w:tcBorders>
            <w:shd w:val="clear" w:color="000000" w:fill="DDEBF7"/>
            <w:hideMark/>
          </w:tcPr>
          <w:p w14:paraId="05213C56" w14:textId="77777777" w:rsidR="002F1EBA" w:rsidRPr="00F52967" w:rsidRDefault="002F1EBA" w:rsidP="002F1EBA">
            <w:pPr>
              <w:spacing w:after="0"/>
              <w:jc w:val="left"/>
              <w:rPr>
                <w:rFonts w:eastAsia="Times New Roman"/>
                <w:b/>
                <w:bCs/>
                <w:sz w:val="22"/>
                <w:szCs w:val="22"/>
              </w:rPr>
            </w:pPr>
            <w:r w:rsidRPr="00F52967">
              <w:rPr>
                <w:rFonts w:eastAsia="Times New Roman"/>
                <w:b/>
                <w:bCs/>
                <w:sz w:val="22"/>
                <w:szCs w:val="22"/>
              </w:rPr>
              <w:t> </w:t>
            </w:r>
          </w:p>
        </w:tc>
        <w:tc>
          <w:tcPr>
            <w:tcW w:w="303" w:type="pct"/>
            <w:tcBorders>
              <w:top w:val="single" w:sz="8" w:space="0" w:color="auto"/>
              <w:left w:val="nil"/>
              <w:bottom w:val="single" w:sz="8" w:space="0" w:color="auto"/>
              <w:right w:val="single" w:sz="8" w:space="0" w:color="D0CECE"/>
            </w:tcBorders>
            <w:shd w:val="clear" w:color="000000" w:fill="DDEBF7"/>
            <w:vAlign w:val="center"/>
            <w:hideMark/>
          </w:tcPr>
          <w:p w14:paraId="67146DBB" w14:textId="77777777" w:rsidR="002F1EBA" w:rsidRPr="00F52967" w:rsidRDefault="002F1EBA" w:rsidP="002F1EBA">
            <w:pPr>
              <w:spacing w:after="0"/>
              <w:jc w:val="center"/>
              <w:rPr>
                <w:rFonts w:eastAsia="Times New Roman"/>
                <w:b/>
                <w:bCs/>
                <w:sz w:val="18"/>
                <w:szCs w:val="18"/>
              </w:rPr>
            </w:pPr>
            <w:r w:rsidRPr="00F52967">
              <w:rPr>
                <w:rFonts w:eastAsia="Times New Roman"/>
                <w:b/>
                <w:bCs/>
                <w:sz w:val="18"/>
                <w:szCs w:val="18"/>
              </w:rPr>
              <w:t> </w:t>
            </w:r>
          </w:p>
        </w:tc>
        <w:tc>
          <w:tcPr>
            <w:tcW w:w="250" w:type="pct"/>
            <w:tcBorders>
              <w:top w:val="single" w:sz="8" w:space="0" w:color="auto"/>
              <w:left w:val="nil"/>
              <w:bottom w:val="single" w:sz="8" w:space="0" w:color="auto"/>
              <w:right w:val="single" w:sz="8" w:space="0" w:color="D0CECE"/>
            </w:tcBorders>
            <w:shd w:val="clear" w:color="000000" w:fill="DDEBF7"/>
            <w:noWrap/>
            <w:vAlign w:val="center"/>
            <w:hideMark/>
          </w:tcPr>
          <w:p w14:paraId="15C28B82" w14:textId="77777777" w:rsidR="002F1EBA" w:rsidRPr="00F52967" w:rsidRDefault="002F1EBA" w:rsidP="002F1EBA">
            <w:pPr>
              <w:spacing w:after="0"/>
              <w:jc w:val="center"/>
              <w:rPr>
                <w:rFonts w:eastAsia="Times New Roman"/>
                <w:b/>
                <w:bCs/>
                <w:sz w:val="18"/>
                <w:szCs w:val="18"/>
              </w:rPr>
            </w:pPr>
            <w:r w:rsidRPr="00F52967">
              <w:rPr>
                <w:rFonts w:eastAsia="Times New Roman"/>
                <w:b/>
                <w:bCs/>
                <w:sz w:val="18"/>
                <w:szCs w:val="18"/>
              </w:rPr>
              <w:t> </w:t>
            </w:r>
          </w:p>
        </w:tc>
        <w:tc>
          <w:tcPr>
            <w:tcW w:w="236" w:type="pct"/>
            <w:tcBorders>
              <w:top w:val="single" w:sz="8" w:space="0" w:color="auto"/>
              <w:left w:val="nil"/>
              <w:bottom w:val="single" w:sz="8" w:space="0" w:color="auto"/>
              <w:right w:val="nil"/>
            </w:tcBorders>
            <w:shd w:val="clear" w:color="000000" w:fill="DDEBF7"/>
            <w:vAlign w:val="center"/>
            <w:hideMark/>
          </w:tcPr>
          <w:p w14:paraId="636EB545" w14:textId="77777777" w:rsidR="002F1EBA" w:rsidRPr="00F52967" w:rsidRDefault="002F1EBA" w:rsidP="002F1EBA">
            <w:pPr>
              <w:spacing w:after="0"/>
              <w:jc w:val="center"/>
              <w:rPr>
                <w:rFonts w:eastAsia="Times New Roman"/>
                <w:b/>
                <w:bCs/>
                <w:sz w:val="18"/>
                <w:szCs w:val="18"/>
              </w:rPr>
            </w:pPr>
            <w:r w:rsidRPr="00F52967">
              <w:rPr>
                <w:rFonts w:eastAsia="Times New Roman"/>
                <w:b/>
                <w:bCs/>
                <w:sz w:val="18"/>
                <w:szCs w:val="18"/>
              </w:rPr>
              <w:t> </w:t>
            </w:r>
          </w:p>
        </w:tc>
        <w:tc>
          <w:tcPr>
            <w:tcW w:w="431" w:type="pct"/>
            <w:tcBorders>
              <w:top w:val="nil"/>
              <w:left w:val="single" w:sz="4" w:space="0" w:color="auto"/>
              <w:bottom w:val="single" w:sz="4" w:space="0" w:color="auto"/>
              <w:right w:val="single" w:sz="4" w:space="0" w:color="auto"/>
            </w:tcBorders>
            <w:shd w:val="clear" w:color="000000" w:fill="DDEBF7"/>
            <w:vAlign w:val="center"/>
            <w:hideMark/>
          </w:tcPr>
          <w:p w14:paraId="292CF701" w14:textId="77777777" w:rsidR="002F1EBA" w:rsidRPr="00F52967" w:rsidRDefault="002F1EBA" w:rsidP="002F1EBA">
            <w:pPr>
              <w:spacing w:after="0"/>
              <w:jc w:val="center"/>
              <w:rPr>
                <w:rFonts w:eastAsia="Times New Roman"/>
                <w:b/>
                <w:bCs/>
                <w:sz w:val="18"/>
                <w:szCs w:val="18"/>
              </w:rPr>
            </w:pPr>
            <w:r w:rsidRPr="00F52967">
              <w:rPr>
                <w:rFonts w:eastAsia="Times New Roman"/>
                <w:b/>
                <w:bCs/>
                <w:sz w:val="18"/>
                <w:szCs w:val="18"/>
              </w:rPr>
              <w:t>Total Outcome 1</w:t>
            </w:r>
          </w:p>
        </w:tc>
        <w:tc>
          <w:tcPr>
            <w:tcW w:w="834" w:type="pct"/>
            <w:tcBorders>
              <w:top w:val="nil"/>
              <w:left w:val="nil"/>
              <w:bottom w:val="single" w:sz="4" w:space="0" w:color="auto"/>
              <w:right w:val="single" w:sz="4" w:space="0" w:color="auto"/>
            </w:tcBorders>
            <w:shd w:val="clear" w:color="000000" w:fill="DDEBF7"/>
            <w:noWrap/>
            <w:vAlign w:val="center"/>
            <w:hideMark/>
          </w:tcPr>
          <w:p w14:paraId="3D0C9A29" w14:textId="77777777" w:rsidR="002F1EBA" w:rsidRPr="00F52967" w:rsidRDefault="002F1EBA" w:rsidP="002F1EBA">
            <w:pPr>
              <w:spacing w:after="0"/>
              <w:jc w:val="left"/>
              <w:rPr>
                <w:rFonts w:eastAsia="Times New Roman"/>
                <w:b/>
                <w:bCs/>
                <w:sz w:val="18"/>
                <w:szCs w:val="18"/>
              </w:rPr>
            </w:pPr>
            <w:r w:rsidRPr="00F52967">
              <w:rPr>
                <w:rFonts w:eastAsia="Times New Roman"/>
                <w:b/>
                <w:bCs/>
                <w:sz w:val="18"/>
                <w:szCs w:val="18"/>
              </w:rPr>
              <w:t> </w:t>
            </w:r>
          </w:p>
        </w:tc>
        <w:tc>
          <w:tcPr>
            <w:tcW w:w="375" w:type="pct"/>
            <w:tcBorders>
              <w:top w:val="nil"/>
              <w:left w:val="nil"/>
              <w:bottom w:val="single" w:sz="4" w:space="0" w:color="auto"/>
              <w:right w:val="single" w:sz="4" w:space="0" w:color="auto"/>
            </w:tcBorders>
            <w:shd w:val="clear" w:color="000000" w:fill="DDEBF7"/>
            <w:noWrap/>
            <w:vAlign w:val="center"/>
            <w:hideMark/>
          </w:tcPr>
          <w:p w14:paraId="2782E499" w14:textId="7C4D7E4A" w:rsidR="002F1EBA" w:rsidRPr="00F52967" w:rsidRDefault="000F7C75" w:rsidP="002F1EBA">
            <w:pPr>
              <w:spacing w:after="0"/>
              <w:jc w:val="right"/>
              <w:rPr>
                <w:rFonts w:eastAsia="Times New Roman"/>
                <w:b/>
                <w:bCs/>
                <w:sz w:val="18"/>
                <w:szCs w:val="18"/>
              </w:rPr>
            </w:pPr>
            <w:r w:rsidRPr="00F52967">
              <w:rPr>
                <w:rFonts w:eastAsia="Times New Roman"/>
                <w:b/>
                <w:bCs/>
                <w:sz w:val="18"/>
                <w:szCs w:val="18"/>
              </w:rPr>
              <w:t>1,020</w:t>
            </w:r>
            <w:r w:rsidR="002F1EBA" w:rsidRPr="00F52967">
              <w:rPr>
                <w:rFonts w:eastAsia="Times New Roman"/>
                <w:b/>
                <w:bCs/>
                <w:sz w:val="18"/>
                <w:szCs w:val="18"/>
              </w:rPr>
              <w:t>,</w:t>
            </w:r>
            <w:r w:rsidRPr="00F52967">
              <w:rPr>
                <w:rFonts w:eastAsia="Times New Roman"/>
                <w:b/>
                <w:bCs/>
                <w:sz w:val="18"/>
                <w:szCs w:val="18"/>
              </w:rPr>
              <w:t>4</w:t>
            </w:r>
            <w:r w:rsidR="002F1EBA" w:rsidRPr="00F52967">
              <w:rPr>
                <w:rFonts w:eastAsia="Times New Roman"/>
                <w:b/>
                <w:bCs/>
                <w:sz w:val="18"/>
                <w:szCs w:val="18"/>
              </w:rPr>
              <w:t>67</w:t>
            </w:r>
          </w:p>
        </w:tc>
        <w:tc>
          <w:tcPr>
            <w:tcW w:w="406" w:type="pct"/>
            <w:tcBorders>
              <w:top w:val="nil"/>
              <w:left w:val="nil"/>
              <w:bottom w:val="single" w:sz="4" w:space="0" w:color="auto"/>
              <w:right w:val="single" w:sz="4" w:space="0" w:color="auto"/>
            </w:tcBorders>
            <w:shd w:val="clear" w:color="000000" w:fill="DDEBF7"/>
            <w:noWrap/>
            <w:vAlign w:val="center"/>
            <w:hideMark/>
          </w:tcPr>
          <w:p w14:paraId="638882EB" w14:textId="423AE88A" w:rsidR="002F1EBA" w:rsidRPr="00F52967" w:rsidRDefault="000F7C75" w:rsidP="002F1EBA">
            <w:pPr>
              <w:spacing w:after="0"/>
              <w:jc w:val="right"/>
              <w:rPr>
                <w:rFonts w:eastAsia="Times New Roman"/>
                <w:b/>
                <w:bCs/>
                <w:sz w:val="18"/>
                <w:szCs w:val="18"/>
              </w:rPr>
            </w:pPr>
            <w:r w:rsidRPr="00F52967">
              <w:rPr>
                <w:rFonts w:eastAsia="Times New Roman"/>
                <w:b/>
                <w:bCs/>
                <w:sz w:val="18"/>
                <w:szCs w:val="18"/>
              </w:rPr>
              <w:t>735</w:t>
            </w:r>
            <w:r w:rsidR="002F1EBA" w:rsidRPr="00F52967">
              <w:rPr>
                <w:rFonts w:eastAsia="Times New Roman"/>
                <w:b/>
                <w:bCs/>
                <w:sz w:val="18"/>
                <w:szCs w:val="18"/>
              </w:rPr>
              <w:t>,</w:t>
            </w:r>
            <w:r w:rsidRPr="00F52967">
              <w:rPr>
                <w:rFonts w:eastAsia="Times New Roman"/>
                <w:b/>
                <w:bCs/>
                <w:sz w:val="18"/>
                <w:szCs w:val="18"/>
              </w:rPr>
              <w:t>8</w:t>
            </w:r>
            <w:r w:rsidR="002F1EBA" w:rsidRPr="00F52967">
              <w:rPr>
                <w:rFonts w:eastAsia="Times New Roman"/>
                <w:b/>
                <w:bCs/>
                <w:sz w:val="18"/>
                <w:szCs w:val="18"/>
              </w:rPr>
              <w:t>27</w:t>
            </w:r>
          </w:p>
        </w:tc>
        <w:tc>
          <w:tcPr>
            <w:tcW w:w="343" w:type="pct"/>
            <w:tcBorders>
              <w:top w:val="nil"/>
              <w:left w:val="nil"/>
              <w:bottom w:val="single" w:sz="4" w:space="0" w:color="auto"/>
              <w:right w:val="single" w:sz="4" w:space="0" w:color="auto"/>
            </w:tcBorders>
            <w:shd w:val="clear" w:color="000000" w:fill="DDEBF7"/>
            <w:noWrap/>
            <w:vAlign w:val="center"/>
            <w:hideMark/>
          </w:tcPr>
          <w:p w14:paraId="07135A33" w14:textId="1F01CCAA" w:rsidR="002F1EBA" w:rsidRPr="00F52967" w:rsidRDefault="000739AA" w:rsidP="002F1EBA">
            <w:pPr>
              <w:spacing w:after="0"/>
              <w:jc w:val="right"/>
              <w:rPr>
                <w:rFonts w:eastAsia="Times New Roman"/>
                <w:b/>
                <w:bCs/>
                <w:sz w:val="18"/>
                <w:szCs w:val="18"/>
              </w:rPr>
            </w:pPr>
            <w:r w:rsidRPr="00F52967">
              <w:rPr>
                <w:rFonts w:eastAsia="Times New Roman"/>
                <w:b/>
                <w:bCs/>
                <w:sz w:val="18"/>
                <w:szCs w:val="18"/>
              </w:rPr>
              <w:t>25</w:t>
            </w:r>
            <w:r w:rsidR="000F7C75" w:rsidRPr="00F52967">
              <w:rPr>
                <w:rFonts w:eastAsia="Times New Roman"/>
                <w:b/>
                <w:bCs/>
                <w:sz w:val="18"/>
                <w:szCs w:val="18"/>
              </w:rPr>
              <w:t>2</w:t>
            </w:r>
            <w:r w:rsidR="002F1EBA" w:rsidRPr="00F52967">
              <w:rPr>
                <w:rFonts w:eastAsia="Times New Roman"/>
                <w:b/>
                <w:bCs/>
                <w:sz w:val="18"/>
                <w:szCs w:val="18"/>
              </w:rPr>
              <w:t>,</w:t>
            </w:r>
            <w:r w:rsidR="000F7C75" w:rsidRPr="00F52967">
              <w:rPr>
                <w:rFonts w:eastAsia="Times New Roman"/>
                <w:b/>
                <w:bCs/>
                <w:sz w:val="18"/>
                <w:szCs w:val="18"/>
              </w:rPr>
              <w:t>9</w:t>
            </w:r>
            <w:r w:rsidR="002F1EBA" w:rsidRPr="00F52967">
              <w:rPr>
                <w:rFonts w:eastAsia="Times New Roman"/>
                <w:b/>
                <w:bCs/>
                <w:sz w:val="18"/>
                <w:szCs w:val="18"/>
              </w:rPr>
              <w:t>67</w:t>
            </w:r>
          </w:p>
        </w:tc>
        <w:tc>
          <w:tcPr>
            <w:tcW w:w="344" w:type="pct"/>
            <w:tcBorders>
              <w:top w:val="nil"/>
              <w:left w:val="nil"/>
              <w:bottom w:val="single" w:sz="4" w:space="0" w:color="auto"/>
              <w:right w:val="single" w:sz="4" w:space="0" w:color="auto"/>
            </w:tcBorders>
            <w:shd w:val="clear" w:color="000000" w:fill="DDEBF7"/>
            <w:noWrap/>
            <w:vAlign w:val="center"/>
            <w:hideMark/>
          </w:tcPr>
          <w:p w14:paraId="0C780E6D" w14:textId="00BDF231" w:rsidR="002F1EBA" w:rsidRPr="00F52967" w:rsidRDefault="00580DD4" w:rsidP="002F1EBA">
            <w:pPr>
              <w:spacing w:after="0"/>
              <w:jc w:val="right"/>
              <w:rPr>
                <w:rFonts w:eastAsia="Times New Roman"/>
                <w:b/>
                <w:bCs/>
                <w:sz w:val="18"/>
                <w:szCs w:val="18"/>
              </w:rPr>
            </w:pPr>
            <w:r w:rsidRPr="00F52967">
              <w:rPr>
                <w:rFonts w:eastAsia="Times New Roman"/>
                <w:b/>
                <w:bCs/>
                <w:sz w:val="18"/>
                <w:szCs w:val="18"/>
              </w:rPr>
              <w:t>14</w:t>
            </w:r>
            <w:r w:rsidR="000F7C75" w:rsidRPr="00F52967">
              <w:rPr>
                <w:rFonts w:eastAsia="Times New Roman"/>
                <w:b/>
                <w:bCs/>
                <w:sz w:val="18"/>
                <w:szCs w:val="18"/>
              </w:rPr>
              <w:t>2,9</w:t>
            </w:r>
            <w:r w:rsidR="002F1EBA" w:rsidRPr="00F52967">
              <w:rPr>
                <w:rFonts w:eastAsia="Times New Roman"/>
                <w:b/>
                <w:bCs/>
                <w:sz w:val="18"/>
                <w:szCs w:val="18"/>
              </w:rPr>
              <w:t>66</w:t>
            </w:r>
          </w:p>
        </w:tc>
        <w:tc>
          <w:tcPr>
            <w:tcW w:w="343" w:type="pct"/>
            <w:tcBorders>
              <w:top w:val="nil"/>
              <w:left w:val="nil"/>
              <w:bottom w:val="single" w:sz="4" w:space="0" w:color="auto"/>
              <w:right w:val="single" w:sz="4" w:space="0" w:color="auto"/>
            </w:tcBorders>
            <w:shd w:val="clear" w:color="000000" w:fill="DDEBF7"/>
            <w:vAlign w:val="center"/>
            <w:hideMark/>
          </w:tcPr>
          <w:p w14:paraId="74CE3267" w14:textId="2847CC75" w:rsidR="002F1EBA" w:rsidRPr="00F52967" w:rsidRDefault="00580DD4" w:rsidP="002F1EBA">
            <w:pPr>
              <w:spacing w:after="0"/>
              <w:jc w:val="right"/>
              <w:rPr>
                <w:rFonts w:eastAsia="Times New Roman"/>
                <w:b/>
                <w:bCs/>
                <w:sz w:val="18"/>
                <w:szCs w:val="18"/>
              </w:rPr>
            </w:pPr>
            <w:r w:rsidRPr="00F52967">
              <w:rPr>
                <w:rFonts w:eastAsia="Times New Roman"/>
                <w:b/>
                <w:bCs/>
                <w:sz w:val="18"/>
                <w:szCs w:val="18"/>
              </w:rPr>
              <w:t>13</w:t>
            </w:r>
            <w:r w:rsidR="000F7C75" w:rsidRPr="00F52967">
              <w:rPr>
                <w:rFonts w:eastAsia="Times New Roman"/>
                <w:b/>
                <w:bCs/>
                <w:sz w:val="18"/>
                <w:szCs w:val="18"/>
              </w:rPr>
              <w:t>3</w:t>
            </w:r>
            <w:r w:rsidR="002F1EBA" w:rsidRPr="00F52967">
              <w:rPr>
                <w:rFonts w:eastAsia="Times New Roman"/>
                <w:b/>
                <w:bCs/>
                <w:sz w:val="18"/>
                <w:szCs w:val="18"/>
              </w:rPr>
              <w:t>,</w:t>
            </w:r>
            <w:r w:rsidR="000F7C75" w:rsidRPr="00F52967">
              <w:rPr>
                <w:rFonts w:eastAsia="Times New Roman"/>
                <w:b/>
                <w:bCs/>
                <w:sz w:val="18"/>
                <w:szCs w:val="18"/>
              </w:rPr>
              <w:t>4</w:t>
            </w:r>
            <w:r w:rsidR="002F1EBA" w:rsidRPr="00F52967">
              <w:rPr>
                <w:rFonts w:eastAsia="Times New Roman"/>
                <w:b/>
                <w:bCs/>
                <w:sz w:val="18"/>
                <w:szCs w:val="18"/>
              </w:rPr>
              <w:t>66</w:t>
            </w:r>
          </w:p>
        </w:tc>
        <w:tc>
          <w:tcPr>
            <w:tcW w:w="375" w:type="pct"/>
            <w:tcBorders>
              <w:top w:val="nil"/>
              <w:left w:val="nil"/>
              <w:bottom w:val="single" w:sz="4" w:space="0" w:color="auto"/>
              <w:right w:val="single" w:sz="4" w:space="0" w:color="auto"/>
            </w:tcBorders>
            <w:shd w:val="clear" w:color="000000" w:fill="DDEBF7"/>
            <w:vAlign w:val="center"/>
            <w:hideMark/>
          </w:tcPr>
          <w:p w14:paraId="25708C36" w14:textId="673594BB" w:rsidR="002F1EBA" w:rsidRPr="00F52967" w:rsidRDefault="00580DD4" w:rsidP="002F1EBA">
            <w:pPr>
              <w:spacing w:after="0"/>
              <w:jc w:val="right"/>
              <w:rPr>
                <w:rFonts w:eastAsia="Times New Roman"/>
                <w:b/>
                <w:bCs/>
                <w:sz w:val="18"/>
                <w:szCs w:val="18"/>
              </w:rPr>
            </w:pPr>
            <w:r w:rsidRPr="00F52967">
              <w:rPr>
                <w:rFonts w:eastAsia="Times New Roman"/>
                <w:b/>
                <w:bCs/>
                <w:sz w:val="18"/>
                <w:szCs w:val="18"/>
              </w:rPr>
              <w:t>2,</w:t>
            </w:r>
            <w:r w:rsidR="000F7C75" w:rsidRPr="00F52967">
              <w:rPr>
                <w:rFonts w:eastAsia="Times New Roman"/>
                <w:b/>
                <w:bCs/>
                <w:sz w:val="18"/>
                <w:szCs w:val="18"/>
              </w:rPr>
              <w:t>285</w:t>
            </w:r>
            <w:r w:rsidR="002F1EBA" w:rsidRPr="00F52967">
              <w:rPr>
                <w:rFonts w:eastAsia="Times New Roman"/>
                <w:b/>
                <w:bCs/>
                <w:sz w:val="18"/>
                <w:szCs w:val="18"/>
              </w:rPr>
              <w:t>,693</w:t>
            </w:r>
          </w:p>
        </w:tc>
        <w:tc>
          <w:tcPr>
            <w:tcW w:w="219" w:type="pct"/>
            <w:tcBorders>
              <w:top w:val="nil"/>
              <w:left w:val="nil"/>
              <w:bottom w:val="single" w:sz="4" w:space="0" w:color="auto"/>
              <w:right w:val="single" w:sz="4" w:space="0" w:color="auto"/>
            </w:tcBorders>
            <w:shd w:val="clear" w:color="000000" w:fill="DDEBF7"/>
            <w:vAlign w:val="center"/>
            <w:hideMark/>
          </w:tcPr>
          <w:p w14:paraId="69BFB195" w14:textId="77777777" w:rsidR="002F1EBA" w:rsidRPr="00F52967" w:rsidRDefault="002F1EBA" w:rsidP="002F1EBA">
            <w:pPr>
              <w:spacing w:after="0"/>
              <w:jc w:val="center"/>
              <w:rPr>
                <w:rFonts w:eastAsia="Times New Roman"/>
                <w:b/>
                <w:bCs/>
                <w:sz w:val="18"/>
                <w:szCs w:val="18"/>
              </w:rPr>
            </w:pPr>
            <w:r w:rsidRPr="00F52967">
              <w:rPr>
                <w:rFonts w:eastAsia="Times New Roman"/>
                <w:b/>
                <w:bCs/>
                <w:sz w:val="18"/>
                <w:szCs w:val="18"/>
              </w:rPr>
              <w:t> </w:t>
            </w:r>
          </w:p>
        </w:tc>
      </w:tr>
      <w:tr w:rsidR="00F817C3" w:rsidRPr="00F52967" w14:paraId="21E1EF5A" w14:textId="77777777" w:rsidTr="00285CC1">
        <w:trPr>
          <w:trHeight w:val="300"/>
        </w:trPr>
        <w:tc>
          <w:tcPr>
            <w:tcW w:w="540" w:type="pct"/>
            <w:vMerge w:val="restart"/>
            <w:tcBorders>
              <w:top w:val="nil"/>
              <w:left w:val="single" w:sz="8" w:space="0" w:color="auto"/>
              <w:bottom w:val="single" w:sz="8" w:space="0" w:color="000000"/>
              <w:right w:val="single" w:sz="8" w:space="0" w:color="D0CECE"/>
            </w:tcBorders>
            <w:shd w:val="clear" w:color="auto" w:fill="auto"/>
            <w:vAlign w:val="center"/>
            <w:hideMark/>
          </w:tcPr>
          <w:p w14:paraId="4D155F69" w14:textId="77777777" w:rsidR="002F1EBA" w:rsidRPr="00F52967" w:rsidRDefault="002F1EBA" w:rsidP="002F1EBA">
            <w:pPr>
              <w:spacing w:after="0"/>
              <w:jc w:val="left"/>
              <w:rPr>
                <w:rFonts w:eastAsia="Times New Roman"/>
                <w:b/>
                <w:bCs/>
                <w:color w:val="404040"/>
                <w:sz w:val="18"/>
                <w:szCs w:val="18"/>
              </w:rPr>
            </w:pPr>
            <w:r w:rsidRPr="00F52967">
              <w:rPr>
                <w:rFonts w:eastAsia="Times New Roman"/>
                <w:b/>
                <w:bCs/>
                <w:color w:val="404040"/>
                <w:sz w:val="18"/>
                <w:szCs w:val="18"/>
              </w:rPr>
              <w:t>OUTCOME 2:</w:t>
            </w:r>
            <w:r w:rsidRPr="00F52967">
              <w:rPr>
                <w:rFonts w:eastAsia="Times New Roman"/>
                <w:color w:val="404040"/>
                <w:sz w:val="18"/>
                <w:szCs w:val="18"/>
              </w:rPr>
              <w:t> Develop appropriate protection measures, policy/legal tools and integrated coordination mechanisms to improve /support policy design and implementation in dealing with current and long-term coastal challenges.</w:t>
            </w:r>
          </w:p>
        </w:tc>
        <w:tc>
          <w:tcPr>
            <w:tcW w:w="303" w:type="pct"/>
            <w:vMerge w:val="restart"/>
            <w:tcBorders>
              <w:top w:val="nil"/>
              <w:left w:val="single" w:sz="8" w:space="0" w:color="D0CECE"/>
              <w:bottom w:val="nil"/>
              <w:right w:val="single" w:sz="8" w:space="0" w:color="D0CECE"/>
            </w:tcBorders>
            <w:shd w:val="clear" w:color="auto" w:fill="auto"/>
            <w:vAlign w:val="center"/>
            <w:hideMark/>
          </w:tcPr>
          <w:p w14:paraId="47FA1B88" w14:textId="77777777" w:rsidR="002F1EBA" w:rsidRPr="00F52967" w:rsidRDefault="002F1EBA" w:rsidP="002F1EBA">
            <w:pPr>
              <w:spacing w:after="0"/>
              <w:jc w:val="center"/>
              <w:rPr>
                <w:rFonts w:eastAsia="Times New Roman"/>
                <w:b/>
                <w:bCs/>
                <w:color w:val="404040"/>
                <w:sz w:val="18"/>
                <w:szCs w:val="18"/>
              </w:rPr>
            </w:pPr>
            <w:r w:rsidRPr="00F52967">
              <w:rPr>
                <w:rFonts w:eastAsia="Times New Roman"/>
                <w:b/>
                <w:bCs/>
                <w:color w:val="404040"/>
                <w:sz w:val="18"/>
                <w:szCs w:val="18"/>
              </w:rPr>
              <w:t xml:space="preserve">UNDP </w:t>
            </w:r>
          </w:p>
        </w:tc>
        <w:tc>
          <w:tcPr>
            <w:tcW w:w="250" w:type="pct"/>
            <w:vMerge w:val="restart"/>
            <w:tcBorders>
              <w:top w:val="nil"/>
              <w:left w:val="single" w:sz="8" w:space="0" w:color="D0CECE"/>
              <w:bottom w:val="nil"/>
              <w:right w:val="single" w:sz="8" w:space="0" w:color="D0CECE"/>
            </w:tcBorders>
            <w:shd w:val="clear" w:color="auto" w:fill="auto"/>
            <w:vAlign w:val="center"/>
            <w:hideMark/>
          </w:tcPr>
          <w:p w14:paraId="60FF08D2" w14:textId="77777777" w:rsidR="002F1EBA" w:rsidRPr="00F52967" w:rsidRDefault="002F1EBA" w:rsidP="002F1EBA">
            <w:pPr>
              <w:spacing w:after="0"/>
              <w:jc w:val="center"/>
              <w:rPr>
                <w:rFonts w:eastAsia="Times New Roman"/>
                <w:b/>
                <w:bCs/>
                <w:color w:val="404040"/>
                <w:sz w:val="18"/>
                <w:szCs w:val="18"/>
              </w:rPr>
            </w:pPr>
            <w:r w:rsidRPr="00F52967">
              <w:rPr>
                <w:rFonts w:eastAsia="Times New Roman"/>
                <w:b/>
                <w:bCs/>
                <w:color w:val="404040"/>
                <w:sz w:val="18"/>
                <w:szCs w:val="18"/>
              </w:rPr>
              <w:t>62160</w:t>
            </w:r>
          </w:p>
        </w:tc>
        <w:tc>
          <w:tcPr>
            <w:tcW w:w="236" w:type="pct"/>
            <w:vMerge w:val="restart"/>
            <w:tcBorders>
              <w:top w:val="nil"/>
              <w:left w:val="single" w:sz="8" w:space="0" w:color="D0CECE"/>
              <w:bottom w:val="nil"/>
              <w:right w:val="nil"/>
            </w:tcBorders>
            <w:shd w:val="clear" w:color="auto" w:fill="auto"/>
            <w:vAlign w:val="center"/>
            <w:hideMark/>
          </w:tcPr>
          <w:p w14:paraId="33024704" w14:textId="77777777" w:rsidR="002F1EBA" w:rsidRPr="00F52967" w:rsidRDefault="002F1EBA" w:rsidP="002F1EBA">
            <w:pPr>
              <w:spacing w:after="0"/>
              <w:jc w:val="center"/>
              <w:rPr>
                <w:rFonts w:eastAsia="Times New Roman"/>
                <w:b/>
                <w:bCs/>
                <w:color w:val="404040"/>
                <w:sz w:val="18"/>
                <w:szCs w:val="18"/>
              </w:rPr>
            </w:pPr>
            <w:r w:rsidRPr="00F52967">
              <w:rPr>
                <w:rFonts w:eastAsia="Times New Roman"/>
                <w:b/>
                <w:bCs/>
                <w:color w:val="404040"/>
                <w:sz w:val="18"/>
                <w:szCs w:val="18"/>
              </w:rPr>
              <w:t>GEF LDCF</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796B3F6A" w14:textId="77777777" w:rsidR="002F1EBA" w:rsidRPr="00F52967" w:rsidRDefault="002F1EBA" w:rsidP="002F1EBA">
            <w:pPr>
              <w:spacing w:after="0"/>
              <w:jc w:val="center"/>
              <w:rPr>
                <w:rFonts w:eastAsia="Times New Roman"/>
                <w:color w:val="000000"/>
                <w:sz w:val="18"/>
                <w:szCs w:val="18"/>
              </w:rPr>
            </w:pPr>
            <w:r w:rsidRPr="00F52967">
              <w:rPr>
                <w:rFonts w:eastAsia="Times New Roman"/>
                <w:color w:val="000000"/>
                <w:sz w:val="18"/>
                <w:szCs w:val="18"/>
              </w:rPr>
              <w:t>71200</w:t>
            </w:r>
          </w:p>
        </w:tc>
        <w:tc>
          <w:tcPr>
            <w:tcW w:w="834" w:type="pct"/>
            <w:tcBorders>
              <w:top w:val="nil"/>
              <w:left w:val="nil"/>
              <w:bottom w:val="single" w:sz="4" w:space="0" w:color="auto"/>
              <w:right w:val="single" w:sz="4" w:space="0" w:color="auto"/>
            </w:tcBorders>
            <w:shd w:val="clear" w:color="auto" w:fill="FFFFFF" w:themeFill="background1"/>
            <w:vAlign w:val="center"/>
            <w:hideMark/>
          </w:tcPr>
          <w:p w14:paraId="226CB2FB" w14:textId="77777777" w:rsidR="002F1EBA" w:rsidRPr="00F52967" w:rsidRDefault="002F1EBA" w:rsidP="002F1EBA">
            <w:pPr>
              <w:spacing w:after="0"/>
              <w:jc w:val="left"/>
              <w:rPr>
                <w:rFonts w:eastAsia="Times New Roman"/>
                <w:sz w:val="18"/>
                <w:szCs w:val="18"/>
              </w:rPr>
            </w:pPr>
            <w:r w:rsidRPr="00F52967">
              <w:rPr>
                <w:rFonts w:eastAsia="Times New Roman"/>
                <w:sz w:val="18"/>
                <w:szCs w:val="18"/>
              </w:rPr>
              <w:t>International consultant</w:t>
            </w:r>
          </w:p>
        </w:tc>
        <w:tc>
          <w:tcPr>
            <w:tcW w:w="375" w:type="pct"/>
            <w:tcBorders>
              <w:top w:val="nil"/>
              <w:left w:val="nil"/>
              <w:bottom w:val="single" w:sz="4" w:space="0" w:color="auto"/>
              <w:right w:val="single" w:sz="4" w:space="0" w:color="auto"/>
            </w:tcBorders>
            <w:shd w:val="clear" w:color="auto" w:fill="FFFFFF" w:themeFill="background1"/>
            <w:noWrap/>
            <w:vAlign w:val="center"/>
            <w:hideMark/>
          </w:tcPr>
          <w:p w14:paraId="3F1B0932"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50,000</w:t>
            </w:r>
          </w:p>
        </w:tc>
        <w:tc>
          <w:tcPr>
            <w:tcW w:w="406" w:type="pct"/>
            <w:tcBorders>
              <w:top w:val="nil"/>
              <w:left w:val="nil"/>
              <w:bottom w:val="single" w:sz="4" w:space="0" w:color="auto"/>
              <w:right w:val="single" w:sz="4" w:space="0" w:color="auto"/>
            </w:tcBorders>
            <w:shd w:val="clear" w:color="auto" w:fill="FFFFFF" w:themeFill="background1"/>
            <w:noWrap/>
            <w:vAlign w:val="center"/>
            <w:hideMark/>
          </w:tcPr>
          <w:p w14:paraId="0B3C9DFB"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145,334</w:t>
            </w:r>
          </w:p>
        </w:tc>
        <w:tc>
          <w:tcPr>
            <w:tcW w:w="343" w:type="pct"/>
            <w:tcBorders>
              <w:top w:val="nil"/>
              <w:left w:val="nil"/>
              <w:bottom w:val="single" w:sz="4" w:space="0" w:color="auto"/>
              <w:right w:val="single" w:sz="4" w:space="0" w:color="auto"/>
            </w:tcBorders>
            <w:shd w:val="clear" w:color="auto" w:fill="FFFFFF" w:themeFill="background1"/>
            <w:noWrap/>
            <w:vAlign w:val="center"/>
            <w:hideMark/>
          </w:tcPr>
          <w:p w14:paraId="2F855F5B"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50,000</w:t>
            </w:r>
          </w:p>
        </w:tc>
        <w:tc>
          <w:tcPr>
            <w:tcW w:w="344" w:type="pct"/>
            <w:tcBorders>
              <w:top w:val="nil"/>
              <w:left w:val="nil"/>
              <w:bottom w:val="single" w:sz="4" w:space="0" w:color="auto"/>
              <w:right w:val="single" w:sz="4" w:space="0" w:color="auto"/>
            </w:tcBorders>
            <w:shd w:val="clear" w:color="auto" w:fill="FFFFFF" w:themeFill="background1"/>
            <w:noWrap/>
            <w:vAlign w:val="center"/>
            <w:hideMark/>
          </w:tcPr>
          <w:p w14:paraId="2AA7F03D"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31,333</w:t>
            </w:r>
          </w:p>
        </w:tc>
        <w:tc>
          <w:tcPr>
            <w:tcW w:w="343" w:type="pct"/>
            <w:tcBorders>
              <w:top w:val="nil"/>
              <w:left w:val="nil"/>
              <w:bottom w:val="single" w:sz="4" w:space="0" w:color="auto"/>
              <w:right w:val="single" w:sz="4" w:space="0" w:color="auto"/>
            </w:tcBorders>
            <w:shd w:val="clear" w:color="auto" w:fill="FFFFFF" w:themeFill="background1"/>
            <w:vAlign w:val="center"/>
            <w:hideMark/>
          </w:tcPr>
          <w:p w14:paraId="07B82742"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100,000</w:t>
            </w:r>
          </w:p>
        </w:tc>
        <w:tc>
          <w:tcPr>
            <w:tcW w:w="375" w:type="pct"/>
            <w:tcBorders>
              <w:top w:val="nil"/>
              <w:left w:val="nil"/>
              <w:bottom w:val="single" w:sz="4" w:space="0" w:color="auto"/>
              <w:right w:val="single" w:sz="4" w:space="0" w:color="auto"/>
            </w:tcBorders>
            <w:shd w:val="clear" w:color="auto" w:fill="FFFFFF" w:themeFill="background1"/>
            <w:vAlign w:val="center"/>
            <w:hideMark/>
          </w:tcPr>
          <w:p w14:paraId="3EC6D350" w14:textId="77777777" w:rsidR="002F1EBA" w:rsidRPr="00F52967" w:rsidRDefault="002F1EBA" w:rsidP="002F1EBA">
            <w:pPr>
              <w:spacing w:after="0"/>
              <w:jc w:val="right"/>
              <w:rPr>
                <w:rFonts w:eastAsia="Times New Roman"/>
                <w:b/>
                <w:bCs/>
                <w:sz w:val="18"/>
                <w:szCs w:val="18"/>
              </w:rPr>
            </w:pPr>
            <w:r w:rsidRPr="00F52967">
              <w:rPr>
                <w:rFonts w:eastAsia="Times New Roman"/>
                <w:b/>
                <w:bCs/>
                <w:sz w:val="18"/>
                <w:szCs w:val="18"/>
              </w:rPr>
              <w:t>376,667</w:t>
            </w:r>
          </w:p>
        </w:tc>
        <w:tc>
          <w:tcPr>
            <w:tcW w:w="219" w:type="pct"/>
            <w:tcBorders>
              <w:top w:val="nil"/>
              <w:left w:val="nil"/>
              <w:bottom w:val="single" w:sz="4" w:space="0" w:color="auto"/>
              <w:right w:val="single" w:sz="4" w:space="0" w:color="auto"/>
            </w:tcBorders>
            <w:shd w:val="clear" w:color="auto" w:fill="FFFFFF" w:themeFill="background1"/>
            <w:vAlign w:val="center"/>
            <w:hideMark/>
          </w:tcPr>
          <w:p w14:paraId="6CA570B6" w14:textId="77777777" w:rsidR="002F1EBA" w:rsidRPr="00F52967" w:rsidRDefault="002F1EBA" w:rsidP="002F1EBA">
            <w:pPr>
              <w:spacing w:after="0"/>
              <w:jc w:val="center"/>
              <w:rPr>
                <w:rFonts w:eastAsia="Times New Roman"/>
                <w:sz w:val="18"/>
                <w:szCs w:val="18"/>
              </w:rPr>
            </w:pPr>
            <w:r w:rsidRPr="00F52967">
              <w:rPr>
                <w:rFonts w:eastAsia="Times New Roman"/>
                <w:sz w:val="18"/>
                <w:szCs w:val="18"/>
              </w:rPr>
              <w:t>12</w:t>
            </w:r>
          </w:p>
        </w:tc>
      </w:tr>
      <w:tr w:rsidR="00F817C3" w:rsidRPr="00F52967" w14:paraId="18D65BAD" w14:textId="77777777" w:rsidTr="00285CC1">
        <w:trPr>
          <w:trHeight w:val="300"/>
        </w:trPr>
        <w:tc>
          <w:tcPr>
            <w:tcW w:w="540" w:type="pct"/>
            <w:vMerge/>
            <w:tcBorders>
              <w:top w:val="nil"/>
              <w:left w:val="single" w:sz="8" w:space="0" w:color="auto"/>
              <w:bottom w:val="single" w:sz="8" w:space="0" w:color="000000"/>
              <w:right w:val="single" w:sz="8" w:space="0" w:color="D0CECE"/>
            </w:tcBorders>
            <w:vAlign w:val="center"/>
            <w:hideMark/>
          </w:tcPr>
          <w:p w14:paraId="73A825A3" w14:textId="77777777" w:rsidR="002F1EBA" w:rsidRPr="00F52967" w:rsidRDefault="002F1EBA" w:rsidP="002F1EBA">
            <w:pPr>
              <w:spacing w:after="0"/>
              <w:jc w:val="left"/>
              <w:rPr>
                <w:rFonts w:eastAsia="Times New Roman"/>
                <w:b/>
                <w:bCs/>
                <w:color w:val="404040"/>
                <w:sz w:val="18"/>
                <w:szCs w:val="18"/>
              </w:rPr>
            </w:pPr>
          </w:p>
        </w:tc>
        <w:tc>
          <w:tcPr>
            <w:tcW w:w="303" w:type="pct"/>
            <w:vMerge/>
            <w:tcBorders>
              <w:top w:val="nil"/>
              <w:left w:val="single" w:sz="8" w:space="0" w:color="D0CECE"/>
              <w:bottom w:val="nil"/>
              <w:right w:val="single" w:sz="8" w:space="0" w:color="D0CECE"/>
            </w:tcBorders>
            <w:vAlign w:val="center"/>
            <w:hideMark/>
          </w:tcPr>
          <w:p w14:paraId="14B8C52B" w14:textId="77777777" w:rsidR="002F1EBA" w:rsidRPr="00F52967" w:rsidRDefault="002F1EBA" w:rsidP="002F1EBA">
            <w:pPr>
              <w:spacing w:after="0"/>
              <w:jc w:val="left"/>
              <w:rPr>
                <w:rFonts w:eastAsia="Times New Roman"/>
                <w:b/>
                <w:bCs/>
                <w:color w:val="404040"/>
                <w:sz w:val="18"/>
                <w:szCs w:val="18"/>
              </w:rPr>
            </w:pPr>
          </w:p>
        </w:tc>
        <w:tc>
          <w:tcPr>
            <w:tcW w:w="250" w:type="pct"/>
            <w:vMerge/>
            <w:tcBorders>
              <w:top w:val="nil"/>
              <w:left w:val="single" w:sz="8" w:space="0" w:color="D0CECE"/>
              <w:bottom w:val="nil"/>
              <w:right w:val="single" w:sz="8" w:space="0" w:color="D0CECE"/>
            </w:tcBorders>
            <w:vAlign w:val="center"/>
            <w:hideMark/>
          </w:tcPr>
          <w:p w14:paraId="0F70CC47" w14:textId="77777777" w:rsidR="002F1EBA" w:rsidRPr="00F52967" w:rsidRDefault="002F1EBA" w:rsidP="002F1EBA">
            <w:pPr>
              <w:spacing w:after="0"/>
              <w:jc w:val="left"/>
              <w:rPr>
                <w:rFonts w:eastAsia="Times New Roman"/>
                <w:b/>
                <w:bCs/>
                <w:color w:val="404040"/>
                <w:sz w:val="18"/>
                <w:szCs w:val="18"/>
              </w:rPr>
            </w:pPr>
          </w:p>
        </w:tc>
        <w:tc>
          <w:tcPr>
            <w:tcW w:w="236" w:type="pct"/>
            <w:vMerge/>
            <w:tcBorders>
              <w:top w:val="nil"/>
              <w:left w:val="single" w:sz="8" w:space="0" w:color="D0CECE"/>
              <w:bottom w:val="nil"/>
              <w:right w:val="nil"/>
            </w:tcBorders>
            <w:vAlign w:val="center"/>
            <w:hideMark/>
          </w:tcPr>
          <w:p w14:paraId="75598878" w14:textId="77777777" w:rsidR="002F1EBA" w:rsidRPr="00F52967" w:rsidRDefault="002F1EBA" w:rsidP="002F1EBA">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06D56B25" w14:textId="77777777" w:rsidR="002F1EBA" w:rsidRPr="00F52967" w:rsidRDefault="002F1EBA" w:rsidP="002F1EBA">
            <w:pPr>
              <w:spacing w:after="0"/>
              <w:jc w:val="center"/>
              <w:rPr>
                <w:rFonts w:eastAsia="Times New Roman"/>
                <w:color w:val="000000"/>
                <w:sz w:val="18"/>
                <w:szCs w:val="18"/>
              </w:rPr>
            </w:pPr>
            <w:r w:rsidRPr="00F52967">
              <w:rPr>
                <w:rFonts w:eastAsia="Times New Roman"/>
                <w:color w:val="000000"/>
                <w:sz w:val="18"/>
                <w:szCs w:val="18"/>
              </w:rPr>
              <w:t>71400</w:t>
            </w:r>
          </w:p>
        </w:tc>
        <w:tc>
          <w:tcPr>
            <w:tcW w:w="834" w:type="pct"/>
            <w:tcBorders>
              <w:top w:val="nil"/>
              <w:left w:val="nil"/>
              <w:bottom w:val="single" w:sz="4" w:space="0" w:color="auto"/>
              <w:right w:val="single" w:sz="4" w:space="0" w:color="auto"/>
            </w:tcBorders>
            <w:shd w:val="clear" w:color="auto" w:fill="FFFFFF" w:themeFill="background1"/>
            <w:noWrap/>
            <w:vAlign w:val="center"/>
            <w:hideMark/>
          </w:tcPr>
          <w:p w14:paraId="447C0E2F" w14:textId="7C6AE415" w:rsidR="002F1EBA" w:rsidRPr="00F52967" w:rsidRDefault="002F1EBA" w:rsidP="002F1EBA">
            <w:pPr>
              <w:spacing w:after="0"/>
              <w:jc w:val="left"/>
              <w:rPr>
                <w:rFonts w:eastAsia="Times New Roman"/>
                <w:sz w:val="18"/>
                <w:szCs w:val="18"/>
              </w:rPr>
            </w:pPr>
            <w:r w:rsidRPr="00F52967">
              <w:rPr>
                <w:rFonts w:eastAsia="Times New Roman"/>
                <w:sz w:val="18"/>
                <w:szCs w:val="18"/>
              </w:rPr>
              <w:t xml:space="preserve">Contractual Services </w:t>
            </w:r>
            <w:r w:rsidR="00EA51FA" w:rsidRPr="00F52967">
              <w:rPr>
                <w:rFonts w:eastAsia="Times New Roman"/>
                <w:sz w:val="18"/>
                <w:szCs w:val="18"/>
              </w:rPr>
              <w:t>–</w:t>
            </w:r>
            <w:r w:rsidRPr="00F52967">
              <w:rPr>
                <w:rFonts w:eastAsia="Times New Roman"/>
                <w:sz w:val="18"/>
                <w:szCs w:val="18"/>
              </w:rPr>
              <w:t xml:space="preserve"> Individual</w:t>
            </w:r>
          </w:p>
        </w:tc>
        <w:tc>
          <w:tcPr>
            <w:tcW w:w="375" w:type="pct"/>
            <w:tcBorders>
              <w:top w:val="nil"/>
              <w:left w:val="nil"/>
              <w:bottom w:val="single" w:sz="4" w:space="0" w:color="auto"/>
              <w:right w:val="single" w:sz="4" w:space="0" w:color="auto"/>
            </w:tcBorders>
            <w:shd w:val="clear" w:color="auto" w:fill="FFFFFF" w:themeFill="background1"/>
            <w:noWrap/>
            <w:vAlign w:val="center"/>
            <w:hideMark/>
          </w:tcPr>
          <w:p w14:paraId="6638ED33" w14:textId="1BF7BE9F" w:rsidR="002F1EBA" w:rsidRPr="00F52967" w:rsidRDefault="000F7C75" w:rsidP="002F1EBA">
            <w:pPr>
              <w:spacing w:after="0"/>
              <w:jc w:val="right"/>
              <w:rPr>
                <w:rFonts w:eastAsia="Times New Roman"/>
                <w:sz w:val="18"/>
                <w:szCs w:val="18"/>
              </w:rPr>
            </w:pPr>
            <w:r w:rsidRPr="00F52967">
              <w:rPr>
                <w:rFonts w:eastAsia="Times New Roman"/>
                <w:sz w:val="18"/>
                <w:szCs w:val="18"/>
              </w:rPr>
              <w:t>91,6</w:t>
            </w:r>
            <w:r w:rsidR="002F1EBA" w:rsidRPr="00F52967">
              <w:rPr>
                <w:rFonts w:eastAsia="Times New Roman"/>
                <w:sz w:val="18"/>
                <w:szCs w:val="18"/>
              </w:rPr>
              <w:t>00</w:t>
            </w:r>
          </w:p>
        </w:tc>
        <w:tc>
          <w:tcPr>
            <w:tcW w:w="406" w:type="pct"/>
            <w:tcBorders>
              <w:top w:val="nil"/>
              <w:left w:val="nil"/>
              <w:bottom w:val="single" w:sz="4" w:space="0" w:color="auto"/>
              <w:right w:val="single" w:sz="4" w:space="0" w:color="auto"/>
            </w:tcBorders>
            <w:shd w:val="clear" w:color="auto" w:fill="FFFFFF" w:themeFill="background1"/>
            <w:noWrap/>
            <w:vAlign w:val="center"/>
            <w:hideMark/>
          </w:tcPr>
          <w:p w14:paraId="30F0AC59" w14:textId="045A79D2" w:rsidR="002F1EBA" w:rsidRPr="00F52967" w:rsidRDefault="00580DD4" w:rsidP="002F1EBA">
            <w:pPr>
              <w:spacing w:after="0"/>
              <w:jc w:val="right"/>
              <w:rPr>
                <w:rFonts w:eastAsia="Times New Roman"/>
                <w:sz w:val="18"/>
                <w:szCs w:val="18"/>
              </w:rPr>
            </w:pPr>
            <w:r w:rsidRPr="00F52967">
              <w:rPr>
                <w:rFonts w:eastAsia="Times New Roman"/>
                <w:sz w:val="18"/>
                <w:szCs w:val="18"/>
              </w:rPr>
              <w:t>1</w:t>
            </w:r>
            <w:r w:rsidR="000F7C75" w:rsidRPr="00F52967">
              <w:rPr>
                <w:rFonts w:eastAsia="Times New Roman"/>
                <w:sz w:val="18"/>
                <w:szCs w:val="18"/>
              </w:rPr>
              <w:t>26</w:t>
            </w:r>
            <w:r w:rsidR="002F1EBA" w:rsidRPr="00F52967">
              <w:rPr>
                <w:rFonts w:eastAsia="Times New Roman"/>
                <w:sz w:val="18"/>
                <w:szCs w:val="18"/>
              </w:rPr>
              <w:t>,</w:t>
            </w:r>
            <w:r w:rsidR="000F7C75" w:rsidRPr="00F52967">
              <w:rPr>
                <w:rFonts w:eastAsia="Times New Roman"/>
                <w:sz w:val="18"/>
                <w:szCs w:val="18"/>
              </w:rPr>
              <w:t>6</w:t>
            </w:r>
            <w:r w:rsidR="002F1EBA" w:rsidRPr="00F52967">
              <w:rPr>
                <w:rFonts w:eastAsia="Times New Roman"/>
                <w:sz w:val="18"/>
                <w:szCs w:val="18"/>
              </w:rPr>
              <w:t>00</w:t>
            </w:r>
          </w:p>
        </w:tc>
        <w:tc>
          <w:tcPr>
            <w:tcW w:w="343" w:type="pct"/>
            <w:tcBorders>
              <w:top w:val="nil"/>
              <w:left w:val="nil"/>
              <w:bottom w:val="single" w:sz="4" w:space="0" w:color="auto"/>
              <w:right w:val="single" w:sz="4" w:space="0" w:color="auto"/>
            </w:tcBorders>
            <w:shd w:val="clear" w:color="auto" w:fill="FFFFFF" w:themeFill="background1"/>
            <w:noWrap/>
            <w:vAlign w:val="center"/>
            <w:hideMark/>
          </w:tcPr>
          <w:p w14:paraId="1C109E9D" w14:textId="617BA8EA" w:rsidR="002F1EBA" w:rsidRPr="00F52967" w:rsidRDefault="000F7C75" w:rsidP="002F1EBA">
            <w:pPr>
              <w:spacing w:after="0"/>
              <w:jc w:val="right"/>
              <w:rPr>
                <w:rFonts w:eastAsia="Times New Roman"/>
                <w:sz w:val="18"/>
                <w:szCs w:val="18"/>
              </w:rPr>
            </w:pPr>
            <w:r w:rsidRPr="00F52967">
              <w:rPr>
                <w:rFonts w:eastAsia="Times New Roman"/>
                <w:sz w:val="18"/>
                <w:szCs w:val="18"/>
              </w:rPr>
              <w:t>96</w:t>
            </w:r>
            <w:r w:rsidR="002F1EBA" w:rsidRPr="00F52967">
              <w:rPr>
                <w:rFonts w:eastAsia="Times New Roman"/>
                <w:sz w:val="18"/>
                <w:szCs w:val="18"/>
              </w:rPr>
              <w:t>,</w:t>
            </w:r>
            <w:r w:rsidRPr="00F52967">
              <w:rPr>
                <w:rFonts w:eastAsia="Times New Roman"/>
                <w:sz w:val="18"/>
                <w:szCs w:val="18"/>
              </w:rPr>
              <w:t>6</w:t>
            </w:r>
            <w:r w:rsidR="002F1EBA" w:rsidRPr="00F52967">
              <w:rPr>
                <w:rFonts w:eastAsia="Times New Roman"/>
                <w:sz w:val="18"/>
                <w:szCs w:val="18"/>
              </w:rPr>
              <w:t>00</w:t>
            </w:r>
          </w:p>
        </w:tc>
        <w:tc>
          <w:tcPr>
            <w:tcW w:w="344" w:type="pct"/>
            <w:tcBorders>
              <w:top w:val="nil"/>
              <w:left w:val="nil"/>
              <w:bottom w:val="single" w:sz="4" w:space="0" w:color="auto"/>
              <w:right w:val="single" w:sz="4" w:space="0" w:color="auto"/>
            </w:tcBorders>
            <w:shd w:val="clear" w:color="auto" w:fill="FFFFFF" w:themeFill="background1"/>
            <w:noWrap/>
            <w:vAlign w:val="center"/>
            <w:hideMark/>
          </w:tcPr>
          <w:p w14:paraId="44A19D10" w14:textId="3B953069" w:rsidR="002F1EBA" w:rsidRPr="00F52967" w:rsidRDefault="000F7C75" w:rsidP="002F1EBA">
            <w:pPr>
              <w:spacing w:after="0"/>
              <w:jc w:val="right"/>
              <w:rPr>
                <w:rFonts w:eastAsia="Times New Roman"/>
                <w:sz w:val="18"/>
                <w:szCs w:val="18"/>
              </w:rPr>
            </w:pPr>
            <w:r w:rsidRPr="00F52967">
              <w:rPr>
                <w:rFonts w:eastAsia="Times New Roman"/>
                <w:sz w:val="18"/>
                <w:szCs w:val="18"/>
              </w:rPr>
              <w:t>11</w:t>
            </w:r>
            <w:r w:rsidR="00580DD4" w:rsidRPr="00F52967">
              <w:rPr>
                <w:rFonts w:eastAsia="Times New Roman"/>
                <w:sz w:val="18"/>
                <w:szCs w:val="18"/>
              </w:rPr>
              <w:t>,</w:t>
            </w:r>
            <w:r w:rsidRPr="00F52967">
              <w:rPr>
                <w:rFonts w:eastAsia="Times New Roman"/>
                <w:sz w:val="18"/>
                <w:szCs w:val="18"/>
              </w:rPr>
              <w:t>6</w:t>
            </w:r>
            <w:r w:rsidR="00580DD4" w:rsidRPr="00F52967">
              <w:rPr>
                <w:rFonts w:eastAsia="Times New Roman"/>
                <w:sz w:val="18"/>
                <w:szCs w:val="18"/>
              </w:rPr>
              <w:t>00</w:t>
            </w:r>
          </w:p>
        </w:tc>
        <w:tc>
          <w:tcPr>
            <w:tcW w:w="343" w:type="pct"/>
            <w:tcBorders>
              <w:top w:val="nil"/>
              <w:left w:val="nil"/>
              <w:bottom w:val="single" w:sz="4" w:space="0" w:color="auto"/>
              <w:right w:val="single" w:sz="4" w:space="0" w:color="auto"/>
            </w:tcBorders>
            <w:shd w:val="clear" w:color="auto" w:fill="FFFFFF" w:themeFill="background1"/>
            <w:vAlign w:val="center"/>
            <w:hideMark/>
          </w:tcPr>
          <w:p w14:paraId="07135937" w14:textId="2856B229" w:rsidR="002F1EBA" w:rsidRPr="00F52967" w:rsidRDefault="000F7C75" w:rsidP="002F1EBA">
            <w:pPr>
              <w:spacing w:after="0"/>
              <w:jc w:val="right"/>
              <w:rPr>
                <w:rFonts w:eastAsia="Times New Roman"/>
                <w:sz w:val="18"/>
                <w:szCs w:val="18"/>
              </w:rPr>
            </w:pPr>
            <w:r w:rsidRPr="00F52967">
              <w:rPr>
                <w:rFonts w:eastAsia="Times New Roman"/>
                <w:sz w:val="18"/>
                <w:szCs w:val="18"/>
              </w:rPr>
              <w:t>11</w:t>
            </w:r>
            <w:r w:rsidR="00580DD4" w:rsidRPr="00F52967">
              <w:rPr>
                <w:rFonts w:eastAsia="Times New Roman"/>
                <w:sz w:val="18"/>
                <w:szCs w:val="18"/>
              </w:rPr>
              <w:t>,</w:t>
            </w:r>
            <w:r w:rsidRPr="00F52967">
              <w:rPr>
                <w:rFonts w:eastAsia="Times New Roman"/>
                <w:sz w:val="18"/>
                <w:szCs w:val="18"/>
              </w:rPr>
              <w:t>6</w:t>
            </w:r>
            <w:r w:rsidR="00580DD4" w:rsidRPr="00F52967">
              <w:rPr>
                <w:rFonts w:eastAsia="Times New Roman"/>
                <w:sz w:val="18"/>
                <w:szCs w:val="18"/>
              </w:rPr>
              <w:t>00</w:t>
            </w:r>
          </w:p>
        </w:tc>
        <w:tc>
          <w:tcPr>
            <w:tcW w:w="375" w:type="pct"/>
            <w:tcBorders>
              <w:top w:val="nil"/>
              <w:left w:val="nil"/>
              <w:bottom w:val="single" w:sz="4" w:space="0" w:color="auto"/>
              <w:right w:val="single" w:sz="4" w:space="0" w:color="auto"/>
            </w:tcBorders>
            <w:shd w:val="clear" w:color="auto" w:fill="FFFFFF" w:themeFill="background1"/>
            <w:vAlign w:val="center"/>
            <w:hideMark/>
          </w:tcPr>
          <w:p w14:paraId="0C5243C3" w14:textId="70D76281" w:rsidR="002F1EBA" w:rsidRPr="00F52967" w:rsidRDefault="000F7C75" w:rsidP="002F1EBA">
            <w:pPr>
              <w:spacing w:after="0"/>
              <w:jc w:val="right"/>
              <w:rPr>
                <w:rFonts w:eastAsia="Times New Roman"/>
                <w:sz w:val="18"/>
                <w:szCs w:val="18"/>
              </w:rPr>
            </w:pPr>
            <w:r w:rsidRPr="00F52967">
              <w:rPr>
                <w:rFonts w:eastAsia="Times New Roman"/>
                <w:sz w:val="18"/>
                <w:szCs w:val="18"/>
              </w:rPr>
              <w:t>338</w:t>
            </w:r>
            <w:r w:rsidR="002F1EBA" w:rsidRPr="00F52967">
              <w:rPr>
                <w:rFonts w:eastAsia="Times New Roman"/>
                <w:sz w:val="18"/>
                <w:szCs w:val="18"/>
              </w:rPr>
              <w:t>,000</w:t>
            </w:r>
          </w:p>
        </w:tc>
        <w:tc>
          <w:tcPr>
            <w:tcW w:w="219" w:type="pct"/>
            <w:tcBorders>
              <w:top w:val="nil"/>
              <w:left w:val="nil"/>
              <w:bottom w:val="single" w:sz="4" w:space="0" w:color="auto"/>
              <w:right w:val="single" w:sz="4" w:space="0" w:color="auto"/>
            </w:tcBorders>
            <w:shd w:val="clear" w:color="auto" w:fill="FFFFFF" w:themeFill="background1"/>
            <w:vAlign w:val="center"/>
            <w:hideMark/>
          </w:tcPr>
          <w:p w14:paraId="4AFE4CD5" w14:textId="77777777" w:rsidR="002F1EBA" w:rsidRPr="00F52967" w:rsidRDefault="002F1EBA" w:rsidP="002F1EBA">
            <w:pPr>
              <w:spacing w:after="0"/>
              <w:jc w:val="center"/>
              <w:rPr>
                <w:rFonts w:eastAsia="Times New Roman"/>
                <w:sz w:val="18"/>
                <w:szCs w:val="18"/>
              </w:rPr>
            </w:pPr>
            <w:r w:rsidRPr="00F52967">
              <w:rPr>
                <w:rFonts w:eastAsia="Times New Roman"/>
                <w:sz w:val="18"/>
                <w:szCs w:val="18"/>
              </w:rPr>
              <w:t>13</w:t>
            </w:r>
          </w:p>
        </w:tc>
      </w:tr>
      <w:tr w:rsidR="00F817C3" w:rsidRPr="00F52967" w14:paraId="117A7F01" w14:textId="77777777" w:rsidTr="00285CC1">
        <w:trPr>
          <w:trHeight w:val="300"/>
        </w:trPr>
        <w:tc>
          <w:tcPr>
            <w:tcW w:w="540" w:type="pct"/>
            <w:vMerge/>
            <w:tcBorders>
              <w:top w:val="nil"/>
              <w:left w:val="single" w:sz="8" w:space="0" w:color="auto"/>
              <w:bottom w:val="single" w:sz="8" w:space="0" w:color="000000"/>
              <w:right w:val="single" w:sz="8" w:space="0" w:color="D0CECE"/>
            </w:tcBorders>
            <w:vAlign w:val="center"/>
            <w:hideMark/>
          </w:tcPr>
          <w:p w14:paraId="7287BC95" w14:textId="77777777" w:rsidR="002F1EBA" w:rsidRPr="00F52967" w:rsidRDefault="002F1EBA" w:rsidP="002F1EBA">
            <w:pPr>
              <w:spacing w:after="0"/>
              <w:jc w:val="left"/>
              <w:rPr>
                <w:rFonts w:eastAsia="Times New Roman"/>
                <w:b/>
                <w:bCs/>
                <w:color w:val="404040"/>
                <w:sz w:val="18"/>
                <w:szCs w:val="18"/>
              </w:rPr>
            </w:pPr>
          </w:p>
        </w:tc>
        <w:tc>
          <w:tcPr>
            <w:tcW w:w="303" w:type="pct"/>
            <w:vMerge/>
            <w:tcBorders>
              <w:top w:val="nil"/>
              <w:left w:val="single" w:sz="8" w:space="0" w:color="D0CECE"/>
              <w:bottom w:val="nil"/>
              <w:right w:val="single" w:sz="8" w:space="0" w:color="D0CECE"/>
            </w:tcBorders>
            <w:vAlign w:val="center"/>
            <w:hideMark/>
          </w:tcPr>
          <w:p w14:paraId="5C5A9DEF" w14:textId="77777777" w:rsidR="002F1EBA" w:rsidRPr="00F52967" w:rsidRDefault="002F1EBA" w:rsidP="002F1EBA">
            <w:pPr>
              <w:spacing w:after="0"/>
              <w:jc w:val="left"/>
              <w:rPr>
                <w:rFonts w:eastAsia="Times New Roman"/>
                <w:b/>
                <w:bCs/>
                <w:color w:val="404040"/>
                <w:sz w:val="18"/>
                <w:szCs w:val="18"/>
              </w:rPr>
            </w:pPr>
          </w:p>
        </w:tc>
        <w:tc>
          <w:tcPr>
            <w:tcW w:w="250" w:type="pct"/>
            <w:vMerge/>
            <w:tcBorders>
              <w:top w:val="nil"/>
              <w:left w:val="single" w:sz="8" w:space="0" w:color="D0CECE"/>
              <w:bottom w:val="nil"/>
              <w:right w:val="single" w:sz="8" w:space="0" w:color="D0CECE"/>
            </w:tcBorders>
            <w:vAlign w:val="center"/>
            <w:hideMark/>
          </w:tcPr>
          <w:p w14:paraId="1B69B2C4" w14:textId="77777777" w:rsidR="002F1EBA" w:rsidRPr="00F52967" w:rsidRDefault="002F1EBA" w:rsidP="002F1EBA">
            <w:pPr>
              <w:spacing w:after="0"/>
              <w:jc w:val="left"/>
              <w:rPr>
                <w:rFonts w:eastAsia="Times New Roman"/>
                <w:b/>
                <w:bCs/>
                <w:color w:val="404040"/>
                <w:sz w:val="18"/>
                <w:szCs w:val="18"/>
              </w:rPr>
            </w:pPr>
          </w:p>
        </w:tc>
        <w:tc>
          <w:tcPr>
            <w:tcW w:w="236" w:type="pct"/>
            <w:vMerge/>
            <w:tcBorders>
              <w:top w:val="nil"/>
              <w:left w:val="single" w:sz="8" w:space="0" w:color="D0CECE"/>
              <w:bottom w:val="nil"/>
              <w:right w:val="nil"/>
            </w:tcBorders>
            <w:vAlign w:val="center"/>
            <w:hideMark/>
          </w:tcPr>
          <w:p w14:paraId="40FBD3FB" w14:textId="77777777" w:rsidR="002F1EBA" w:rsidRPr="00F52967" w:rsidRDefault="002F1EBA" w:rsidP="002F1EBA">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180028AA" w14:textId="77777777" w:rsidR="002F1EBA" w:rsidRPr="00F52967" w:rsidRDefault="002F1EBA" w:rsidP="002F1EBA">
            <w:pPr>
              <w:spacing w:after="0"/>
              <w:jc w:val="center"/>
              <w:rPr>
                <w:rFonts w:eastAsia="Times New Roman"/>
                <w:color w:val="000000"/>
                <w:sz w:val="18"/>
                <w:szCs w:val="18"/>
              </w:rPr>
            </w:pPr>
            <w:r w:rsidRPr="00F52967">
              <w:rPr>
                <w:rFonts w:eastAsia="Times New Roman"/>
                <w:color w:val="000000"/>
                <w:sz w:val="18"/>
                <w:szCs w:val="18"/>
              </w:rPr>
              <w:t>72100</w:t>
            </w:r>
          </w:p>
        </w:tc>
        <w:tc>
          <w:tcPr>
            <w:tcW w:w="834" w:type="pct"/>
            <w:tcBorders>
              <w:top w:val="nil"/>
              <w:left w:val="nil"/>
              <w:bottom w:val="single" w:sz="4" w:space="0" w:color="auto"/>
              <w:right w:val="single" w:sz="4" w:space="0" w:color="auto"/>
            </w:tcBorders>
            <w:shd w:val="clear" w:color="auto" w:fill="FFFFFF" w:themeFill="background1"/>
            <w:noWrap/>
            <w:vAlign w:val="center"/>
            <w:hideMark/>
          </w:tcPr>
          <w:p w14:paraId="5924CB7C" w14:textId="4EDA37F7" w:rsidR="002F1EBA" w:rsidRPr="00F52967" w:rsidRDefault="002F1EBA" w:rsidP="002F1EBA">
            <w:pPr>
              <w:spacing w:after="0"/>
              <w:jc w:val="left"/>
              <w:rPr>
                <w:rFonts w:eastAsia="Times New Roman"/>
                <w:sz w:val="18"/>
                <w:szCs w:val="18"/>
              </w:rPr>
            </w:pPr>
            <w:r w:rsidRPr="00F52967">
              <w:rPr>
                <w:rFonts w:eastAsia="Times New Roman"/>
                <w:sz w:val="18"/>
                <w:szCs w:val="18"/>
              </w:rPr>
              <w:t xml:space="preserve">Contractual Services </w:t>
            </w:r>
            <w:r w:rsidR="00EA51FA" w:rsidRPr="00F52967">
              <w:rPr>
                <w:rFonts w:eastAsia="Times New Roman"/>
                <w:sz w:val="18"/>
                <w:szCs w:val="18"/>
              </w:rPr>
              <w:t>–</w:t>
            </w:r>
            <w:r w:rsidRPr="00F52967">
              <w:rPr>
                <w:rFonts w:eastAsia="Times New Roman"/>
                <w:sz w:val="18"/>
                <w:szCs w:val="18"/>
              </w:rPr>
              <w:t xml:space="preserve"> Companies</w:t>
            </w:r>
          </w:p>
        </w:tc>
        <w:tc>
          <w:tcPr>
            <w:tcW w:w="375" w:type="pct"/>
            <w:tcBorders>
              <w:top w:val="nil"/>
              <w:left w:val="nil"/>
              <w:bottom w:val="single" w:sz="4" w:space="0" w:color="auto"/>
              <w:right w:val="single" w:sz="4" w:space="0" w:color="auto"/>
            </w:tcBorders>
            <w:shd w:val="clear" w:color="auto" w:fill="FFFFFF" w:themeFill="background1"/>
            <w:noWrap/>
            <w:vAlign w:val="center"/>
            <w:hideMark/>
          </w:tcPr>
          <w:p w14:paraId="739F4A0E"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50,000</w:t>
            </w:r>
          </w:p>
        </w:tc>
        <w:tc>
          <w:tcPr>
            <w:tcW w:w="406" w:type="pct"/>
            <w:tcBorders>
              <w:top w:val="nil"/>
              <w:left w:val="nil"/>
              <w:bottom w:val="single" w:sz="4" w:space="0" w:color="auto"/>
              <w:right w:val="single" w:sz="4" w:space="0" w:color="auto"/>
            </w:tcBorders>
            <w:shd w:val="clear" w:color="auto" w:fill="FFFFFF" w:themeFill="background1"/>
            <w:noWrap/>
            <w:vAlign w:val="center"/>
            <w:hideMark/>
          </w:tcPr>
          <w:p w14:paraId="40E8FE83"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50,000</w:t>
            </w:r>
          </w:p>
        </w:tc>
        <w:tc>
          <w:tcPr>
            <w:tcW w:w="343" w:type="pct"/>
            <w:tcBorders>
              <w:top w:val="nil"/>
              <w:left w:val="nil"/>
              <w:bottom w:val="single" w:sz="4" w:space="0" w:color="auto"/>
              <w:right w:val="single" w:sz="4" w:space="0" w:color="auto"/>
            </w:tcBorders>
            <w:shd w:val="clear" w:color="auto" w:fill="FFFFFF" w:themeFill="background1"/>
            <w:noWrap/>
            <w:vAlign w:val="center"/>
            <w:hideMark/>
          </w:tcPr>
          <w:p w14:paraId="4578B225"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205,000</w:t>
            </w:r>
          </w:p>
        </w:tc>
        <w:tc>
          <w:tcPr>
            <w:tcW w:w="344" w:type="pct"/>
            <w:tcBorders>
              <w:top w:val="nil"/>
              <w:left w:val="nil"/>
              <w:bottom w:val="single" w:sz="4" w:space="0" w:color="auto"/>
              <w:right w:val="single" w:sz="4" w:space="0" w:color="auto"/>
            </w:tcBorders>
            <w:shd w:val="clear" w:color="auto" w:fill="FFFFFF" w:themeFill="background1"/>
            <w:noWrap/>
            <w:vAlign w:val="center"/>
            <w:hideMark/>
          </w:tcPr>
          <w:p w14:paraId="42570504"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180,000</w:t>
            </w:r>
          </w:p>
        </w:tc>
        <w:tc>
          <w:tcPr>
            <w:tcW w:w="343" w:type="pct"/>
            <w:tcBorders>
              <w:top w:val="nil"/>
              <w:left w:val="nil"/>
              <w:bottom w:val="single" w:sz="4" w:space="0" w:color="auto"/>
              <w:right w:val="single" w:sz="4" w:space="0" w:color="auto"/>
            </w:tcBorders>
            <w:shd w:val="clear" w:color="auto" w:fill="FFFFFF" w:themeFill="background1"/>
            <w:vAlign w:val="center"/>
            <w:hideMark/>
          </w:tcPr>
          <w:p w14:paraId="1F68408C"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0</w:t>
            </w:r>
          </w:p>
        </w:tc>
        <w:tc>
          <w:tcPr>
            <w:tcW w:w="375" w:type="pct"/>
            <w:tcBorders>
              <w:top w:val="nil"/>
              <w:left w:val="nil"/>
              <w:bottom w:val="single" w:sz="4" w:space="0" w:color="auto"/>
              <w:right w:val="single" w:sz="4" w:space="0" w:color="auto"/>
            </w:tcBorders>
            <w:shd w:val="clear" w:color="auto" w:fill="FFFFFF" w:themeFill="background1"/>
            <w:vAlign w:val="center"/>
            <w:hideMark/>
          </w:tcPr>
          <w:p w14:paraId="7D810961"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485,000</w:t>
            </w:r>
          </w:p>
        </w:tc>
        <w:tc>
          <w:tcPr>
            <w:tcW w:w="219" w:type="pct"/>
            <w:tcBorders>
              <w:top w:val="nil"/>
              <w:left w:val="nil"/>
              <w:bottom w:val="single" w:sz="4" w:space="0" w:color="auto"/>
              <w:right w:val="single" w:sz="4" w:space="0" w:color="auto"/>
            </w:tcBorders>
            <w:shd w:val="clear" w:color="auto" w:fill="FFFFFF" w:themeFill="background1"/>
            <w:vAlign w:val="center"/>
            <w:hideMark/>
          </w:tcPr>
          <w:p w14:paraId="5A51DC3A" w14:textId="77777777" w:rsidR="002F1EBA" w:rsidRPr="00F52967" w:rsidRDefault="002F1EBA" w:rsidP="002F1EBA">
            <w:pPr>
              <w:spacing w:after="0"/>
              <w:jc w:val="center"/>
              <w:rPr>
                <w:rFonts w:eastAsia="Times New Roman"/>
                <w:sz w:val="18"/>
                <w:szCs w:val="18"/>
              </w:rPr>
            </w:pPr>
            <w:r w:rsidRPr="00F52967">
              <w:rPr>
                <w:rFonts w:eastAsia="Times New Roman"/>
                <w:sz w:val="18"/>
                <w:szCs w:val="18"/>
              </w:rPr>
              <w:t>14</w:t>
            </w:r>
          </w:p>
        </w:tc>
      </w:tr>
      <w:tr w:rsidR="00F817C3" w:rsidRPr="00F52967" w14:paraId="153E44A6" w14:textId="77777777" w:rsidTr="00285CC1">
        <w:trPr>
          <w:trHeight w:val="300"/>
        </w:trPr>
        <w:tc>
          <w:tcPr>
            <w:tcW w:w="540" w:type="pct"/>
            <w:vMerge/>
            <w:tcBorders>
              <w:top w:val="nil"/>
              <w:left w:val="single" w:sz="8" w:space="0" w:color="auto"/>
              <w:bottom w:val="single" w:sz="8" w:space="0" w:color="000000"/>
              <w:right w:val="single" w:sz="8" w:space="0" w:color="D0CECE"/>
            </w:tcBorders>
            <w:vAlign w:val="center"/>
            <w:hideMark/>
          </w:tcPr>
          <w:p w14:paraId="23670C5A" w14:textId="77777777" w:rsidR="002F1EBA" w:rsidRPr="00F52967" w:rsidRDefault="002F1EBA" w:rsidP="002F1EBA">
            <w:pPr>
              <w:spacing w:after="0"/>
              <w:jc w:val="left"/>
              <w:rPr>
                <w:rFonts w:eastAsia="Times New Roman"/>
                <w:b/>
                <w:bCs/>
                <w:color w:val="404040"/>
                <w:sz w:val="18"/>
                <w:szCs w:val="18"/>
              </w:rPr>
            </w:pPr>
          </w:p>
        </w:tc>
        <w:tc>
          <w:tcPr>
            <w:tcW w:w="303" w:type="pct"/>
            <w:vMerge/>
            <w:tcBorders>
              <w:top w:val="nil"/>
              <w:left w:val="single" w:sz="8" w:space="0" w:color="D0CECE"/>
              <w:bottom w:val="nil"/>
              <w:right w:val="single" w:sz="8" w:space="0" w:color="D0CECE"/>
            </w:tcBorders>
            <w:vAlign w:val="center"/>
            <w:hideMark/>
          </w:tcPr>
          <w:p w14:paraId="43519B02" w14:textId="77777777" w:rsidR="002F1EBA" w:rsidRPr="00F52967" w:rsidRDefault="002F1EBA" w:rsidP="002F1EBA">
            <w:pPr>
              <w:spacing w:after="0"/>
              <w:jc w:val="left"/>
              <w:rPr>
                <w:rFonts w:eastAsia="Times New Roman"/>
                <w:b/>
                <w:bCs/>
                <w:color w:val="404040"/>
                <w:sz w:val="18"/>
                <w:szCs w:val="18"/>
              </w:rPr>
            </w:pPr>
          </w:p>
        </w:tc>
        <w:tc>
          <w:tcPr>
            <w:tcW w:w="250" w:type="pct"/>
            <w:vMerge/>
            <w:tcBorders>
              <w:top w:val="nil"/>
              <w:left w:val="single" w:sz="8" w:space="0" w:color="D0CECE"/>
              <w:bottom w:val="nil"/>
              <w:right w:val="single" w:sz="8" w:space="0" w:color="D0CECE"/>
            </w:tcBorders>
            <w:vAlign w:val="center"/>
            <w:hideMark/>
          </w:tcPr>
          <w:p w14:paraId="2CB46C0D" w14:textId="77777777" w:rsidR="002F1EBA" w:rsidRPr="00F52967" w:rsidRDefault="002F1EBA" w:rsidP="002F1EBA">
            <w:pPr>
              <w:spacing w:after="0"/>
              <w:jc w:val="left"/>
              <w:rPr>
                <w:rFonts w:eastAsia="Times New Roman"/>
                <w:b/>
                <w:bCs/>
                <w:color w:val="404040"/>
                <w:sz w:val="18"/>
                <w:szCs w:val="18"/>
              </w:rPr>
            </w:pPr>
          </w:p>
        </w:tc>
        <w:tc>
          <w:tcPr>
            <w:tcW w:w="236" w:type="pct"/>
            <w:vMerge/>
            <w:tcBorders>
              <w:top w:val="nil"/>
              <w:left w:val="single" w:sz="8" w:space="0" w:color="D0CECE"/>
              <w:bottom w:val="nil"/>
              <w:right w:val="nil"/>
            </w:tcBorders>
            <w:vAlign w:val="center"/>
            <w:hideMark/>
          </w:tcPr>
          <w:p w14:paraId="20A1FDC6" w14:textId="77777777" w:rsidR="002F1EBA" w:rsidRPr="00F52967" w:rsidRDefault="002F1EBA" w:rsidP="002F1EBA">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0191609D" w14:textId="77777777" w:rsidR="002F1EBA" w:rsidRPr="00F52967" w:rsidRDefault="002F1EBA" w:rsidP="002F1EBA">
            <w:pPr>
              <w:spacing w:after="0"/>
              <w:jc w:val="center"/>
              <w:rPr>
                <w:rFonts w:eastAsia="Times New Roman"/>
                <w:color w:val="000000"/>
                <w:sz w:val="18"/>
                <w:szCs w:val="18"/>
              </w:rPr>
            </w:pPr>
            <w:r w:rsidRPr="00F52967">
              <w:rPr>
                <w:rFonts w:eastAsia="Times New Roman"/>
                <w:color w:val="000000"/>
                <w:sz w:val="18"/>
                <w:szCs w:val="18"/>
              </w:rPr>
              <w:t>71300</w:t>
            </w:r>
          </w:p>
        </w:tc>
        <w:tc>
          <w:tcPr>
            <w:tcW w:w="834" w:type="pct"/>
            <w:tcBorders>
              <w:top w:val="nil"/>
              <w:left w:val="nil"/>
              <w:bottom w:val="single" w:sz="4" w:space="0" w:color="auto"/>
              <w:right w:val="single" w:sz="4" w:space="0" w:color="auto"/>
            </w:tcBorders>
            <w:shd w:val="clear" w:color="auto" w:fill="FFFFFF" w:themeFill="background1"/>
            <w:noWrap/>
            <w:vAlign w:val="center"/>
            <w:hideMark/>
          </w:tcPr>
          <w:p w14:paraId="413405AE" w14:textId="77777777" w:rsidR="002F1EBA" w:rsidRPr="00F52967" w:rsidRDefault="002F1EBA" w:rsidP="002F1EBA">
            <w:pPr>
              <w:spacing w:after="0"/>
              <w:jc w:val="left"/>
              <w:rPr>
                <w:rFonts w:eastAsia="Times New Roman"/>
                <w:sz w:val="18"/>
                <w:szCs w:val="18"/>
              </w:rPr>
            </w:pPr>
            <w:r w:rsidRPr="00F52967">
              <w:rPr>
                <w:rFonts w:eastAsia="Times New Roman"/>
                <w:sz w:val="18"/>
                <w:szCs w:val="18"/>
              </w:rPr>
              <w:t>Local Consultants</w:t>
            </w:r>
          </w:p>
        </w:tc>
        <w:tc>
          <w:tcPr>
            <w:tcW w:w="375" w:type="pct"/>
            <w:tcBorders>
              <w:top w:val="nil"/>
              <w:left w:val="nil"/>
              <w:bottom w:val="single" w:sz="4" w:space="0" w:color="auto"/>
              <w:right w:val="single" w:sz="4" w:space="0" w:color="auto"/>
            </w:tcBorders>
            <w:shd w:val="clear" w:color="auto" w:fill="FFFFFF" w:themeFill="background1"/>
            <w:noWrap/>
            <w:vAlign w:val="center"/>
            <w:hideMark/>
          </w:tcPr>
          <w:p w14:paraId="03CAC938"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15,000</w:t>
            </w:r>
          </w:p>
        </w:tc>
        <w:tc>
          <w:tcPr>
            <w:tcW w:w="406" w:type="pct"/>
            <w:tcBorders>
              <w:top w:val="nil"/>
              <w:left w:val="nil"/>
              <w:bottom w:val="single" w:sz="4" w:space="0" w:color="auto"/>
              <w:right w:val="single" w:sz="4" w:space="0" w:color="auto"/>
            </w:tcBorders>
            <w:shd w:val="clear" w:color="auto" w:fill="FFFFFF" w:themeFill="background1"/>
            <w:noWrap/>
            <w:vAlign w:val="center"/>
            <w:hideMark/>
          </w:tcPr>
          <w:p w14:paraId="15962298"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30,000</w:t>
            </w:r>
          </w:p>
        </w:tc>
        <w:tc>
          <w:tcPr>
            <w:tcW w:w="343" w:type="pct"/>
            <w:tcBorders>
              <w:top w:val="nil"/>
              <w:left w:val="nil"/>
              <w:bottom w:val="single" w:sz="4" w:space="0" w:color="auto"/>
              <w:right w:val="single" w:sz="4" w:space="0" w:color="auto"/>
            </w:tcBorders>
            <w:shd w:val="clear" w:color="auto" w:fill="FFFFFF" w:themeFill="background1"/>
            <w:noWrap/>
            <w:vAlign w:val="center"/>
            <w:hideMark/>
          </w:tcPr>
          <w:p w14:paraId="3BB9CC01"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15,000</w:t>
            </w:r>
          </w:p>
        </w:tc>
        <w:tc>
          <w:tcPr>
            <w:tcW w:w="344" w:type="pct"/>
            <w:tcBorders>
              <w:top w:val="nil"/>
              <w:left w:val="nil"/>
              <w:bottom w:val="single" w:sz="4" w:space="0" w:color="auto"/>
              <w:right w:val="single" w:sz="4" w:space="0" w:color="auto"/>
            </w:tcBorders>
            <w:shd w:val="clear" w:color="auto" w:fill="FFFFFF" w:themeFill="background1"/>
            <w:noWrap/>
            <w:vAlign w:val="center"/>
            <w:hideMark/>
          </w:tcPr>
          <w:p w14:paraId="61D41156"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30,000</w:t>
            </w:r>
          </w:p>
        </w:tc>
        <w:tc>
          <w:tcPr>
            <w:tcW w:w="343" w:type="pct"/>
            <w:tcBorders>
              <w:top w:val="nil"/>
              <w:left w:val="nil"/>
              <w:bottom w:val="single" w:sz="4" w:space="0" w:color="auto"/>
              <w:right w:val="single" w:sz="4" w:space="0" w:color="auto"/>
            </w:tcBorders>
            <w:shd w:val="clear" w:color="auto" w:fill="FFFFFF" w:themeFill="background1"/>
            <w:vAlign w:val="center"/>
            <w:hideMark/>
          </w:tcPr>
          <w:p w14:paraId="1FA9FB51"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0</w:t>
            </w:r>
          </w:p>
        </w:tc>
        <w:tc>
          <w:tcPr>
            <w:tcW w:w="375" w:type="pct"/>
            <w:tcBorders>
              <w:top w:val="nil"/>
              <w:left w:val="nil"/>
              <w:bottom w:val="single" w:sz="4" w:space="0" w:color="auto"/>
              <w:right w:val="single" w:sz="4" w:space="0" w:color="auto"/>
            </w:tcBorders>
            <w:shd w:val="clear" w:color="auto" w:fill="FFFFFF" w:themeFill="background1"/>
            <w:vAlign w:val="center"/>
            <w:hideMark/>
          </w:tcPr>
          <w:p w14:paraId="571B1B8E"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90,000</w:t>
            </w:r>
          </w:p>
        </w:tc>
        <w:tc>
          <w:tcPr>
            <w:tcW w:w="219" w:type="pct"/>
            <w:tcBorders>
              <w:top w:val="nil"/>
              <w:left w:val="nil"/>
              <w:bottom w:val="single" w:sz="4" w:space="0" w:color="auto"/>
              <w:right w:val="single" w:sz="4" w:space="0" w:color="auto"/>
            </w:tcBorders>
            <w:shd w:val="clear" w:color="auto" w:fill="FFFFFF" w:themeFill="background1"/>
            <w:vAlign w:val="center"/>
            <w:hideMark/>
          </w:tcPr>
          <w:p w14:paraId="45FCFB37" w14:textId="77777777" w:rsidR="002F1EBA" w:rsidRPr="00F52967" w:rsidRDefault="002F1EBA" w:rsidP="002F1EBA">
            <w:pPr>
              <w:spacing w:after="0"/>
              <w:jc w:val="center"/>
              <w:rPr>
                <w:rFonts w:eastAsia="Times New Roman"/>
                <w:sz w:val="18"/>
                <w:szCs w:val="18"/>
              </w:rPr>
            </w:pPr>
            <w:r w:rsidRPr="00F52967">
              <w:rPr>
                <w:rFonts w:eastAsia="Times New Roman"/>
                <w:sz w:val="18"/>
                <w:szCs w:val="18"/>
              </w:rPr>
              <w:t>15</w:t>
            </w:r>
          </w:p>
        </w:tc>
      </w:tr>
      <w:tr w:rsidR="00F817C3" w:rsidRPr="00F52967" w14:paraId="50A5D92D" w14:textId="77777777" w:rsidTr="00285CC1">
        <w:trPr>
          <w:trHeight w:val="300"/>
        </w:trPr>
        <w:tc>
          <w:tcPr>
            <w:tcW w:w="540" w:type="pct"/>
            <w:vMerge/>
            <w:tcBorders>
              <w:top w:val="nil"/>
              <w:left w:val="single" w:sz="8" w:space="0" w:color="auto"/>
              <w:bottom w:val="single" w:sz="8" w:space="0" w:color="000000"/>
              <w:right w:val="single" w:sz="8" w:space="0" w:color="D0CECE"/>
            </w:tcBorders>
            <w:vAlign w:val="center"/>
            <w:hideMark/>
          </w:tcPr>
          <w:p w14:paraId="10DC5BB7" w14:textId="77777777" w:rsidR="002F1EBA" w:rsidRPr="00F52967" w:rsidRDefault="002F1EBA" w:rsidP="002F1EBA">
            <w:pPr>
              <w:spacing w:after="0"/>
              <w:jc w:val="left"/>
              <w:rPr>
                <w:rFonts w:eastAsia="Times New Roman"/>
                <w:b/>
                <w:bCs/>
                <w:color w:val="404040"/>
                <w:sz w:val="18"/>
                <w:szCs w:val="18"/>
              </w:rPr>
            </w:pPr>
          </w:p>
        </w:tc>
        <w:tc>
          <w:tcPr>
            <w:tcW w:w="303" w:type="pct"/>
            <w:vMerge/>
            <w:tcBorders>
              <w:top w:val="nil"/>
              <w:left w:val="single" w:sz="8" w:space="0" w:color="D0CECE"/>
              <w:bottom w:val="nil"/>
              <w:right w:val="single" w:sz="8" w:space="0" w:color="D0CECE"/>
            </w:tcBorders>
            <w:vAlign w:val="center"/>
            <w:hideMark/>
          </w:tcPr>
          <w:p w14:paraId="70B732ED" w14:textId="77777777" w:rsidR="002F1EBA" w:rsidRPr="00F52967" w:rsidRDefault="002F1EBA" w:rsidP="002F1EBA">
            <w:pPr>
              <w:spacing w:after="0"/>
              <w:jc w:val="left"/>
              <w:rPr>
                <w:rFonts w:eastAsia="Times New Roman"/>
                <w:b/>
                <w:bCs/>
                <w:color w:val="404040"/>
                <w:sz w:val="18"/>
                <w:szCs w:val="18"/>
              </w:rPr>
            </w:pPr>
          </w:p>
        </w:tc>
        <w:tc>
          <w:tcPr>
            <w:tcW w:w="250" w:type="pct"/>
            <w:vMerge/>
            <w:tcBorders>
              <w:top w:val="nil"/>
              <w:left w:val="single" w:sz="8" w:space="0" w:color="D0CECE"/>
              <w:bottom w:val="nil"/>
              <w:right w:val="single" w:sz="8" w:space="0" w:color="D0CECE"/>
            </w:tcBorders>
            <w:vAlign w:val="center"/>
            <w:hideMark/>
          </w:tcPr>
          <w:p w14:paraId="3F2997D2" w14:textId="77777777" w:rsidR="002F1EBA" w:rsidRPr="00F52967" w:rsidRDefault="002F1EBA" w:rsidP="002F1EBA">
            <w:pPr>
              <w:spacing w:after="0"/>
              <w:jc w:val="left"/>
              <w:rPr>
                <w:rFonts w:eastAsia="Times New Roman"/>
                <w:b/>
                <w:bCs/>
                <w:color w:val="404040"/>
                <w:sz w:val="18"/>
                <w:szCs w:val="18"/>
              </w:rPr>
            </w:pPr>
          </w:p>
        </w:tc>
        <w:tc>
          <w:tcPr>
            <w:tcW w:w="236" w:type="pct"/>
            <w:vMerge/>
            <w:tcBorders>
              <w:top w:val="nil"/>
              <w:left w:val="single" w:sz="8" w:space="0" w:color="D0CECE"/>
              <w:bottom w:val="nil"/>
              <w:right w:val="nil"/>
            </w:tcBorders>
            <w:vAlign w:val="center"/>
            <w:hideMark/>
          </w:tcPr>
          <w:p w14:paraId="39B23885" w14:textId="77777777" w:rsidR="002F1EBA" w:rsidRPr="00F52967" w:rsidRDefault="002F1EBA" w:rsidP="002F1EBA">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052F0902" w14:textId="77777777" w:rsidR="002F1EBA" w:rsidRPr="00F52967" w:rsidRDefault="002F1EBA" w:rsidP="002F1EBA">
            <w:pPr>
              <w:spacing w:after="0"/>
              <w:jc w:val="center"/>
              <w:rPr>
                <w:rFonts w:eastAsia="Times New Roman"/>
                <w:color w:val="000000"/>
                <w:sz w:val="18"/>
                <w:szCs w:val="18"/>
              </w:rPr>
            </w:pPr>
            <w:r w:rsidRPr="00F52967">
              <w:rPr>
                <w:rFonts w:eastAsia="Times New Roman"/>
                <w:color w:val="000000"/>
                <w:sz w:val="18"/>
                <w:szCs w:val="18"/>
              </w:rPr>
              <w:t>72800</w:t>
            </w:r>
          </w:p>
        </w:tc>
        <w:tc>
          <w:tcPr>
            <w:tcW w:w="834" w:type="pct"/>
            <w:tcBorders>
              <w:top w:val="nil"/>
              <w:left w:val="nil"/>
              <w:bottom w:val="single" w:sz="4" w:space="0" w:color="auto"/>
              <w:right w:val="single" w:sz="4" w:space="0" w:color="auto"/>
            </w:tcBorders>
            <w:shd w:val="clear" w:color="auto" w:fill="FFFFFF" w:themeFill="background1"/>
            <w:vAlign w:val="center"/>
            <w:hideMark/>
          </w:tcPr>
          <w:p w14:paraId="78793829" w14:textId="77777777" w:rsidR="002F1EBA" w:rsidRPr="00F52967" w:rsidRDefault="002F1EBA" w:rsidP="002F1EBA">
            <w:pPr>
              <w:spacing w:after="0"/>
              <w:jc w:val="left"/>
              <w:rPr>
                <w:rFonts w:eastAsia="Times New Roman"/>
                <w:sz w:val="18"/>
                <w:szCs w:val="18"/>
              </w:rPr>
            </w:pPr>
            <w:r w:rsidRPr="00F52967">
              <w:rPr>
                <w:rFonts w:eastAsia="Times New Roman"/>
                <w:sz w:val="18"/>
                <w:szCs w:val="18"/>
              </w:rPr>
              <w:t>Information Technology Equipmt</w:t>
            </w:r>
          </w:p>
        </w:tc>
        <w:tc>
          <w:tcPr>
            <w:tcW w:w="375" w:type="pct"/>
            <w:tcBorders>
              <w:top w:val="nil"/>
              <w:left w:val="nil"/>
              <w:bottom w:val="single" w:sz="4" w:space="0" w:color="auto"/>
              <w:right w:val="single" w:sz="4" w:space="0" w:color="auto"/>
            </w:tcBorders>
            <w:shd w:val="clear" w:color="auto" w:fill="FFFFFF" w:themeFill="background1"/>
            <w:noWrap/>
            <w:vAlign w:val="center"/>
            <w:hideMark/>
          </w:tcPr>
          <w:p w14:paraId="5D6C8410"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75,000</w:t>
            </w:r>
          </w:p>
        </w:tc>
        <w:tc>
          <w:tcPr>
            <w:tcW w:w="406" w:type="pct"/>
            <w:tcBorders>
              <w:top w:val="nil"/>
              <w:left w:val="nil"/>
              <w:bottom w:val="single" w:sz="4" w:space="0" w:color="auto"/>
              <w:right w:val="single" w:sz="4" w:space="0" w:color="auto"/>
            </w:tcBorders>
            <w:shd w:val="clear" w:color="auto" w:fill="FFFFFF" w:themeFill="background1"/>
            <w:noWrap/>
            <w:vAlign w:val="center"/>
            <w:hideMark/>
          </w:tcPr>
          <w:p w14:paraId="27134DBA"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0</w:t>
            </w:r>
          </w:p>
        </w:tc>
        <w:tc>
          <w:tcPr>
            <w:tcW w:w="343" w:type="pct"/>
            <w:tcBorders>
              <w:top w:val="nil"/>
              <w:left w:val="nil"/>
              <w:bottom w:val="single" w:sz="4" w:space="0" w:color="auto"/>
              <w:right w:val="single" w:sz="4" w:space="0" w:color="auto"/>
            </w:tcBorders>
            <w:shd w:val="clear" w:color="auto" w:fill="FFFFFF" w:themeFill="background1"/>
            <w:noWrap/>
            <w:vAlign w:val="center"/>
            <w:hideMark/>
          </w:tcPr>
          <w:p w14:paraId="2A99B256"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0</w:t>
            </w:r>
          </w:p>
        </w:tc>
        <w:tc>
          <w:tcPr>
            <w:tcW w:w="344" w:type="pct"/>
            <w:tcBorders>
              <w:top w:val="nil"/>
              <w:left w:val="nil"/>
              <w:bottom w:val="single" w:sz="4" w:space="0" w:color="auto"/>
              <w:right w:val="single" w:sz="4" w:space="0" w:color="auto"/>
            </w:tcBorders>
            <w:shd w:val="clear" w:color="auto" w:fill="FFFFFF" w:themeFill="background1"/>
            <w:noWrap/>
            <w:vAlign w:val="center"/>
            <w:hideMark/>
          </w:tcPr>
          <w:p w14:paraId="655B57F2"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0</w:t>
            </w:r>
          </w:p>
        </w:tc>
        <w:tc>
          <w:tcPr>
            <w:tcW w:w="343" w:type="pct"/>
            <w:tcBorders>
              <w:top w:val="nil"/>
              <w:left w:val="nil"/>
              <w:bottom w:val="single" w:sz="4" w:space="0" w:color="auto"/>
              <w:right w:val="single" w:sz="4" w:space="0" w:color="auto"/>
            </w:tcBorders>
            <w:shd w:val="clear" w:color="auto" w:fill="FFFFFF" w:themeFill="background1"/>
            <w:vAlign w:val="center"/>
            <w:hideMark/>
          </w:tcPr>
          <w:p w14:paraId="7C49BC6C"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0</w:t>
            </w:r>
          </w:p>
        </w:tc>
        <w:tc>
          <w:tcPr>
            <w:tcW w:w="375" w:type="pct"/>
            <w:tcBorders>
              <w:top w:val="nil"/>
              <w:left w:val="nil"/>
              <w:bottom w:val="single" w:sz="4" w:space="0" w:color="auto"/>
              <w:right w:val="single" w:sz="4" w:space="0" w:color="auto"/>
            </w:tcBorders>
            <w:shd w:val="clear" w:color="auto" w:fill="FFFFFF" w:themeFill="background1"/>
            <w:vAlign w:val="center"/>
            <w:hideMark/>
          </w:tcPr>
          <w:p w14:paraId="33CE6F73"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75,000</w:t>
            </w:r>
          </w:p>
        </w:tc>
        <w:tc>
          <w:tcPr>
            <w:tcW w:w="219" w:type="pct"/>
            <w:tcBorders>
              <w:top w:val="nil"/>
              <w:left w:val="nil"/>
              <w:bottom w:val="single" w:sz="4" w:space="0" w:color="auto"/>
              <w:right w:val="single" w:sz="4" w:space="0" w:color="auto"/>
            </w:tcBorders>
            <w:shd w:val="clear" w:color="auto" w:fill="FFFFFF" w:themeFill="background1"/>
            <w:vAlign w:val="center"/>
            <w:hideMark/>
          </w:tcPr>
          <w:p w14:paraId="11965E21" w14:textId="77777777" w:rsidR="002F1EBA" w:rsidRPr="00F52967" w:rsidRDefault="002F1EBA" w:rsidP="002F1EBA">
            <w:pPr>
              <w:spacing w:after="0"/>
              <w:jc w:val="center"/>
              <w:rPr>
                <w:rFonts w:eastAsia="Times New Roman"/>
                <w:sz w:val="18"/>
                <w:szCs w:val="18"/>
              </w:rPr>
            </w:pPr>
            <w:r w:rsidRPr="00F52967">
              <w:rPr>
                <w:rFonts w:eastAsia="Times New Roman"/>
                <w:sz w:val="18"/>
                <w:szCs w:val="18"/>
              </w:rPr>
              <w:t>16</w:t>
            </w:r>
          </w:p>
        </w:tc>
      </w:tr>
      <w:tr w:rsidR="00F817C3" w:rsidRPr="00F52967" w14:paraId="09990EA8" w14:textId="77777777" w:rsidTr="00285CC1">
        <w:trPr>
          <w:trHeight w:val="300"/>
        </w:trPr>
        <w:tc>
          <w:tcPr>
            <w:tcW w:w="540" w:type="pct"/>
            <w:vMerge/>
            <w:tcBorders>
              <w:top w:val="nil"/>
              <w:left w:val="single" w:sz="8" w:space="0" w:color="auto"/>
              <w:bottom w:val="single" w:sz="8" w:space="0" w:color="000000"/>
              <w:right w:val="single" w:sz="8" w:space="0" w:color="D0CECE"/>
            </w:tcBorders>
            <w:vAlign w:val="center"/>
            <w:hideMark/>
          </w:tcPr>
          <w:p w14:paraId="05896E3D" w14:textId="77777777" w:rsidR="002F1EBA" w:rsidRPr="00F52967" w:rsidRDefault="002F1EBA" w:rsidP="002F1EBA">
            <w:pPr>
              <w:spacing w:after="0"/>
              <w:jc w:val="left"/>
              <w:rPr>
                <w:rFonts w:eastAsia="Times New Roman"/>
                <w:b/>
                <w:bCs/>
                <w:color w:val="404040"/>
                <w:sz w:val="18"/>
                <w:szCs w:val="18"/>
              </w:rPr>
            </w:pPr>
          </w:p>
        </w:tc>
        <w:tc>
          <w:tcPr>
            <w:tcW w:w="303" w:type="pct"/>
            <w:vMerge/>
            <w:tcBorders>
              <w:top w:val="nil"/>
              <w:left w:val="single" w:sz="8" w:space="0" w:color="D0CECE"/>
              <w:bottom w:val="nil"/>
              <w:right w:val="single" w:sz="8" w:space="0" w:color="D0CECE"/>
            </w:tcBorders>
            <w:vAlign w:val="center"/>
            <w:hideMark/>
          </w:tcPr>
          <w:p w14:paraId="0456DA4E" w14:textId="77777777" w:rsidR="002F1EBA" w:rsidRPr="00F52967" w:rsidRDefault="002F1EBA" w:rsidP="002F1EBA">
            <w:pPr>
              <w:spacing w:after="0"/>
              <w:jc w:val="left"/>
              <w:rPr>
                <w:rFonts w:eastAsia="Times New Roman"/>
                <w:b/>
                <w:bCs/>
                <w:color w:val="404040"/>
                <w:sz w:val="18"/>
                <w:szCs w:val="18"/>
              </w:rPr>
            </w:pPr>
          </w:p>
        </w:tc>
        <w:tc>
          <w:tcPr>
            <w:tcW w:w="250" w:type="pct"/>
            <w:vMerge/>
            <w:tcBorders>
              <w:top w:val="nil"/>
              <w:left w:val="single" w:sz="8" w:space="0" w:color="D0CECE"/>
              <w:bottom w:val="nil"/>
              <w:right w:val="single" w:sz="8" w:space="0" w:color="D0CECE"/>
            </w:tcBorders>
            <w:vAlign w:val="center"/>
            <w:hideMark/>
          </w:tcPr>
          <w:p w14:paraId="13018209" w14:textId="77777777" w:rsidR="002F1EBA" w:rsidRPr="00F52967" w:rsidRDefault="002F1EBA" w:rsidP="002F1EBA">
            <w:pPr>
              <w:spacing w:after="0"/>
              <w:jc w:val="left"/>
              <w:rPr>
                <w:rFonts w:eastAsia="Times New Roman"/>
                <w:b/>
                <w:bCs/>
                <w:color w:val="404040"/>
                <w:sz w:val="18"/>
                <w:szCs w:val="18"/>
              </w:rPr>
            </w:pPr>
          </w:p>
        </w:tc>
        <w:tc>
          <w:tcPr>
            <w:tcW w:w="236" w:type="pct"/>
            <w:vMerge/>
            <w:tcBorders>
              <w:top w:val="nil"/>
              <w:left w:val="single" w:sz="8" w:space="0" w:color="D0CECE"/>
              <w:bottom w:val="nil"/>
              <w:right w:val="nil"/>
            </w:tcBorders>
            <w:vAlign w:val="center"/>
            <w:hideMark/>
          </w:tcPr>
          <w:p w14:paraId="3BE64060" w14:textId="77777777" w:rsidR="002F1EBA" w:rsidRPr="00F52967" w:rsidRDefault="002F1EBA" w:rsidP="002F1EBA">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0B408A0E" w14:textId="77777777" w:rsidR="002F1EBA" w:rsidRPr="00F52967" w:rsidRDefault="002F1EBA" w:rsidP="002F1EBA">
            <w:pPr>
              <w:spacing w:after="0"/>
              <w:jc w:val="center"/>
              <w:rPr>
                <w:rFonts w:eastAsia="Times New Roman"/>
                <w:color w:val="000000"/>
                <w:sz w:val="18"/>
                <w:szCs w:val="18"/>
              </w:rPr>
            </w:pPr>
            <w:r w:rsidRPr="00F52967">
              <w:rPr>
                <w:rFonts w:eastAsia="Times New Roman"/>
                <w:color w:val="000000"/>
                <w:sz w:val="18"/>
                <w:szCs w:val="18"/>
              </w:rPr>
              <w:t>74200</w:t>
            </w:r>
          </w:p>
        </w:tc>
        <w:tc>
          <w:tcPr>
            <w:tcW w:w="834" w:type="pct"/>
            <w:tcBorders>
              <w:top w:val="nil"/>
              <w:left w:val="nil"/>
              <w:bottom w:val="single" w:sz="4" w:space="0" w:color="auto"/>
              <w:right w:val="single" w:sz="4" w:space="0" w:color="auto"/>
            </w:tcBorders>
            <w:shd w:val="clear" w:color="auto" w:fill="FFFFFF" w:themeFill="background1"/>
            <w:vAlign w:val="center"/>
            <w:hideMark/>
          </w:tcPr>
          <w:p w14:paraId="45FCF322" w14:textId="77777777" w:rsidR="002F1EBA" w:rsidRPr="00F52967" w:rsidRDefault="002F1EBA" w:rsidP="002F1EBA">
            <w:pPr>
              <w:spacing w:after="0"/>
              <w:jc w:val="left"/>
              <w:rPr>
                <w:rFonts w:eastAsia="Times New Roman"/>
                <w:sz w:val="18"/>
                <w:szCs w:val="18"/>
              </w:rPr>
            </w:pPr>
            <w:r w:rsidRPr="00F52967">
              <w:rPr>
                <w:rFonts w:eastAsia="Times New Roman"/>
                <w:sz w:val="18"/>
                <w:szCs w:val="18"/>
              </w:rPr>
              <w:t>Audio Visual and Print Production Costs</w:t>
            </w:r>
          </w:p>
        </w:tc>
        <w:tc>
          <w:tcPr>
            <w:tcW w:w="375" w:type="pct"/>
            <w:tcBorders>
              <w:top w:val="nil"/>
              <w:left w:val="nil"/>
              <w:bottom w:val="single" w:sz="4" w:space="0" w:color="auto"/>
              <w:right w:val="single" w:sz="4" w:space="0" w:color="auto"/>
            </w:tcBorders>
            <w:shd w:val="clear" w:color="auto" w:fill="FFFFFF" w:themeFill="background1"/>
            <w:noWrap/>
            <w:vAlign w:val="center"/>
            <w:hideMark/>
          </w:tcPr>
          <w:p w14:paraId="14083419"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13,000</w:t>
            </w:r>
          </w:p>
        </w:tc>
        <w:tc>
          <w:tcPr>
            <w:tcW w:w="406" w:type="pct"/>
            <w:tcBorders>
              <w:top w:val="nil"/>
              <w:left w:val="nil"/>
              <w:bottom w:val="single" w:sz="4" w:space="0" w:color="auto"/>
              <w:right w:val="single" w:sz="4" w:space="0" w:color="auto"/>
            </w:tcBorders>
            <w:shd w:val="clear" w:color="auto" w:fill="FFFFFF" w:themeFill="background1"/>
            <w:noWrap/>
            <w:vAlign w:val="center"/>
            <w:hideMark/>
          </w:tcPr>
          <w:p w14:paraId="19C36745"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13,000</w:t>
            </w:r>
          </w:p>
        </w:tc>
        <w:tc>
          <w:tcPr>
            <w:tcW w:w="343" w:type="pct"/>
            <w:tcBorders>
              <w:top w:val="nil"/>
              <w:left w:val="nil"/>
              <w:bottom w:val="single" w:sz="4" w:space="0" w:color="auto"/>
              <w:right w:val="single" w:sz="4" w:space="0" w:color="auto"/>
            </w:tcBorders>
            <w:shd w:val="clear" w:color="auto" w:fill="FFFFFF" w:themeFill="background1"/>
            <w:noWrap/>
            <w:vAlign w:val="center"/>
            <w:hideMark/>
          </w:tcPr>
          <w:p w14:paraId="785D80C7"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13,000</w:t>
            </w:r>
          </w:p>
        </w:tc>
        <w:tc>
          <w:tcPr>
            <w:tcW w:w="344" w:type="pct"/>
            <w:tcBorders>
              <w:top w:val="nil"/>
              <w:left w:val="nil"/>
              <w:bottom w:val="single" w:sz="4" w:space="0" w:color="auto"/>
              <w:right w:val="single" w:sz="4" w:space="0" w:color="auto"/>
            </w:tcBorders>
            <w:shd w:val="clear" w:color="auto" w:fill="FFFFFF" w:themeFill="background1"/>
            <w:noWrap/>
            <w:vAlign w:val="center"/>
            <w:hideMark/>
          </w:tcPr>
          <w:p w14:paraId="362253C5"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13,000</w:t>
            </w:r>
          </w:p>
        </w:tc>
        <w:tc>
          <w:tcPr>
            <w:tcW w:w="343" w:type="pct"/>
            <w:tcBorders>
              <w:top w:val="nil"/>
              <w:left w:val="nil"/>
              <w:bottom w:val="single" w:sz="4" w:space="0" w:color="auto"/>
              <w:right w:val="single" w:sz="4" w:space="0" w:color="auto"/>
            </w:tcBorders>
            <w:shd w:val="clear" w:color="auto" w:fill="FFFFFF" w:themeFill="background1"/>
            <w:vAlign w:val="center"/>
            <w:hideMark/>
          </w:tcPr>
          <w:p w14:paraId="5DF4819C"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13,000</w:t>
            </w:r>
          </w:p>
        </w:tc>
        <w:tc>
          <w:tcPr>
            <w:tcW w:w="375" w:type="pct"/>
            <w:tcBorders>
              <w:top w:val="nil"/>
              <w:left w:val="nil"/>
              <w:bottom w:val="single" w:sz="4" w:space="0" w:color="auto"/>
              <w:right w:val="single" w:sz="4" w:space="0" w:color="auto"/>
            </w:tcBorders>
            <w:shd w:val="clear" w:color="auto" w:fill="FFFFFF" w:themeFill="background1"/>
            <w:vAlign w:val="center"/>
            <w:hideMark/>
          </w:tcPr>
          <w:p w14:paraId="081D1DBC"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65,000</w:t>
            </w:r>
          </w:p>
        </w:tc>
        <w:tc>
          <w:tcPr>
            <w:tcW w:w="219" w:type="pct"/>
            <w:tcBorders>
              <w:top w:val="nil"/>
              <w:left w:val="nil"/>
              <w:bottom w:val="single" w:sz="4" w:space="0" w:color="auto"/>
              <w:right w:val="single" w:sz="4" w:space="0" w:color="auto"/>
            </w:tcBorders>
            <w:shd w:val="clear" w:color="auto" w:fill="FFFFFF" w:themeFill="background1"/>
            <w:vAlign w:val="center"/>
            <w:hideMark/>
          </w:tcPr>
          <w:p w14:paraId="600A6387" w14:textId="77777777" w:rsidR="002F1EBA" w:rsidRPr="00F52967" w:rsidRDefault="002F1EBA" w:rsidP="002F1EBA">
            <w:pPr>
              <w:spacing w:after="0"/>
              <w:jc w:val="center"/>
              <w:rPr>
                <w:rFonts w:eastAsia="Times New Roman"/>
                <w:sz w:val="18"/>
                <w:szCs w:val="18"/>
              </w:rPr>
            </w:pPr>
            <w:r w:rsidRPr="00F52967">
              <w:rPr>
                <w:rFonts w:eastAsia="Times New Roman"/>
                <w:sz w:val="18"/>
                <w:szCs w:val="18"/>
              </w:rPr>
              <w:t>17</w:t>
            </w:r>
          </w:p>
        </w:tc>
      </w:tr>
      <w:tr w:rsidR="00F817C3" w:rsidRPr="00F52967" w14:paraId="29173FD8" w14:textId="77777777" w:rsidTr="00285CC1">
        <w:trPr>
          <w:trHeight w:val="300"/>
        </w:trPr>
        <w:tc>
          <w:tcPr>
            <w:tcW w:w="540" w:type="pct"/>
            <w:vMerge/>
            <w:tcBorders>
              <w:top w:val="nil"/>
              <w:left w:val="single" w:sz="8" w:space="0" w:color="auto"/>
              <w:bottom w:val="single" w:sz="8" w:space="0" w:color="000000"/>
              <w:right w:val="single" w:sz="8" w:space="0" w:color="D0CECE"/>
            </w:tcBorders>
            <w:vAlign w:val="center"/>
            <w:hideMark/>
          </w:tcPr>
          <w:p w14:paraId="4FD409FD" w14:textId="77777777" w:rsidR="002F1EBA" w:rsidRPr="00F52967" w:rsidRDefault="002F1EBA" w:rsidP="002F1EBA">
            <w:pPr>
              <w:spacing w:after="0"/>
              <w:jc w:val="left"/>
              <w:rPr>
                <w:rFonts w:eastAsia="Times New Roman"/>
                <w:b/>
                <w:bCs/>
                <w:color w:val="404040"/>
                <w:sz w:val="18"/>
                <w:szCs w:val="18"/>
              </w:rPr>
            </w:pPr>
          </w:p>
        </w:tc>
        <w:tc>
          <w:tcPr>
            <w:tcW w:w="303" w:type="pct"/>
            <w:vMerge/>
            <w:tcBorders>
              <w:top w:val="nil"/>
              <w:left w:val="single" w:sz="8" w:space="0" w:color="D0CECE"/>
              <w:bottom w:val="nil"/>
              <w:right w:val="single" w:sz="8" w:space="0" w:color="D0CECE"/>
            </w:tcBorders>
            <w:vAlign w:val="center"/>
            <w:hideMark/>
          </w:tcPr>
          <w:p w14:paraId="14900947" w14:textId="77777777" w:rsidR="002F1EBA" w:rsidRPr="00F52967" w:rsidRDefault="002F1EBA" w:rsidP="002F1EBA">
            <w:pPr>
              <w:spacing w:after="0"/>
              <w:jc w:val="left"/>
              <w:rPr>
                <w:rFonts w:eastAsia="Times New Roman"/>
                <w:b/>
                <w:bCs/>
                <w:color w:val="404040"/>
                <w:sz w:val="18"/>
                <w:szCs w:val="18"/>
              </w:rPr>
            </w:pPr>
          </w:p>
        </w:tc>
        <w:tc>
          <w:tcPr>
            <w:tcW w:w="250" w:type="pct"/>
            <w:vMerge/>
            <w:tcBorders>
              <w:top w:val="nil"/>
              <w:left w:val="single" w:sz="8" w:space="0" w:color="D0CECE"/>
              <w:bottom w:val="nil"/>
              <w:right w:val="single" w:sz="8" w:space="0" w:color="D0CECE"/>
            </w:tcBorders>
            <w:vAlign w:val="center"/>
            <w:hideMark/>
          </w:tcPr>
          <w:p w14:paraId="74C09E83" w14:textId="77777777" w:rsidR="002F1EBA" w:rsidRPr="00F52967" w:rsidRDefault="002F1EBA" w:rsidP="002F1EBA">
            <w:pPr>
              <w:spacing w:after="0"/>
              <w:jc w:val="left"/>
              <w:rPr>
                <w:rFonts w:eastAsia="Times New Roman"/>
                <w:b/>
                <w:bCs/>
                <w:color w:val="404040"/>
                <w:sz w:val="18"/>
                <w:szCs w:val="18"/>
              </w:rPr>
            </w:pPr>
          </w:p>
        </w:tc>
        <w:tc>
          <w:tcPr>
            <w:tcW w:w="236" w:type="pct"/>
            <w:vMerge/>
            <w:tcBorders>
              <w:top w:val="nil"/>
              <w:left w:val="single" w:sz="8" w:space="0" w:color="D0CECE"/>
              <w:bottom w:val="nil"/>
              <w:right w:val="nil"/>
            </w:tcBorders>
            <w:vAlign w:val="center"/>
            <w:hideMark/>
          </w:tcPr>
          <w:p w14:paraId="1C8E10DC" w14:textId="77777777" w:rsidR="002F1EBA" w:rsidRPr="00F52967" w:rsidRDefault="002F1EBA" w:rsidP="002F1EBA">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112998C6" w14:textId="77777777" w:rsidR="002F1EBA" w:rsidRPr="00F52967" w:rsidRDefault="002F1EBA" w:rsidP="002F1EBA">
            <w:pPr>
              <w:spacing w:after="0"/>
              <w:jc w:val="center"/>
              <w:rPr>
                <w:rFonts w:eastAsia="Times New Roman"/>
                <w:color w:val="000000"/>
                <w:sz w:val="18"/>
                <w:szCs w:val="18"/>
              </w:rPr>
            </w:pPr>
            <w:r w:rsidRPr="00F52967">
              <w:rPr>
                <w:rFonts w:eastAsia="Times New Roman"/>
                <w:color w:val="000000"/>
                <w:sz w:val="18"/>
                <w:szCs w:val="18"/>
              </w:rPr>
              <w:t>75700</w:t>
            </w:r>
          </w:p>
        </w:tc>
        <w:tc>
          <w:tcPr>
            <w:tcW w:w="834" w:type="pct"/>
            <w:tcBorders>
              <w:top w:val="nil"/>
              <w:left w:val="nil"/>
              <w:bottom w:val="single" w:sz="4" w:space="0" w:color="auto"/>
              <w:right w:val="single" w:sz="4" w:space="0" w:color="auto"/>
            </w:tcBorders>
            <w:shd w:val="clear" w:color="auto" w:fill="FFFFFF" w:themeFill="background1"/>
            <w:vAlign w:val="center"/>
            <w:hideMark/>
          </w:tcPr>
          <w:p w14:paraId="03D69709" w14:textId="77777777" w:rsidR="002F1EBA" w:rsidRPr="00F52967" w:rsidRDefault="002F1EBA" w:rsidP="002F1EBA">
            <w:pPr>
              <w:spacing w:after="0"/>
              <w:jc w:val="left"/>
              <w:rPr>
                <w:rFonts w:eastAsia="Times New Roman"/>
                <w:sz w:val="18"/>
                <w:szCs w:val="18"/>
              </w:rPr>
            </w:pPr>
            <w:r w:rsidRPr="00F52967">
              <w:rPr>
                <w:rFonts w:eastAsia="Times New Roman"/>
                <w:sz w:val="18"/>
                <w:szCs w:val="18"/>
              </w:rPr>
              <w:t xml:space="preserve">Training, Workshops and Conferences </w:t>
            </w:r>
          </w:p>
        </w:tc>
        <w:tc>
          <w:tcPr>
            <w:tcW w:w="375" w:type="pct"/>
            <w:tcBorders>
              <w:top w:val="nil"/>
              <w:left w:val="nil"/>
              <w:bottom w:val="single" w:sz="4" w:space="0" w:color="auto"/>
              <w:right w:val="single" w:sz="4" w:space="0" w:color="auto"/>
            </w:tcBorders>
            <w:shd w:val="clear" w:color="auto" w:fill="FFFFFF" w:themeFill="background1"/>
            <w:noWrap/>
            <w:vAlign w:val="center"/>
            <w:hideMark/>
          </w:tcPr>
          <w:p w14:paraId="5A6CE319"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90,000</w:t>
            </w:r>
          </w:p>
        </w:tc>
        <w:tc>
          <w:tcPr>
            <w:tcW w:w="406" w:type="pct"/>
            <w:tcBorders>
              <w:top w:val="nil"/>
              <w:left w:val="nil"/>
              <w:bottom w:val="single" w:sz="4" w:space="0" w:color="auto"/>
              <w:right w:val="single" w:sz="4" w:space="0" w:color="auto"/>
            </w:tcBorders>
            <w:shd w:val="clear" w:color="auto" w:fill="FFFFFF" w:themeFill="background1"/>
            <w:noWrap/>
            <w:vAlign w:val="center"/>
            <w:hideMark/>
          </w:tcPr>
          <w:p w14:paraId="1E512414"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55,000</w:t>
            </w:r>
          </w:p>
        </w:tc>
        <w:tc>
          <w:tcPr>
            <w:tcW w:w="343" w:type="pct"/>
            <w:tcBorders>
              <w:top w:val="nil"/>
              <w:left w:val="nil"/>
              <w:bottom w:val="single" w:sz="4" w:space="0" w:color="auto"/>
              <w:right w:val="single" w:sz="4" w:space="0" w:color="auto"/>
            </w:tcBorders>
            <w:shd w:val="clear" w:color="auto" w:fill="FFFFFF" w:themeFill="background1"/>
            <w:noWrap/>
            <w:vAlign w:val="center"/>
            <w:hideMark/>
          </w:tcPr>
          <w:p w14:paraId="29E1DF9F"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40,000</w:t>
            </w:r>
          </w:p>
        </w:tc>
        <w:tc>
          <w:tcPr>
            <w:tcW w:w="344" w:type="pct"/>
            <w:tcBorders>
              <w:top w:val="nil"/>
              <w:left w:val="nil"/>
              <w:bottom w:val="single" w:sz="4" w:space="0" w:color="auto"/>
              <w:right w:val="single" w:sz="4" w:space="0" w:color="auto"/>
            </w:tcBorders>
            <w:shd w:val="clear" w:color="auto" w:fill="FFFFFF" w:themeFill="background1"/>
            <w:noWrap/>
            <w:vAlign w:val="center"/>
            <w:hideMark/>
          </w:tcPr>
          <w:p w14:paraId="594C8DC2"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5,000</w:t>
            </w:r>
          </w:p>
        </w:tc>
        <w:tc>
          <w:tcPr>
            <w:tcW w:w="343" w:type="pct"/>
            <w:tcBorders>
              <w:top w:val="nil"/>
              <w:left w:val="nil"/>
              <w:bottom w:val="single" w:sz="4" w:space="0" w:color="auto"/>
              <w:right w:val="single" w:sz="4" w:space="0" w:color="auto"/>
            </w:tcBorders>
            <w:shd w:val="clear" w:color="auto" w:fill="FFFFFF" w:themeFill="background1"/>
            <w:vAlign w:val="center"/>
            <w:hideMark/>
          </w:tcPr>
          <w:p w14:paraId="68E731C0"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5,000</w:t>
            </w:r>
          </w:p>
        </w:tc>
        <w:tc>
          <w:tcPr>
            <w:tcW w:w="375" w:type="pct"/>
            <w:tcBorders>
              <w:top w:val="nil"/>
              <w:left w:val="nil"/>
              <w:bottom w:val="single" w:sz="4" w:space="0" w:color="auto"/>
              <w:right w:val="single" w:sz="4" w:space="0" w:color="auto"/>
            </w:tcBorders>
            <w:shd w:val="clear" w:color="auto" w:fill="FFFFFF" w:themeFill="background1"/>
            <w:vAlign w:val="center"/>
            <w:hideMark/>
          </w:tcPr>
          <w:p w14:paraId="086C90A2"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195,000</w:t>
            </w:r>
          </w:p>
        </w:tc>
        <w:tc>
          <w:tcPr>
            <w:tcW w:w="219" w:type="pct"/>
            <w:tcBorders>
              <w:top w:val="nil"/>
              <w:left w:val="nil"/>
              <w:bottom w:val="single" w:sz="4" w:space="0" w:color="auto"/>
              <w:right w:val="single" w:sz="4" w:space="0" w:color="auto"/>
            </w:tcBorders>
            <w:shd w:val="clear" w:color="auto" w:fill="FFFFFF" w:themeFill="background1"/>
            <w:vAlign w:val="center"/>
            <w:hideMark/>
          </w:tcPr>
          <w:p w14:paraId="47F55052" w14:textId="77777777" w:rsidR="002F1EBA" w:rsidRPr="00F52967" w:rsidRDefault="002F1EBA" w:rsidP="002F1EBA">
            <w:pPr>
              <w:spacing w:after="0"/>
              <w:jc w:val="center"/>
              <w:rPr>
                <w:rFonts w:eastAsia="Times New Roman"/>
                <w:sz w:val="18"/>
                <w:szCs w:val="18"/>
              </w:rPr>
            </w:pPr>
            <w:r w:rsidRPr="00F52967">
              <w:rPr>
                <w:rFonts w:eastAsia="Times New Roman"/>
                <w:sz w:val="18"/>
                <w:szCs w:val="18"/>
              </w:rPr>
              <w:t>18</w:t>
            </w:r>
          </w:p>
        </w:tc>
      </w:tr>
      <w:tr w:rsidR="00F817C3" w:rsidRPr="00F52967" w14:paraId="2F8B4ADE" w14:textId="77777777" w:rsidTr="00285CC1">
        <w:trPr>
          <w:trHeight w:val="300"/>
        </w:trPr>
        <w:tc>
          <w:tcPr>
            <w:tcW w:w="540" w:type="pct"/>
            <w:vMerge/>
            <w:tcBorders>
              <w:top w:val="nil"/>
              <w:left w:val="single" w:sz="8" w:space="0" w:color="auto"/>
              <w:bottom w:val="single" w:sz="8" w:space="0" w:color="000000"/>
              <w:right w:val="single" w:sz="8" w:space="0" w:color="D0CECE"/>
            </w:tcBorders>
            <w:vAlign w:val="center"/>
            <w:hideMark/>
          </w:tcPr>
          <w:p w14:paraId="7BF90414" w14:textId="77777777" w:rsidR="002F1EBA" w:rsidRPr="00F52967" w:rsidRDefault="002F1EBA" w:rsidP="002F1EBA">
            <w:pPr>
              <w:spacing w:after="0"/>
              <w:jc w:val="left"/>
              <w:rPr>
                <w:rFonts w:eastAsia="Times New Roman"/>
                <w:b/>
                <w:bCs/>
                <w:color w:val="404040"/>
                <w:sz w:val="18"/>
                <w:szCs w:val="18"/>
              </w:rPr>
            </w:pPr>
          </w:p>
        </w:tc>
        <w:tc>
          <w:tcPr>
            <w:tcW w:w="303" w:type="pct"/>
            <w:vMerge/>
            <w:tcBorders>
              <w:top w:val="nil"/>
              <w:left w:val="single" w:sz="8" w:space="0" w:color="D0CECE"/>
              <w:bottom w:val="nil"/>
              <w:right w:val="single" w:sz="8" w:space="0" w:color="D0CECE"/>
            </w:tcBorders>
            <w:vAlign w:val="center"/>
            <w:hideMark/>
          </w:tcPr>
          <w:p w14:paraId="1B1E5F77" w14:textId="77777777" w:rsidR="002F1EBA" w:rsidRPr="00F52967" w:rsidRDefault="002F1EBA" w:rsidP="002F1EBA">
            <w:pPr>
              <w:spacing w:after="0"/>
              <w:jc w:val="left"/>
              <w:rPr>
                <w:rFonts w:eastAsia="Times New Roman"/>
                <w:b/>
                <w:bCs/>
                <w:color w:val="404040"/>
                <w:sz w:val="18"/>
                <w:szCs w:val="18"/>
              </w:rPr>
            </w:pPr>
          </w:p>
        </w:tc>
        <w:tc>
          <w:tcPr>
            <w:tcW w:w="250" w:type="pct"/>
            <w:vMerge/>
            <w:tcBorders>
              <w:top w:val="nil"/>
              <w:left w:val="single" w:sz="8" w:space="0" w:color="D0CECE"/>
              <w:bottom w:val="nil"/>
              <w:right w:val="single" w:sz="8" w:space="0" w:color="D0CECE"/>
            </w:tcBorders>
            <w:vAlign w:val="center"/>
            <w:hideMark/>
          </w:tcPr>
          <w:p w14:paraId="774116CB" w14:textId="77777777" w:rsidR="002F1EBA" w:rsidRPr="00F52967" w:rsidRDefault="002F1EBA" w:rsidP="002F1EBA">
            <w:pPr>
              <w:spacing w:after="0"/>
              <w:jc w:val="left"/>
              <w:rPr>
                <w:rFonts w:eastAsia="Times New Roman"/>
                <w:b/>
                <w:bCs/>
                <w:color w:val="404040"/>
                <w:sz w:val="18"/>
                <w:szCs w:val="18"/>
              </w:rPr>
            </w:pPr>
          </w:p>
        </w:tc>
        <w:tc>
          <w:tcPr>
            <w:tcW w:w="236" w:type="pct"/>
            <w:vMerge/>
            <w:tcBorders>
              <w:top w:val="nil"/>
              <w:left w:val="single" w:sz="8" w:space="0" w:color="D0CECE"/>
              <w:bottom w:val="nil"/>
              <w:right w:val="nil"/>
            </w:tcBorders>
            <w:vAlign w:val="center"/>
            <w:hideMark/>
          </w:tcPr>
          <w:p w14:paraId="17145D4A" w14:textId="77777777" w:rsidR="002F1EBA" w:rsidRPr="00F52967" w:rsidRDefault="002F1EBA" w:rsidP="002F1EBA">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034B96F6" w14:textId="77777777" w:rsidR="002F1EBA" w:rsidRPr="00F52967" w:rsidRDefault="002F1EBA" w:rsidP="002F1EBA">
            <w:pPr>
              <w:spacing w:after="0"/>
              <w:jc w:val="center"/>
              <w:rPr>
                <w:rFonts w:eastAsia="Times New Roman"/>
                <w:color w:val="000000"/>
                <w:sz w:val="18"/>
                <w:szCs w:val="18"/>
              </w:rPr>
            </w:pPr>
            <w:r w:rsidRPr="00F52967">
              <w:rPr>
                <w:rFonts w:eastAsia="Times New Roman"/>
                <w:color w:val="000000"/>
                <w:sz w:val="18"/>
                <w:szCs w:val="18"/>
              </w:rPr>
              <w:t>71600</w:t>
            </w:r>
          </w:p>
        </w:tc>
        <w:tc>
          <w:tcPr>
            <w:tcW w:w="834" w:type="pct"/>
            <w:tcBorders>
              <w:top w:val="nil"/>
              <w:left w:val="nil"/>
              <w:bottom w:val="single" w:sz="4" w:space="0" w:color="auto"/>
              <w:right w:val="single" w:sz="4" w:space="0" w:color="auto"/>
            </w:tcBorders>
            <w:shd w:val="clear" w:color="auto" w:fill="FFFFFF" w:themeFill="background1"/>
            <w:vAlign w:val="center"/>
            <w:hideMark/>
          </w:tcPr>
          <w:p w14:paraId="05EAFBE4" w14:textId="77777777" w:rsidR="002F1EBA" w:rsidRPr="00F52967" w:rsidRDefault="002F1EBA" w:rsidP="002F1EBA">
            <w:pPr>
              <w:spacing w:after="0"/>
              <w:jc w:val="left"/>
              <w:rPr>
                <w:rFonts w:eastAsia="Times New Roman"/>
                <w:sz w:val="18"/>
                <w:szCs w:val="18"/>
              </w:rPr>
            </w:pPr>
            <w:r w:rsidRPr="00F52967">
              <w:rPr>
                <w:rFonts w:eastAsia="Times New Roman"/>
                <w:sz w:val="18"/>
                <w:szCs w:val="18"/>
              </w:rPr>
              <w:t>Travel</w:t>
            </w:r>
          </w:p>
        </w:tc>
        <w:tc>
          <w:tcPr>
            <w:tcW w:w="375" w:type="pct"/>
            <w:tcBorders>
              <w:top w:val="nil"/>
              <w:left w:val="nil"/>
              <w:bottom w:val="single" w:sz="4" w:space="0" w:color="auto"/>
              <w:right w:val="single" w:sz="4" w:space="0" w:color="auto"/>
            </w:tcBorders>
            <w:shd w:val="clear" w:color="auto" w:fill="FFFFFF" w:themeFill="background1"/>
            <w:noWrap/>
            <w:vAlign w:val="center"/>
            <w:hideMark/>
          </w:tcPr>
          <w:p w14:paraId="22CE06DD"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20,000</w:t>
            </w:r>
          </w:p>
        </w:tc>
        <w:tc>
          <w:tcPr>
            <w:tcW w:w="406" w:type="pct"/>
            <w:tcBorders>
              <w:top w:val="nil"/>
              <w:left w:val="nil"/>
              <w:bottom w:val="single" w:sz="4" w:space="0" w:color="auto"/>
              <w:right w:val="single" w:sz="4" w:space="0" w:color="auto"/>
            </w:tcBorders>
            <w:shd w:val="clear" w:color="auto" w:fill="FFFFFF" w:themeFill="background1"/>
            <w:noWrap/>
            <w:vAlign w:val="center"/>
            <w:hideMark/>
          </w:tcPr>
          <w:p w14:paraId="54EA1D1F"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20,000</w:t>
            </w:r>
          </w:p>
        </w:tc>
        <w:tc>
          <w:tcPr>
            <w:tcW w:w="343" w:type="pct"/>
            <w:tcBorders>
              <w:top w:val="nil"/>
              <w:left w:val="nil"/>
              <w:bottom w:val="single" w:sz="4" w:space="0" w:color="auto"/>
              <w:right w:val="single" w:sz="4" w:space="0" w:color="auto"/>
            </w:tcBorders>
            <w:shd w:val="clear" w:color="auto" w:fill="FFFFFF" w:themeFill="background1"/>
            <w:noWrap/>
            <w:vAlign w:val="center"/>
            <w:hideMark/>
          </w:tcPr>
          <w:p w14:paraId="346C1ED8"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20,000</w:t>
            </w:r>
          </w:p>
        </w:tc>
        <w:tc>
          <w:tcPr>
            <w:tcW w:w="344" w:type="pct"/>
            <w:tcBorders>
              <w:top w:val="nil"/>
              <w:left w:val="nil"/>
              <w:bottom w:val="single" w:sz="4" w:space="0" w:color="auto"/>
              <w:right w:val="single" w:sz="4" w:space="0" w:color="auto"/>
            </w:tcBorders>
            <w:shd w:val="clear" w:color="auto" w:fill="FFFFFF" w:themeFill="background1"/>
            <w:noWrap/>
            <w:vAlign w:val="center"/>
            <w:hideMark/>
          </w:tcPr>
          <w:p w14:paraId="32E807E8"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20,000</w:t>
            </w:r>
          </w:p>
        </w:tc>
        <w:tc>
          <w:tcPr>
            <w:tcW w:w="343" w:type="pct"/>
            <w:tcBorders>
              <w:top w:val="nil"/>
              <w:left w:val="nil"/>
              <w:bottom w:val="single" w:sz="4" w:space="0" w:color="auto"/>
              <w:right w:val="single" w:sz="4" w:space="0" w:color="auto"/>
            </w:tcBorders>
            <w:shd w:val="clear" w:color="auto" w:fill="FFFFFF" w:themeFill="background1"/>
            <w:vAlign w:val="center"/>
            <w:hideMark/>
          </w:tcPr>
          <w:p w14:paraId="0A84150B"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20,000</w:t>
            </w:r>
          </w:p>
        </w:tc>
        <w:tc>
          <w:tcPr>
            <w:tcW w:w="375" w:type="pct"/>
            <w:tcBorders>
              <w:top w:val="nil"/>
              <w:left w:val="nil"/>
              <w:bottom w:val="single" w:sz="4" w:space="0" w:color="auto"/>
              <w:right w:val="single" w:sz="4" w:space="0" w:color="auto"/>
            </w:tcBorders>
            <w:shd w:val="clear" w:color="auto" w:fill="FFFFFF" w:themeFill="background1"/>
            <w:vAlign w:val="center"/>
            <w:hideMark/>
          </w:tcPr>
          <w:p w14:paraId="0827FE99"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100,000</w:t>
            </w:r>
          </w:p>
        </w:tc>
        <w:tc>
          <w:tcPr>
            <w:tcW w:w="219" w:type="pct"/>
            <w:tcBorders>
              <w:top w:val="nil"/>
              <w:left w:val="nil"/>
              <w:bottom w:val="single" w:sz="4" w:space="0" w:color="auto"/>
              <w:right w:val="single" w:sz="4" w:space="0" w:color="auto"/>
            </w:tcBorders>
            <w:shd w:val="clear" w:color="auto" w:fill="FFFFFF" w:themeFill="background1"/>
            <w:vAlign w:val="center"/>
            <w:hideMark/>
          </w:tcPr>
          <w:p w14:paraId="015EDE85" w14:textId="77777777" w:rsidR="002F1EBA" w:rsidRPr="00F52967" w:rsidRDefault="002F1EBA" w:rsidP="002F1EBA">
            <w:pPr>
              <w:spacing w:after="0"/>
              <w:jc w:val="center"/>
              <w:rPr>
                <w:rFonts w:eastAsia="Times New Roman"/>
                <w:sz w:val="18"/>
                <w:szCs w:val="18"/>
              </w:rPr>
            </w:pPr>
            <w:r w:rsidRPr="00F52967">
              <w:rPr>
                <w:rFonts w:eastAsia="Times New Roman"/>
                <w:sz w:val="18"/>
                <w:szCs w:val="18"/>
              </w:rPr>
              <w:t>19</w:t>
            </w:r>
          </w:p>
        </w:tc>
      </w:tr>
      <w:tr w:rsidR="00F817C3" w:rsidRPr="00F52967" w14:paraId="188571EB" w14:textId="77777777" w:rsidTr="00285CC1">
        <w:trPr>
          <w:trHeight w:val="313"/>
        </w:trPr>
        <w:tc>
          <w:tcPr>
            <w:tcW w:w="540" w:type="pct"/>
            <w:vMerge/>
            <w:tcBorders>
              <w:top w:val="nil"/>
              <w:left w:val="single" w:sz="8" w:space="0" w:color="auto"/>
              <w:bottom w:val="single" w:sz="8" w:space="0" w:color="000000"/>
              <w:right w:val="single" w:sz="8" w:space="0" w:color="D0CECE"/>
            </w:tcBorders>
            <w:vAlign w:val="center"/>
            <w:hideMark/>
          </w:tcPr>
          <w:p w14:paraId="0DC3E31F" w14:textId="77777777" w:rsidR="002F1EBA" w:rsidRPr="00F52967" w:rsidRDefault="002F1EBA" w:rsidP="002F1EBA">
            <w:pPr>
              <w:spacing w:after="0"/>
              <w:jc w:val="left"/>
              <w:rPr>
                <w:rFonts w:eastAsia="Times New Roman"/>
                <w:b/>
                <w:bCs/>
                <w:color w:val="404040"/>
                <w:sz w:val="18"/>
                <w:szCs w:val="18"/>
              </w:rPr>
            </w:pPr>
          </w:p>
        </w:tc>
        <w:tc>
          <w:tcPr>
            <w:tcW w:w="303" w:type="pct"/>
            <w:vMerge/>
            <w:tcBorders>
              <w:top w:val="nil"/>
              <w:left w:val="single" w:sz="8" w:space="0" w:color="D0CECE"/>
              <w:bottom w:val="nil"/>
              <w:right w:val="single" w:sz="8" w:space="0" w:color="D0CECE"/>
            </w:tcBorders>
            <w:vAlign w:val="center"/>
            <w:hideMark/>
          </w:tcPr>
          <w:p w14:paraId="2EECCB48" w14:textId="77777777" w:rsidR="002F1EBA" w:rsidRPr="00F52967" w:rsidRDefault="002F1EBA" w:rsidP="002F1EBA">
            <w:pPr>
              <w:spacing w:after="0"/>
              <w:jc w:val="left"/>
              <w:rPr>
                <w:rFonts w:eastAsia="Times New Roman"/>
                <w:b/>
                <w:bCs/>
                <w:color w:val="404040"/>
                <w:sz w:val="18"/>
                <w:szCs w:val="18"/>
              </w:rPr>
            </w:pPr>
          </w:p>
        </w:tc>
        <w:tc>
          <w:tcPr>
            <w:tcW w:w="250" w:type="pct"/>
            <w:vMerge/>
            <w:tcBorders>
              <w:top w:val="nil"/>
              <w:left w:val="single" w:sz="8" w:space="0" w:color="D0CECE"/>
              <w:bottom w:val="nil"/>
              <w:right w:val="single" w:sz="8" w:space="0" w:color="D0CECE"/>
            </w:tcBorders>
            <w:vAlign w:val="center"/>
            <w:hideMark/>
          </w:tcPr>
          <w:p w14:paraId="4D3F4F07" w14:textId="77777777" w:rsidR="002F1EBA" w:rsidRPr="00F52967" w:rsidRDefault="002F1EBA" w:rsidP="002F1EBA">
            <w:pPr>
              <w:spacing w:after="0"/>
              <w:jc w:val="left"/>
              <w:rPr>
                <w:rFonts w:eastAsia="Times New Roman"/>
                <w:b/>
                <w:bCs/>
                <w:color w:val="404040"/>
                <w:sz w:val="18"/>
                <w:szCs w:val="18"/>
              </w:rPr>
            </w:pPr>
          </w:p>
        </w:tc>
        <w:tc>
          <w:tcPr>
            <w:tcW w:w="236" w:type="pct"/>
            <w:vMerge/>
            <w:tcBorders>
              <w:top w:val="nil"/>
              <w:left w:val="single" w:sz="8" w:space="0" w:color="D0CECE"/>
              <w:bottom w:val="nil"/>
              <w:right w:val="nil"/>
            </w:tcBorders>
            <w:vAlign w:val="center"/>
            <w:hideMark/>
          </w:tcPr>
          <w:p w14:paraId="10C794C7" w14:textId="77777777" w:rsidR="002F1EBA" w:rsidRPr="00F52967" w:rsidRDefault="002F1EBA" w:rsidP="002F1EBA">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53A34E30" w14:textId="77777777" w:rsidR="002F1EBA" w:rsidRPr="00F52967" w:rsidRDefault="002F1EBA" w:rsidP="002F1EBA">
            <w:pPr>
              <w:spacing w:after="0"/>
              <w:jc w:val="center"/>
              <w:rPr>
                <w:rFonts w:eastAsia="Times New Roman"/>
                <w:color w:val="000000"/>
                <w:sz w:val="18"/>
                <w:szCs w:val="18"/>
              </w:rPr>
            </w:pPr>
            <w:r w:rsidRPr="00F52967">
              <w:rPr>
                <w:rFonts w:eastAsia="Times New Roman"/>
                <w:color w:val="000000"/>
                <w:sz w:val="18"/>
                <w:szCs w:val="18"/>
              </w:rPr>
              <w:t>72200</w:t>
            </w:r>
          </w:p>
        </w:tc>
        <w:tc>
          <w:tcPr>
            <w:tcW w:w="834" w:type="pct"/>
            <w:tcBorders>
              <w:top w:val="nil"/>
              <w:left w:val="nil"/>
              <w:bottom w:val="single" w:sz="4" w:space="0" w:color="auto"/>
              <w:right w:val="single" w:sz="4" w:space="0" w:color="auto"/>
            </w:tcBorders>
            <w:shd w:val="clear" w:color="auto" w:fill="FFFFFF" w:themeFill="background1"/>
            <w:noWrap/>
            <w:vAlign w:val="center"/>
            <w:hideMark/>
          </w:tcPr>
          <w:p w14:paraId="3AFB749C" w14:textId="77777777" w:rsidR="002F1EBA" w:rsidRPr="00F52967" w:rsidRDefault="002F1EBA" w:rsidP="002F1EBA">
            <w:pPr>
              <w:spacing w:after="0"/>
              <w:jc w:val="left"/>
              <w:rPr>
                <w:rFonts w:eastAsia="Times New Roman"/>
                <w:sz w:val="18"/>
                <w:szCs w:val="18"/>
              </w:rPr>
            </w:pPr>
            <w:r w:rsidRPr="00F52967">
              <w:rPr>
                <w:rFonts w:eastAsia="Times New Roman"/>
                <w:sz w:val="18"/>
                <w:szCs w:val="18"/>
              </w:rPr>
              <w:t>Equipment and Furniture</w:t>
            </w:r>
          </w:p>
        </w:tc>
        <w:tc>
          <w:tcPr>
            <w:tcW w:w="375" w:type="pct"/>
            <w:tcBorders>
              <w:top w:val="nil"/>
              <w:left w:val="nil"/>
              <w:bottom w:val="single" w:sz="4" w:space="0" w:color="auto"/>
              <w:right w:val="single" w:sz="4" w:space="0" w:color="auto"/>
            </w:tcBorders>
            <w:shd w:val="clear" w:color="auto" w:fill="FFFFFF" w:themeFill="background1"/>
            <w:noWrap/>
            <w:vAlign w:val="center"/>
            <w:hideMark/>
          </w:tcPr>
          <w:p w14:paraId="5BB55119"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210,000</w:t>
            </w:r>
          </w:p>
        </w:tc>
        <w:tc>
          <w:tcPr>
            <w:tcW w:w="406" w:type="pct"/>
            <w:tcBorders>
              <w:top w:val="nil"/>
              <w:left w:val="nil"/>
              <w:bottom w:val="single" w:sz="4" w:space="0" w:color="auto"/>
              <w:right w:val="single" w:sz="4" w:space="0" w:color="auto"/>
            </w:tcBorders>
            <w:shd w:val="clear" w:color="auto" w:fill="FFFFFF" w:themeFill="background1"/>
            <w:noWrap/>
            <w:vAlign w:val="center"/>
            <w:hideMark/>
          </w:tcPr>
          <w:p w14:paraId="55F51069"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10,000</w:t>
            </w:r>
          </w:p>
        </w:tc>
        <w:tc>
          <w:tcPr>
            <w:tcW w:w="343" w:type="pct"/>
            <w:tcBorders>
              <w:top w:val="nil"/>
              <w:left w:val="nil"/>
              <w:bottom w:val="single" w:sz="4" w:space="0" w:color="auto"/>
              <w:right w:val="single" w:sz="4" w:space="0" w:color="auto"/>
            </w:tcBorders>
            <w:shd w:val="clear" w:color="auto" w:fill="FFFFFF" w:themeFill="background1"/>
            <w:noWrap/>
            <w:vAlign w:val="center"/>
            <w:hideMark/>
          </w:tcPr>
          <w:p w14:paraId="35836E4D"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10,000</w:t>
            </w:r>
          </w:p>
        </w:tc>
        <w:tc>
          <w:tcPr>
            <w:tcW w:w="344" w:type="pct"/>
            <w:tcBorders>
              <w:top w:val="nil"/>
              <w:left w:val="nil"/>
              <w:bottom w:val="single" w:sz="4" w:space="0" w:color="auto"/>
              <w:right w:val="single" w:sz="4" w:space="0" w:color="auto"/>
            </w:tcBorders>
            <w:shd w:val="clear" w:color="auto" w:fill="FFFFFF" w:themeFill="background1"/>
            <w:noWrap/>
            <w:vAlign w:val="center"/>
            <w:hideMark/>
          </w:tcPr>
          <w:p w14:paraId="0E2B57DE"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10,000</w:t>
            </w:r>
          </w:p>
        </w:tc>
        <w:tc>
          <w:tcPr>
            <w:tcW w:w="343" w:type="pct"/>
            <w:tcBorders>
              <w:top w:val="nil"/>
              <w:left w:val="nil"/>
              <w:bottom w:val="single" w:sz="4" w:space="0" w:color="auto"/>
              <w:right w:val="single" w:sz="4" w:space="0" w:color="auto"/>
            </w:tcBorders>
            <w:shd w:val="clear" w:color="auto" w:fill="FFFFFF" w:themeFill="background1"/>
            <w:vAlign w:val="center"/>
            <w:hideMark/>
          </w:tcPr>
          <w:p w14:paraId="2FD69599"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10,000</w:t>
            </w:r>
          </w:p>
        </w:tc>
        <w:tc>
          <w:tcPr>
            <w:tcW w:w="375" w:type="pct"/>
            <w:tcBorders>
              <w:top w:val="nil"/>
              <w:left w:val="nil"/>
              <w:bottom w:val="single" w:sz="4" w:space="0" w:color="auto"/>
              <w:right w:val="single" w:sz="4" w:space="0" w:color="auto"/>
            </w:tcBorders>
            <w:shd w:val="clear" w:color="auto" w:fill="FFFFFF" w:themeFill="background1"/>
            <w:vAlign w:val="center"/>
            <w:hideMark/>
          </w:tcPr>
          <w:p w14:paraId="5635E007"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250,000</w:t>
            </w:r>
          </w:p>
        </w:tc>
        <w:tc>
          <w:tcPr>
            <w:tcW w:w="219" w:type="pct"/>
            <w:tcBorders>
              <w:top w:val="nil"/>
              <w:left w:val="nil"/>
              <w:bottom w:val="single" w:sz="4" w:space="0" w:color="auto"/>
              <w:right w:val="single" w:sz="4" w:space="0" w:color="auto"/>
            </w:tcBorders>
            <w:shd w:val="clear" w:color="auto" w:fill="FFFFFF" w:themeFill="background1"/>
            <w:vAlign w:val="center"/>
            <w:hideMark/>
          </w:tcPr>
          <w:p w14:paraId="6BE05763" w14:textId="77777777" w:rsidR="002F1EBA" w:rsidRPr="00F52967" w:rsidRDefault="002F1EBA" w:rsidP="002F1EBA">
            <w:pPr>
              <w:spacing w:after="0"/>
              <w:jc w:val="center"/>
              <w:rPr>
                <w:rFonts w:eastAsia="Times New Roman"/>
                <w:sz w:val="18"/>
                <w:szCs w:val="18"/>
              </w:rPr>
            </w:pPr>
            <w:r w:rsidRPr="00F52967">
              <w:rPr>
                <w:rFonts w:eastAsia="Times New Roman"/>
                <w:sz w:val="18"/>
                <w:szCs w:val="18"/>
              </w:rPr>
              <w:t>20</w:t>
            </w:r>
          </w:p>
        </w:tc>
      </w:tr>
      <w:tr w:rsidR="00F817C3" w:rsidRPr="00F52967" w14:paraId="0388F668" w14:textId="77777777" w:rsidTr="00285CC1">
        <w:trPr>
          <w:trHeight w:val="315"/>
        </w:trPr>
        <w:tc>
          <w:tcPr>
            <w:tcW w:w="540" w:type="pct"/>
            <w:tcBorders>
              <w:top w:val="nil"/>
              <w:left w:val="single" w:sz="8" w:space="0" w:color="auto"/>
              <w:bottom w:val="single" w:sz="8" w:space="0" w:color="auto"/>
              <w:right w:val="single" w:sz="8" w:space="0" w:color="D0CECE"/>
            </w:tcBorders>
            <w:shd w:val="clear" w:color="000000" w:fill="DDEBF7"/>
            <w:noWrap/>
            <w:hideMark/>
          </w:tcPr>
          <w:p w14:paraId="52700F13" w14:textId="77777777" w:rsidR="002F1EBA" w:rsidRPr="00F52967" w:rsidRDefault="002F1EBA" w:rsidP="002F1EBA">
            <w:pPr>
              <w:spacing w:after="0"/>
              <w:jc w:val="left"/>
              <w:rPr>
                <w:rFonts w:eastAsia="Times New Roman"/>
                <w:b/>
                <w:bCs/>
                <w:color w:val="000000"/>
                <w:sz w:val="22"/>
                <w:szCs w:val="22"/>
              </w:rPr>
            </w:pPr>
            <w:r w:rsidRPr="00F52967">
              <w:rPr>
                <w:rFonts w:eastAsia="Times New Roman"/>
                <w:b/>
                <w:bCs/>
                <w:color w:val="000000"/>
                <w:sz w:val="22"/>
                <w:szCs w:val="22"/>
              </w:rPr>
              <w:t> </w:t>
            </w:r>
          </w:p>
        </w:tc>
        <w:tc>
          <w:tcPr>
            <w:tcW w:w="303" w:type="pct"/>
            <w:tcBorders>
              <w:top w:val="single" w:sz="8" w:space="0" w:color="auto"/>
              <w:left w:val="nil"/>
              <w:bottom w:val="single" w:sz="8" w:space="0" w:color="auto"/>
              <w:right w:val="single" w:sz="8" w:space="0" w:color="D0CECE"/>
            </w:tcBorders>
            <w:shd w:val="clear" w:color="000000" w:fill="DDEBF7"/>
            <w:vAlign w:val="center"/>
            <w:hideMark/>
          </w:tcPr>
          <w:p w14:paraId="2FFF296A" w14:textId="77777777" w:rsidR="002F1EBA" w:rsidRPr="00F52967" w:rsidRDefault="002F1EBA" w:rsidP="002F1EBA">
            <w:pPr>
              <w:spacing w:after="0"/>
              <w:jc w:val="center"/>
              <w:rPr>
                <w:rFonts w:eastAsia="Times New Roman"/>
                <w:b/>
                <w:bCs/>
                <w:color w:val="404040"/>
                <w:sz w:val="18"/>
                <w:szCs w:val="18"/>
              </w:rPr>
            </w:pPr>
            <w:r w:rsidRPr="00F52967">
              <w:rPr>
                <w:rFonts w:eastAsia="Times New Roman"/>
                <w:b/>
                <w:bCs/>
                <w:color w:val="404040"/>
                <w:sz w:val="18"/>
                <w:szCs w:val="18"/>
              </w:rPr>
              <w:t> </w:t>
            </w:r>
          </w:p>
        </w:tc>
        <w:tc>
          <w:tcPr>
            <w:tcW w:w="250" w:type="pct"/>
            <w:tcBorders>
              <w:top w:val="single" w:sz="8" w:space="0" w:color="auto"/>
              <w:left w:val="nil"/>
              <w:bottom w:val="single" w:sz="8" w:space="0" w:color="auto"/>
              <w:right w:val="single" w:sz="8" w:space="0" w:color="D0CECE"/>
            </w:tcBorders>
            <w:shd w:val="clear" w:color="000000" w:fill="DDEBF7"/>
            <w:vAlign w:val="center"/>
            <w:hideMark/>
          </w:tcPr>
          <w:p w14:paraId="6AE4955B" w14:textId="77777777" w:rsidR="002F1EBA" w:rsidRPr="00F52967" w:rsidRDefault="002F1EBA" w:rsidP="002F1EBA">
            <w:pPr>
              <w:spacing w:after="0"/>
              <w:jc w:val="center"/>
              <w:rPr>
                <w:rFonts w:eastAsia="Times New Roman"/>
                <w:b/>
                <w:bCs/>
                <w:color w:val="404040"/>
                <w:sz w:val="18"/>
                <w:szCs w:val="18"/>
              </w:rPr>
            </w:pPr>
            <w:r w:rsidRPr="00F52967">
              <w:rPr>
                <w:rFonts w:eastAsia="Times New Roman"/>
                <w:b/>
                <w:bCs/>
                <w:color w:val="404040"/>
                <w:sz w:val="18"/>
                <w:szCs w:val="18"/>
              </w:rPr>
              <w:t> </w:t>
            </w:r>
          </w:p>
        </w:tc>
        <w:tc>
          <w:tcPr>
            <w:tcW w:w="236" w:type="pct"/>
            <w:tcBorders>
              <w:top w:val="single" w:sz="8" w:space="0" w:color="auto"/>
              <w:left w:val="nil"/>
              <w:bottom w:val="single" w:sz="8" w:space="0" w:color="auto"/>
              <w:right w:val="nil"/>
            </w:tcBorders>
            <w:shd w:val="clear" w:color="000000" w:fill="DDEBF7"/>
            <w:vAlign w:val="center"/>
            <w:hideMark/>
          </w:tcPr>
          <w:p w14:paraId="5E42B9B2" w14:textId="77777777" w:rsidR="002F1EBA" w:rsidRPr="00F52967" w:rsidRDefault="002F1EBA" w:rsidP="002F1EBA">
            <w:pPr>
              <w:spacing w:after="0"/>
              <w:jc w:val="center"/>
              <w:rPr>
                <w:rFonts w:eastAsia="Times New Roman"/>
                <w:b/>
                <w:bCs/>
                <w:color w:val="404040"/>
                <w:sz w:val="18"/>
                <w:szCs w:val="18"/>
              </w:rPr>
            </w:pPr>
            <w:r w:rsidRPr="00F52967">
              <w:rPr>
                <w:rFonts w:eastAsia="Times New Roman"/>
                <w:b/>
                <w:bCs/>
                <w:color w:val="404040"/>
                <w:sz w:val="18"/>
                <w:szCs w:val="18"/>
              </w:rPr>
              <w:t> </w:t>
            </w:r>
          </w:p>
        </w:tc>
        <w:tc>
          <w:tcPr>
            <w:tcW w:w="431" w:type="pct"/>
            <w:tcBorders>
              <w:top w:val="nil"/>
              <w:left w:val="single" w:sz="4" w:space="0" w:color="auto"/>
              <w:bottom w:val="single" w:sz="4" w:space="0" w:color="auto"/>
              <w:right w:val="single" w:sz="4" w:space="0" w:color="auto"/>
            </w:tcBorders>
            <w:shd w:val="clear" w:color="000000" w:fill="DDEBF7"/>
            <w:noWrap/>
            <w:vAlign w:val="center"/>
            <w:hideMark/>
          </w:tcPr>
          <w:p w14:paraId="40DAC266" w14:textId="77777777" w:rsidR="002F1EBA" w:rsidRPr="00F52967" w:rsidRDefault="002F1EBA" w:rsidP="002F1EBA">
            <w:pPr>
              <w:spacing w:after="0"/>
              <w:jc w:val="center"/>
              <w:rPr>
                <w:rFonts w:eastAsia="Times New Roman"/>
                <w:b/>
                <w:bCs/>
                <w:color w:val="000000"/>
                <w:sz w:val="18"/>
                <w:szCs w:val="18"/>
              </w:rPr>
            </w:pPr>
            <w:r w:rsidRPr="00F52967">
              <w:rPr>
                <w:rFonts w:eastAsia="Times New Roman"/>
                <w:b/>
                <w:bCs/>
                <w:color w:val="000000"/>
                <w:sz w:val="18"/>
                <w:szCs w:val="18"/>
              </w:rPr>
              <w:t>Total Outcome 2</w:t>
            </w:r>
          </w:p>
        </w:tc>
        <w:tc>
          <w:tcPr>
            <w:tcW w:w="834" w:type="pct"/>
            <w:tcBorders>
              <w:top w:val="nil"/>
              <w:left w:val="nil"/>
              <w:bottom w:val="single" w:sz="4" w:space="0" w:color="auto"/>
              <w:right w:val="single" w:sz="4" w:space="0" w:color="auto"/>
            </w:tcBorders>
            <w:shd w:val="clear" w:color="000000" w:fill="DDEBF7"/>
            <w:noWrap/>
            <w:vAlign w:val="center"/>
            <w:hideMark/>
          </w:tcPr>
          <w:p w14:paraId="236089A4" w14:textId="77777777" w:rsidR="002F1EBA" w:rsidRPr="00F52967" w:rsidRDefault="002F1EBA" w:rsidP="002F1EBA">
            <w:pPr>
              <w:spacing w:after="0"/>
              <w:jc w:val="left"/>
              <w:rPr>
                <w:rFonts w:eastAsia="Times New Roman"/>
                <w:b/>
                <w:bCs/>
                <w:sz w:val="18"/>
                <w:szCs w:val="18"/>
              </w:rPr>
            </w:pPr>
            <w:r w:rsidRPr="00F52967">
              <w:rPr>
                <w:rFonts w:eastAsia="Times New Roman"/>
                <w:b/>
                <w:bCs/>
                <w:sz w:val="18"/>
                <w:szCs w:val="18"/>
              </w:rPr>
              <w:t> </w:t>
            </w:r>
          </w:p>
        </w:tc>
        <w:tc>
          <w:tcPr>
            <w:tcW w:w="375" w:type="pct"/>
            <w:tcBorders>
              <w:top w:val="nil"/>
              <w:left w:val="nil"/>
              <w:bottom w:val="single" w:sz="4" w:space="0" w:color="auto"/>
              <w:right w:val="single" w:sz="4" w:space="0" w:color="auto"/>
            </w:tcBorders>
            <w:shd w:val="clear" w:color="000000" w:fill="DDEBF7"/>
            <w:noWrap/>
            <w:vAlign w:val="center"/>
            <w:hideMark/>
          </w:tcPr>
          <w:p w14:paraId="498D101A" w14:textId="1D1EAA86" w:rsidR="002F1EBA" w:rsidRPr="00F52967" w:rsidRDefault="000739AA" w:rsidP="002F1EBA">
            <w:pPr>
              <w:spacing w:after="0"/>
              <w:jc w:val="right"/>
              <w:rPr>
                <w:rFonts w:eastAsia="Times New Roman"/>
                <w:b/>
                <w:bCs/>
                <w:sz w:val="18"/>
                <w:szCs w:val="18"/>
              </w:rPr>
            </w:pPr>
            <w:r w:rsidRPr="00F52967">
              <w:rPr>
                <w:rFonts w:eastAsia="Times New Roman"/>
                <w:b/>
                <w:bCs/>
                <w:sz w:val="18"/>
                <w:szCs w:val="18"/>
              </w:rPr>
              <w:t>61</w:t>
            </w:r>
            <w:r w:rsidR="000F7C75" w:rsidRPr="00F52967">
              <w:rPr>
                <w:rFonts w:eastAsia="Times New Roman"/>
                <w:b/>
                <w:bCs/>
                <w:sz w:val="18"/>
                <w:szCs w:val="18"/>
              </w:rPr>
              <w:t>4</w:t>
            </w:r>
            <w:r w:rsidR="002F1EBA" w:rsidRPr="00F52967">
              <w:rPr>
                <w:rFonts w:eastAsia="Times New Roman"/>
                <w:b/>
                <w:bCs/>
                <w:sz w:val="18"/>
                <w:szCs w:val="18"/>
              </w:rPr>
              <w:t>,</w:t>
            </w:r>
            <w:r w:rsidR="000F7C75" w:rsidRPr="00F52967">
              <w:rPr>
                <w:rFonts w:eastAsia="Times New Roman"/>
                <w:b/>
                <w:bCs/>
                <w:sz w:val="18"/>
                <w:szCs w:val="18"/>
              </w:rPr>
              <w:t>6</w:t>
            </w:r>
            <w:r w:rsidR="002F1EBA" w:rsidRPr="00F52967">
              <w:rPr>
                <w:rFonts w:eastAsia="Times New Roman"/>
                <w:b/>
                <w:bCs/>
                <w:sz w:val="18"/>
                <w:szCs w:val="18"/>
              </w:rPr>
              <w:t>00</w:t>
            </w:r>
          </w:p>
        </w:tc>
        <w:tc>
          <w:tcPr>
            <w:tcW w:w="406" w:type="pct"/>
            <w:tcBorders>
              <w:top w:val="nil"/>
              <w:left w:val="nil"/>
              <w:bottom w:val="single" w:sz="4" w:space="0" w:color="auto"/>
              <w:right w:val="single" w:sz="4" w:space="0" w:color="auto"/>
            </w:tcBorders>
            <w:shd w:val="clear" w:color="000000" w:fill="DDEBF7"/>
            <w:noWrap/>
            <w:vAlign w:val="center"/>
            <w:hideMark/>
          </w:tcPr>
          <w:p w14:paraId="43AF7FC6" w14:textId="735FB180" w:rsidR="002F1EBA" w:rsidRPr="00F52967" w:rsidRDefault="000739AA" w:rsidP="002F1EBA">
            <w:pPr>
              <w:spacing w:after="0"/>
              <w:jc w:val="right"/>
              <w:rPr>
                <w:rFonts w:eastAsia="Times New Roman"/>
                <w:b/>
                <w:bCs/>
                <w:sz w:val="18"/>
                <w:szCs w:val="18"/>
              </w:rPr>
            </w:pPr>
            <w:r w:rsidRPr="00F52967">
              <w:rPr>
                <w:rFonts w:eastAsia="Times New Roman"/>
                <w:b/>
                <w:bCs/>
                <w:sz w:val="18"/>
                <w:szCs w:val="18"/>
              </w:rPr>
              <w:t>44</w:t>
            </w:r>
            <w:r w:rsidR="00861C88" w:rsidRPr="00F52967">
              <w:rPr>
                <w:rFonts w:eastAsia="Times New Roman"/>
                <w:b/>
                <w:bCs/>
                <w:sz w:val="18"/>
                <w:szCs w:val="18"/>
              </w:rPr>
              <w:t>9</w:t>
            </w:r>
            <w:r w:rsidR="002F1EBA" w:rsidRPr="00F52967">
              <w:rPr>
                <w:rFonts w:eastAsia="Times New Roman"/>
                <w:b/>
                <w:bCs/>
                <w:sz w:val="18"/>
                <w:szCs w:val="18"/>
              </w:rPr>
              <w:t>,</w:t>
            </w:r>
            <w:r w:rsidR="00861C88" w:rsidRPr="00F52967">
              <w:rPr>
                <w:rFonts w:eastAsia="Times New Roman"/>
                <w:b/>
                <w:bCs/>
                <w:sz w:val="18"/>
                <w:szCs w:val="18"/>
              </w:rPr>
              <w:t>9</w:t>
            </w:r>
            <w:r w:rsidR="002F1EBA" w:rsidRPr="00F52967">
              <w:rPr>
                <w:rFonts w:eastAsia="Times New Roman"/>
                <w:b/>
                <w:bCs/>
                <w:sz w:val="18"/>
                <w:szCs w:val="18"/>
              </w:rPr>
              <w:t>34</w:t>
            </w:r>
          </w:p>
        </w:tc>
        <w:tc>
          <w:tcPr>
            <w:tcW w:w="343" w:type="pct"/>
            <w:tcBorders>
              <w:top w:val="nil"/>
              <w:left w:val="nil"/>
              <w:bottom w:val="single" w:sz="4" w:space="0" w:color="auto"/>
              <w:right w:val="single" w:sz="4" w:space="0" w:color="auto"/>
            </w:tcBorders>
            <w:shd w:val="clear" w:color="000000" w:fill="DDEBF7"/>
            <w:noWrap/>
            <w:vAlign w:val="center"/>
            <w:hideMark/>
          </w:tcPr>
          <w:p w14:paraId="3EC5AFF6" w14:textId="1FC039D6" w:rsidR="002F1EBA" w:rsidRPr="00F52967" w:rsidRDefault="000739AA" w:rsidP="002F1EBA">
            <w:pPr>
              <w:spacing w:after="0"/>
              <w:jc w:val="right"/>
              <w:rPr>
                <w:rFonts w:eastAsia="Times New Roman"/>
                <w:b/>
                <w:bCs/>
                <w:sz w:val="18"/>
                <w:szCs w:val="18"/>
              </w:rPr>
            </w:pPr>
            <w:r w:rsidRPr="00F52967">
              <w:rPr>
                <w:rFonts w:eastAsia="Times New Roman"/>
                <w:b/>
                <w:bCs/>
                <w:sz w:val="18"/>
                <w:szCs w:val="18"/>
              </w:rPr>
              <w:t>44</w:t>
            </w:r>
            <w:r w:rsidR="00861C88" w:rsidRPr="00F52967">
              <w:rPr>
                <w:rFonts w:eastAsia="Times New Roman"/>
                <w:b/>
                <w:bCs/>
                <w:sz w:val="18"/>
                <w:szCs w:val="18"/>
              </w:rPr>
              <w:t>9</w:t>
            </w:r>
            <w:r w:rsidR="002F1EBA" w:rsidRPr="00F52967">
              <w:rPr>
                <w:rFonts w:eastAsia="Times New Roman"/>
                <w:b/>
                <w:bCs/>
                <w:sz w:val="18"/>
                <w:szCs w:val="18"/>
              </w:rPr>
              <w:t>,</w:t>
            </w:r>
            <w:r w:rsidR="00861C88" w:rsidRPr="00F52967">
              <w:rPr>
                <w:rFonts w:eastAsia="Times New Roman"/>
                <w:b/>
                <w:bCs/>
                <w:sz w:val="18"/>
                <w:szCs w:val="18"/>
              </w:rPr>
              <w:t>6</w:t>
            </w:r>
            <w:r w:rsidR="002F1EBA" w:rsidRPr="00F52967">
              <w:rPr>
                <w:rFonts w:eastAsia="Times New Roman"/>
                <w:b/>
                <w:bCs/>
                <w:sz w:val="18"/>
                <w:szCs w:val="18"/>
              </w:rPr>
              <w:t>00</w:t>
            </w:r>
          </w:p>
        </w:tc>
        <w:tc>
          <w:tcPr>
            <w:tcW w:w="344" w:type="pct"/>
            <w:tcBorders>
              <w:top w:val="nil"/>
              <w:left w:val="nil"/>
              <w:bottom w:val="single" w:sz="4" w:space="0" w:color="auto"/>
              <w:right w:val="single" w:sz="4" w:space="0" w:color="auto"/>
            </w:tcBorders>
            <w:shd w:val="clear" w:color="000000" w:fill="DDEBF7"/>
            <w:noWrap/>
            <w:vAlign w:val="center"/>
            <w:hideMark/>
          </w:tcPr>
          <w:p w14:paraId="40FC52D3" w14:textId="2D11A4B1" w:rsidR="002F1EBA" w:rsidRPr="00F52967" w:rsidRDefault="00861C88" w:rsidP="002F1EBA">
            <w:pPr>
              <w:spacing w:after="0"/>
              <w:jc w:val="right"/>
              <w:rPr>
                <w:rFonts w:eastAsia="Times New Roman"/>
                <w:b/>
                <w:bCs/>
                <w:sz w:val="18"/>
                <w:szCs w:val="18"/>
              </w:rPr>
            </w:pPr>
            <w:r w:rsidRPr="00F52967">
              <w:rPr>
                <w:rFonts w:eastAsia="Times New Roman"/>
                <w:b/>
                <w:bCs/>
                <w:sz w:val="18"/>
                <w:szCs w:val="18"/>
              </w:rPr>
              <w:t>300</w:t>
            </w:r>
            <w:r w:rsidR="002F1EBA" w:rsidRPr="00F52967">
              <w:rPr>
                <w:rFonts w:eastAsia="Times New Roman"/>
                <w:b/>
                <w:bCs/>
                <w:sz w:val="18"/>
                <w:szCs w:val="18"/>
              </w:rPr>
              <w:t>,</w:t>
            </w:r>
            <w:r w:rsidRPr="00F52967">
              <w:rPr>
                <w:rFonts w:eastAsia="Times New Roman"/>
                <w:b/>
                <w:bCs/>
                <w:sz w:val="18"/>
                <w:szCs w:val="18"/>
              </w:rPr>
              <w:t>9</w:t>
            </w:r>
            <w:r w:rsidR="002F1EBA" w:rsidRPr="00F52967">
              <w:rPr>
                <w:rFonts w:eastAsia="Times New Roman"/>
                <w:b/>
                <w:bCs/>
                <w:sz w:val="18"/>
                <w:szCs w:val="18"/>
              </w:rPr>
              <w:t>33</w:t>
            </w:r>
          </w:p>
        </w:tc>
        <w:tc>
          <w:tcPr>
            <w:tcW w:w="343" w:type="pct"/>
            <w:tcBorders>
              <w:top w:val="nil"/>
              <w:left w:val="nil"/>
              <w:bottom w:val="single" w:sz="4" w:space="0" w:color="auto"/>
              <w:right w:val="single" w:sz="4" w:space="0" w:color="auto"/>
            </w:tcBorders>
            <w:shd w:val="clear" w:color="000000" w:fill="DDEBF7"/>
            <w:vAlign w:val="center"/>
            <w:hideMark/>
          </w:tcPr>
          <w:p w14:paraId="2B02360E" w14:textId="797543C1" w:rsidR="002F1EBA" w:rsidRPr="00F52967" w:rsidRDefault="00861C88" w:rsidP="002F1EBA">
            <w:pPr>
              <w:spacing w:after="0"/>
              <w:jc w:val="right"/>
              <w:rPr>
                <w:rFonts w:eastAsia="Times New Roman"/>
                <w:b/>
                <w:bCs/>
                <w:sz w:val="18"/>
                <w:szCs w:val="18"/>
              </w:rPr>
            </w:pPr>
            <w:r w:rsidRPr="00F52967">
              <w:rPr>
                <w:rFonts w:eastAsia="Times New Roman"/>
                <w:b/>
                <w:bCs/>
                <w:sz w:val="18"/>
                <w:szCs w:val="18"/>
              </w:rPr>
              <w:t>159</w:t>
            </w:r>
            <w:r w:rsidR="002F1EBA" w:rsidRPr="00F52967">
              <w:rPr>
                <w:rFonts w:eastAsia="Times New Roman"/>
                <w:b/>
                <w:bCs/>
                <w:sz w:val="18"/>
                <w:szCs w:val="18"/>
              </w:rPr>
              <w:t>,</w:t>
            </w:r>
            <w:r w:rsidRPr="00F52967">
              <w:rPr>
                <w:rFonts w:eastAsia="Times New Roman"/>
                <w:b/>
                <w:bCs/>
                <w:sz w:val="18"/>
                <w:szCs w:val="18"/>
              </w:rPr>
              <w:t>6</w:t>
            </w:r>
            <w:r w:rsidR="002F1EBA" w:rsidRPr="00F52967">
              <w:rPr>
                <w:rFonts w:eastAsia="Times New Roman"/>
                <w:b/>
                <w:bCs/>
                <w:sz w:val="18"/>
                <w:szCs w:val="18"/>
              </w:rPr>
              <w:t>00</w:t>
            </w:r>
          </w:p>
        </w:tc>
        <w:tc>
          <w:tcPr>
            <w:tcW w:w="375" w:type="pct"/>
            <w:tcBorders>
              <w:top w:val="nil"/>
              <w:left w:val="nil"/>
              <w:bottom w:val="single" w:sz="4" w:space="0" w:color="auto"/>
              <w:right w:val="single" w:sz="4" w:space="0" w:color="auto"/>
            </w:tcBorders>
            <w:shd w:val="clear" w:color="000000" w:fill="DDEBF7"/>
            <w:vAlign w:val="center"/>
            <w:hideMark/>
          </w:tcPr>
          <w:p w14:paraId="0EE082EB" w14:textId="3BF9E2C5" w:rsidR="002F1EBA" w:rsidRPr="00F52967" w:rsidRDefault="00861C88" w:rsidP="002F1EBA">
            <w:pPr>
              <w:spacing w:after="0"/>
              <w:jc w:val="right"/>
              <w:rPr>
                <w:rFonts w:eastAsia="Times New Roman"/>
                <w:b/>
                <w:bCs/>
                <w:sz w:val="18"/>
                <w:szCs w:val="18"/>
              </w:rPr>
            </w:pPr>
            <w:r w:rsidRPr="00F52967">
              <w:rPr>
                <w:rFonts w:eastAsia="Times New Roman"/>
                <w:b/>
                <w:bCs/>
                <w:sz w:val="18"/>
                <w:szCs w:val="18"/>
              </w:rPr>
              <w:t>1,974</w:t>
            </w:r>
            <w:r w:rsidR="002F1EBA" w:rsidRPr="00F52967">
              <w:rPr>
                <w:rFonts w:eastAsia="Times New Roman"/>
                <w:b/>
                <w:bCs/>
                <w:sz w:val="18"/>
                <w:szCs w:val="18"/>
              </w:rPr>
              <w:t>,667</w:t>
            </w:r>
          </w:p>
        </w:tc>
        <w:tc>
          <w:tcPr>
            <w:tcW w:w="219" w:type="pct"/>
            <w:tcBorders>
              <w:top w:val="nil"/>
              <w:left w:val="nil"/>
              <w:bottom w:val="single" w:sz="4" w:space="0" w:color="auto"/>
              <w:right w:val="single" w:sz="4" w:space="0" w:color="auto"/>
            </w:tcBorders>
            <w:shd w:val="clear" w:color="000000" w:fill="DDEBF7"/>
            <w:vAlign w:val="center"/>
            <w:hideMark/>
          </w:tcPr>
          <w:p w14:paraId="560B1DF4" w14:textId="32441CDE" w:rsidR="002F1EBA" w:rsidRPr="00F52967" w:rsidRDefault="002F1EBA" w:rsidP="002F1EBA">
            <w:pPr>
              <w:spacing w:after="0"/>
              <w:jc w:val="center"/>
              <w:rPr>
                <w:rFonts w:eastAsia="Times New Roman"/>
                <w:b/>
                <w:bCs/>
                <w:sz w:val="18"/>
                <w:szCs w:val="18"/>
              </w:rPr>
            </w:pPr>
          </w:p>
        </w:tc>
      </w:tr>
      <w:tr w:rsidR="00F817C3" w:rsidRPr="00F52967" w14:paraId="4315CC3B" w14:textId="77777777" w:rsidTr="00285CC1">
        <w:trPr>
          <w:trHeight w:val="300"/>
        </w:trPr>
        <w:tc>
          <w:tcPr>
            <w:tcW w:w="540" w:type="pct"/>
            <w:vMerge w:val="restart"/>
            <w:tcBorders>
              <w:top w:val="nil"/>
              <w:left w:val="single" w:sz="8" w:space="0" w:color="auto"/>
              <w:bottom w:val="nil"/>
              <w:right w:val="single" w:sz="8" w:space="0" w:color="D0CECE"/>
            </w:tcBorders>
            <w:shd w:val="clear" w:color="auto" w:fill="auto"/>
            <w:vAlign w:val="center"/>
            <w:hideMark/>
          </w:tcPr>
          <w:p w14:paraId="3861A250" w14:textId="77777777" w:rsidR="002F1EBA" w:rsidRPr="00F52967" w:rsidRDefault="002F1EBA" w:rsidP="002F1EBA">
            <w:pPr>
              <w:spacing w:after="0"/>
              <w:jc w:val="left"/>
              <w:rPr>
                <w:rFonts w:eastAsia="Times New Roman"/>
                <w:b/>
                <w:bCs/>
                <w:color w:val="404040"/>
                <w:sz w:val="18"/>
                <w:szCs w:val="18"/>
              </w:rPr>
            </w:pPr>
            <w:r w:rsidRPr="00F52967">
              <w:rPr>
                <w:rFonts w:eastAsia="Times New Roman"/>
                <w:b/>
                <w:bCs/>
                <w:color w:val="404040"/>
                <w:sz w:val="18"/>
                <w:szCs w:val="18"/>
              </w:rPr>
              <w:t xml:space="preserve">OUTCOME 3: </w:t>
            </w:r>
            <w:r w:rsidRPr="00F52967">
              <w:rPr>
                <w:rFonts w:eastAsia="Times New Roman"/>
                <w:color w:val="404040"/>
                <w:sz w:val="18"/>
                <w:szCs w:val="18"/>
              </w:rPr>
              <w:t>Public awareness enhanced and climate resilient alternatives to sand mining promoted for better adhesion of policy makers and communities on adaptation.</w:t>
            </w:r>
          </w:p>
        </w:tc>
        <w:tc>
          <w:tcPr>
            <w:tcW w:w="303" w:type="pct"/>
            <w:vMerge w:val="restart"/>
            <w:tcBorders>
              <w:top w:val="nil"/>
              <w:left w:val="single" w:sz="8" w:space="0" w:color="D0CECE"/>
              <w:bottom w:val="nil"/>
              <w:right w:val="single" w:sz="8" w:space="0" w:color="D0CECE"/>
            </w:tcBorders>
            <w:shd w:val="clear" w:color="auto" w:fill="auto"/>
            <w:vAlign w:val="center"/>
            <w:hideMark/>
          </w:tcPr>
          <w:p w14:paraId="149CA930" w14:textId="77777777" w:rsidR="002F1EBA" w:rsidRPr="00F52967" w:rsidRDefault="002F1EBA" w:rsidP="002F1EBA">
            <w:pPr>
              <w:spacing w:after="0"/>
              <w:jc w:val="center"/>
              <w:rPr>
                <w:rFonts w:eastAsia="Times New Roman"/>
                <w:b/>
                <w:bCs/>
                <w:color w:val="404040"/>
                <w:sz w:val="18"/>
                <w:szCs w:val="18"/>
              </w:rPr>
            </w:pPr>
            <w:r w:rsidRPr="00F52967">
              <w:rPr>
                <w:rFonts w:eastAsia="Times New Roman"/>
                <w:b/>
                <w:bCs/>
                <w:color w:val="404040"/>
                <w:sz w:val="18"/>
                <w:szCs w:val="18"/>
              </w:rPr>
              <w:t xml:space="preserve">UNDP </w:t>
            </w:r>
          </w:p>
        </w:tc>
        <w:tc>
          <w:tcPr>
            <w:tcW w:w="250" w:type="pct"/>
            <w:vMerge w:val="restart"/>
            <w:tcBorders>
              <w:top w:val="nil"/>
              <w:left w:val="single" w:sz="8" w:space="0" w:color="D0CECE"/>
              <w:bottom w:val="nil"/>
              <w:right w:val="single" w:sz="8" w:space="0" w:color="D0CECE"/>
            </w:tcBorders>
            <w:shd w:val="clear" w:color="auto" w:fill="auto"/>
            <w:vAlign w:val="center"/>
            <w:hideMark/>
          </w:tcPr>
          <w:p w14:paraId="59134CE9" w14:textId="77777777" w:rsidR="002F1EBA" w:rsidRPr="00F52967" w:rsidRDefault="002F1EBA" w:rsidP="002F1EBA">
            <w:pPr>
              <w:spacing w:after="0"/>
              <w:jc w:val="center"/>
              <w:rPr>
                <w:rFonts w:eastAsia="Times New Roman"/>
                <w:b/>
                <w:bCs/>
                <w:color w:val="404040"/>
                <w:sz w:val="18"/>
                <w:szCs w:val="18"/>
              </w:rPr>
            </w:pPr>
            <w:r w:rsidRPr="00F52967">
              <w:rPr>
                <w:rFonts w:eastAsia="Times New Roman"/>
                <w:b/>
                <w:bCs/>
                <w:color w:val="404040"/>
                <w:sz w:val="18"/>
                <w:szCs w:val="18"/>
              </w:rPr>
              <w:t>62160</w:t>
            </w:r>
          </w:p>
        </w:tc>
        <w:tc>
          <w:tcPr>
            <w:tcW w:w="236" w:type="pct"/>
            <w:vMerge w:val="restart"/>
            <w:tcBorders>
              <w:top w:val="nil"/>
              <w:left w:val="single" w:sz="8" w:space="0" w:color="D0CECE"/>
              <w:bottom w:val="nil"/>
              <w:right w:val="nil"/>
            </w:tcBorders>
            <w:shd w:val="clear" w:color="auto" w:fill="auto"/>
            <w:vAlign w:val="center"/>
            <w:hideMark/>
          </w:tcPr>
          <w:p w14:paraId="547A6281" w14:textId="77777777" w:rsidR="002F1EBA" w:rsidRPr="00F52967" w:rsidRDefault="002F1EBA" w:rsidP="002F1EBA">
            <w:pPr>
              <w:spacing w:after="0"/>
              <w:jc w:val="center"/>
              <w:rPr>
                <w:rFonts w:eastAsia="Times New Roman"/>
                <w:b/>
                <w:bCs/>
                <w:color w:val="404040"/>
                <w:sz w:val="18"/>
                <w:szCs w:val="18"/>
              </w:rPr>
            </w:pPr>
            <w:r w:rsidRPr="00F52967">
              <w:rPr>
                <w:rFonts w:eastAsia="Times New Roman"/>
                <w:b/>
                <w:bCs/>
                <w:color w:val="404040"/>
                <w:sz w:val="18"/>
                <w:szCs w:val="18"/>
              </w:rPr>
              <w:t>GEF LDCF</w:t>
            </w:r>
          </w:p>
        </w:tc>
        <w:tc>
          <w:tcPr>
            <w:tcW w:w="431" w:type="pct"/>
            <w:tcBorders>
              <w:top w:val="nil"/>
              <w:left w:val="single" w:sz="4" w:space="0" w:color="auto"/>
              <w:bottom w:val="single" w:sz="4" w:space="0" w:color="auto"/>
              <w:right w:val="single" w:sz="4" w:space="0" w:color="auto"/>
            </w:tcBorders>
            <w:shd w:val="clear" w:color="000000" w:fill="FFFFFF"/>
            <w:noWrap/>
            <w:vAlign w:val="center"/>
            <w:hideMark/>
          </w:tcPr>
          <w:p w14:paraId="7621E339" w14:textId="77777777" w:rsidR="002F1EBA" w:rsidRPr="00F52967" w:rsidRDefault="002F1EBA" w:rsidP="002F1EBA">
            <w:pPr>
              <w:spacing w:after="0"/>
              <w:jc w:val="center"/>
              <w:rPr>
                <w:rFonts w:eastAsia="Times New Roman"/>
                <w:sz w:val="18"/>
                <w:szCs w:val="18"/>
              </w:rPr>
            </w:pPr>
            <w:r w:rsidRPr="00F52967">
              <w:rPr>
                <w:rFonts w:eastAsia="Times New Roman"/>
                <w:sz w:val="18"/>
                <w:szCs w:val="18"/>
              </w:rPr>
              <w:t>71200</w:t>
            </w:r>
          </w:p>
        </w:tc>
        <w:tc>
          <w:tcPr>
            <w:tcW w:w="834" w:type="pct"/>
            <w:tcBorders>
              <w:top w:val="nil"/>
              <w:left w:val="nil"/>
              <w:bottom w:val="single" w:sz="4" w:space="0" w:color="auto"/>
              <w:right w:val="single" w:sz="4" w:space="0" w:color="auto"/>
            </w:tcBorders>
            <w:shd w:val="clear" w:color="000000" w:fill="FFFFFF"/>
            <w:vAlign w:val="center"/>
            <w:hideMark/>
          </w:tcPr>
          <w:p w14:paraId="0D170549" w14:textId="77777777" w:rsidR="002F1EBA" w:rsidRPr="00F52967" w:rsidRDefault="002F1EBA" w:rsidP="002F1EBA">
            <w:pPr>
              <w:spacing w:after="0"/>
              <w:jc w:val="left"/>
              <w:rPr>
                <w:rFonts w:eastAsia="Times New Roman"/>
                <w:sz w:val="18"/>
                <w:szCs w:val="18"/>
              </w:rPr>
            </w:pPr>
            <w:r w:rsidRPr="00F52967">
              <w:rPr>
                <w:rFonts w:eastAsia="Times New Roman"/>
                <w:sz w:val="18"/>
                <w:szCs w:val="18"/>
              </w:rPr>
              <w:t>International consultant</w:t>
            </w:r>
          </w:p>
        </w:tc>
        <w:tc>
          <w:tcPr>
            <w:tcW w:w="375" w:type="pct"/>
            <w:tcBorders>
              <w:top w:val="nil"/>
              <w:left w:val="nil"/>
              <w:bottom w:val="single" w:sz="4" w:space="0" w:color="auto"/>
              <w:right w:val="single" w:sz="4" w:space="0" w:color="auto"/>
            </w:tcBorders>
            <w:shd w:val="clear" w:color="000000" w:fill="FFFFFF"/>
            <w:noWrap/>
            <w:vAlign w:val="center"/>
            <w:hideMark/>
          </w:tcPr>
          <w:p w14:paraId="4732737F"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125,000</w:t>
            </w:r>
          </w:p>
        </w:tc>
        <w:tc>
          <w:tcPr>
            <w:tcW w:w="406" w:type="pct"/>
            <w:tcBorders>
              <w:top w:val="nil"/>
              <w:left w:val="nil"/>
              <w:bottom w:val="single" w:sz="4" w:space="0" w:color="auto"/>
              <w:right w:val="single" w:sz="4" w:space="0" w:color="auto"/>
            </w:tcBorders>
            <w:shd w:val="clear" w:color="000000" w:fill="FFFFFF"/>
            <w:noWrap/>
            <w:vAlign w:val="center"/>
            <w:hideMark/>
          </w:tcPr>
          <w:p w14:paraId="7585AEE4"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175,000</w:t>
            </w:r>
          </w:p>
        </w:tc>
        <w:tc>
          <w:tcPr>
            <w:tcW w:w="343" w:type="pct"/>
            <w:tcBorders>
              <w:top w:val="nil"/>
              <w:left w:val="nil"/>
              <w:bottom w:val="single" w:sz="4" w:space="0" w:color="auto"/>
              <w:right w:val="single" w:sz="4" w:space="0" w:color="auto"/>
            </w:tcBorders>
            <w:shd w:val="clear" w:color="000000" w:fill="FFFFFF"/>
            <w:noWrap/>
            <w:vAlign w:val="center"/>
            <w:hideMark/>
          </w:tcPr>
          <w:p w14:paraId="24936647"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50,000</w:t>
            </w:r>
          </w:p>
        </w:tc>
        <w:tc>
          <w:tcPr>
            <w:tcW w:w="344" w:type="pct"/>
            <w:tcBorders>
              <w:top w:val="nil"/>
              <w:left w:val="nil"/>
              <w:bottom w:val="single" w:sz="4" w:space="0" w:color="auto"/>
              <w:right w:val="single" w:sz="4" w:space="0" w:color="auto"/>
            </w:tcBorders>
            <w:shd w:val="clear" w:color="000000" w:fill="FFFFFF"/>
            <w:noWrap/>
            <w:vAlign w:val="center"/>
            <w:hideMark/>
          </w:tcPr>
          <w:p w14:paraId="45C7789A"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0</w:t>
            </w:r>
          </w:p>
        </w:tc>
        <w:tc>
          <w:tcPr>
            <w:tcW w:w="343" w:type="pct"/>
            <w:tcBorders>
              <w:top w:val="nil"/>
              <w:left w:val="nil"/>
              <w:bottom w:val="single" w:sz="4" w:space="0" w:color="auto"/>
              <w:right w:val="single" w:sz="4" w:space="0" w:color="auto"/>
            </w:tcBorders>
            <w:shd w:val="clear" w:color="000000" w:fill="FFFFFF"/>
            <w:vAlign w:val="center"/>
            <w:hideMark/>
          </w:tcPr>
          <w:p w14:paraId="106A7860"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0</w:t>
            </w:r>
          </w:p>
        </w:tc>
        <w:tc>
          <w:tcPr>
            <w:tcW w:w="375" w:type="pct"/>
            <w:tcBorders>
              <w:top w:val="nil"/>
              <w:left w:val="nil"/>
              <w:bottom w:val="single" w:sz="4" w:space="0" w:color="auto"/>
              <w:right w:val="single" w:sz="4" w:space="0" w:color="auto"/>
            </w:tcBorders>
            <w:shd w:val="clear" w:color="000000" w:fill="FFFFFF"/>
            <w:vAlign w:val="center"/>
            <w:hideMark/>
          </w:tcPr>
          <w:p w14:paraId="5F98B8D7"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350,000</w:t>
            </w:r>
          </w:p>
        </w:tc>
        <w:tc>
          <w:tcPr>
            <w:tcW w:w="219" w:type="pct"/>
            <w:tcBorders>
              <w:top w:val="nil"/>
              <w:left w:val="nil"/>
              <w:bottom w:val="single" w:sz="4" w:space="0" w:color="auto"/>
              <w:right w:val="single" w:sz="4" w:space="0" w:color="auto"/>
            </w:tcBorders>
            <w:shd w:val="clear" w:color="000000" w:fill="FFFFFF"/>
            <w:vAlign w:val="center"/>
            <w:hideMark/>
          </w:tcPr>
          <w:p w14:paraId="00F7F244" w14:textId="77777777" w:rsidR="002F1EBA" w:rsidRPr="00F52967" w:rsidRDefault="002F1EBA" w:rsidP="002F1EBA">
            <w:pPr>
              <w:spacing w:after="0"/>
              <w:jc w:val="center"/>
              <w:rPr>
                <w:rFonts w:eastAsia="Times New Roman"/>
                <w:sz w:val="18"/>
                <w:szCs w:val="18"/>
              </w:rPr>
            </w:pPr>
            <w:r w:rsidRPr="00F52967">
              <w:rPr>
                <w:rFonts w:eastAsia="Times New Roman"/>
                <w:sz w:val="18"/>
                <w:szCs w:val="18"/>
              </w:rPr>
              <w:t>21</w:t>
            </w:r>
          </w:p>
        </w:tc>
      </w:tr>
      <w:tr w:rsidR="00F817C3" w:rsidRPr="00F52967" w14:paraId="655E5DD7" w14:textId="77777777" w:rsidTr="00285CC1">
        <w:trPr>
          <w:trHeight w:val="300"/>
        </w:trPr>
        <w:tc>
          <w:tcPr>
            <w:tcW w:w="540" w:type="pct"/>
            <w:vMerge/>
            <w:tcBorders>
              <w:top w:val="nil"/>
              <w:left w:val="single" w:sz="8" w:space="0" w:color="auto"/>
              <w:bottom w:val="nil"/>
              <w:right w:val="single" w:sz="8" w:space="0" w:color="D0CECE"/>
            </w:tcBorders>
            <w:vAlign w:val="center"/>
            <w:hideMark/>
          </w:tcPr>
          <w:p w14:paraId="3648CFBF" w14:textId="77777777" w:rsidR="002F1EBA" w:rsidRPr="00F52967" w:rsidRDefault="002F1EBA" w:rsidP="002F1EBA">
            <w:pPr>
              <w:spacing w:after="0"/>
              <w:jc w:val="left"/>
              <w:rPr>
                <w:rFonts w:eastAsia="Times New Roman"/>
                <w:b/>
                <w:bCs/>
                <w:color w:val="404040"/>
                <w:sz w:val="18"/>
                <w:szCs w:val="18"/>
              </w:rPr>
            </w:pPr>
          </w:p>
        </w:tc>
        <w:tc>
          <w:tcPr>
            <w:tcW w:w="303" w:type="pct"/>
            <w:vMerge/>
            <w:tcBorders>
              <w:top w:val="nil"/>
              <w:left w:val="single" w:sz="8" w:space="0" w:color="D0CECE"/>
              <w:bottom w:val="nil"/>
              <w:right w:val="single" w:sz="8" w:space="0" w:color="D0CECE"/>
            </w:tcBorders>
            <w:vAlign w:val="center"/>
            <w:hideMark/>
          </w:tcPr>
          <w:p w14:paraId="2256AF4D" w14:textId="77777777" w:rsidR="002F1EBA" w:rsidRPr="00F52967" w:rsidRDefault="002F1EBA" w:rsidP="002F1EBA">
            <w:pPr>
              <w:spacing w:after="0"/>
              <w:jc w:val="left"/>
              <w:rPr>
                <w:rFonts w:eastAsia="Times New Roman"/>
                <w:b/>
                <w:bCs/>
                <w:color w:val="404040"/>
                <w:sz w:val="18"/>
                <w:szCs w:val="18"/>
              </w:rPr>
            </w:pPr>
          </w:p>
        </w:tc>
        <w:tc>
          <w:tcPr>
            <w:tcW w:w="250" w:type="pct"/>
            <w:vMerge/>
            <w:tcBorders>
              <w:top w:val="nil"/>
              <w:left w:val="single" w:sz="8" w:space="0" w:color="D0CECE"/>
              <w:bottom w:val="nil"/>
              <w:right w:val="single" w:sz="8" w:space="0" w:color="D0CECE"/>
            </w:tcBorders>
            <w:vAlign w:val="center"/>
            <w:hideMark/>
          </w:tcPr>
          <w:p w14:paraId="728FD970" w14:textId="77777777" w:rsidR="002F1EBA" w:rsidRPr="00F52967" w:rsidRDefault="002F1EBA" w:rsidP="002F1EBA">
            <w:pPr>
              <w:spacing w:after="0"/>
              <w:jc w:val="left"/>
              <w:rPr>
                <w:rFonts w:eastAsia="Times New Roman"/>
                <w:b/>
                <w:bCs/>
                <w:color w:val="404040"/>
                <w:sz w:val="18"/>
                <w:szCs w:val="18"/>
              </w:rPr>
            </w:pPr>
          </w:p>
        </w:tc>
        <w:tc>
          <w:tcPr>
            <w:tcW w:w="236" w:type="pct"/>
            <w:vMerge/>
            <w:tcBorders>
              <w:top w:val="nil"/>
              <w:left w:val="single" w:sz="8" w:space="0" w:color="D0CECE"/>
              <w:bottom w:val="nil"/>
              <w:right w:val="nil"/>
            </w:tcBorders>
            <w:vAlign w:val="center"/>
            <w:hideMark/>
          </w:tcPr>
          <w:p w14:paraId="13958DEF" w14:textId="77777777" w:rsidR="002F1EBA" w:rsidRPr="00F52967" w:rsidRDefault="002F1EBA" w:rsidP="002F1EBA">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000000" w:fill="FFFFFF"/>
            <w:noWrap/>
            <w:vAlign w:val="center"/>
            <w:hideMark/>
          </w:tcPr>
          <w:p w14:paraId="6B72C132" w14:textId="77777777" w:rsidR="002F1EBA" w:rsidRPr="00F52967" w:rsidRDefault="002F1EBA" w:rsidP="002F1EBA">
            <w:pPr>
              <w:spacing w:after="0"/>
              <w:jc w:val="center"/>
              <w:rPr>
                <w:rFonts w:eastAsia="Times New Roman"/>
                <w:sz w:val="18"/>
                <w:szCs w:val="18"/>
              </w:rPr>
            </w:pPr>
            <w:r w:rsidRPr="00F52967">
              <w:rPr>
                <w:rFonts w:eastAsia="Times New Roman"/>
                <w:sz w:val="18"/>
                <w:szCs w:val="18"/>
              </w:rPr>
              <w:t>71400</w:t>
            </w:r>
          </w:p>
        </w:tc>
        <w:tc>
          <w:tcPr>
            <w:tcW w:w="834" w:type="pct"/>
            <w:tcBorders>
              <w:top w:val="nil"/>
              <w:left w:val="nil"/>
              <w:bottom w:val="single" w:sz="4" w:space="0" w:color="auto"/>
              <w:right w:val="single" w:sz="4" w:space="0" w:color="auto"/>
            </w:tcBorders>
            <w:shd w:val="clear" w:color="000000" w:fill="FFFFFF"/>
            <w:vAlign w:val="center"/>
            <w:hideMark/>
          </w:tcPr>
          <w:p w14:paraId="2C6A7DEC" w14:textId="0E9BB35F" w:rsidR="002F1EBA" w:rsidRPr="00F52967" w:rsidRDefault="002F1EBA" w:rsidP="002F1EBA">
            <w:pPr>
              <w:spacing w:after="0"/>
              <w:jc w:val="left"/>
              <w:rPr>
                <w:rFonts w:eastAsia="Times New Roman"/>
                <w:sz w:val="18"/>
                <w:szCs w:val="18"/>
              </w:rPr>
            </w:pPr>
            <w:r w:rsidRPr="00F52967">
              <w:rPr>
                <w:rFonts w:eastAsia="Times New Roman"/>
                <w:sz w:val="18"/>
                <w:szCs w:val="18"/>
              </w:rPr>
              <w:t xml:space="preserve">Contractual Services </w:t>
            </w:r>
            <w:r w:rsidR="00A23EE8" w:rsidRPr="00F52967">
              <w:rPr>
                <w:rFonts w:eastAsia="Times New Roman"/>
                <w:sz w:val="18"/>
                <w:szCs w:val="18"/>
              </w:rPr>
              <w:t>–</w:t>
            </w:r>
            <w:r w:rsidRPr="00F52967">
              <w:rPr>
                <w:rFonts w:eastAsia="Times New Roman"/>
                <w:sz w:val="18"/>
                <w:szCs w:val="18"/>
              </w:rPr>
              <w:t xml:space="preserve"> Individual</w:t>
            </w:r>
          </w:p>
        </w:tc>
        <w:tc>
          <w:tcPr>
            <w:tcW w:w="375" w:type="pct"/>
            <w:tcBorders>
              <w:top w:val="nil"/>
              <w:left w:val="nil"/>
              <w:bottom w:val="single" w:sz="4" w:space="0" w:color="auto"/>
              <w:right w:val="single" w:sz="4" w:space="0" w:color="auto"/>
            </w:tcBorders>
            <w:shd w:val="clear" w:color="000000" w:fill="FFFFFF"/>
            <w:noWrap/>
            <w:vAlign w:val="center"/>
            <w:hideMark/>
          </w:tcPr>
          <w:p w14:paraId="0C6D89CC" w14:textId="1CF37DDD" w:rsidR="002F1EBA" w:rsidRPr="00F52967" w:rsidRDefault="00BD46CC" w:rsidP="002F1EBA">
            <w:pPr>
              <w:spacing w:after="0"/>
              <w:jc w:val="right"/>
              <w:rPr>
                <w:rFonts w:eastAsia="Times New Roman"/>
                <w:sz w:val="18"/>
                <w:szCs w:val="18"/>
              </w:rPr>
            </w:pPr>
            <w:r w:rsidRPr="00F52967">
              <w:rPr>
                <w:rFonts w:eastAsia="Times New Roman"/>
                <w:sz w:val="18"/>
                <w:szCs w:val="18"/>
              </w:rPr>
              <w:t>7</w:t>
            </w:r>
            <w:r w:rsidR="00861C88" w:rsidRPr="00F52967">
              <w:rPr>
                <w:rFonts w:eastAsia="Times New Roman"/>
                <w:sz w:val="18"/>
                <w:szCs w:val="18"/>
              </w:rPr>
              <w:t>9</w:t>
            </w:r>
            <w:r w:rsidR="002F1EBA" w:rsidRPr="00F52967">
              <w:rPr>
                <w:rFonts w:eastAsia="Times New Roman"/>
                <w:sz w:val="18"/>
                <w:szCs w:val="18"/>
              </w:rPr>
              <w:t>,</w:t>
            </w:r>
            <w:r w:rsidR="00861C88" w:rsidRPr="00F52967">
              <w:rPr>
                <w:rFonts w:eastAsia="Times New Roman"/>
                <w:sz w:val="18"/>
                <w:szCs w:val="18"/>
              </w:rPr>
              <w:t>6</w:t>
            </w:r>
            <w:r w:rsidR="002F1EBA" w:rsidRPr="00F52967">
              <w:rPr>
                <w:rFonts w:eastAsia="Times New Roman"/>
                <w:sz w:val="18"/>
                <w:szCs w:val="18"/>
              </w:rPr>
              <w:t>00</w:t>
            </w:r>
          </w:p>
        </w:tc>
        <w:tc>
          <w:tcPr>
            <w:tcW w:w="406" w:type="pct"/>
            <w:tcBorders>
              <w:top w:val="nil"/>
              <w:left w:val="nil"/>
              <w:bottom w:val="single" w:sz="4" w:space="0" w:color="auto"/>
              <w:right w:val="single" w:sz="4" w:space="0" w:color="auto"/>
            </w:tcBorders>
            <w:shd w:val="clear" w:color="000000" w:fill="FFFFFF"/>
            <w:noWrap/>
            <w:vAlign w:val="center"/>
            <w:hideMark/>
          </w:tcPr>
          <w:p w14:paraId="614C2063" w14:textId="3A318BA8" w:rsidR="002F1EBA" w:rsidRPr="00F52967" w:rsidRDefault="00BD46CC" w:rsidP="002F1EBA">
            <w:pPr>
              <w:spacing w:after="0"/>
              <w:jc w:val="right"/>
              <w:rPr>
                <w:rFonts w:eastAsia="Times New Roman"/>
                <w:sz w:val="18"/>
                <w:szCs w:val="18"/>
              </w:rPr>
            </w:pPr>
            <w:r w:rsidRPr="00F52967">
              <w:rPr>
                <w:rFonts w:eastAsia="Times New Roman"/>
                <w:sz w:val="18"/>
                <w:szCs w:val="18"/>
              </w:rPr>
              <w:t>18</w:t>
            </w:r>
            <w:r w:rsidR="00861C88" w:rsidRPr="00F52967">
              <w:rPr>
                <w:rFonts w:eastAsia="Times New Roman"/>
                <w:sz w:val="18"/>
                <w:szCs w:val="18"/>
              </w:rPr>
              <w:t>4</w:t>
            </w:r>
            <w:r w:rsidR="002F1EBA" w:rsidRPr="00F52967">
              <w:rPr>
                <w:rFonts w:eastAsia="Times New Roman"/>
                <w:sz w:val="18"/>
                <w:szCs w:val="18"/>
              </w:rPr>
              <w:t>,</w:t>
            </w:r>
            <w:r w:rsidR="00861C88" w:rsidRPr="00F52967">
              <w:rPr>
                <w:rFonts w:eastAsia="Times New Roman"/>
                <w:sz w:val="18"/>
                <w:szCs w:val="18"/>
              </w:rPr>
              <w:t>6</w:t>
            </w:r>
            <w:r w:rsidR="002F1EBA" w:rsidRPr="00F52967">
              <w:rPr>
                <w:rFonts w:eastAsia="Times New Roman"/>
                <w:sz w:val="18"/>
                <w:szCs w:val="18"/>
              </w:rPr>
              <w:t>00</w:t>
            </w:r>
          </w:p>
        </w:tc>
        <w:tc>
          <w:tcPr>
            <w:tcW w:w="343" w:type="pct"/>
            <w:tcBorders>
              <w:top w:val="nil"/>
              <w:left w:val="nil"/>
              <w:bottom w:val="single" w:sz="4" w:space="0" w:color="auto"/>
              <w:right w:val="single" w:sz="4" w:space="0" w:color="auto"/>
            </w:tcBorders>
            <w:shd w:val="clear" w:color="000000" w:fill="FFFFFF"/>
            <w:noWrap/>
            <w:vAlign w:val="center"/>
            <w:hideMark/>
          </w:tcPr>
          <w:p w14:paraId="40836888" w14:textId="46BFD662" w:rsidR="002F1EBA" w:rsidRPr="00F52967" w:rsidRDefault="00BD46CC" w:rsidP="002F1EBA">
            <w:pPr>
              <w:spacing w:after="0"/>
              <w:jc w:val="right"/>
              <w:rPr>
                <w:rFonts w:eastAsia="Times New Roman"/>
                <w:sz w:val="18"/>
                <w:szCs w:val="18"/>
              </w:rPr>
            </w:pPr>
            <w:r w:rsidRPr="00F52967">
              <w:rPr>
                <w:rFonts w:eastAsia="Times New Roman"/>
                <w:sz w:val="18"/>
                <w:szCs w:val="18"/>
              </w:rPr>
              <w:t>17</w:t>
            </w:r>
            <w:r w:rsidR="00861C88" w:rsidRPr="00F52967">
              <w:rPr>
                <w:rFonts w:eastAsia="Times New Roman"/>
                <w:sz w:val="18"/>
                <w:szCs w:val="18"/>
              </w:rPr>
              <w:t>9</w:t>
            </w:r>
            <w:r w:rsidR="002F1EBA" w:rsidRPr="00F52967">
              <w:rPr>
                <w:rFonts w:eastAsia="Times New Roman"/>
                <w:sz w:val="18"/>
                <w:szCs w:val="18"/>
              </w:rPr>
              <w:t>,</w:t>
            </w:r>
            <w:r w:rsidR="00861C88" w:rsidRPr="00F52967">
              <w:rPr>
                <w:rFonts w:eastAsia="Times New Roman"/>
                <w:sz w:val="18"/>
                <w:szCs w:val="18"/>
              </w:rPr>
              <w:t>6</w:t>
            </w:r>
            <w:r w:rsidR="002F1EBA" w:rsidRPr="00F52967">
              <w:rPr>
                <w:rFonts w:eastAsia="Times New Roman"/>
                <w:sz w:val="18"/>
                <w:szCs w:val="18"/>
              </w:rPr>
              <w:t>00</w:t>
            </w:r>
          </w:p>
        </w:tc>
        <w:tc>
          <w:tcPr>
            <w:tcW w:w="344" w:type="pct"/>
            <w:tcBorders>
              <w:top w:val="nil"/>
              <w:left w:val="nil"/>
              <w:bottom w:val="single" w:sz="4" w:space="0" w:color="auto"/>
              <w:right w:val="single" w:sz="4" w:space="0" w:color="auto"/>
            </w:tcBorders>
            <w:shd w:val="clear" w:color="000000" w:fill="FFFFFF"/>
            <w:noWrap/>
            <w:vAlign w:val="center"/>
            <w:hideMark/>
          </w:tcPr>
          <w:p w14:paraId="0C4DF8D5" w14:textId="621246AD" w:rsidR="002F1EBA" w:rsidRPr="00F52967" w:rsidRDefault="00BD46CC" w:rsidP="002F1EBA">
            <w:pPr>
              <w:spacing w:after="0"/>
              <w:jc w:val="right"/>
              <w:rPr>
                <w:rFonts w:eastAsia="Times New Roman"/>
                <w:sz w:val="18"/>
                <w:szCs w:val="18"/>
              </w:rPr>
            </w:pPr>
            <w:r w:rsidRPr="00F52967">
              <w:rPr>
                <w:rFonts w:eastAsia="Times New Roman"/>
                <w:sz w:val="18"/>
                <w:szCs w:val="18"/>
              </w:rPr>
              <w:t>8</w:t>
            </w:r>
            <w:r w:rsidR="00861C88" w:rsidRPr="00F52967">
              <w:rPr>
                <w:rFonts w:eastAsia="Times New Roman"/>
                <w:sz w:val="18"/>
                <w:szCs w:val="18"/>
              </w:rPr>
              <w:t>4</w:t>
            </w:r>
            <w:r w:rsidR="002F1EBA" w:rsidRPr="00F52967">
              <w:rPr>
                <w:rFonts w:eastAsia="Times New Roman"/>
                <w:sz w:val="18"/>
                <w:szCs w:val="18"/>
              </w:rPr>
              <w:t>,</w:t>
            </w:r>
            <w:r w:rsidR="00861C88" w:rsidRPr="00F52967">
              <w:rPr>
                <w:rFonts w:eastAsia="Times New Roman"/>
                <w:sz w:val="18"/>
                <w:szCs w:val="18"/>
              </w:rPr>
              <w:t>6</w:t>
            </w:r>
            <w:r w:rsidR="002F1EBA" w:rsidRPr="00F52967">
              <w:rPr>
                <w:rFonts w:eastAsia="Times New Roman"/>
                <w:sz w:val="18"/>
                <w:szCs w:val="18"/>
              </w:rPr>
              <w:t>00</w:t>
            </w:r>
          </w:p>
        </w:tc>
        <w:tc>
          <w:tcPr>
            <w:tcW w:w="343" w:type="pct"/>
            <w:tcBorders>
              <w:top w:val="nil"/>
              <w:left w:val="nil"/>
              <w:bottom w:val="single" w:sz="4" w:space="0" w:color="auto"/>
              <w:right w:val="single" w:sz="4" w:space="0" w:color="auto"/>
            </w:tcBorders>
            <w:shd w:val="clear" w:color="000000" w:fill="FFFFFF"/>
            <w:vAlign w:val="center"/>
            <w:hideMark/>
          </w:tcPr>
          <w:p w14:paraId="264FCB89" w14:textId="13ABADE6" w:rsidR="002F1EBA" w:rsidRPr="00F52967" w:rsidRDefault="00BD46CC" w:rsidP="002F1EBA">
            <w:pPr>
              <w:spacing w:after="0"/>
              <w:jc w:val="right"/>
              <w:rPr>
                <w:rFonts w:eastAsia="Times New Roman"/>
                <w:sz w:val="18"/>
                <w:szCs w:val="18"/>
              </w:rPr>
            </w:pPr>
            <w:r w:rsidRPr="00F52967">
              <w:rPr>
                <w:rFonts w:eastAsia="Times New Roman"/>
                <w:sz w:val="18"/>
                <w:szCs w:val="18"/>
              </w:rPr>
              <w:t>1</w:t>
            </w:r>
            <w:r w:rsidR="00861C88" w:rsidRPr="00F52967">
              <w:rPr>
                <w:rFonts w:eastAsia="Times New Roman"/>
                <w:sz w:val="18"/>
                <w:szCs w:val="18"/>
              </w:rPr>
              <w:t>9</w:t>
            </w:r>
            <w:r w:rsidR="00AC2374" w:rsidRPr="00F52967">
              <w:rPr>
                <w:rFonts w:eastAsia="Times New Roman"/>
                <w:sz w:val="18"/>
                <w:szCs w:val="18"/>
              </w:rPr>
              <w:t>,</w:t>
            </w:r>
            <w:r w:rsidR="00861C88" w:rsidRPr="00F52967">
              <w:rPr>
                <w:rFonts w:eastAsia="Times New Roman"/>
                <w:sz w:val="18"/>
                <w:szCs w:val="18"/>
              </w:rPr>
              <w:t>6</w:t>
            </w:r>
            <w:r w:rsidR="002F1EBA" w:rsidRPr="00F52967">
              <w:rPr>
                <w:rFonts w:eastAsia="Times New Roman"/>
                <w:sz w:val="18"/>
                <w:szCs w:val="18"/>
              </w:rPr>
              <w:t>00</w:t>
            </w:r>
          </w:p>
        </w:tc>
        <w:tc>
          <w:tcPr>
            <w:tcW w:w="375" w:type="pct"/>
            <w:tcBorders>
              <w:top w:val="nil"/>
              <w:left w:val="nil"/>
              <w:bottom w:val="single" w:sz="4" w:space="0" w:color="auto"/>
              <w:right w:val="single" w:sz="4" w:space="0" w:color="auto"/>
            </w:tcBorders>
            <w:shd w:val="clear" w:color="000000" w:fill="FFFFFF"/>
            <w:vAlign w:val="center"/>
            <w:hideMark/>
          </w:tcPr>
          <w:p w14:paraId="5E401D89" w14:textId="365C220B" w:rsidR="002F1EBA" w:rsidRPr="00F52967" w:rsidRDefault="00BD46CC" w:rsidP="002F1EBA">
            <w:pPr>
              <w:spacing w:after="0"/>
              <w:jc w:val="right"/>
              <w:rPr>
                <w:rFonts w:eastAsia="Times New Roman"/>
                <w:sz w:val="18"/>
                <w:szCs w:val="18"/>
              </w:rPr>
            </w:pPr>
            <w:r w:rsidRPr="00F52967">
              <w:rPr>
                <w:rFonts w:eastAsia="Times New Roman"/>
                <w:sz w:val="18"/>
                <w:szCs w:val="18"/>
              </w:rPr>
              <w:t>548</w:t>
            </w:r>
            <w:r w:rsidR="002F1EBA" w:rsidRPr="00F52967">
              <w:rPr>
                <w:rFonts w:eastAsia="Times New Roman"/>
                <w:sz w:val="18"/>
                <w:szCs w:val="18"/>
              </w:rPr>
              <w:t>,000</w:t>
            </w:r>
          </w:p>
        </w:tc>
        <w:tc>
          <w:tcPr>
            <w:tcW w:w="219" w:type="pct"/>
            <w:tcBorders>
              <w:top w:val="nil"/>
              <w:left w:val="nil"/>
              <w:bottom w:val="single" w:sz="4" w:space="0" w:color="auto"/>
              <w:right w:val="single" w:sz="4" w:space="0" w:color="auto"/>
            </w:tcBorders>
            <w:shd w:val="clear" w:color="000000" w:fill="FFFFFF"/>
            <w:vAlign w:val="center"/>
            <w:hideMark/>
          </w:tcPr>
          <w:p w14:paraId="5CB9F7A5" w14:textId="77777777" w:rsidR="002F1EBA" w:rsidRPr="00F52967" w:rsidRDefault="002F1EBA" w:rsidP="002F1EBA">
            <w:pPr>
              <w:spacing w:after="0"/>
              <w:jc w:val="center"/>
              <w:rPr>
                <w:rFonts w:eastAsia="Times New Roman"/>
                <w:sz w:val="18"/>
                <w:szCs w:val="18"/>
              </w:rPr>
            </w:pPr>
            <w:r w:rsidRPr="00F52967">
              <w:rPr>
                <w:rFonts w:eastAsia="Times New Roman"/>
                <w:sz w:val="18"/>
                <w:szCs w:val="18"/>
              </w:rPr>
              <w:t>22</w:t>
            </w:r>
          </w:p>
        </w:tc>
      </w:tr>
      <w:tr w:rsidR="00F817C3" w:rsidRPr="00F52967" w14:paraId="6FFED790" w14:textId="77777777" w:rsidTr="00285CC1">
        <w:trPr>
          <w:trHeight w:val="300"/>
        </w:trPr>
        <w:tc>
          <w:tcPr>
            <w:tcW w:w="540" w:type="pct"/>
            <w:vMerge/>
            <w:tcBorders>
              <w:top w:val="nil"/>
              <w:left w:val="single" w:sz="8" w:space="0" w:color="auto"/>
              <w:bottom w:val="nil"/>
              <w:right w:val="single" w:sz="8" w:space="0" w:color="D0CECE"/>
            </w:tcBorders>
            <w:vAlign w:val="center"/>
            <w:hideMark/>
          </w:tcPr>
          <w:p w14:paraId="7042E655" w14:textId="77777777" w:rsidR="002F1EBA" w:rsidRPr="00F52967" w:rsidRDefault="002F1EBA" w:rsidP="002F1EBA">
            <w:pPr>
              <w:spacing w:after="0"/>
              <w:jc w:val="left"/>
              <w:rPr>
                <w:rFonts w:eastAsia="Times New Roman"/>
                <w:b/>
                <w:bCs/>
                <w:color w:val="404040"/>
                <w:sz w:val="18"/>
                <w:szCs w:val="18"/>
              </w:rPr>
            </w:pPr>
          </w:p>
        </w:tc>
        <w:tc>
          <w:tcPr>
            <w:tcW w:w="303" w:type="pct"/>
            <w:vMerge/>
            <w:tcBorders>
              <w:top w:val="nil"/>
              <w:left w:val="single" w:sz="8" w:space="0" w:color="D0CECE"/>
              <w:bottom w:val="nil"/>
              <w:right w:val="single" w:sz="8" w:space="0" w:color="D0CECE"/>
            </w:tcBorders>
            <w:vAlign w:val="center"/>
            <w:hideMark/>
          </w:tcPr>
          <w:p w14:paraId="518B33ED" w14:textId="77777777" w:rsidR="002F1EBA" w:rsidRPr="00F52967" w:rsidRDefault="002F1EBA" w:rsidP="002F1EBA">
            <w:pPr>
              <w:spacing w:after="0"/>
              <w:jc w:val="left"/>
              <w:rPr>
                <w:rFonts w:eastAsia="Times New Roman"/>
                <w:b/>
                <w:bCs/>
                <w:color w:val="404040"/>
                <w:sz w:val="18"/>
                <w:szCs w:val="18"/>
              </w:rPr>
            </w:pPr>
          </w:p>
        </w:tc>
        <w:tc>
          <w:tcPr>
            <w:tcW w:w="250" w:type="pct"/>
            <w:vMerge/>
            <w:tcBorders>
              <w:top w:val="nil"/>
              <w:left w:val="single" w:sz="8" w:space="0" w:color="D0CECE"/>
              <w:bottom w:val="nil"/>
              <w:right w:val="single" w:sz="8" w:space="0" w:color="D0CECE"/>
            </w:tcBorders>
            <w:vAlign w:val="center"/>
            <w:hideMark/>
          </w:tcPr>
          <w:p w14:paraId="6453FE69" w14:textId="77777777" w:rsidR="002F1EBA" w:rsidRPr="00F52967" w:rsidRDefault="002F1EBA" w:rsidP="002F1EBA">
            <w:pPr>
              <w:spacing w:after="0"/>
              <w:jc w:val="left"/>
              <w:rPr>
                <w:rFonts w:eastAsia="Times New Roman"/>
                <w:b/>
                <w:bCs/>
                <w:color w:val="404040"/>
                <w:sz w:val="18"/>
                <w:szCs w:val="18"/>
              </w:rPr>
            </w:pPr>
          </w:p>
        </w:tc>
        <w:tc>
          <w:tcPr>
            <w:tcW w:w="236" w:type="pct"/>
            <w:vMerge/>
            <w:tcBorders>
              <w:top w:val="nil"/>
              <w:left w:val="single" w:sz="8" w:space="0" w:color="D0CECE"/>
              <w:bottom w:val="nil"/>
              <w:right w:val="nil"/>
            </w:tcBorders>
            <w:vAlign w:val="center"/>
            <w:hideMark/>
          </w:tcPr>
          <w:p w14:paraId="0553F0E4" w14:textId="77777777" w:rsidR="002F1EBA" w:rsidRPr="00F52967" w:rsidRDefault="002F1EBA" w:rsidP="002F1EBA">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000000" w:fill="FFFFFF"/>
            <w:noWrap/>
            <w:vAlign w:val="center"/>
            <w:hideMark/>
          </w:tcPr>
          <w:p w14:paraId="004D2024" w14:textId="77777777" w:rsidR="002F1EBA" w:rsidRPr="00F52967" w:rsidRDefault="002F1EBA" w:rsidP="002F1EBA">
            <w:pPr>
              <w:spacing w:after="0"/>
              <w:jc w:val="center"/>
              <w:rPr>
                <w:rFonts w:eastAsia="Times New Roman"/>
                <w:sz w:val="18"/>
                <w:szCs w:val="18"/>
              </w:rPr>
            </w:pPr>
            <w:r w:rsidRPr="00F52967">
              <w:rPr>
                <w:rFonts w:eastAsia="Times New Roman"/>
                <w:sz w:val="18"/>
                <w:szCs w:val="18"/>
              </w:rPr>
              <w:t>72100</w:t>
            </w:r>
          </w:p>
        </w:tc>
        <w:tc>
          <w:tcPr>
            <w:tcW w:w="834" w:type="pct"/>
            <w:tcBorders>
              <w:top w:val="nil"/>
              <w:left w:val="nil"/>
              <w:bottom w:val="single" w:sz="4" w:space="0" w:color="auto"/>
              <w:right w:val="single" w:sz="4" w:space="0" w:color="auto"/>
            </w:tcBorders>
            <w:shd w:val="clear" w:color="000000" w:fill="FFFFFF"/>
            <w:noWrap/>
            <w:vAlign w:val="center"/>
            <w:hideMark/>
          </w:tcPr>
          <w:p w14:paraId="29D6B93B" w14:textId="3FA53BFC" w:rsidR="002F1EBA" w:rsidRPr="00F52967" w:rsidRDefault="002F1EBA" w:rsidP="002F1EBA">
            <w:pPr>
              <w:spacing w:after="0"/>
              <w:jc w:val="left"/>
              <w:rPr>
                <w:rFonts w:eastAsia="Times New Roman"/>
                <w:sz w:val="18"/>
                <w:szCs w:val="18"/>
              </w:rPr>
            </w:pPr>
            <w:r w:rsidRPr="00F52967">
              <w:rPr>
                <w:rFonts w:eastAsia="Times New Roman"/>
                <w:sz w:val="18"/>
                <w:szCs w:val="18"/>
              </w:rPr>
              <w:t xml:space="preserve">Contractual Services </w:t>
            </w:r>
            <w:r w:rsidR="00A23EE8" w:rsidRPr="00F52967">
              <w:rPr>
                <w:rFonts w:eastAsia="Times New Roman"/>
                <w:sz w:val="18"/>
                <w:szCs w:val="18"/>
              </w:rPr>
              <w:t>–</w:t>
            </w:r>
            <w:r w:rsidRPr="00F52967">
              <w:rPr>
                <w:rFonts w:eastAsia="Times New Roman"/>
                <w:sz w:val="18"/>
                <w:szCs w:val="18"/>
              </w:rPr>
              <w:t xml:space="preserve"> Companies</w:t>
            </w:r>
          </w:p>
        </w:tc>
        <w:tc>
          <w:tcPr>
            <w:tcW w:w="375" w:type="pct"/>
            <w:tcBorders>
              <w:top w:val="nil"/>
              <w:left w:val="nil"/>
              <w:bottom w:val="single" w:sz="4" w:space="0" w:color="auto"/>
              <w:right w:val="single" w:sz="4" w:space="0" w:color="auto"/>
            </w:tcBorders>
            <w:shd w:val="clear" w:color="000000" w:fill="FFFFFF"/>
            <w:noWrap/>
            <w:vAlign w:val="center"/>
            <w:hideMark/>
          </w:tcPr>
          <w:p w14:paraId="2D8CD019" w14:textId="75610AB9" w:rsidR="002F1EBA" w:rsidRPr="00F52967" w:rsidRDefault="002E3E62" w:rsidP="002F1EBA">
            <w:pPr>
              <w:spacing w:after="0"/>
              <w:jc w:val="right"/>
              <w:rPr>
                <w:rFonts w:eastAsia="Times New Roman"/>
                <w:sz w:val="18"/>
                <w:szCs w:val="18"/>
              </w:rPr>
            </w:pPr>
            <w:r w:rsidRPr="00F52967">
              <w:rPr>
                <w:rFonts w:eastAsia="Times New Roman"/>
                <w:sz w:val="18"/>
                <w:szCs w:val="18"/>
              </w:rPr>
              <w:t>822,500</w:t>
            </w:r>
          </w:p>
        </w:tc>
        <w:tc>
          <w:tcPr>
            <w:tcW w:w="406" w:type="pct"/>
            <w:tcBorders>
              <w:top w:val="nil"/>
              <w:left w:val="nil"/>
              <w:bottom w:val="single" w:sz="4" w:space="0" w:color="auto"/>
              <w:right w:val="single" w:sz="4" w:space="0" w:color="auto"/>
            </w:tcBorders>
            <w:shd w:val="clear" w:color="000000" w:fill="FFFFFF"/>
            <w:noWrap/>
            <w:vAlign w:val="center"/>
            <w:hideMark/>
          </w:tcPr>
          <w:p w14:paraId="0E1811C6" w14:textId="03FFE08C" w:rsidR="002F1EBA" w:rsidRPr="00F52967" w:rsidRDefault="002E3E62" w:rsidP="002F1EBA">
            <w:pPr>
              <w:spacing w:after="0"/>
              <w:jc w:val="right"/>
              <w:rPr>
                <w:rFonts w:eastAsia="Times New Roman"/>
                <w:sz w:val="18"/>
                <w:szCs w:val="18"/>
              </w:rPr>
            </w:pPr>
            <w:r w:rsidRPr="00F52967">
              <w:rPr>
                <w:rFonts w:eastAsia="Times New Roman"/>
                <w:sz w:val="18"/>
                <w:szCs w:val="18"/>
              </w:rPr>
              <w:t>812,500</w:t>
            </w:r>
          </w:p>
        </w:tc>
        <w:tc>
          <w:tcPr>
            <w:tcW w:w="343" w:type="pct"/>
            <w:tcBorders>
              <w:top w:val="nil"/>
              <w:left w:val="nil"/>
              <w:bottom w:val="single" w:sz="4" w:space="0" w:color="auto"/>
              <w:right w:val="single" w:sz="4" w:space="0" w:color="auto"/>
            </w:tcBorders>
            <w:shd w:val="clear" w:color="000000" w:fill="FFFFFF"/>
            <w:noWrap/>
            <w:vAlign w:val="center"/>
            <w:hideMark/>
          </w:tcPr>
          <w:p w14:paraId="4C6E7F5E" w14:textId="6125F380" w:rsidR="002F1EBA" w:rsidRPr="00F52967" w:rsidRDefault="002E3E62" w:rsidP="002F1EBA">
            <w:pPr>
              <w:spacing w:after="0"/>
              <w:jc w:val="right"/>
              <w:rPr>
                <w:rFonts w:eastAsia="Times New Roman"/>
                <w:sz w:val="18"/>
                <w:szCs w:val="18"/>
              </w:rPr>
            </w:pPr>
            <w:r w:rsidRPr="00F52967">
              <w:rPr>
                <w:rFonts w:eastAsia="Times New Roman"/>
                <w:sz w:val="18"/>
                <w:szCs w:val="18"/>
              </w:rPr>
              <w:t>552,500</w:t>
            </w:r>
          </w:p>
        </w:tc>
        <w:tc>
          <w:tcPr>
            <w:tcW w:w="344" w:type="pct"/>
            <w:tcBorders>
              <w:top w:val="nil"/>
              <w:left w:val="nil"/>
              <w:bottom w:val="single" w:sz="4" w:space="0" w:color="auto"/>
              <w:right w:val="single" w:sz="4" w:space="0" w:color="auto"/>
            </w:tcBorders>
            <w:shd w:val="clear" w:color="000000" w:fill="FFFFFF"/>
            <w:noWrap/>
            <w:vAlign w:val="center"/>
            <w:hideMark/>
          </w:tcPr>
          <w:p w14:paraId="461919F5" w14:textId="75EBBAEA" w:rsidR="002F1EBA" w:rsidRPr="00F52967" w:rsidRDefault="002E3E62" w:rsidP="002F1EBA">
            <w:pPr>
              <w:spacing w:after="0"/>
              <w:jc w:val="right"/>
              <w:rPr>
                <w:rFonts w:eastAsia="Times New Roman"/>
                <w:sz w:val="18"/>
                <w:szCs w:val="18"/>
              </w:rPr>
            </w:pPr>
            <w:r w:rsidRPr="00F52967">
              <w:rPr>
                <w:rFonts w:eastAsia="Times New Roman"/>
                <w:sz w:val="18"/>
                <w:szCs w:val="18"/>
              </w:rPr>
              <w:t>482,500</w:t>
            </w:r>
          </w:p>
        </w:tc>
        <w:tc>
          <w:tcPr>
            <w:tcW w:w="343" w:type="pct"/>
            <w:tcBorders>
              <w:top w:val="nil"/>
              <w:left w:val="nil"/>
              <w:bottom w:val="single" w:sz="4" w:space="0" w:color="auto"/>
              <w:right w:val="single" w:sz="4" w:space="0" w:color="auto"/>
            </w:tcBorders>
            <w:shd w:val="clear" w:color="000000" w:fill="FFFFFF"/>
            <w:vAlign w:val="center"/>
            <w:hideMark/>
          </w:tcPr>
          <w:p w14:paraId="4C05998E" w14:textId="01E447C6" w:rsidR="002F1EBA" w:rsidRPr="00F52967" w:rsidRDefault="00D91443" w:rsidP="002F1EBA">
            <w:pPr>
              <w:spacing w:after="0"/>
              <w:jc w:val="right"/>
              <w:rPr>
                <w:rFonts w:eastAsia="Times New Roman"/>
                <w:sz w:val="18"/>
                <w:szCs w:val="18"/>
              </w:rPr>
            </w:pPr>
            <w:r w:rsidRPr="00F52967">
              <w:rPr>
                <w:rFonts w:eastAsia="Times New Roman"/>
                <w:sz w:val="18"/>
                <w:szCs w:val="18"/>
              </w:rPr>
              <w:t>280,0</w:t>
            </w:r>
            <w:r w:rsidR="002E3E62" w:rsidRPr="00F52967">
              <w:rPr>
                <w:rFonts w:eastAsia="Times New Roman"/>
                <w:sz w:val="18"/>
                <w:szCs w:val="18"/>
              </w:rPr>
              <w:t>00</w:t>
            </w:r>
          </w:p>
        </w:tc>
        <w:tc>
          <w:tcPr>
            <w:tcW w:w="375" w:type="pct"/>
            <w:tcBorders>
              <w:top w:val="nil"/>
              <w:left w:val="nil"/>
              <w:bottom w:val="single" w:sz="4" w:space="0" w:color="auto"/>
              <w:right w:val="single" w:sz="4" w:space="0" w:color="auto"/>
            </w:tcBorders>
            <w:shd w:val="clear" w:color="000000" w:fill="FFFFFF"/>
            <w:vAlign w:val="center"/>
            <w:hideMark/>
          </w:tcPr>
          <w:p w14:paraId="0DE0B65A" w14:textId="5877B93D" w:rsidR="002F1EBA" w:rsidRPr="00F52967" w:rsidRDefault="00BD46CC" w:rsidP="002F1EBA">
            <w:pPr>
              <w:spacing w:after="0"/>
              <w:jc w:val="right"/>
              <w:rPr>
                <w:rFonts w:eastAsia="Times New Roman"/>
                <w:sz w:val="18"/>
                <w:szCs w:val="18"/>
              </w:rPr>
            </w:pPr>
            <w:r w:rsidRPr="00F52967">
              <w:rPr>
                <w:rFonts w:eastAsia="Times New Roman"/>
                <w:sz w:val="18"/>
                <w:szCs w:val="18"/>
              </w:rPr>
              <w:t>2,95</w:t>
            </w:r>
            <w:r w:rsidR="000F7C75" w:rsidRPr="00F52967">
              <w:rPr>
                <w:rFonts w:eastAsia="Times New Roman"/>
                <w:sz w:val="18"/>
                <w:szCs w:val="18"/>
              </w:rPr>
              <w:t>0</w:t>
            </w:r>
            <w:r w:rsidR="002F1EBA" w:rsidRPr="00F52967">
              <w:rPr>
                <w:rFonts w:eastAsia="Times New Roman"/>
                <w:sz w:val="18"/>
                <w:szCs w:val="18"/>
              </w:rPr>
              <w:t>,</w:t>
            </w:r>
            <w:r w:rsidR="00D91443" w:rsidRPr="00F52967">
              <w:rPr>
                <w:rFonts w:eastAsia="Times New Roman"/>
                <w:sz w:val="18"/>
                <w:szCs w:val="18"/>
              </w:rPr>
              <w:t>0</w:t>
            </w:r>
            <w:r w:rsidR="002F1EBA" w:rsidRPr="00F52967">
              <w:rPr>
                <w:rFonts w:eastAsia="Times New Roman"/>
                <w:sz w:val="18"/>
                <w:szCs w:val="18"/>
              </w:rPr>
              <w:t>00</w:t>
            </w:r>
          </w:p>
        </w:tc>
        <w:tc>
          <w:tcPr>
            <w:tcW w:w="219" w:type="pct"/>
            <w:tcBorders>
              <w:top w:val="nil"/>
              <w:left w:val="nil"/>
              <w:bottom w:val="single" w:sz="4" w:space="0" w:color="auto"/>
              <w:right w:val="single" w:sz="4" w:space="0" w:color="auto"/>
            </w:tcBorders>
            <w:shd w:val="clear" w:color="000000" w:fill="FFFFFF"/>
            <w:vAlign w:val="center"/>
            <w:hideMark/>
          </w:tcPr>
          <w:p w14:paraId="00C06567" w14:textId="77777777" w:rsidR="002F1EBA" w:rsidRPr="00F52967" w:rsidRDefault="002F1EBA" w:rsidP="002F1EBA">
            <w:pPr>
              <w:spacing w:after="0"/>
              <w:jc w:val="center"/>
              <w:rPr>
                <w:rFonts w:eastAsia="Times New Roman"/>
                <w:sz w:val="18"/>
                <w:szCs w:val="18"/>
              </w:rPr>
            </w:pPr>
            <w:r w:rsidRPr="00F52967">
              <w:rPr>
                <w:rFonts w:eastAsia="Times New Roman"/>
                <w:sz w:val="18"/>
                <w:szCs w:val="18"/>
              </w:rPr>
              <w:t>23</w:t>
            </w:r>
          </w:p>
        </w:tc>
      </w:tr>
      <w:tr w:rsidR="00F817C3" w:rsidRPr="00F52967" w14:paraId="7B359D2A" w14:textId="77777777" w:rsidTr="00285CC1">
        <w:trPr>
          <w:trHeight w:val="300"/>
        </w:trPr>
        <w:tc>
          <w:tcPr>
            <w:tcW w:w="540" w:type="pct"/>
            <w:vMerge/>
            <w:tcBorders>
              <w:top w:val="nil"/>
              <w:left w:val="single" w:sz="8" w:space="0" w:color="auto"/>
              <w:bottom w:val="nil"/>
              <w:right w:val="single" w:sz="8" w:space="0" w:color="D0CECE"/>
            </w:tcBorders>
            <w:vAlign w:val="center"/>
            <w:hideMark/>
          </w:tcPr>
          <w:p w14:paraId="1EA0A388" w14:textId="77777777" w:rsidR="002F1EBA" w:rsidRPr="00F52967" w:rsidRDefault="002F1EBA" w:rsidP="002F1EBA">
            <w:pPr>
              <w:spacing w:after="0"/>
              <w:jc w:val="left"/>
              <w:rPr>
                <w:rFonts w:eastAsia="Times New Roman"/>
                <w:b/>
                <w:bCs/>
                <w:color w:val="404040"/>
                <w:sz w:val="18"/>
                <w:szCs w:val="18"/>
              </w:rPr>
            </w:pPr>
          </w:p>
        </w:tc>
        <w:tc>
          <w:tcPr>
            <w:tcW w:w="303" w:type="pct"/>
            <w:vMerge/>
            <w:tcBorders>
              <w:top w:val="nil"/>
              <w:left w:val="single" w:sz="8" w:space="0" w:color="D0CECE"/>
              <w:bottom w:val="nil"/>
              <w:right w:val="single" w:sz="8" w:space="0" w:color="D0CECE"/>
            </w:tcBorders>
            <w:vAlign w:val="center"/>
            <w:hideMark/>
          </w:tcPr>
          <w:p w14:paraId="13AE4CEF" w14:textId="77777777" w:rsidR="002F1EBA" w:rsidRPr="00F52967" w:rsidRDefault="002F1EBA" w:rsidP="002F1EBA">
            <w:pPr>
              <w:spacing w:after="0"/>
              <w:jc w:val="left"/>
              <w:rPr>
                <w:rFonts w:eastAsia="Times New Roman"/>
                <w:b/>
                <w:bCs/>
                <w:color w:val="404040"/>
                <w:sz w:val="18"/>
                <w:szCs w:val="18"/>
              </w:rPr>
            </w:pPr>
          </w:p>
        </w:tc>
        <w:tc>
          <w:tcPr>
            <w:tcW w:w="250" w:type="pct"/>
            <w:vMerge/>
            <w:tcBorders>
              <w:top w:val="nil"/>
              <w:left w:val="single" w:sz="8" w:space="0" w:color="D0CECE"/>
              <w:bottom w:val="nil"/>
              <w:right w:val="single" w:sz="8" w:space="0" w:color="D0CECE"/>
            </w:tcBorders>
            <w:vAlign w:val="center"/>
            <w:hideMark/>
          </w:tcPr>
          <w:p w14:paraId="20CA2CF7" w14:textId="77777777" w:rsidR="002F1EBA" w:rsidRPr="00F52967" w:rsidRDefault="002F1EBA" w:rsidP="002F1EBA">
            <w:pPr>
              <w:spacing w:after="0"/>
              <w:jc w:val="left"/>
              <w:rPr>
                <w:rFonts w:eastAsia="Times New Roman"/>
                <w:b/>
                <w:bCs/>
                <w:color w:val="404040"/>
                <w:sz w:val="18"/>
                <w:szCs w:val="18"/>
              </w:rPr>
            </w:pPr>
          </w:p>
        </w:tc>
        <w:tc>
          <w:tcPr>
            <w:tcW w:w="236" w:type="pct"/>
            <w:vMerge/>
            <w:tcBorders>
              <w:top w:val="nil"/>
              <w:left w:val="single" w:sz="8" w:space="0" w:color="D0CECE"/>
              <w:bottom w:val="nil"/>
              <w:right w:val="nil"/>
            </w:tcBorders>
            <w:vAlign w:val="center"/>
            <w:hideMark/>
          </w:tcPr>
          <w:p w14:paraId="072BC5CB" w14:textId="77777777" w:rsidR="002F1EBA" w:rsidRPr="00F52967" w:rsidRDefault="002F1EBA" w:rsidP="002F1EBA">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000000" w:fill="FFFFFF"/>
            <w:noWrap/>
            <w:vAlign w:val="center"/>
            <w:hideMark/>
          </w:tcPr>
          <w:p w14:paraId="354FA9DB" w14:textId="77777777" w:rsidR="002F1EBA" w:rsidRPr="00F52967" w:rsidRDefault="002F1EBA" w:rsidP="002F1EBA">
            <w:pPr>
              <w:spacing w:after="0"/>
              <w:jc w:val="center"/>
              <w:rPr>
                <w:rFonts w:eastAsia="Times New Roman"/>
                <w:sz w:val="18"/>
                <w:szCs w:val="18"/>
              </w:rPr>
            </w:pPr>
            <w:r w:rsidRPr="00F52967">
              <w:rPr>
                <w:rFonts w:eastAsia="Times New Roman"/>
                <w:sz w:val="18"/>
                <w:szCs w:val="18"/>
              </w:rPr>
              <w:t>71300</w:t>
            </w:r>
          </w:p>
        </w:tc>
        <w:tc>
          <w:tcPr>
            <w:tcW w:w="834" w:type="pct"/>
            <w:tcBorders>
              <w:top w:val="nil"/>
              <w:left w:val="nil"/>
              <w:bottom w:val="single" w:sz="4" w:space="0" w:color="auto"/>
              <w:right w:val="single" w:sz="4" w:space="0" w:color="auto"/>
            </w:tcBorders>
            <w:shd w:val="clear" w:color="000000" w:fill="FFFFFF"/>
            <w:noWrap/>
            <w:vAlign w:val="center"/>
            <w:hideMark/>
          </w:tcPr>
          <w:p w14:paraId="4C33F75F" w14:textId="77777777" w:rsidR="002F1EBA" w:rsidRPr="00F52967" w:rsidRDefault="002F1EBA" w:rsidP="002F1EBA">
            <w:pPr>
              <w:spacing w:after="0"/>
              <w:jc w:val="left"/>
              <w:rPr>
                <w:rFonts w:eastAsia="Times New Roman"/>
                <w:sz w:val="18"/>
                <w:szCs w:val="18"/>
              </w:rPr>
            </w:pPr>
            <w:r w:rsidRPr="00F52967">
              <w:rPr>
                <w:rFonts w:eastAsia="Times New Roman"/>
                <w:sz w:val="18"/>
                <w:szCs w:val="18"/>
              </w:rPr>
              <w:t>Local Consultants</w:t>
            </w:r>
          </w:p>
        </w:tc>
        <w:tc>
          <w:tcPr>
            <w:tcW w:w="375" w:type="pct"/>
            <w:tcBorders>
              <w:top w:val="nil"/>
              <w:left w:val="nil"/>
              <w:bottom w:val="single" w:sz="4" w:space="0" w:color="auto"/>
              <w:right w:val="single" w:sz="4" w:space="0" w:color="auto"/>
            </w:tcBorders>
            <w:shd w:val="clear" w:color="000000" w:fill="FFFFFF"/>
            <w:noWrap/>
            <w:vAlign w:val="center"/>
            <w:hideMark/>
          </w:tcPr>
          <w:p w14:paraId="00A5D5ED"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111,040</w:t>
            </w:r>
          </w:p>
        </w:tc>
        <w:tc>
          <w:tcPr>
            <w:tcW w:w="406" w:type="pct"/>
            <w:tcBorders>
              <w:top w:val="nil"/>
              <w:left w:val="nil"/>
              <w:bottom w:val="single" w:sz="4" w:space="0" w:color="auto"/>
              <w:right w:val="single" w:sz="4" w:space="0" w:color="auto"/>
            </w:tcBorders>
            <w:shd w:val="clear" w:color="000000" w:fill="FFFFFF"/>
            <w:noWrap/>
            <w:vAlign w:val="center"/>
            <w:hideMark/>
          </w:tcPr>
          <w:p w14:paraId="750C937A"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52,480</w:t>
            </w:r>
          </w:p>
        </w:tc>
        <w:tc>
          <w:tcPr>
            <w:tcW w:w="343" w:type="pct"/>
            <w:tcBorders>
              <w:top w:val="nil"/>
              <w:left w:val="nil"/>
              <w:bottom w:val="single" w:sz="4" w:space="0" w:color="auto"/>
              <w:right w:val="single" w:sz="4" w:space="0" w:color="auto"/>
            </w:tcBorders>
            <w:shd w:val="clear" w:color="000000" w:fill="FFFFFF"/>
            <w:noWrap/>
            <w:vAlign w:val="center"/>
            <w:hideMark/>
          </w:tcPr>
          <w:p w14:paraId="7E8299DE"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37,480</w:t>
            </w:r>
          </w:p>
        </w:tc>
        <w:tc>
          <w:tcPr>
            <w:tcW w:w="344" w:type="pct"/>
            <w:tcBorders>
              <w:top w:val="nil"/>
              <w:left w:val="nil"/>
              <w:bottom w:val="single" w:sz="4" w:space="0" w:color="auto"/>
              <w:right w:val="single" w:sz="4" w:space="0" w:color="auto"/>
            </w:tcBorders>
            <w:shd w:val="clear" w:color="000000" w:fill="FFFFFF"/>
            <w:noWrap/>
            <w:vAlign w:val="center"/>
            <w:hideMark/>
          </w:tcPr>
          <w:p w14:paraId="7355CA43"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21,000</w:t>
            </w:r>
          </w:p>
        </w:tc>
        <w:tc>
          <w:tcPr>
            <w:tcW w:w="343" w:type="pct"/>
            <w:tcBorders>
              <w:top w:val="nil"/>
              <w:left w:val="nil"/>
              <w:bottom w:val="single" w:sz="4" w:space="0" w:color="auto"/>
              <w:right w:val="single" w:sz="4" w:space="0" w:color="auto"/>
            </w:tcBorders>
            <w:shd w:val="clear" w:color="000000" w:fill="FFFFFF"/>
            <w:vAlign w:val="center"/>
            <w:hideMark/>
          </w:tcPr>
          <w:p w14:paraId="3D3D6CD8"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6,000</w:t>
            </w:r>
          </w:p>
        </w:tc>
        <w:tc>
          <w:tcPr>
            <w:tcW w:w="375" w:type="pct"/>
            <w:tcBorders>
              <w:top w:val="nil"/>
              <w:left w:val="nil"/>
              <w:bottom w:val="single" w:sz="4" w:space="0" w:color="auto"/>
              <w:right w:val="single" w:sz="4" w:space="0" w:color="auto"/>
            </w:tcBorders>
            <w:shd w:val="clear" w:color="000000" w:fill="FFFFFF"/>
            <w:vAlign w:val="center"/>
            <w:hideMark/>
          </w:tcPr>
          <w:p w14:paraId="788561B9"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228,000</w:t>
            </w:r>
          </w:p>
        </w:tc>
        <w:tc>
          <w:tcPr>
            <w:tcW w:w="219" w:type="pct"/>
            <w:tcBorders>
              <w:top w:val="nil"/>
              <w:left w:val="nil"/>
              <w:bottom w:val="single" w:sz="4" w:space="0" w:color="auto"/>
              <w:right w:val="single" w:sz="4" w:space="0" w:color="auto"/>
            </w:tcBorders>
            <w:shd w:val="clear" w:color="000000" w:fill="FFFFFF"/>
            <w:vAlign w:val="center"/>
            <w:hideMark/>
          </w:tcPr>
          <w:p w14:paraId="3002EC72" w14:textId="77777777" w:rsidR="002F1EBA" w:rsidRPr="00F52967" w:rsidRDefault="002F1EBA" w:rsidP="002F1EBA">
            <w:pPr>
              <w:spacing w:after="0"/>
              <w:jc w:val="center"/>
              <w:rPr>
                <w:rFonts w:eastAsia="Times New Roman"/>
                <w:sz w:val="18"/>
                <w:szCs w:val="18"/>
              </w:rPr>
            </w:pPr>
            <w:r w:rsidRPr="00F52967">
              <w:rPr>
                <w:rFonts w:eastAsia="Times New Roman"/>
                <w:sz w:val="18"/>
                <w:szCs w:val="18"/>
              </w:rPr>
              <w:t>24</w:t>
            </w:r>
          </w:p>
        </w:tc>
      </w:tr>
      <w:tr w:rsidR="00F817C3" w:rsidRPr="00F52967" w14:paraId="75092C63" w14:textId="77777777" w:rsidTr="00285CC1">
        <w:trPr>
          <w:trHeight w:val="300"/>
        </w:trPr>
        <w:tc>
          <w:tcPr>
            <w:tcW w:w="540" w:type="pct"/>
            <w:vMerge/>
            <w:tcBorders>
              <w:top w:val="nil"/>
              <w:left w:val="single" w:sz="8" w:space="0" w:color="auto"/>
              <w:bottom w:val="nil"/>
              <w:right w:val="single" w:sz="8" w:space="0" w:color="D0CECE"/>
            </w:tcBorders>
            <w:vAlign w:val="center"/>
            <w:hideMark/>
          </w:tcPr>
          <w:p w14:paraId="52DB4699" w14:textId="77777777" w:rsidR="002F1EBA" w:rsidRPr="00F52967" w:rsidRDefault="002F1EBA" w:rsidP="002F1EBA">
            <w:pPr>
              <w:spacing w:after="0"/>
              <w:jc w:val="left"/>
              <w:rPr>
                <w:rFonts w:eastAsia="Times New Roman"/>
                <w:b/>
                <w:bCs/>
                <w:color w:val="404040"/>
                <w:sz w:val="18"/>
                <w:szCs w:val="18"/>
              </w:rPr>
            </w:pPr>
          </w:p>
        </w:tc>
        <w:tc>
          <w:tcPr>
            <w:tcW w:w="303" w:type="pct"/>
            <w:vMerge/>
            <w:tcBorders>
              <w:top w:val="nil"/>
              <w:left w:val="single" w:sz="8" w:space="0" w:color="D0CECE"/>
              <w:bottom w:val="nil"/>
              <w:right w:val="single" w:sz="8" w:space="0" w:color="D0CECE"/>
            </w:tcBorders>
            <w:vAlign w:val="center"/>
            <w:hideMark/>
          </w:tcPr>
          <w:p w14:paraId="41303C9D" w14:textId="77777777" w:rsidR="002F1EBA" w:rsidRPr="00F52967" w:rsidRDefault="002F1EBA" w:rsidP="002F1EBA">
            <w:pPr>
              <w:spacing w:after="0"/>
              <w:jc w:val="left"/>
              <w:rPr>
                <w:rFonts w:eastAsia="Times New Roman"/>
                <w:b/>
                <w:bCs/>
                <w:color w:val="404040"/>
                <w:sz w:val="18"/>
                <w:szCs w:val="18"/>
              </w:rPr>
            </w:pPr>
          </w:p>
        </w:tc>
        <w:tc>
          <w:tcPr>
            <w:tcW w:w="250" w:type="pct"/>
            <w:vMerge/>
            <w:tcBorders>
              <w:top w:val="nil"/>
              <w:left w:val="single" w:sz="8" w:space="0" w:color="D0CECE"/>
              <w:bottom w:val="nil"/>
              <w:right w:val="single" w:sz="8" w:space="0" w:color="D0CECE"/>
            </w:tcBorders>
            <w:vAlign w:val="center"/>
            <w:hideMark/>
          </w:tcPr>
          <w:p w14:paraId="7292357D" w14:textId="77777777" w:rsidR="002F1EBA" w:rsidRPr="00F52967" w:rsidRDefault="002F1EBA" w:rsidP="002F1EBA">
            <w:pPr>
              <w:spacing w:after="0"/>
              <w:jc w:val="left"/>
              <w:rPr>
                <w:rFonts w:eastAsia="Times New Roman"/>
                <w:b/>
                <w:bCs/>
                <w:color w:val="404040"/>
                <w:sz w:val="18"/>
                <w:szCs w:val="18"/>
              </w:rPr>
            </w:pPr>
          </w:p>
        </w:tc>
        <w:tc>
          <w:tcPr>
            <w:tcW w:w="236" w:type="pct"/>
            <w:vMerge/>
            <w:tcBorders>
              <w:top w:val="nil"/>
              <w:left w:val="single" w:sz="8" w:space="0" w:color="D0CECE"/>
              <w:bottom w:val="nil"/>
              <w:right w:val="nil"/>
            </w:tcBorders>
            <w:vAlign w:val="center"/>
            <w:hideMark/>
          </w:tcPr>
          <w:p w14:paraId="6E1AF02C" w14:textId="77777777" w:rsidR="002F1EBA" w:rsidRPr="00F52967" w:rsidRDefault="002F1EBA" w:rsidP="002F1EBA">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000000" w:fill="FFFFFF"/>
            <w:noWrap/>
            <w:vAlign w:val="center"/>
            <w:hideMark/>
          </w:tcPr>
          <w:p w14:paraId="1A7CBA41" w14:textId="77777777" w:rsidR="002F1EBA" w:rsidRPr="00F52967" w:rsidRDefault="002F1EBA" w:rsidP="002F1EBA">
            <w:pPr>
              <w:spacing w:after="0"/>
              <w:jc w:val="center"/>
              <w:rPr>
                <w:rFonts w:eastAsia="Times New Roman"/>
                <w:sz w:val="18"/>
                <w:szCs w:val="18"/>
              </w:rPr>
            </w:pPr>
            <w:r w:rsidRPr="00F52967">
              <w:rPr>
                <w:rFonts w:eastAsia="Times New Roman"/>
                <w:sz w:val="18"/>
                <w:szCs w:val="18"/>
              </w:rPr>
              <w:t>72300</w:t>
            </w:r>
          </w:p>
        </w:tc>
        <w:tc>
          <w:tcPr>
            <w:tcW w:w="834" w:type="pct"/>
            <w:tcBorders>
              <w:top w:val="nil"/>
              <w:left w:val="nil"/>
              <w:bottom w:val="single" w:sz="4" w:space="0" w:color="auto"/>
              <w:right w:val="single" w:sz="4" w:space="0" w:color="auto"/>
            </w:tcBorders>
            <w:shd w:val="clear" w:color="000000" w:fill="FFFFFF"/>
            <w:noWrap/>
            <w:vAlign w:val="center"/>
            <w:hideMark/>
          </w:tcPr>
          <w:p w14:paraId="3E02033D" w14:textId="77777777" w:rsidR="002F1EBA" w:rsidRPr="00F52967" w:rsidRDefault="002F1EBA" w:rsidP="002F1EBA">
            <w:pPr>
              <w:spacing w:after="0"/>
              <w:jc w:val="left"/>
              <w:rPr>
                <w:rFonts w:eastAsia="Times New Roman"/>
                <w:sz w:val="18"/>
                <w:szCs w:val="18"/>
              </w:rPr>
            </w:pPr>
            <w:r w:rsidRPr="00F52967">
              <w:rPr>
                <w:rFonts w:eastAsia="Times New Roman"/>
                <w:sz w:val="18"/>
                <w:szCs w:val="18"/>
              </w:rPr>
              <w:t>Materials and Goods</w:t>
            </w:r>
          </w:p>
        </w:tc>
        <w:tc>
          <w:tcPr>
            <w:tcW w:w="375" w:type="pct"/>
            <w:tcBorders>
              <w:top w:val="nil"/>
              <w:left w:val="nil"/>
              <w:bottom w:val="single" w:sz="4" w:space="0" w:color="auto"/>
              <w:right w:val="single" w:sz="4" w:space="0" w:color="auto"/>
            </w:tcBorders>
            <w:shd w:val="clear" w:color="000000" w:fill="FFFFFF"/>
            <w:noWrap/>
            <w:vAlign w:val="center"/>
            <w:hideMark/>
          </w:tcPr>
          <w:p w14:paraId="6E431AC4"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110,000</w:t>
            </w:r>
          </w:p>
        </w:tc>
        <w:tc>
          <w:tcPr>
            <w:tcW w:w="406" w:type="pct"/>
            <w:tcBorders>
              <w:top w:val="nil"/>
              <w:left w:val="nil"/>
              <w:bottom w:val="single" w:sz="4" w:space="0" w:color="auto"/>
              <w:right w:val="single" w:sz="4" w:space="0" w:color="auto"/>
            </w:tcBorders>
            <w:shd w:val="clear" w:color="000000" w:fill="FFFFFF"/>
            <w:noWrap/>
            <w:vAlign w:val="center"/>
            <w:hideMark/>
          </w:tcPr>
          <w:p w14:paraId="1F66C8B7"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83,000</w:t>
            </w:r>
          </w:p>
        </w:tc>
        <w:tc>
          <w:tcPr>
            <w:tcW w:w="343" w:type="pct"/>
            <w:tcBorders>
              <w:top w:val="nil"/>
              <w:left w:val="nil"/>
              <w:bottom w:val="single" w:sz="4" w:space="0" w:color="auto"/>
              <w:right w:val="single" w:sz="4" w:space="0" w:color="auto"/>
            </w:tcBorders>
            <w:shd w:val="clear" w:color="000000" w:fill="FFFFFF"/>
            <w:noWrap/>
            <w:vAlign w:val="center"/>
            <w:hideMark/>
          </w:tcPr>
          <w:p w14:paraId="452EE388"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0</w:t>
            </w:r>
          </w:p>
        </w:tc>
        <w:tc>
          <w:tcPr>
            <w:tcW w:w="344" w:type="pct"/>
            <w:tcBorders>
              <w:top w:val="nil"/>
              <w:left w:val="nil"/>
              <w:bottom w:val="single" w:sz="4" w:space="0" w:color="auto"/>
              <w:right w:val="single" w:sz="4" w:space="0" w:color="auto"/>
            </w:tcBorders>
            <w:shd w:val="clear" w:color="000000" w:fill="FFFFFF"/>
            <w:noWrap/>
            <w:vAlign w:val="center"/>
            <w:hideMark/>
          </w:tcPr>
          <w:p w14:paraId="32DBA416"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0</w:t>
            </w:r>
          </w:p>
        </w:tc>
        <w:tc>
          <w:tcPr>
            <w:tcW w:w="343" w:type="pct"/>
            <w:tcBorders>
              <w:top w:val="nil"/>
              <w:left w:val="nil"/>
              <w:bottom w:val="single" w:sz="4" w:space="0" w:color="auto"/>
              <w:right w:val="single" w:sz="4" w:space="0" w:color="auto"/>
            </w:tcBorders>
            <w:shd w:val="clear" w:color="000000" w:fill="FFFFFF"/>
            <w:vAlign w:val="center"/>
            <w:hideMark/>
          </w:tcPr>
          <w:p w14:paraId="2F32A501"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0</w:t>
            </w:r>
          </w:p>
        </w:tc>
        <w:tc>
          <w:tcPr>
            <w:tcW w:w="375" w:type="pct"/>
            <w:tcBorders>
              <w:top w:val="nil"/>
              <w:left w:val="nil"/>
              <w:bottom w:val="single" w:sz="4" w:space="0" w:color="auto"/>
              <w:right w:val="single" w:sz="4" w:space="0" w:color="auto"/>
            </w:tcBorders>
            <w:shd w:val="clear" w:color="000000" w:fill="FFFFFF"/>
            <w:vAlign w:val="center"/>
            <w:hideMark/>
          </w:tcPr>
          <w:p w14:paraId="44F0D601"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193,000</w:t>
            </w:r>
          </w:p>
        </w:tc>
        <w:tc>
          <w:tcPr>
            <w:tcW w:w="219" w:type="pct"/>
            <w:tcBorders>
              <w:top w:val="nil"/>
              <w:left w:val="nil"/>
              <w:bottom w:val="single" w:sz="4" w:space="0" w:color="auto"/>
              <w:right w:val="single" w:sz="4" w:space="0" w:color="auto"/>
            </w:tcBorders>
            <w:shd w:val="clear" w:color="000000" w:fill="FFFFFF"/>
            <w:vAlign w:val="center"/>
            <w:hideMark/>
          </w:tcPr>
          <w:p w14:paraId="664EB881" w14:textId="77777777" w:rsidR="002F1EBA" w:rsidRPr="00F52967" w:rsidRDefault="002F1EBA" w:rsidP="002F1EBA">
            <w:pPr>
              <w:spacing w:after="0"/>
              <w:jc w:val="center"/>
              <w:rPr>
                <w:rFonts w:eastAsia="Times New Roman"/>
                <w:sz w:val="18"/>
                <w:szCs w:val="18"/>
              </w:rPr>
            </w:pPr>
            <w:r w:rsidRPr="00F52967">
              <w:rPr>
                <w:rFonts w:eastAsia="Times New Roman"/>
                <w:sz w:val="18"/>
                <w:szCs w:val="18"/>
              </w:rPr>
              <w:t>25</w:t>
            </w:r>
          </w:p>
        </w:tc>
      </w:tr>
      <w:tr w:rsidR="00F817C3" w:rsidRPr="00F52967" w14:paraId="2236D578" w14:textId="77777777" w:rsidTr="00285CC1">
        <w:trPr>
          <w:trHeight w:val="300"/>
        </w:trPr>
        <w:tc>
          <w:tcPr>
            <w:tcW w:w="540" w:type="pct"/>
            <w:vMerge/>
            <w:tcBorders>
              <w:top w:val="nil"/>
              <w:left w:val="single" w:sz="8" w:space="0" w:color="auto"/>
              <w:bottom w:val="nil"/>
              <w:right w:val="single" w:sz="8" w:space="0" w:color="D0CECE"/>
            </w:tcBorders>
            <w:vAlign w:val="center"/>
            <w:hideMark/>
          </w:tcPr>
          <w:p w14:paraId="7BF8D802" w14:textId="77777777" w:rsidR="002F1EBA" w:rsidRPr="00F52967" w:rsidRDefault="002F1EBA" w:rsidP="002F1EBA">
            <w:pPr>
              <w:spacing w:after="0"/>
              <w:jc w:val="left"/>
              <w:rPr>
                <w:rFonts w:eastAsia="Times New Roman"/>
                <w:b/>
                <w:bCs/>
                <w:color w:val="404040"/>
                <w:sz w:val="18"/>
                <w:szCs w:val="18"/>
              </w:rPr>
            </w:pPr>
          </w:p>
        </w:tc>
        <w:tc>
          <w:tcPr>
            <w:tcW w:w="303" w:type="pct"/>
            <w:vMerge/>
            <w:tcBorders>
              <w:top w:val="nil"/>
              <w:left w:val="single" w:sz="8" w:space="0" w:color="D0CECE"/>
              <w:bottom w:val="nil"/>
              <w:right w:val="single" w:sz="8" w:space="0" w:color="D0CECE"/>
            </w:tcBorders>
            <w:vAlign w:val="center"/>
            <w:hideMark/>
          </w:tcPr>
          <w:p w14:paraId="1483C349" w14:textId="77777777" w:rsidR="002F1EBA" w:rsidRPr="00F52967" w:rsidRDefault="002F1EBA" w:rsidP="002F1EBA">
            <w:pPr>
              <w:spacing w:after="0"/>
              <w:jc w:val="left"/>
              <w:rPr>
                <w:rFonts w:eastAsia="Times New Roman"/>
                <w:b/>
                <w:bCs/>
                <w:color w:val="404040"/>
                <w:sz w:val="18"/>
                <w:szCs w:val="18"/>
              </w:rPr>
            </w:pPr>
          </w:p>
        </w:tc>
        <w:tc>
          <w:tcPr>
            <w:tcW w:w="250" w:type="pct"/>
            <w:vMerge/>
            <w:tcBorders>
              <w:top w:val="nil"/>
              <w:left w:val="single" w:sz="8" w:space="0" w:color="D0CECE"/>
              <w:bottom w:val="nil"/>
              <w:right w:val="single" w:sz="8" w:space="0" w:color="D0CECE"/>
            </w:tcBorders>
            <w:vAlign w:val="center"/>
            <w:hideMark/>
          </w:tcPr>
          <w:p w14:paraId="1DE7730E" w14:textId="77777777" w:rsidR="002F1EBA" w:rsidRPr="00F52967" w:rsidRDefault="002F1EBA" w:rsidP="002F1EBA">
            <w:pPr>
              <w:spacing w:after="0"/>
              <w:jc w:val="left"/>
              <w:rPr>
                <w:rFonts w:eastAsia="Times New Roman"/>
                <w:b/>
                <w:bCs/>
                <w:color w:val="404040"/>
                <w:sz w:val="18"/>
                <w:szCs w:val="18"/>
              </w:rPr>
            </w:pPr>
          </w:p>
        </w:tc>
        <w:tc>
          <w:tcPr>
            <w:tcW w:w="236" w:type="pct"/>
            <w:vMerge/>
            <w:tcBorders>
              <w:top w:val="nil"/>
              <w:left w:val="single" w:sz="8" w:space="0" w:color="D0CECE"/>
              <w:bottom w:val="nil"/>
              <w:right w:val="nil"/>
            </w:tcBorders>
            <w:vAlign w:val="center"/>
            <w:hideMark/>
          </w:tcPr>
          <w:p w14:paraId="5335A804" w14:textId="77777777" w:rsidR="002F1EBA" w:rsidRPr="00F52967" w:rsidRDefault="002F1EBA" w:rsidP="002F1EBA">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000000" w:fill="FFFFFF"/>
            <w:noWrap/>
            <w:vAlign w:val="center"/>
            <w:hideMark/>
          </w:tcPr>
          <w:p w14:paraId="4C7B89AE" w14:textId="77777777" w:rsidR="002F1EBA" w:rsidRPr="00F52967" w:rsidRDefault="002F1EBA" w:rsidP="002F1EBA">
            <w:pPr>
              <w:spacing w:after="0"/>
              <w:jc w:val="center"/>
              <w:rPr>
                <w:rFonts w:eastAsia="Times New Roman"/>
                <w:sz w:val="18"/>
                <w:szCs w:val="18"/>
              </w:rPr>
            </w:pPr>
            <w:r w:rsidRPr="00F52967">
              <w:rPr>
                <w:rFonts w:eastAsia="Times New Roman"/>
                <w:sz w:val="18"/>
                <w:szCs w:val="18"/>
              </w:rPr>
              <w:t>74200</w:t>
            </w:r>
          </w:p>
        </w:tc>
        <w:tc>
          <w:tcPr>
            <w:tcW w:w="834" w:type="pct"/>
            <w:tcBorders>
              <w:top w:val="nil"/>
              <w:left w:val="nil"/>
              <w:bottom w:val="single" w:sz="4" w:space="0" w:color="auto"/>
              <w:right w:val="single" w:sz="4" w:space="0" w:color="auto"/>
            </w:tcBorders>
            <w:shd w:val="clear" w:color="000000" w:fill="FFFFFF"/>
            <w:vAlign w:val="center"/>
            <w:hideMark/>
          </w:tcPr>
          <w:p w14:paraId="3A5DA517" w14:textId="77777777" w:rsidR="002F1EBA" w:rsidRPr="00F52967" w:rsidRDefault="002F1EBA" w:rsidP="002F1EBA">
            <w:pPr>
              <w:spacing w:after="0"/>
              <w:jc w:val="left"/>
              <w:rPr>
                <w:rFonts w:eastAsia="Times New Roman"/>
                <w:sz w:val="18"/>
                <w:szCs w:val="18"/>
              </w:rPr>
            </w:pPr>
            <w:r w:rsidRPr="00F52967">
              <w:rPr>
                <w:rFonts w:eastAsia="Times New Roman"/>
                <w:sz w:val="18"/>
                <w:szCs w:val="18"/>
              </w:rPr>
              <w:t>Audio Visual and Print Production Costs</w:t>
            </w:r>
          </w:p>
        </w:tc>
        <w:tc>
          <w:tcPr>
            <w:tcW w:w="375" w:type="pct"/>
            <w:tcBorders>
              <w:top w:val="nil"/>
              <w:left w:val="nil"/>
              <w:bottom w:val="single" w:sz="4" w:space="0" w:color="auto"/>
              <w:right w:val="single" w:sz="4" w:space="0" w:color="auto"/>
            </w:tcBorders>
            <w:shd w:val="clear" w:color="000000" w:fill="FFFFFF"/>
            <w:noWrap/>
            <w:vAlign w:val="center"/>
            <w:hideMark/>
          </w:tcPr>
          <w:p w14:paraId="359324C5"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5,000</w:t>
            </w:r>
          </w:p>
        </w:tc>
        <w:tc>
          <w:tcPr>
            <w:tcW w:w="406" w:type="pct"/>
            <w:tcBorders>
              <w:top w:val="nil"/>
              <w:left w:val="nil"/>
              <w:bottom w:val="single" w:sz="4" w:space="0" w:color="auto"/>
              <w:right w:val="single" w:sz="4" w:space="0" w:color="auto"/>
            </w:tcBorders>
            <w:shd w:val="clear" w:color="000000" w:fill="FFFFFF"/>
            <w:noWrap/>
            <w:vAlign w:val="center"/>
            <w:hideMark/>
          </w:tcPr>
          <w:p w14:paraId="68F662FE"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5,000</w:t>
            </w:r>
          </w:p>
        </w:tc>
        <w:tc>
          <w:tcPr>
            <w:tcW w:w="343" w:type="pct"/>
            <w:tcBorders>
              <w:top w:val="nil"/>
              <w:left w:val="nil"/>
              <w:bottom w:val="single" w:sz="4" w:space="0" w:color="auto"/>
              <w:right w:val="single" w:sz="4" w:space="0" w:color="auto"/>
            </w:tcBorders>
            <w:shd w:val="clear" w:color="000000" w:fill="FFFFFF"/>
            <w:noWrap/>
            <w:vAlign w:val="center"/>
            <w:hideMark/>
          </w:tcPr>
          <w:p w14:paraId="4F40AAC6"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5,000</w:t>
            </w:r>
          </w:p>
        </w:tc>
        <w:tc>
          <w:tcPr>
            <w:tcW w:w="344" w:type="pct"/>
            <w:tcBorders>
              <w:top w:val="nil"/>
              <w:left w:val="nil"/>
              <w:bottom w:val="single" w:sz="4" w:space="0" w:color="auto"/>
              <w:right w:val="single" w:sz="4" w:space="0" w:color="auto"/>
            </w:tcBorders>
            <w:shd w:val="clear" w:color="000000" w:fill="FFFFFF"/>
            <w:noWrap/>
            <w:vAlign w:val="center"/>
            <w:hideMark/>
          </w:tcPr>
          <w:p w14:paraId="7EE45B79"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7,000</w:t>
            </w:r>
          </w:p>
        </w:tc>
        <w:tc>
          <w:tcPr>
            <w:tcW w:w="343" w:type="pct"/>
            <w:tcBorders>
              <w:top w:val="nil"/>
              <w:left w:val="nil"/>
              <w:bottom w:val="single" w:sz="4" w:space="0" w:color="auto"/>
              <w:right w:val="single" w:sz="4" w:space="0" w:color="auto"/>
            </w:tcBorders>
            <w:shd w:val="clear" w:color="000000" w:fill="FFFFFF"/>
            <w:vAlign w:val="center"/>
            <w:hideMark/>
          </w:tcPr>
          <w:p w14:paraId="1996203A"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8,000</w:t>
            </w:r>
          </w:p>
        </w:tc>
        <w:tc>
          <w:tcPr>
            <w:tcW w:w="375" w:type="pct"/>
            <w:tcBorders>
              <w:top w:val="nil"/>
              <w:left w:val="nil"/>
              <w:bottom w:val="single" w:sz="4" w:space="0" w:color="auto"/>
              <w:right w:val="single" w:sz="4" w:space="0" w:color="auto"/>
            </w:tcBorders>
            <w:shd w:val="clear" w:color="000000" w:fill="FFFFFF"/>
            <w:vAlign w:val="center"/>
            <w:hideMark/>
          </w:tcPr>
          <w:p w14:paraId="2F5F20DF"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30,000</w:t>
            </w:r>
          </w:p>
        </w:tc>
        <w:tc>
          <w:tcPr>
            <w:tcW w:w="219" w:type="pct"/>
            <w:tcBorders>
              <w:top w:val="nil"/>
              <w:left w:val="nil"/>
              <w:bottom w:val="single" w:sz="4" w:space="0" w:color="auto"/>
              <w:right w:val="single" w:sz="4" w:space="0" w:color="auto"/>
            </w:tcBorders>
            <w:shd w:val="clear" w:color="000000" w:fill="FFFFFF"/>
            <w:vAlign w:val="center"/>
            <w:hideMark/>
          </w:tcPr>
          <w:p w14:paraId="6F7CCFA5" w14:textId="77777777" w:rsidR="002F1EBA" w:rsidRPr="00F52967" w:rsidRDefault="002F1EBA" w:rsidP="002F1EBA">
            <w:pPr>
              <w:spacing w:after="0"/>
              <w:jc w:val="center"/>
              <w:rPr>
                <w:rFonts w:eastAsia="Times New Roman"/>
                <w:sz w:val="18"/>
                <w:szCs w:val="18"/>
              </w:rPr>
            </w:pPr>
            <w:r w:rsidRPr="00F52967">
              <w:rPr>
                <w:rFonts w:eastAsia="Times New Roman"/>
                <w:sz w:val="18"/>
                <w:szCs w:val="18"/>
              </w:rPr>
              <w:t>26</w:t>
            </w:r>
          </w:p>
        </w:tc>
      </w:tr>
      <w:tr w:rsidR="00F817C3" w:rsidRPr="00F52967" w14:paraId="0E00907F" w14:textId="77777777" w:rsidTr="00285CC1">
        <w:trPr>
          <w:trHeight w:val="300"/>
        </w:trPr>
        <w:tc>
          <w:tcPr>
            <w:tcW w:w="540" w:type="pct"/>
            <w:vMerge/>
            <w:tcBorders>
              <w:top w:val="nil"/>
              <w:left w:val="single" w:sz="8" w:space="0" w:color="auto"/>
              <w:bottom w:val="nil"/>
              <w:right w:val="single" w:sz="8" w:space="0" w:color="D0CECE"/>
            </w:tcBorders>
            <w:vAlign w:val="center"/>
            <w:hideMark/>
          </w:tcPr>
          <w:p w14:paraId="2CA81F0F" w14:textId="77777777" w:rsidR="002F1EBA" w:rsidRPr="00F52967" w:rsidRDefault="002F1EBA" w:rsidP="002F1EBA">
            <w:pPr>
              <w:spacing w:after="0"/>
              <w:jc w:val="left"/>
              <w:rPr>
                <w:rFonts w:eastAsia="Times New Roman"/>
                <w:b/>
                <w:bCs/>
                <w:color w:val="404040"/>
                <w:sz w:val="18"/>
                <w:szCs w:val="18"/>
              </w:rPr>
            </w:pPr>
          </w:p>
        </w:tc>
        <w:tc>
          <w:tcPr>
            <w:tcW w:w="303" w:type="pct"/>
            <w:vMerge/>
            <w:tcBorders>
              <w:top w:val="nil"/>
              <w:left w:val="single" w:sz="8" w:space="0" w:color="D0CECE"/>
              <w:bottom w:val="nil"/>
              <w:right w:val="single" w:sz="8" w:space="0" w:color="D0CECE"/>
            </w:tcBorders>
            <w:vAlign w:val="center"/>
            <w:hideMark/>
          </w:tcPr>
          <w:p w14:paraId="48BC3A58" w14:textId="77777777" w:rsidR="002F1EBA" w:rsidRPr="00F52967" w:rsidRDefault="002F1EBA" w:rsidP="002F1EBA">
            <w:pPr>
              <w:spacing w:after="0"/>
              <w:jc w:val="left"/>
              <w:rPr>
                <w:rFonts w:eastAsia="Times New Roman"/>
                <w:b/>
                <w:bCs/>
                <w:color w:val="404040"/>
                <w:sz w:val="18"/>
                <w:szCs w:val="18"/>
              </w:rPr>
            </w:pPr>
          </w:p>
        </w:tc>
        <w:tc>
          <w:tcPr>
            <w:tcW w:w="250" w:type="pct"/>
            <w:vMerge/>
            <w:tcBorders>
              <w:top w:val="nil"/>
              <w:left w:val="single" w:sz="8" w:space="0" w:color="D0CECE"/>
              <w:bottom w:val="nil"/>
              <w:right w:val="single" w:sz="8" w:space="0" w:color="D0CECE"/>
            </w:tcBorders>
            <w:vAlign w:val="center"/>
            <w:hideMark/>
          </w:tcPr>
          <w:p w14:paraId="78172F23" w14:textId="77777777" w:rsidR="002F1EBA" w:rsidRPr="00F52967" w:rsidRDefault="002F1EBA" w:rsidP="002F1EBA">
            <w:pPr>
              <w:spacing w:after="0"/>
              <w:jc w:val="left"/>
              <w:rPr>
                <w:rFonts w:eastAsia="Times New Roman"/>
                <w:b/>
                <w:bCs/>
                <w:color w:val="404040"/>
                <w:sz w:val="18"/>
                <w:szCs w:val="18"/>
              </w:rPr>
            </w:pPr>
          </w:p>
        </w:tc>
        <w:tc>
          <w:tcPr>
            <w:tcW w:w="236" w:type="pct"/>
            <w:vMerge/>
            <w:tcBorders>
              <w:top w:val="nil"/>
              <w:left w:val="single" w:sz="8" w:space="0" w:color="D0CECE"/>
              <w:bottom w:val="nil"/>
              <w:right w:val="nil"/>
            </w:tcBorders>
            <w:vAlign w:val="center"/>
            <w:hideMark/>
          </w:tcPr>
          <w:p w14:paraId="2C784482" w14:textId="77777777" w:rsidR="002F1EBA" w:rsidRPr="00F52967" w:rsidRDefault="002F1EBA" w:rsidP="002F1EBA">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000000" w:fill="FFFFFF"/>
            <w:noWrap/>
            <w:vAlign w:val="center"/>
            <w:hideMark/>
          </w:tcPr>
          <w:p w14:paraId="1CE8ED32" w14:textId="77777777" w:rsidR="002F1EBA" w:rsidRPr="00F52967" w:rsidRDefault="002F1EBA" w:rsidP="002F1EBA">
            <w:pPr>
              <w:spacing w:after="0"/>
              <w:jc w:val="center"/>
              <w:rPr>
                <w:rFonts w:eastAsia="Times New Roman"/>
                <w:sz w:val="18"/>
                <w:szCs w:val="18"/>
              </w:rPr>
            </w:pPr>
            <w:r w:rsidRPr="00F52967">
              <w:rPr>
                <w:rFonts w:eastAsia="Times New Roman"/>
                <w:sz w:val="18"/>
                <w:szCs w:val="18"/>
              </w:rPr>
              <w:t>75700</w:t>
            </w:r>
          </w:p>
        </w:tc>
        <w:tc>
          <w:tcPr>
            <w:tcW w:w="834" w:type="pct"/>
            <w:tcBorders>
              <w:top w:val="nil"/>
              <w:left w:val="nil"/>
              <w:bottom w:val="single" w:sz="4" w:space="0" w:color="auto"/>
              <w:right w:val="single" w:sz="4" w:space="0" w:color="auto"/>
            </w:tcBorders>
            <w:shd w:val="clear" w:color="000000" w:fill="FFFFFF"/>
            <w:vAlign w:val="center"/>
            <w:hideMark/>
          </w:tcPr>
          <w:p w14:paraId="2EE052F5" w14:textId="77777777" w:rsidR="002F1EBA" w:rsidRPr="00F52967" w:rsidRDefault="002F1EBA" w:rsidP="002F1EBA">
            <w:pPr>
              <w:spacing w:after="0"/>
              <w:jc w:val="left"/>
              <w:rPr>
                <w:rFonts w:eastAsia="Times New Roman"/>
                <w:sz w:val="18"/>
                <w:szCs w:val="18"/>
              </w:rPr>
            </w:pPr>
            <w:r w:rsidRPr="00F52967">
              <w:rPr>
                <w:rFonts w:eastAsia="Times New Roman"/>
                <w:sz w:val="18"/>
                <w:szCs w:val="18"/>
              </w:rPr>
              <w:t xml:space="preserve">Training, Workshops and Conferences </w:t>
            </w:r>
          </w:p>
        </w:tc>
        <w:tc>
          <w:tcPr>
            <w:tcW w:w="375" w:type="pct"/>
            <w:tcBorders>
              <w:top w:val="nil"/>
              <w:left w:val="nil"/>
              <w:bottom w:val="single" w:sz="4" w:space="0" w:color="auto"/>
              <w:right w:val="single" w:sz="4" w:space="0" w:color="auto"/>
            </w:tcBorders>
            <w:shd w:val="clear" w:color="000000" w:fill="FFFFFF"/>
            <w:noWrap/>
            <w:vAlign w:val="center"/>
            <w:hideMark/>
          </w:tcPr>
          <w:p w14:paraId="6EDB58E4"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45,000</w:t>
            </w:r>
          </w:p>
        </w:tc>
        <w:tc>
          <w:tcPr>
            <w:tcW w:w="406" w:type="pct"/>
            <w:tcBorders>
              <w:top w:val="nil"/>
              <w:left w:val="nil"/>
              <w:bottom w:val="single" w:sz="4" w:space="0" w:color="auto"/>
              <w:right w:val="single" w:sz="4" w:space="0" w:color="auto"/>
            </w:tcBorders>
            <w:shd w:val="clear" w:color="000000" w:fill="FFFFFF"/>
            <w:noWrap/>
            <w:vAlign w:val="center"/>
            <w:hideMark/>
          </w:tcPr>
          <w:p w14:paraId="6FEE2580"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102,820</w:t>
            </w:r>
          </w:p>
        </w:tc>
        <w:tc>
          <w:tcPr>
            <w:tcW w:w="343" w:type="pct"/>
            <w:tcBorders>
              <w:top w:val="nil"/>
              <w:left w:val="nil"/>
              <w:bottom w:val="single" w:sz="4" w:space="0" w:color="auto"/>
              <w:right w:val="single" w:sz="4" w:space="0" w:color="auto"/>
            </w:tcBorders>
            <w:shd w:val="clear" w:color="000000" w:fill="FFFFFF"/>
            <w:noWrap/>
            <w:vAlign w:val="center"/>
            <w:hideMark/>
          </w:tcPr>
          <w:p w14:paraId="1E219750"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132,820</w:t>
            </w:r>
          </w:p>
        </w:tc>
        <w:tc>
          <w:tcPr>
            <w:tcW w:w="344" w:type="pct"/>
            <w:tcBorders>
              <w:top w:val="nil"/>
              <w:left w:val="nil"/>
              <w:bottom w:val="single" w:sz="4" w:space="0" w:color="auto"/>
              <w:right w:val="single" w:sz="4" w:space="0" w:color="auto"/>
            </w:tcBorders>
            <w:shd w:val="clear" w:color="000000" w:fill="FFFFFF"/>
            <w:noWrap/>
            <w:vAlign w:val="center"/>
            <w:hideMark/>
          </w:tcPr>
          <w:p w14:paraId="09B69CA0"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115,000</w:t>
            </w:r>
          </w:p>
        </w:tc>
        <w:tc>
          <w:tcPr>
            <w:tcW w:w="343" w:type="pct"/>
            <w:tcBorders>
              <w:top w:val="nil"/>
              <w:left w:val="nil"/>
              <w:bottom w:val="single" w:sz="4" w:space="0" w:color="auto"/>
              <w:right w:val="single" w:sz="4" w:space="0" w:color="auto"/>
            </w:tcBorders>
            <w:shd w:val="clear" w:color="000000" w:fill="FFFFFF"/>
            <w:vAlign w:val="center"/>
            <w:hideMark/>
          </w:tcPr>
          <w:p w14:paraId="3DA36152"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30,000</w:t>
            </w:r>
          </w:p>
        </w:tc>
        <w:tc>
          <w:tcPr>
            <w:tcW w:w="375" w:type="pct"/>
            <w:tcBorders>
              <w:top w:val="nil"/>
              <w:left w:val="nil"/>
              <w:bottom w:val="single" w:sz="4" w:space="0" w:color="auto"/>
              <w:right w:val="single" w:sz="4" w:space="0" w:color="auto"/>
            </w:tcBorders>
            <w:shd w:val="clear" w:color="000000" w:fill="FFFFFF"/>
            <w:vAlign w:val="center"/>
            <w:hideMark/>
          </w:tcPr>
          <w:p w14:paraId="3FD94D4C"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425,640</w:t>
            </w:r>
          </w:p>
        </w:tc>
        <w:tc>
          <w:tcPr>
            <w:tcW w:w="219" w:type="pct"/>
            <w:tcBorders>
              <w:top w:val="nil"/>
              <w:left w:val="nil"/>
              <w:bottom w:val="single" w:sz="4" w:space="0" w:color="auto"/>
              <w:right w:val="single" w:sz="4" w:space="0" w:color="auto"/>
            </w:tcBorders>
            <w:shd w:val="clear" w:color="000000" w:fill="FFFFFF"/>
            <w:vAlign w:val="center"/>
            <w:hideMark/>
          </w:tcPr>
          <w:p w14:paraId="0E773388" w14:textId="77777777" w:rsidR="002F1EBA" w:rsidRPr="00F52967" w:rsidRDefault="002F1EBA" w:rsidP="002F1EBA">
            <w:pPr>
              <w:spacing w:after="0"/>
              <w:jc w:val="center"/>
              <w:rPr>
                <w:rFonts w:eastAsia="Times New Roman"/>
                <w:sz w:val="18"/>
                <w:szCs w:val="18"/>
              </w:rPr>
            </w:pPr>
            <w:r w:rsidRPr="00F52967">
              <w:rPr>
                <w:rFonts w:eastAsia="Times New Roman"/>
                <w:sz w:val="18"/>
                <w:szCs w:val="18"/>
              </w:rPr>
              <w:t>27</w:t>
            </w:r>
          </w:p>
        </w:tc>
      </w:tr>
      <w:tr w:rsidR="00F817C3" w:rsidRPr="00F52967" w14:paraId="388B848B" w14:textId="77777777" w:rsidTr="00285CC1">
        <w:trPr>
          <w:trHeight w:val="315"/>
        </w:trPr>
        <w:tc>
          <w:tcPr>
            <w:tcW w:w="540" w:type="pct"/>
            <w:vMerge/>
            <w:tcBorders>
              <w:top w:val="nil"/>
              <w:left w:val="single" w:sz="8" w:space="0" w:color="auto"/>
              <w:bottom w:val="nil"/>
              <w:right w:val="single" w:sz="8" w:space="0" w:color="D0CECE"/>
            </w:tcBorders>
            <w:vAlign w:val="center"/>
            <w:hideMark/>
          </w:tcPr>
          <w:p w14:paraId="46B4126E" w14:textId="77777777" w:rsidR="002F1EBA" w:rsidRPr="00F52967" w:rsidRDefault="002F1EBA" w:rsidP="002F1EBA">
            <w:pPr>
              <w:spacing w:after="0"/>
              <w:jc w:val="left"/>
              <w:rPr>
                <w:rFonts w:eastAsia="Times New Roman"/>
                <w:b/>
                <w:bCs/>
                <w:color w:val="404040"/>
                <w:sz w:val="18"/>
                <w:szCs w:val="18"/>
              </w:rPr>
            </w:pPr>
          </w:p>
        </w:tc>
        <w:tc>
          <w:tcPr>
            <w:tcW w:w="303" w:type="pct"/>
            <w:vMerge/>
            <w:tcBorders>
              <w:top w:val="nil"/>
              <w:left w:val="single" w:sz="8" w:space="0" w:color="D0CECE"/>
              <w:bottom w:val="nil"/>
              <w:right w:val="single" w:sz="8" w:space="0" w:color="D0CECE"/>
            </w:tcBorders>
            <w:vAlign w:val="center"/>
            <w:hideMark/>
          </w:tcPr>
          <w:p w14:paraId="0533EBF1" w14:textId="77777777" w:rsidR="002F1EBA" w:rsidRPr="00F52967" w:rsidRDefault="002F1EBA" w:rsidP="002F1EBA">
            <w:pPr>
              <w:spacing w:after="0"/>
              <w:jc w:val="left"/>
              <w:rPr>
                <w:rFonts w:eastAsia="Times New Roman"/>
                <w:b/>
                <w:bCs/>
                <w:color w:val="404040"/>
                <w:sz w:val="18"/>
                <w:szCs w:val="18"/>
              </w:rPr>
            </w:pPr>
          </w:p>
        </w:tc>
        <w:tc>
          <w:tcPr>
            <w:tcW w:w="250" w:type="pct"/>
            <w:vMerge/>
            <w:tcBorders>
              <w:top w:val="nil"/>
              <w:left w:val="single" w:sz="8" w:space="0" w:color="D0CECE"/>
              <w:bottom w:val="nil"/>
              <w:right w:val="single" w:sz="8" w:space="0" w:color="D0CECE"/>
            </w:tcBorders>
            <w:vAlign w:val="center"/>
            <w:hideMark/>
          </w:tcPr>
          <w:p w14:paraId="33EF3832" w14:textId="77777777" w:rsidR="002F1EBA" w:rsidRPr="00F52967" w:rsidRDefault="002F1EBA" w:rsidP="002F1EBA">
            <w:pPr>
              <w:spacing w:after="0"/>
              <w:jc w:val="left"/>
              <w:rPr>
                <w:rFonts w:eastAsia="Times New Roman"/>
                <w:b/>
                <w:bCs/>
                <w:color w:val="404040"/>
                <w:sz w:val="18"/>
                <w:szCs w:val="18"/>
              </w:rPr>
            </w:pPr>
          </w:p>
        </w:tc>
        <w:tc>
          <w:tcPr>
            <w:tcW w:w="236" w:type="pct"/>
            <w:vMerge/>
            <w:tcBorders>
              <w:top w:val="nil"/>
              <w:left w:val="single" w:sz="8" w:space="0" w:color="D0CECE"/>
              <w:bottom w:val="nil"/>
              <w:right w:val="nil"/>
            </w:tcBorders>
            <w:vAlign w:val="center"/>
            <w:hideMark/>
          </w:tcPr>
          <w:p w14:paraId="7B4BA01D" w14:textId="77777777" w:rsidR="002F1EBA" w:rsidRPr="00F52967" w:rsidRDefault="002F1EBA" w:rsidP="002F1EBA">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000000" w:fill="FFFFFF"/>
            <w:noWrap/>
            <w:vAlign w:val="center"/>
            <w:hideMark/>
          </w:tcPr>
          <w:p w14:paraId="1F4A8374" w14:textId="77777777" w:rsidR="002F1EBA" w:rsidRPr="00F52967" w:rsidRDefault="002F1EBA" w:rsidP="002F1EBA">
            <w:pPr>
              <w:spacing w:after="0"/>
              <w:jc w:val="center"/>
              <w:rPr>
                <w:rFonts w:eastAsia="Times New Roman"/>
                <w:sz w:val="18"/>
                <w:szCs w:val="18"/>
              </w:rPr>
            </w:pPr>
            <w:r w:rsidRPr="00F52967">
              <w:rPr>
                <w:rFonts w:eastAsia="Times New Roman"/>
                <w:sz w:val="18"/>
                <w:szCs w:val="18"/>
              </w:rPr>
              <w:t>71600</w:t>
            </w:r>
          </w:p>
        </w:tc>
        <w:tc>
          <w:tcPr>
            <w:tcW w:w="834" w:type="pct"/>
            <w:tcBorders>
              <w:top w:val="nil"/>
              <w:left w:val="nil"/>
              <w:bottom w:val="single" w:sz="4" w:space="0" w:color="auto"/>
              <w:right w:val="single" w:sz="4" w:space="0" w:color="auto"/>
            </w:tcBorders>
            <w:shd w:val="clear" w:color="000000" w:fill="FFFFFF"/>
            <w:vAlign w:val="center"/>
            <w:hideMark/>
          </w:tcPr>
          <w:p w14:paraId="08A1C9FE" w14:textId="77777777" w:rsidR="002F1EBA" w:rsidRPr="00F52967" w:rsidRDefault="002F1EBA" w:rsidP="002F1EBA">
            <w:pPr>
              <w:spacing w:after="0"/>
              <w:jc w:val="left"/>
              <w:rPr>
                <w:rFonts w:eastAsia="Times New Roman"/>
                <w:sz w:val="18"/>
                <w:szCs w:val="18"/>
              </w:rPr>
            </w:pPr>
            <w:r w:rsidRPr="00F52967">
              <w:rPr>
                <w:rFonts w:eastAsia="Times New Roman"/>
                <w:sz w:val="18"/>
                <w:szCs w:val="18"/>
              </w:rPr>
              <w:t>Travel</w:t>
            </w:r>
          </w:p>
        </w:tc>
        <w:tc>
          <w:tcPr>
            <w:tcW w:w="375" w:type="pct"/>
            <w:tcBorders>
              <w:top w:val="nil"/>
              <w:left w:val="nil"/>
              <w:bottom w:val="single" w:sz="4" w:space="0" w:color="auto"/>
              <w:right w:val="single" w:sz="4" w:space="0" w:color="auto"/>
            </w:tcBorders>
            <w:shd w:val="clear" w:color="000000" w:fill="FFFFFF"/>
            <w:noWrap/>
            <w:vAlign w:val="center"/>
            <w:hideMark/>
          </w:tcPr>
          <w:p w14:paraId="41CEC860"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20,000</w:t>
            </w:r>
          </w:p>
        </w:tc>
        <w:tc>
          <w:tcPr>
            <w:tcW w:w="406" w:type="pct"/>
            <w:tcBorders>
              <w:top w:val="nil"/>
              <w:left w:val="nil"/>
              <w:bottom w:val="single" w:sz="4" w:space="0" w:color="auto"/>
              <w:right w:val="single" w:sz="4" w:space="0" w:color="auto"/>
            </w:tcBorders>
            <w:shd w:val="clear" w:color="000000" w:fill="FFFFFF"/>
            <w:noWrap/>
            <w:vAlign w:val="center"/>
            <w:hideMark/>
          </w:tcPr>
          <w:p w14:paraId="34E9E012"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20,000</w:t>
            </w:r>
          </w:p>
        </w:tc>
        <w:tc>
          <w:tcPr>
            <w:tcW w:w="343" w:type="pct"/>
            <w:tcBorders>
              <w:top w:val="nil"/>
              <w:left w:val="nil"/>
              <w:bottom w:val="single" w:sz="4" w:space="0" w:color="auto"/>
              <w:right w:val="single" w:sz="4" w:space="0" w:color="auto"/>
            </w:tcBorders>
            <w:shd w:val="clear" w:color="000000" w:fill="FFFFFF"/>
            <w:noWrap/>
            <w:vAlign w:val="center"/>
            <w:hideMark/>
          </w:tcPr>
          <w:p w14:paraId="0B45DA2D"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20,000</w:t>
            </w:r>
          </w:p>
        </w:tc>
        <w:tc>
          <w:tcPr>
            <w:tcW w:w="344" w:type="pct"/>
            <w:tcBorders>
              <w:top w:val="nil"/>
              <w:left w:val="nil"/>
              <w:bottom w:val="single" w:sz="4" w:space="0" w:color="auto"/>
              <w:right w:val="single" w:sz="4" w:space="0" w:color="auto"/>
            </w:tcBorders>
            <w:shd w:val="clear" w:color="000000" w:fill="FFFFFF"/>
            <w:noWrap/>
            <w:vAlign w:val="center"/>
            <w:hideMark/>
          </w:tcPr>
          <w:p w14:paraId="11CF9657"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20,000</w:t>
            </w:r>
          </w:p>
        </w:tc>
        <w:tc>
          <w:tcPr>
            <w:tcW w:w="343" w:type="pct"/>
            <w:tcBorders>
              <w:top w:val="nil"/>
              <w:left w:val="nil"/>
              <w:bottom w:val="single" w:sz="4" w:space="0" w:color="auto"/>
              <w:right w:val="single" w:sz="4" w:space="0" w:color="auto"/>
            </w:tcBorders>
            <w:shd w:val="clear" w:color="000000" w:fill="FFFFFF"/>
            <w:vAlign w:val="center"/>
            <w:hideMark/>
          </w:tcPr>
          <w:p w14:paraId="63C73E9A"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20,000</w:t>
            </w:r>
          </w:p>
        </w:tc>
        <w:tc>
          <w:tcPr>
            <w:tcW w:w="375" w:type="pct"/>
            <w:tcBorders>
              <w:top w:val="nil"/>
              <w:left w:val="nil"/>
              <w:bottom w:val="single" w:sz="4" w:space="0" w:color="auto"/>
              <w:right w:val="single" w:sz="4" w:space="0" w:color="auto"/>
            </w:tcBorders>
            <w:shd w:val="clear" w:color="000000" w:fill="FFFFFF"/>
            <w:vAlign w:val="center"/>
            <w:hideMark/>
          </w:tcPr>
          <w:p w14:paraId="6DB98038" w14:textId="77777777" w:rsidR="002F1EBA" w:rsidRPr="00F52967" w:rsidRDefault="002F1EBA" w:rsidP="002F1EBA">
            <w:pPr>
              <w:spacing w:after="0"/>
              <w:jc w:val="right"/>
              <w:rPr>
                <w:rFonts w:eastAsia="Times New Roman"/>
                <w:sz w:val="18"/>
                <w:szCs w:val="18"/>
              </w:rPr>
            </w:pPr>
            <w:r w:rsidRPr="00F52967">
              <w:rPr>
                <w:rFonts w:eastAsia="Times New Roman"/>
                <w:sz w:val="18"/>
                <w:szCs w:val="18"/>
              </w:rPr>
              <w:t>100,000</w:t>
            </w:r>
          </w:p>
        </w:tc>
        <w:tc>
          <w:tcPr>
            <w:tcW w:w="219" w:type="pct"/>
            <w:tcBorders>
              <w:top w:val="nil"/>
              <w:left w:val="nil"/>
              <w:bottom w:val="single" w:sz="4" w:space="0" w:color="auto"/>
              <w:right w:val="single" w:sz="4" w:space="0" w:color="auto"/>
            </w:tcBorders>
            <w:shd w:val="clear" w:color="000000" w:fill="FFFFFF"/>
            <w:vAlign w:val="center"/>
            <w:hideMark/>
          </w:tcPr>
          <w:p w14:paraId="0078E23A" w14:textId="77777777" w:rsidR="002F1EBA" w:rsidRPr="00F52967" w:rsidRDefault="002F1EBA" w:rsidP="002F1EBA">
            <w:pPr>
              <w:spacing w:after="0"/>
              <w:jc w:val="center"/>
              <w:rPr>
                <w:rFonts w:eastAsia="Times New Roman"/>
                <w:sz w:val="18"/>
                <w:szCs w:val="18"/>
              </w:rPr>
            </w:pPr>
            <w:r w:rsidRPr="00F52967">
              <w:rPr>
                <w:rFonts w:eastAsia="Times New Roman"/>
                <w:sz w:val="18"/>
                <w:szCs w:val="18"/>
              </w:rPr>
              <w:t>28</w:t>
            </w:r>
          </w:p>
        </w:tc>
      </w:tr>
      <w:tr w:rsidR="00F817C3" w:rsidRPr="00F52967" w14:paraId="291A2AED" w14:textId="77777777" w:rsidTr="00285CC1">
        <w:trPr>
          <w:trHeight w:val="315"/>
        </w:trPr>
        <w:tc>
          <w:tcPr>
            <w:tcW w:w="540" w:type="pct"/>
            <w:tcBorders>
              <w:top w:val="single" w:sz="8" w:space="0" w:color="auto"/>
              <w:left w:val="single" w:sz="8" w:space="0" w:color="auto"/>
              <w:bottom w:val="single" w:sz="8" w:space="0" w:color="auto"/>
              <w:right w:val="single" w:sz="8" w:space="0" w:color="D0CECE"/>
            </w:tcBorders>
            <w:shd w:val="clear" w:color="000000" w:fill="DDEBF7"/>
            <w:noWrap/>
            <w:hideMark/>
          </w:tcPr>
          <w:p w14:paraId="5B68882F" w14:textId="77777777" w:rsidR="002F1EBA" w:rsidRPr="00F52967" w:rsidRDefault="002F1EBA" w:rsidP="002F1EBA">
            <w:pPr>
              <w:spacing w:after="0"/>
              <w:jc w:val="left"/>
              <w:rPr>
                <w:rFonts w:eastAsia="Times New Roman"/>
                <w:sz w:val="22"/>
                <w:szCs w:val="22"/>
              </w:rPr>
            </w:pPr>
            <w:r w:rsidRPr="00F52967">
              <w:rPr>
                <w:rFonts w:eastAsia="Times New Roman"/>
                <w:sz w:val="22"/>
                <w:szCs w:val="22"/>
              </w:rPr>
              <w:t> </w:t>
            </w:r>
          </w:p>
        </w:tc>
        <w:tc>
          <w:tcPr>
            <w:tcW w:w="303" w:type="pct"/>
            <w:tcBorders>
              <w:top w:val="single" w:sz="8" w:space="0" w:color="auto"/>
              <w:left w:val="nil"/>
              <w:bottom w:val="single" w:sz="8" w:space="0" w:color="auto"/>
              <w:right w:val="single" w:sz="8" w:space="0" w:color="D0CECE"/>
            </w:tcBorders>
            <w:shd w:val="clear" w:color="000000" w:fill="DDEBF7"/>
            <w:vAlign w:val="center"/>
            <w:hideMark/>
          </w:tcPr>
          <w:p w14:paraId="543D6783" w14:textId="77777777" w:rsidR="002F1EBA" w:rsidRPr="00F52967" w:rsidRDefault="002F1EBA" w:rsidP="002F1EBA">
            <w:pPr>
              <w:spacing w:after="0"/>
              <w:jc w:val="center"/>
              <w:rPr>
                <w:rFonts w:eastAsia="Times New Roman"/>
                <w:b/>
                <w:bCs/>
                <w:sz w:val="18"/>
                <w:szCs w:val="18"/>
              </w:rPr>
            </w:pPr>
            <w:r w:rsidRPr="00F52967">
              <w:rPr>
                <w:rFonts w:eastAsia="Times New Roman"/>
                <w:b/>
                <w:bCs/>
                <w:sz w:val="18"/>
                <w:szCs w:val="18"/>
              </w:rPr>
              <w:t> </w:t>
            </w:r>
          </w:p>
        </w:tc>
        <w:tc>
          <w:tcPr>
            <w:tcW w:w="250" w:type="pct"/>
            <w:tcBorders>
              <w:top w:val="single" w:sz="8" w:space="0" w:color="auto"/>
              <w:left w:val="nil"/>
              <w:bottom w:val="single" w:sz="8" w:space="0" w:color="auto"/>
              <w:right w:val="single" w:sz="8" w:space="0" w:color="D0CECE"/>
            </w:tcBorders>
            <w:shd w:val="clear" w:color="000000" w:fill="DDEBF7"/>
            <w:vAlign w:val="center"/>
            <w:hideMark/>
          </w:tcPr>
          <w:p w14:paraId="52B8F0C5" w14:textId="77777777" w:rsidR="002F1EBA" w:rsidRPr="00F52967" w:rsidRDefault="002F1EBA" w:rsidP="002F1EBA">
            <w:pPr>
              <w:spacing w:after="0"/>
              <w:jc w:val="center"/>
              <w:rPr>
                <w:rFonts w:eastAsia="Times New Roman"/>
                <w:b/>
                <w:bCs/>
                <w:sz w:val="18"/>
                <w:szCs w:val="18"/>
              </w:rPr>
            </w:pPr>
            <w:r w:rsidRPr="00F52967">
              <w:rPr>
                <w:rFonts w:eastAsia="Times New Roman"/>
                <w:b/>
                <w:bCs/>
                <w:sz w:val="18"/>
                <w:szCs w:val="18"/>
              </w:rPr>
              <w:t> </w:t>
            </w:r>
          </w:p>
        </w:tc>
        <w:tc>
          <w:tcPr>
            <w:tcW w:w="236" w:type="pct"/>
            <w:tcBorders>
              <w:top w:val="single" w:sz="8" w:space="0" w:color="auto"/>
              <w:left w:val="nil"/>
              <w:bottom w:val="single" w:sz="8" w:space="0" w:color="auto"/>
              <w:right w:val="nil"/>
            </w:tcBorders>
            <w:shd w:val="clear" w:color="000000" w:fill="DDEBF7"/>
            <w:vAlign w:val="center"/>
            <w:hideMark/>
          </w:tcPr>
          <w:p w14:paraId="1BF989CA" w14:textId="77777777" w:rsidR="002F1EBA" w:rsidRPr="00F52967" w:rsidRDefault="002F1EBA" w:rsidP="002F1EBA">
            <w:pPr>
              <w:spacing w:after="0"/>
              <w:jc w:val="center"/>
              <w:rPr>
                <w:rFonts w:eastAsia="Times New Roman"/>
                <w:b/>
                <w:bCs/>
                <w:sz w:val="18"/>
                <w:szCs w:val="18"/>
              </w:rPr>
            </w:pPr>
            <w:r w:rsidRPr="00F52967">
              <w:rPr>
                <w:rFonts w:eastAsia="Times New Roman"/>
                <w:b/>
                <w:bCs/>
                <w:sz w:val="18"/>
                <w:szCs w:val="18"/>
              </w:rPr>
              <w:t> </w:t>
            </w:r>
          </w:p>
        </w:tc>
        <w:tc>
          <w:tcPr>
            <w:tcW w:w="431" w:type="pct"/>
            <w:tcBorders>
              <w:top w:val="nil"/>
              <w:left w:val="single" w:sz="4" w:space="0" w:color="auto"/>
              <w:bottom w:val="single" w:sz="4" w:space="0" w:color="auto"/>
              <w:right w:val="single" w:sz="4" w:space="0" w:color="auto"/>
            </w:tcBorders>
            <w:shd w:val="clear" w:color="000000" w:fill="DDEBF7"/>
            <w:noWrap/>
            <w:vAlign w:val="center"/>
            <w:hideMark/>
          </w:tcPr>
          <w:p w14:paraId="4F27C427" w14:textId="77777777" w:rsidR="002F1EBA" w:rsidRPr="00F52967" w:rsidRDefault="002F1EBA" w:rsidP="002F1EBA">
            <w:pPr>
              <w:spacing w:after="0"/>
              <w:jc w:val="center"/>
              <w:rPr>
                <w:rFonts w:eastAsia="Times New Roman"/>
                <w:b/>
                <w:bCs/>
                <w:sz w:val="18"/>
                <w:szCs w:val="18"/>
              </w:rPr>
            </w:pPr>
            <w:r w:rsidRPr="00F52967">
              <w:rPr>
                <w:rFonts w:eastAsia="Times New Roman"/>
                <w:b/>
                <w:bCs/>
                <w:sz w:val="18"/>
                <w:szCs w:val="18"/>
              </w:rPr>
              <w:t>Total Outcome 3</w:t>
            </w:r>
          </w:p>
        </w:tc>
        <w:tc>
          <w:tcPr>
            <w:tcW w:w="834" w:type="pct"/>
            <w:tcBorders>
              <w:top w:val="nil"/>
              <w:left w:val="nil"/>
              <w:bottom w:val="single" w:sz="4" w:space="0" w:color="auto"/>
              <w:right w:val="single" w:sz="4" w:space="0" w:color="auto"/>
            </w:tcBorders>
            <w:shd w:val="clear" w:color="000000" w:fill="DDEBF7"/>
            <w:vAlign w:val="center"/>
            <w:hideMark/>
          </w:tcPr>
          <w:p w14:paraId="439CE7BB" w14:textId="77777777" w:rsidR="002F1EBA" w:rsidRPr="00F52967" w:rsidRDefault="002F1EBA" w:rsidP="002F1EBA">
            <w:pPr>
              <w:spacing w:after="0"/>
              <w:jc w:val="left"/>
              <w:rPr>
                <w:rFonts w:eastAsia="Times New Roman"/>
                <w:sz w:val="18"/>
                <w:szCs w:val="18"/>
              </w:rPr>
            </w:pPr>
            <w:r w:rsidRPr="00F52967">
              <w:rPr>
                <w:rFonts w:eastAsia="Times New Roman"/>
                <w:sz w:val="18"/>
                <w:szCs w:val="18"/>
              </w:rPr>
              <w:t> </w:t>
            </w:r>
          </w:p>
        </w:tc>
        <w:tc>
          <w:tcPr>
            <w:tcW w:w="375" w:type="pct"/>
            <w:tcBorders>
              <w:top w:val="nil"/>
              <w:left w:val="nil"/>
              <w:bottom w:val="single" w:sz="4" w:space="0" w:color="auto"/>
              <w:right w:val="single" w:sz="4" w:space="0" w:color="auto"/>
            </w:tcBorders>
            <w:shd w:val="clear" w:color="000000" w:fill="DDEBF7"/>
            <w:noWrap/>
            <w:vAlign w:val="center"/>
            <w:hideMark/>
          </w:tcPr>
          <w:p w14:paraId="7572C96C" w14:textId="3DA1AFAA" w:rsidR="002F1EBA" w:rsidRPr="00F52967" w:rsidRDefault="002E3E62" w:rsidP="002F1EBA">
            <w:pPr>
              <w:spacing w:after="0"/>
              <w:jc w:val="right"/>
              <w:rPr>
                <w:rFonts w:eastAsia="Times New Roman"/>
                <w:b/>
                <w:bCs/>
                <w:sz w:val="18"/>
                <w:szCs w:val="18"/>
              </w:rPr>
            </w:pPr>
            <w:r w:rsidRPr="00F52967">
              <w:rPr>
                <w:rFonts w:eastAsia="Times New Roman"/>
                <w:b/>
                <w:bCs/>
                <w:sz w:val="18"/>
                <w:szCs w:val="18"/>
              </w:rPr>
              <w:t>1,318,140</w:t>
            </w:r>
          </w:p>
        </w:tc>
        <w:tc>
          <w:tcPr>
            <w:tcW w:w="406" w:type="pct"/>
            <w:tcBorders>
              <w:top w:val="nil"/>
              <w:left w:val="nil"/>
              <w:bottom w:val="single" w:sz="4" w:space="0" w:color="auto"/>
              <w:right w:val="single" w:sz="4" w:space="0" w:color="auto"/>
            </w:tcBorders>
            <w:shd w:val="clear" w:color="000000" w:fill="DDEBF7"/>
            <w:noWrap/>
            <w:vAlign w:val="center"/>
            <w:hideMark/>
          </w:tcPr>
          <w:p w14:paraId="4FA621EE" w14:textId="7FC6A891" w:rsidR="002F1EBA" w:rsidRPr="00F52967" w:rsidRDefault="002E3E62" w:rsidP="002F1EBA">
            <w:pPr>
              <w:spacing w:after="0"/>
              <w:jc w:val="right"/>
              <w:rPr>
                <w:rFonts w:eastAsia="Times New Roman"/>
                <w:b/>
                <w:sz w:val="18"/>
                <w:szCs w:val="18"/>
              </w:rPr>
            </w:pPr>
            <w:r w:rsidRPr="00F52967">
              <w:rPr>
                <w:rFonts w:eastAsia="Times New Roman"/>
                <w:b/>
                <w:sz w:val="18"/>
                <w:szCs w:val="18"/>
              </w:rPr>
              <w:t>1,435,400</w:t>
            </w:r>
          </w:p>
        </w:tc>
        <w:tc>
          <w:tcPr>
            <w:tcW w:w="343" w:type="pct"/>
            <w:tcBorders>
              <w:top w:val="nil"/>
              <w:left w:val="nil"/>
              <w:bottom w:val="single" w:sz="4" w:space="0" w:color="auto"/>
              <w:right w:val="single" w:sz="4" w:space="0" w:color="auto"/>
            </w:tcBorders>
            <w:shd w:val="clear" w:color="000000" w:fill="DDEBF7"/>
            <w:noWrap/>
            <w:vAlign w:val="center"/>
            <w:hideMark/>
          </w:tcPr>
          <w:p w14:paraId="33707E4E" w14:textId="4CED5CE1" w:rsidR="002F1EBA" w:rsidRPr="00F52967" w:rsidRDefault="002E3E62" w:rsidP="002F1EBA">
            <w:pPr>
              <w:spacing w:after="0"/>
              <w:jc w:val="right"/>
              <w:rPr>
                <w:rFonts w:eastAsia="Times New Roman"/>
                <w:b/>
                <w:sz w:val="18"/>
                <w:szCs w:val="18"/>
              </w:rPr>
            </w:pPr>
            <w:r w:rsidRPr="00F52967">
              <w:rPr>
                <w:rFonts w:eastAsia="Times New Roman"/>
                <w:b/>
                <w:sz w:val="18"/>
                <w:szCs w:val="18"/>
              </w:rPr>
              <w:t>977,400</w:t>
            </w:r>
          </w:p>
        </w:tc>
        <w:tc>
          <w:tcPr>
            <w:tcW w:w="344" w:type="pct"/>
            <w:tcBorders>
              <w:top w:val="nil"/>
              <w:left w:val="nil"/>
              <w:bottom w:val="single" w:sz="4" w:space="0" w:color="auto"/>
              <w:right w:val="single" w:sz="4" w:space="0" w:color="auto"/>
            </w:tcBorders>
            <w:shd w:val="clear" w:color="000000" w:fill="DDEBF7"/>
            <w:noWrap/>
            <w:vAlign w:val="center"/>
            <w:hideMark/>
          </w:tcPr>
          <w:p w14:paraId="7DAA3DD0" w14:textId="454FFE0B" w:rsidR="002F1EBA" w:rsidRPr="00F52967" w:rsidRDefault="002E3E62" w:rsidP="002F1EBA">
            <w:pPr>
              <w:spacing w:after="0"/>
              <w:jc w:val="right"/>
              <w:rPr>
                <w:rFonts w:eastAsia="Times New Roman"/>
                <w:b/>
                <w:sz w:val="18"/>
                <w:szCs w:val="18"/>
              </w:rPr>
            </w:pPr>
            <w:r w:rsidRPr="00F52967">
              <w:rPr>
                <w:rFonts w:eastAsia="Times New Roman"/>
                <w:b/>
                <w:sz w:val="18"/>
                <w:szCs w:val="18"/>
              </w:rPr>
              <w:t>730,100</w:t>
            </w:r>
          </w:p>
        </w:tc>
        <w:tc>
          <w:tcPr>
            <w:tcW w:w="343" w:type="pct"/>
            <w:tcBorders>
              <w:top w:val="nil"/>
              <w:left w:val="nil"/>
              <w:bottom w:val="single" w:sz="4" w:space="0" w:color="auto"/>
              <w:right w:val="single" w:sz="4" w:space="0" w:color="auto"/>
            </w:tcBorders>
            <w:shd w:val="clear" w:color="000000" w:fill="DDEBF7"/>
            <w:vAlign w:val="center"/>
            <w:hideMark/>
          </w:tcPr>
          <w:p w14:paraId="07125FB5" w14:textId="7A179944" w:rsidR="002F1EBA" w:rsidRPr="00F52967" w:rsidRDefault="002E3E62" w:rsidP="002F1EBA">
            <w:pPr>
              <w:spacing w:after="0"/>
              <w:jc w:val="right"/>
              <w:rPr>
                <w:rFonts w:eastAsia="Times New Roman"/>
                <w:b/>
                <w:sz w:val="18"/>
                <w:szCs w:val="18"/>
              </w:rPr>
            </w:pPr>
            <w:r w:rsidRPr="00F52967">
              <w:rPr>
                <w:rFonts w:eastAsia="Times New Roman"/>
                <w:b/>
                <w:sz w:val="18"/>
                <w:szCs w:val="18"/>
              </w:rPr>
              <w:t>36</w:t>
            </w:r>
            <w:r w:rsidR="002860D4" w:rsidRPr="00F52967">
              <w:rPr>
                <w:rFonts w:eastAsia="Times New Roman"/>
                <w:b/>
                <w:sz w:val="18"/>
                <w:szCs w:val="18"/>
              </w:rPr>
              <w:t>3,6</w:t>
            </w:r>
            <w:r w:rsidRPr="00F52967">
              <w:rPr>
                <w:rFonts w:eastAsia="Times New Roman"/>
                <w:b/>
                <w:sz w:val="18"/>
                <w:szCs w:val="18"/>
              </w:rPr>
              <w:t>00</w:t>
            </w:r>
          </w:p>
        </w:tc>
        <w:tc>
          <w:tcPr>
            <w:tcW w:w="375" w:type="pct"/>
            <w:tcBorders>
              <w:top w:val="nil"/>
              <w:left w:val="nil"/>
              <w:bottom w:val="single" w:sz="4" w:space="0" w:color="auto"/>
              <w:right w:val="single" w:sz="4" w:space="0" w:color="auto"/>
            </w:tcBorders>
            <w:shd w:val="clear" w:color="000000" w:fill="DDEBF7"/>
            <w:vAlign w:val="center"/>
            <w:hideMark/>
          </w:tcPr>
          <w:p w14:paraId="66EE6211" w14:textId="70E43A09" w:rsidR="002F1EBA" w:rsidRPr="00F52967" w:rsidRDefault="002860D4" w:rsidP="002F1EBA">
            <w:pPr>
              <w:spacing w:after="0"/>
              <w:jc w:val="right"/>
              <w:rPr>
                <w:rFonts w:eastAsia="Times New Roman"/>
                <w:b/>
                <w:bCs/>
                <w:sz w:val="18"/>
                <w:szCs w:val="18"/>
              </w:rPr>
            </w:pPr>
            <w:r w:rsidRPr="00F52967">
              <w:rPr>
                <w:rFonts w:eastAsia="Times New Roman"/>
                <w:b/>
                <w:bCs/>
                <w:sz w:val="18"/>
                <w:szCs w:val="18"/>
              </w:rPr>
              <w:t>4,824,640</w:t>
            </w:r>
          </w:p>
        </w:tc>
        <w:tc>
          <w:tcPr>
            <w:tcW w:w="219" w:type="pct"/>
            <w:tcBorders>
              <w:top w:val="nil"/>
              <w:left w:val="nil"/>
              <w:bottom w:val="single" w:sz="4" w:space="0" w:color="auto"/>
              <w:right w:val="single" w:sz="4" w:space="0" w:color="auto"/>
            </w:tcBorders>
            <w:shd w:val="clear" w:color="000000" w:fill="DDEBF7"/>
            <w:vAlign w:val="center"/>
            <w:hideMark/>
          </w:tcPr>
          <w:p w14:paraId="623512AC" w14:textId="77777777" w:rsidR="002F1EBA" w:rsidRPr="00F52967" w:rsidRDefault="002F1EBA" w:rsidP="002F1EBA">
            <w:pPr>
              <w:spacing w:after="0"/>
              <w:jc w:val="center"/>
              <w:rPr>
                <w:rFonts w:eastAsia="Times New Roman"/>
                <w:sz w:val="18"/>
                <w:szCs w:val="18"/>
              </w:rPr>
            </w:pPr>
            <w:r w:rsidRPr="00F52967">
              <w:rPr>
                <w:rFonts w:eastAsia="Times New Roman"/>
                <w:sz w:val="18"/>
                <w:szCs w:val="18"/>
              </w:rPr>
              <w:t> </w:t>
            </w:r>
          </w:p>
        </w:tc>
      </w:tr>
      <w:tr w:rsidR="00F817C3" w:rsidRPr="00F52967" w14:paraId="1C245F7D" w14:textId="77777777" w:rsidTr="00285CC1">
        <w:trPr>
          <w:trHeight w:val="300"/>
        </w:trPr>
        <w:tc>
          <w:tcPr>
            <w:tcW w:w="540" w:type="pct"/>
            <w:vMerge w:val="restart"/>
            <w:tcBorders>
              <w:top w:val="nil"/>
              <w:left w:val="single" w:sz="8" w:space="0" w:color="auto"/>
              <w:bottom w:val="single" w:sz="8" w:space="0" w:color="000000"/>
              <w:right w:val="single" w:sz="8" w:space="0" w:color="D0CECE"/>
            </w:tcBorders>
            <w:shd w:val="clear" w:color="auto" w:fill="auto"/>
            <w:vAlign w:val="center"/>
            <w:hideMark/>
          </w:tcPr>
          <w:p w14:paraId="6BED82CA" w14:textId="77777777" w:rsidR="002F1EBA" w:rsidRPr="00F52967" w:rsidRDefault="002F1EBA" w:rsidP="002F1EBA">
            <w:pPr>
              <w:spacing w:after="0"/>
              <w:jc w:val="left"/>
              <w:rPr>
                <w:rFonts w:eastAsia="Times New Roman"/>
                <w:b/>
                <w:bCs/>
                <w:color w:val="404040"/>
                <w:sz w:val="18"/>
                <w:szCs w:val="18"/>
              </w:rPr>
            </w:pPr>
            <w:r w:rsidRPr="00F52967">
              <w:rPr>
                <w:rFonts w:eastAsia="Times New Roman"/>
                <w:b/>
                <w:bCs/>
                <w:color w:val="404040"/>
                <w:sz w:val="18"/>
                <w:szCs w:val="18"/>
              </w:rPr>
              <w:t>OUTCOME 4: KM and M&amp;E</w:t>
            </w:r>
            <w:r w:rsidRPr="00F52967">
              <w:rPr>
                <w:rFonts w:eastAsia="Times New Roman"/>
                <w:color w:val="404040"/>
                <w:sz w:val="18"/>
                <w:szCs w:val="18"/>
              </w:rPr>
              <w:t xml:space="preserve"> (as per the results framework)</w:t>
            </w:r>
          </w:p>
        </w:tc>
        <w:tc>
          <w:tcPr>
            <w:tcW w:w="303" w:type="pct"/>
            <w:vMerge w:val="restart"/>
            <w:tcBorders>
              <w:top w:val="nil"/>
              <w:left w:val="single" w:sz="8" w:space="0" w:color="D0CECE"/>
              <w:bottom w:val="single" w:sz="8" w:space="0" w:color="000000"/>
              <w:right w:val="single" w:sz="8" w:space="0" w:color="D0CECE"/>
            </w:tcBorders>
            <w:shd w:val="clear" w:color="auto" w:fill="auto"/>
            <w:vAlign w:val="center"/>
            <w:hideMark/>
          </w:tcPr>
          <w:p w14:paraId="11BF5E2C" w14:textId="77777777" w:rsidR="002F1EBA" w:rsidRPr="00F52967" w:rsidRDefault="002F1EBA" w:rsidP="002F1EBA">
            <w:pPr>
              <w:spacing w:after="0"/>
              <w:jc w:val="center"/>
              <w:rPr>
                <w:rFonts w:eastAsia="Times New Roman"/>
                <w:b/>
                <w:bCs/>
                <w:color w:val="404040"/>
                <w:sz w:val="18"/>
                <w:szCs w:val="18"/>
              </w:rPr>
            </w:pPr>
            <w:r w:rsidRPr="00F52967">
              <w:rPr>
                <w:rFonts w:eastAsia="Times New Roman"/>
                <w:b/>
                <w:bCs/>
                <w:color w:val="404040"/>
                <w:sz w:val="18"/>
                <w:szCs w:val="18"/>
              </w:rPr>
              <w:t xml:space="preserve">UNDP </w:t>
            </w:r>
          </w:p>
        </w:tc>
        <w:tc>
          <w:tcPr>
            <w:tcW w:w="250" w:type="pct"/>
            <w:vMerge w:val="restart"/>
            <w:tcBorders>
              <w:top w:val="nil"/>
              <w:left w:val="single" w:sz="8" w:space="0" w:color="D0CECE"/>
              <w:bottom w:val="single" w:sz="8" w:space="0" w:color="000000"/>
              <w:right w:val="single" w:sz="8" w:space="0" w:color="D0CECE"/>
            </w:tcBorders>
            <w:shd w:val="clear" w:color="auto" w:fill="auto"/>
            <w:vAlign w:val="center"/>
            <w:hideMark/>
          </w:tcPr>
          <w:p w14:paraId="758C68EA" w14:textId="77777777" w:rsidR="002F1EBA" w:rsidRPr="00F52967" w:rsidRDefault="002F1EBA" w:rsidP="002F1EBA">
            <w:pPr>
              <w:spacing w:after="0"/>
              <w:jc w:val="center"/>
              <w:rPr>
                <w:rFonts w:eastAsia="Times New Roman"/>
                <w:b/>
                <w:bCs/>
                <w:color w:val="404040"/>
                <w:sz w:val="18"/>
                <w:szCs w:val="18"/>
              </w:rPr>
            </w:pPr>
            <w:r w:rsidRPr="00F52967">
              <w:rPr>
                <w:rFonts w:eastAsia="Times New Roman"/>
                <w:b/>
                <w:bCs/>
                <w:color w:val="404040"/>
                <w:sz w:val="18"/>
                <w:szCs w:val="18"/>
              </w:rPr>
              <w:t>62160</w:t>
            </w:r>
          </w:p>
        </w:tc>
        <w:tc>
          <w:tcPr>
            <w:tcW w:w="236" w:type="pct"/>
            <w:vMerge w:val="restart"/>
            <w:tcBorders>
              <w:top w:val="nil"/>
              <w:left w:val="single" w:sz="8" w:space="0" w:color="D0CECE"/>
              <w:bottom w:val="single" w:sz="8" w:space="0" w:color="000000"/>
              <w:right w:val="nil"/>
            </w:tcBorders>
            <w:shd w:val="clear" w:color="auto" w:fill="auto"/>
            <w:vAlign w:val="center"/>
            <w:hideMark/>
          </w:tcPr>
          <w:p w14:paraId="26A1DC49" w14:textId="77777777" w:rsidR="002F1EBA" w:rsidRPr="00F52967" w:rsidRDefault="002F1EBA" w:rsidP="002F1EBA">
            <w:pPr>
              <w:spacing w:after="0"/>
              <w:jc w:val="center"/>
              <w:rPr>
                <w:rFonts w:eastAsia="Times New Roman"/>
                <w:b/>
                <w:bCs/>
                <w:color w:val="404040"/>
                <w:sz w:val="18"/>
                <w:szCs w:val="18"/>
              </w:rPr>
            </w:pPr>
            <w:r w:rsidRPr="00F52967">
              <w:rPr>
                <w:rFonts w:eastAsia="Times New Roman"/>
                <w:b/>
                <w:bCs/>
                <w:color w:val="404040"/>
                <w:sz w:val="18"/>
                <w:szCs w:val="18"/>
              </w:rPr>
              <w:t>GEF LDCF</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2A8C98FD" w14:textId="77777777" w:rsidR="002F1EBA" w:rsidRPr="00F52967" w:rsidRDefault="002F1EBA" w:rsidP="002F1EBA">
            <w:pPr>
              <w:spacing w:after="0"/>
              <w:jc w:val="center"/>
              <w:rPr>
                <w:rFonts w:eastAsia="Times New Roman"/>
                <w:color w:val="000000"/>
                <w:sz w:val="18"/>
                <w:szCs w:val="18"/>
              </w:rPr>
            </w:pPr>
            <w:r w:rsidRPr="00F52967">
              <w:rPr>
                <w:rFonts w:eastAsia="Times New Roman"/>
                <w:color w:val="000000"/>
                <w:sz w:val="18"/>
                <w:szCs w:val="18"/>
              </w:rPr>
              <w:t>71200</w:t>
            </w:r>
          </w:p>
        </w:tc>
        <w:tc>
          <w:tcPr>
            <w:tcW w:w="834" w:type="pct"/>
            <w:tcBorders>
              <w:top w:val="nil"/>
              <w:left w:val="nil"/>
              <w:bottom w:val="single" w:sz="4" w:space="0" w:color="auto"/>
              <w:right w:val="single" w:sz="4" w:space="0" w:color="auto"/>
            </w:tcBorders>
            <w:shd w:val="clear" w:color="auto" w:fill="auto"/>
            <w:vAlign w:val="center"/>
            <w:hideMark/>
          </w:tcPr>
          <w:p w14:paraId="6ED5EBC9" w14:textId="77777777" w:rsidR="002F1EBA" w:rsidRPr="00F52967" w:rsidRDefault="002F1EBA" w:rsidP="002F1EBA">
            <w:pPr>
              <w:spacing w:after="0"/>
              <w:jc w:val="left"/>
              <w:rPr>
                <w:rFonts w:eastAsia="Times New Roman"/>
                <w:color w:val="000000"/>
                <w:sz w:val="18"/>
                <w:szCs w:val="18"/>
              </w:rPr>
            </w:pPr>
            <w:r w:rsidRPr="00F52967">
              <w:rPr>
                <w:rFonts w:eastAsia="Times New Roman"/>
                <w:color w:val="000000"/>
                <w:sz w:val="18"/>
                <w:szCs w:val="18"/>
              </w:rPr>
              <w:t>International consultant</w:t>
            </w:r>
          </w:p>
        </w:tc>
        <w:tc>
          <w:tcPr>
            <w:tcW w:w="375" w:type="pct"/>
            <w:tcBorders>
              <w:top w:val="nil"/>
              <w:left w:val="nil"/>
              <w:bottom w:val="single" w:sz="4" w:space="0" w:color="auto"/>
              <w:right w:val="single" w:sz="4" w:space="0" w:color="auto"/>
            </w:tcBorders>
            <w:shd w:val="clear" w:color="auto" w:fill="auto"/>
            <w:noWrap/>
            <w:vAlign w:val="center"/>
            <w:hideMark/>
          </w:tcPr>
          <w:p w14:paraId="1FC381F8"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25,000</w:t>
            </w:r>
          </w:p>
        </w:tc>
        <w:tc>
          <w:tcPr>
            <w:tcW w:w="406" w:type="pct"/>
            <w:tcBorders>
              <w:top w:val="nil"/>
              <w:left w:val="nil"/>
              <w:bottom w:val="single" w:sz="4" w:space="0" w:color="auto"/>
              <w:right w:val="single" w:sz="4" w:space="0" w:color="auto"/>
            </w:tcBorders>
            <w:shd w:val="clear" w:color="auto" w:fill="auto"/>
            <w:noWrap/>
            <w:vAlign w:val="center"/>
            <w:hideMark/>
          </w:tcPr>
          <w:p w14:paraId="2A5DDBFD"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25,000</w:t>
            </w:r>
          </w:p>
        </w:tc>
        <w:tc>
          <w:tcPr>
            <w:tcW w:w="343" w:type="pct"/>
            <w:tcBorders>
              <w:top w:val="nil"/>
              <w:left w:val="nil"/>
              <w:bottom w:val="single" w:sz="4" w:space="0" w:color="auto"/>
              <w:right w:val="single" w:sz="4" w:space="0" w:color="auto"/>
            </w:tcBorders>
            <w:shd w:val="clear" w:color="auto" w:fill="auto"/>
            <w:noWrap/>
            <w:vAlign w:val="center"/>
            <w:hideMark/>
          </w:tcPr>
          <w:p w14:paraId="6DCD4B07"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25,000</w:t>
            </w:r>
          </w:p>
        </w:tc>
        <w:tc>
          <w:tcPr>
            <w:tcW w:w="344" w:type="pct"/>
            <w:tcBorders>
              <w:top w:val="nil"/>
              <w:left w:val="nil"/>
              <w:bottom w:val="single" w:sz="4" w:space="0" w:color="auto"/>
              <w:right w:val="single" w:sz="4" w:space="0" w:color="auto"/>
            </w:tcBorders>
            <w:shd w:val="clear" w:color="auto" w:fill="auto"/>
            <w:noWrap/>
            <w:vAlign w:val="center"/>
            <w:hideMark/>
          </w:tcPr>
          <w:p w14:paraId="77C44EBD"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10,000</w:t>
            </w:r>
          </w:p>
        </w:tc>
        <w:tc>
          <w:tcPr>
            <w:tcW w:w="343" w:type="pct"/>
            <w:tcBorders>
              <w:top w:val="nil"/>
              <w:left w:val="nil"/>
              <w:bottom w:val="single" w:sz="4" w:space="0" w:color="auto"/>
              <w:right w:val="single" w:sz="4" w:space="0" w:color="auto"/>
            </w:tcBorders>
            <w:shd w:val="clear" w:color="auto" w:fill="auto"/>
            <w:vAlign w:val="center"/>
            <w:hideMark/>
          </w:tcPr>
          <w:p w14:paraId="410DAAF6"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5,000</w:t>
            </w:r>
          </w:p>
        </w:tc>
        <w:tc>
          <w:tcPr>
            <w:tcW w:w="375" w:type="pct"/>
            <w:tcBorders>
              <w:top w:val="nil"/>
              <w:left w:val="nil"/>
              <w:bottom w:val="single" w:sz="4" w:space="0" w:color="auto"/>
              <w:right w:val="single" w:sz="4" w:space="0" w:color="auto"/>
            </w:tcBorders>
            <w:shd w:val="clear" w:color="000000" w:fill="FFFFFF"/>
            <w:vAlign w:val="center"/>
            <w:hideMark/>
          </w:tcPr>
          <w:p w14:paraId="44647469"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90,000</w:t>
            </w:r>
          </w:p>
        </w:tc>
        <w:tc>
          <w:tcPr>
            <w:tcW w:w="219" w:type="pct"/>
            <w:tcBorders>
              <w:top w:val="nil"/>
              <w:left w:val="nil"/>
              <w:bottom w:val="single" w:sz="4" w:space="0" w:color="auto"/>
              <w:right w:val="single" w:sz="4" w:space="0" w:color="auto"/>
            </w:tcBorders>
            <w:shd w:val="clear" w:color="000000" w:fill="E7E6E6"/>
            <w:vAlign w:val="center"/>
            <w:hideMark/>
          </w:tcPr>
          <w:p w14:paraId="5CD2C033" w14:textId="77777777" w:rsidR="002F1EBA" w:rsidRPr="00F52967" w:rsidRDefault="002F1EBA" w:rsidP="002F1EBA">
            <w:pPr>
              <w:spacing w:after="0"/>
              <w:jc w:val="center"/>
              <w:rPr>
                <w:rFonts w:eastAsia="Times New Roman"/>
                <w:color w:val="000000"/>
                <w:sz w:val="18"/>
                <w:szCs w:val="18"/>
              </w:rPr>
            </w:pPr>
            <w:r w:rsidRPr="00F52967">
              <w:rPr>
                <w:rFonts w:eastAsia="Times New Roman"/>
                <w:color w:val="000000"/>
                <w:sz w:val="18"/>
                <w:szCs w:val="18"/>
              </w:rPr>
              <w:t>29</w:t>
            </w:r>
          </w:p>
        </w:tc>
      </w:tr>
      <w:tr w:rsidR="00F817C3" w:rsidRPr="00F52967" w14:paraId="224744FC" w14:textId="77777777" w:rsidTr="00285CC1">
        <w:trPr>
          <w:trHeight w:val="300"/>
        </w:trPr>
        <w:tc>
          <w:tcPr>
            <w:tcW w:w="540" w:type="pct"/>
            <w:vMerge/>
            <w:tcBorders>
              <w:top w:val="nil"/>
              <w:left w:val="single" w:sz="8" w:space="0" w:color="auto"/>
              <w:bottom w:val="single" w:sz="8" w:space="0" w:color="000000"/>
              <w:right w:val="single" w:sz="8" w:space="0" w:color="D0CECE"/>
            </w:tcBorders>
            <w:vAlign w:val="center"/>
            <w:hideMark/>
          </w:tcPr>
          <w:p w14:paraId="3A6FF4A9" w14:textId="77777777" w:rsidR="002F1EBA" w:rsidRPr="00F52967" w:rsidRDefault="002F1EBA" w:rsidP="002F1EBA">
            <w:pPr>
              <w:spacing w:after="0"/>
              <w:jc w:val="left"/>
              <w:rPr>
                <w:rFonts w:eastAsia="Times New Roman"/>
                <w:b/>
                <w:bCs/>
                <w:color w:val="404040"/>
                <w:sz w:val="18"/>
                <w:szCs w:val="18"/>
              </w:rPr>
            </w:pPr>
          </w:p>
        </w:tc>
        <w:tc>
          <w:tcPr>
            <w:tcW w:w="303" w:type="pct"/>
            <w:vMerge/>
            <w:tcBorders>
              <w:top w:val="nil"/>
              <w:left w:val="single" w:sz="8" w:space="0" w:color="D0CECE"/>
              <w:bottom w:val="single" w:sz="8" w:space="0" w:color="000000"/>
              <w:right w:val="single" w:sz="8" w:space="0" w:color="D0CECE"/>
            </w:tcBorders>
            <w:vAlign w:val="center"/>
            <w:hideMark/>
          </w:tcPr>
          <w:p w14:paraId="7409BE59" w14:textId="77777777" w:rsidR="002F1EBA" w:rsidRPr="00F52967" w:rsidRDefault="002F1EBA" w:rsidP="002F1EBA">
            <w:pPr>
              <w:spacing w:after="0"/>
              <w:jc w:val="left"/>
              <w:rPr>
                <w:rFonts w:eastAsia="Times New Roman"/>
                <w:b/>
                <w:bCs/>
                <w:color w:val="404040"/>
                <w:sz w:val="18"/>
                <w:szCs w:val="18"/>
              </w:rPr>
            </w:pPr>
          </w:p>
        </w:tc>
        <w:tc>
          <w:tcPr>
            <w:tcW w:w="250" w:type="pct"/>
            <w:vMerge/>
            <w:tcBorders>
              <w:top w:val="nil"/>
              <w:left w:val="single" w:sz="8" w:space="0" w:color="D0CECE"/>
              <w:bottom w:val="single" w:sz="8" w:space="0" w:color="000000"/>
              <w:right w:val="single" w:sz="8" w:space="0" w:color="D0CECE"/>
            </w:tcBorders>
            <w:vAlign w:val="center"/>
            <w:hideMark/>
          </w:tcPr>
          <w:p w14:paraId="34D85D0F" w14:textId="77777777" w:rsidR="002F1EBA" w:rsidRPr="00F52967" w:rsidRDefault="002F1EBA" w:rsidP="002F1EBA">
            <w:pPr>
              <w:spacing w:after="0"/>
              <w:jc w:val="left"/>
              <w:rPr>
                <w:rFonts w:eastAsia="Times New Roman"/>
                <w:b/>
                <w:bCs/>
                <w:color w:val="404040"/>
                <w:sz w:val="18"/>
                <w:szCs w:val="18"/>
              </w:rPr>
            </w:pPr>
          </w:p>
        </w:tc>
        <w:tc>
          <w:tcPr>
            <w:tcW w:w="236" w:type="pct"/>
            <w:vMerge/>
            <w:tcBorders>
              <w:top w:val="nil"/>
              <w:left w:val="single" w:sz="8" w:space="0" w:color="D0CECE"/>
              <w:bottom w:val="single" w:sz="8" w:space="0" w:color="000000"/>
              <w:right w:val="nil"/>
            </w:tcBorders>
            <w:vAlign w:val="center"/>
            <w:hideMark/>
          </w:tcPr>
          <w:p w14:paraId="6B76E4AF" w14:textId="77777777" w:rsidR="002F1EBA" w:rsidRPr="00F52967" w:rsidRDefault="002F1EBA" w:rsidP="002F1EBA">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4B2FFE6A" w14:textId="77777777" w:rsidR="002F1EBA" w:rsidRPr="00F52967" w:rsidRDefault="002F1EBA" w:rsidP="002F1EBA">
            <w:pPr>
              <w:spacing w:after="0"/>
              <w:jc w:val="center"/>
              <w:rPr>
                <w:rFonts w:eastAsia="Times New Roman"/>
                <w:color w:val="000000"/>
                <w:sz w:val="18"/>
                <w:szCs w:val="18"/>
              </w:rPr>
            </w:pPr>
            <w:r w:rsidRPr="00F52967">
              <w:rPr>
                <w:rFonts w:eastAsia="Times New Roman"/>
                <w:color w:val="000000"/>
                <w:sz w:val="18"/>
                <w:szCs w:val="18"/>
              </w:rPr>
              <w:t>72100</w:t>
            </w:r>
          </w:p>
        </w:tc>
        <w:tc>
          <w:tcPr>
            <w:tcW w:w="834" w:type="pct"/>
            <w:tcBorders>
              <w:top w:val="nil"/>
              <w:left w:val="nil"/>
              <w:bottom w:val="single" w:sz="4" w:space="0" w:color="auto"/>
              <w:right w:val="single" w:sz="4" w:space="0" w:color="auto"/>
            </w:tcBorders>
            <w:shd w:val="clear" w:color="auto" w:fill="auto"/>
            <w:noWrap/>
            <w:vAlign w:val="center"/>
            <w:hideMark/>
          </w:tcPr>
          <w:p w14:paraId="0B4017A1" w14:textId="30FE2E2A" w:rsidR="002F1EBA" w:rsidRPr="00F52967" w:rsidRDefault="0016314F" w:rsidP="002F1EBA">
            <w:pPr>
              <w:spacing w:after="0"/>
              <w:jc w:val="left"/>
              <w:rPr>
                <w:rFonts w:eastAsia="Times New Roman"/>
                <w:color w:val="000000"/>
                <w:sz w:val="18"/>
                <w:szCs w:val="18"/>
              </w:rPr>
            </w:pPr>
            <w:r w:rsidRPr="00F52967">
              <w:rPr>
                <w:rFonts w:eastAsia="Times New Roman"/>
                <w:color w:val="000000"/>
                <w:sz w:val="18"/>
                <w:szCs w:val="18"/>
              </w:rPr>
              <w:t>Contractual Services-Companies</w:t>
            </w:r>
          </w:p>
        </w:tc>
        <w:tc>
          <w:tcPr>
            <w:tcW w:w="375" w:type="pct"/>
            <w:tcBorders>
              <w:top w:val="nil"/>
              <w:left w:val="nil"/>
              <w:bottom w:val="single" w:sz="4" w:space="0" w:color="auto"/>
              <w:right w:val="single" w:sz="4" w:space="0" w:color="auto"/>
            </w:tcBorders>
            <w:shd w:val="clear" w:color="auto" w:fill="auto"/>
            <w:noWrap/>
            <w:vAlign w:val="center"/>
            <w:hideMark/>
          </w:tcPr>
          <w:p w14:paraId="34D73D47"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0</w:t>
            </w:r>
          </w:p>
        </w:tc>
        <w:tc>
          <w:tcPr>
            <w:tcW w:w="406" w:type="pct"/>
            <w:tcBorders>
              <w:top w:val="nil"/>
              <w:left w:val="nil"/>
              <w:bottom w:val="single" w:sz="4" w:space="0" w:color="auto"/>
              <w:right w:val="single" w:sz="4" w:space="0" w:color="auto"/>
            </w:tcBorders>
            <w:shd w:val="clear" w:color="auto" w:fill="auto"/>
            <w:noWrap/>
            <w:vAlign w:val="center"/>
            <w:hideMark/>
          </w:tcPr>
          <w:p w14:paraId="405692B4"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0</w:t>
            </w:r>
          </w:p>
        </w:tc>
        <w:tc>
          <w:tcPr>
            <w:tcW w:w="343" w:type="pct"/>
            <w:tcBorders>
              <w:top w:val="nil"/>
              <w:left w:val="nil"/>
              <w:bottom w:val="single" w:sz="4" w:space="0" w:color="auto"/>
              <w:right w:val="single" w:sz="4" w:space="0" w:color="auto"/>
            </w:tcBorders>
            <w:shd w:val="clear" w:color="auto" w:fill="auto"/>
            <w:noWrap/>
            <w:vAlign w:val="center"/>
            <w:hideMark/>
          </w:tcPr>
          <w:p w14:paraId="5446C8EC" w14:textId="4060848F" w:rsidR="002F1EBA" w:rsidRPr="00F52967" w:rsidRDefault="00F3531D" w:rsidP="002F1EBA">
            <w:pPr>
              <w:spacing w:after="0"/>
              <w:jc w:val="right"/>
              <w:rPr>
                <w:rFonts w:eastAsia="Times New Roman"/>
                <w:color w:val="000000"/>
                <w:sz w:val="18"/>
                <w:szCs w:val="18"/>
              </w:rPr>
            </w:pPr>
            <w:r w:rsidRPr="00F52967">
              <w:rPr>
                <w:rFonts w:eastAsia="Times New Roman"/>
                <w:color w:val="000000"/>
                <w:sz w:val="18"/>
                <w:szCs w:val="18"/>
              </w:rPr>
              <w:t>5</w:t>
            </w:r>
            <w:r w:rsidR="002F1EBA" w:rsidRPr="00F52967">
              <w:rPr>
                <w:rFonts w:eastAsia="Times New Roman"/>
                <w:color w:val="000000"/>
                <w:sz w:val="18"/>
                <w:szCs w:val="18"/>
              </w:rPr>
              <w:t>0,000</w:t>
            </w:r>
          </w:p>
        </w:tc>
        <w:tc>
          <w:tcPr>
            <w:tcW w:w="344" w:type="pct"/>
            <w:tcBorders>
              <w:top w:val="nil"/>
              <w:left w:val="nil"/>
              <w:bottom w:val="single" w:sz="4" w:space="0" w:color="auto"/>
              <w:right w:val="single" w:sz="4" w:space="0" w:color="auto"/>
            </w:tcBorders>
            <w:shd w:val="clear" w:color="auto" w:fill="auto"/>
            <w:noWrap/>
            <w:vAlign w:val="center"/>
            <w:hideMark/>
          </w:tcPr>
          <w:p w14:paraId="3A96F527" w14:textId="77777777" w:rsidR="002F1EBA" w:rsidRPr="00F52967" w:rsidRDefault="002F1EBA" w:rsidP="002F1EBA">
            <w:pPr>
              <w:spacing w:after="0"/>
              <w:jc w:val="right"/>
              <w:rPr>
                <w:rFonts w:eastAsia="Times New Roman"/>
                <w:color w:val="000000"/>
                <w:sz w:val="18"/>
                <w:szCs w:val="18"/>
              </w:rPr>
            </w:pPr>
            <w:r w:rsidRPr="00F52967">
              <w:rPr>
                <w:rFonts w:eastAsia="Times New Roman"/>
                <w:color w:val="000000"/>
                <w:sz w:val="18"/>
                <w:szCs w:val="18"/>
              </w:rPr>
              <w:t>0</w:t>
            </w:r>
          </w:p>
        </w:tc>
        <w:tc>
          <w:tcPr>
            <w:tcW w:w="343" w:type="pct"/>
            <w:tcBorders>
              <w:top w:val="nil"/>
              <w:left w:val="nil"/>
              <w:bottom w:val="single" w:sz="4" w:space="0" w:color="auto"/>
              <w:right w:val="single" w:sz="4" w:space="0" w:color="auto"/>
            </w:tcBorders>
            <w:shd w:val="clear" w:color="auto" w:fill="auto"/>
            <w:vAlign w:val="center"/>
            <w:hideMark/>
          </w:tcPr>
          <w:p w14:paraId="4C47B6D4" w14:textId="51908B9E" w:rsidR="002F1EBA" w:rsidRPr="00F52967" w:rsidRDefault="00F3531D" w:rsidP="002F1EBA">
            <w:pPr>
              <w:spacing w:after="0"/>
              <w:jc w:val="right"/>
              <w:rPr>
                <w:rFonts w:eastAsia="Times New Roman"/>
                <w:color w:val="000000"/>
                <w:sz w:val="18"/>
                <w:szCs w:val="18"/>
              </w:rPr>
            </w:pPr>
            <w:r w:rsidRPr="00F52967">
              <w:rPr>
                <w:rFonts w:eastAsia="Times New Roman"/>
                <w:color w:val="000000"/>
                <w:sz w:val="18"/>
                <w:szCs w:val="18"/>
              </w:rPr>
              <w:t>6</w:t>
            </w:r>
            <w:r w:rsidR="002F1EBA" w:rsidRPr="00F52967">
              <w:rPr>
                <w:rFonts w:eastAsia="Times New Roman"/>
                <w:color w:val="000000"/>
                <w:sz w:val="18"/>
                <w:szCs w:val="18"/>
              </w:rPr>
              <w:t>0,000</w:t>
            </w:r>
          </w:p>
        </w:tc>
        <w:tc>
          <w:tcPr>
            <w:tcW w:w="375" w:type="pct"/>
            <w:tcBorders>
              <w:top w:val="nil"/>
              <w:left w:val="nil"/>
              <w:bottom w:val="single" w:sz="4" w:space="0" w:color="auto"/>
              <w:right w:val="single" w:sz="4" w:space="0" w:color="auto"/>
            </w:tcBorders>
            <w:shd w:val="clear" w:color="000000" w:fill="FFFFFF"/>
            <w:vAlign w:val="center"/>
            <w:hideMark/>
          </w:tcPr>
          <w:p w14:paraId="763DBECD" w14:textId="1342D090" w:rsidR="002F1EBA" w:rsidRPr="00F52967" w:rsidRDefault="00F3531D" w:rsidP="002F1EBA">
            <w:pPr>
              <w:spacing w:after="0"/>
              <w:jc w:val="right"/>
              <w:rPr>
                <w:rFonts w:eastAsia="Times New Roman"/>
                <w:color w:val="000000"/>
                <w:sz w:val="18"/>
                <w:szCs w:val="18"/>
              </w:rPr>
            </w:pPr>
            <w:r w:rsidRPr="00F52967">
              <w:rPr>
                <w:rFonts w:eastAsia="Times New Roman"/>
                <w:color w:val="000000"/>
                <w:sz w:val="18"/>
                <w:szCs w:val="18"/>
              </w:rPr>
              <w:t>11</w:t>
            </w:r>
            <w:r w:rsidR="002F1EBA" w:rsidRPr="00F52967">
              <w:rPr>
                <w:rFonts w:eastAsia="Times New Roman"/>
                <w:color w:val="000000"/>
                <w:sz w:val="18"/>
                <w:szCs w:val="18"/>
              </w:rPr>
              <w:t>0,000</w:t>
            </w:r>
          </w:p>
        </w:tc>
        <w:tc>
          <w:tcPr>
            <w:tcW w:w="219" w:type="pct"/>
            <w:tcBorders>
              <w:top w:val="nil"/>
              <w:left w:val="nil"/>
              <w:bottom w:val="single" w:sz="4" w:space="0" w:color="auto"/>
              <w:right w:val="single" w:sz="4" w:space="0" w:color="auto"/>
            </w:tcBorders>
            <w:shd w:val="clear" w:color="000000" w:fill="E7E6E6"/>
            <w:vAlign w:val="center"/>
            <w:hideMark/>
          </w:tcPr>
          <w:p w14:paraId="39CDABDE" w14:textId="77777777" w:rsidR="002F1EBA" w:rsidRPr="00F52967" w:rsidRDefault="002F1EBA" w:rsidP="002F1EBA">
            <w:pPr>
              <w:spacing w:after="0"/>
              <w:jc w:val="center"/>
              <w:rPr>
                <w:rFonts w:eastAsia="Times New Roman"/>
                <w:color w:val="000000"/>
                <w:sz w:val="18"/>
                <w:szCs w:val="18"/>
              </w:rPr>
            </w:pPr>
            <w:r w:rsidRPr="00F52967">
              <w:rPr>
                <w:rFonts w:eastAsia="Times New Roman"/>
                <w:color w:val="000000"/>
                <w:sz w:val="18"/>
                <w:szCs w:val="18"/>
              </w:rPr>
              <w:t>30</w:t>
            </w:r>
          </w:p>
        </w:tc>
      </w:tr>
      <w:tr w:rsidR="00F3531D" w:rsidRPr="00F52967" w14:paraId="33FF0708" w14:textId="77777777" w:rsidTr="00D73714">
        <w:trPr>
          <w:trHeight w:val="300"/>
        </w:trPr>
        <w:tc>
          <w:tcPr>
            <w:tcW w:w="540" w:type="pct"/>
            <w:vMerge/>
            <w:tcBorders>
              <w:top w:val="nil"/>
              <w:left w:val="single" w:sz="8" w:space="0" w:color="auto"/>
              <w:bottom w:val="single" w:sz="8" w:space="0" w:color="000000"/>
              <w:right w:val="single" w:sz="8" w:space="0" w:color="D0CECE"/>
            </w:tcBorders>
            <w:vAlign w:val="center"/>
          </w:tcPr>
          <w:p w14:paraId="3AA0C5E2" w14:textId="77777777" w:rsidR="00F3531D" w:rsidRPr="00F52967" w:rsidRDefault="00F3531D" w:rsidP="00F3531D">
            <w:pPr>
              <w:spacing w:after="0"/>
              <w:jc w:val="left"/>
              <w:rPr>
                <w:rFonts w:eastAsia="Times New Roman"/>
                <w:b/>
                <w:bCs/>
                <w:color w:val="404040"/>
                <w:sz w:val="18"/>
                <w:szCs w:val="18"/>
              </w:rPr>
            </w:pPr>
          </w:p>
        </w:tc>
        <w:tc>
          <w:tcPr>
            <w:tcW w:w="303" w:type="pct"/>
            <w:vMerge/>
            <w:tcBorders>
              <w:top w:val="nil"/>
              <w:left w:val="single" w:sz="8" w:space="0" w:color="D0CECE"/>
              <w:bottom w:val="single" w:sz="8" w:space="0" w:color="000000"/>
              <w:right w:val="single" w:sz="8" w:space="0" w:color="D0CECE"/>
            </w:tcBorders>
            <w:vAlign w:val="center"/>
          </w:tcPr>
          <w:p w14:paraId="44D43935" w14:textId="77777777" w:rsidR="00F3531D" w:rsidRPr="00F52967" w:rsidRDefault="00F3531D" w:rsidP="00F3531D">
            <w:pPr>
              <w:spacing w:after="0"/>
              <w:jc w:val="left"/>
              <w:rPr>
                <w:rFonts w:eastAsia="Times New Roman"/>
                <w:b/>
                <w:bCs/>
                <w:color w:val="404040"/>
                <w:sz w:val="18"/>
                <w:szCs w:val="18"/>
              </w:rPr>
            </w:pPr>
          </w:p>
        </w:tc>
        <w:tc>
          <w:tcPr>
            <w:tcW w:w="250" w:type="pct"/>
            <w:vMerge/>
            <w:tcBorders>
              <w:top w:val="nil"/>
              <w:left w:val="single" w:sz="8" w:space="0" w:color="D0CECE"/>
              <w:bottom w:val="single" w:sz="8" w:space="0" w:color="000000"/>
              <w:right w:val="single" w:sz="8" w:space="0" w:color="D0CECE"/>
            </w:tcBorders>
            <w:vAlign w:val="center"/>
          </w:tcPr>
          <w:p w14:paraId="1CA37262" w14:textId="77777777" w:rsidR="00F3531D" w:rsidRPr="00F52967" w:rsidRDefault="00F3531D" w:rsidP="00F3531D">
            <w:pPr>
              <w:spacing w:after="0"/>
              <w:jc w:val="left"/>
              <w:rPr>
                <w:rFonts w:eastAsia="Times New Roman"/>
                <w:b/>
                <w:bCs/>
                <w:color w:val="404040"/>
                <w:sz w:val="18"/>
                <w:szCs w:val="18"/>
              </w:rPr>
            </w:pPr>
          </w:p>
        </w:tc>
        <w:tc>
          <w:tcPr>
            <w:tcW w:w="236" w:type="pct"/>
            <w:vMerge/>
            <w:tcBorders>
              <w:top w:val="nil"/>
              <w:left w:val="single" w:sz="8" w:space="0" w:color="D0CECE"/>
              <w:bottom w:val="single" w:sz="8" w:space="0" w:color="000000"/>
              <w:right w:val="nil"/>
            </w:tcBorders>
            <w:vAlign w:val="center"/>
          </w:tcPr>
          <w:p w14:paraId="4567E20F" w14:textId="77777777" w:rsidR="00F3531D" w:rsidRPr="00F52967" w:rsidRDefault="00F3531D" w:rsidP="00F3531D">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auto" w:fill="auto"/>
            <w:noWrap/>
            <w:vAlign w:val="center"/>
          </w:tcPr>
          <w:p w14:paraId="3D5825BA" w14:textId="48833052" w:rsidR="00F3531D" w:rsidRPr="00F52967" w:rsidRDefault="00F3531D" w:rsidP="00F3531D">
            <w:pPr>
              <w:spacing w:after="0"/>
              <w:jc w:val="center"/>
              <w:rPr>
                <w:rFonts w:eastAsia="Times New Roman"/>
                <w:color w:val="000000"/>
                <w:sz w:val="18"/>
                <w:szCs w:val="18"/>
              </w:rPr>
            </w:pPr>
            <w:r w:rsidRPr="00F52967">
              <w:rPr>
                <w:rFonts w:eastAsia="Times New Roman"/>
                <w:color w:val="000000"/>
                <w:sz w:val="18"/>
                <w:szCs w:val="18"/>
              </w:rPr>
              <w:t>74100</w:t>
            </w:r>
          </w:p>
        </w:tc>
        <w:tc>
          <w:tcPr>
            <w:tcW w:w="834" w:type="pct"/>
            <w:tcBorders>
              <w:top w:val="nil"/>
              <w:left w:val="nil"/>
              <w:bottom w:val="single" w:sz="4" w:space="0" w:color="auto"/>
              <w:right w:val="single" w:sz="4" w:space="0" w:color="auto"/>
            </w:tcBorders>
            <w:shd w:val="clear" w:color="auto" w:fill="auto"/>
            <w:noWrap/>
            <w:vAlign w:val="center"/>
          </w:tcPr>
          <w:p w14:paraId="79AC26F6" w14:textId="73C3E35A" w:rsidR="00F3531D" w:rsidRPr="00F52967" w:rsidRDefault="00F3531D" w:rsidP="00F3531D">
            <w:pPr>
              <w:spacing w:after="0"/>
              <w:jc w:val="left"/>
              <w:rPr>
                <w:rFonts w:eastAsia="Times New Roman"/>
                <w:color w:val="000000"/>
                <w:sz w:val="18"/>
                <w:szCs w:val="18"/>
              </w:rPr>
            </w:pPr>
            <w:r w:rsidRPr="00F52967">
              <w:rPr>
                <w:color w:val="000000"/>
                <w:sz w:val="18"/>
                <w:szCs w:val="18"/>
              </w:rPr>
              <w:t>Professional Services</w:t>
            </w:r>
          </w:p>
        </w:tc>
        <w:tc>
          <w:tcPr>
            <w:tcW w:w="375" w:type="pct"/>
            <w:tcBorders>
              <w:top w:val="nil"/>
              <w:left w:val="nil"/>
              <w:bottom w:val="single" w:sz="4" w:space="0" w:color="auto"/>
              <w:right w:val="single" w:sz="4" w:space="0" w:color="auto"/>
            </w:tcBorders>
            <w:shd w:val="clear" w:color="auto" w:fill="auto"/>
            <w:noWrap/>
            <w:vAlign w:val="center"/>
          </w:tcPr>
          <w:p w14:paraId="5C5F95C4" w14:textId="3C185C8E" w:rsidR="00F3531D" w:rsidRPr="00F52967" w:rsidRDefault="00F3531D" w:rsidP="00F3531D">
            <w:pPr>
              <w:spacing w:after="0"/>
              <w:jc w:val="right"/>
              <w:rPr>
                <w:rFonts w:eastAsia="Times New Roman"/>
                <w:color w:val="000000"/>
                <w:sz w:val="18"/>
                <w:szCs w:val="18"/>
              </w:rPr>
            </w:pPr>
            <w:r w:rsidRPr="00F52967">
              <w:rPr>
                <w:rFonts w:eastAsia="Times New Roman"/>
                <w:color w:val="000000"/>
                <w:sz w:val="18"/>
                <w:szCs w:val="18"/>
              </w:rPr>
              <w:t>5,000</w:t>
            </w:r>
          </w:p>
        </w:tc>
        <w:tc>
          <w:tcPr>
            <w:tcW w:w="406" w:type="pct"/>
            <w:tcBorders>
              <w:top w:val="nil"/>
              <w:left w:val="nil"/>
              <w:bottom w:val="single" w:sz="4" w:space="0" w:color="auto"/>
              <w:right w:val="single" w:sz="4" w:space="0" w:color="auto"/>
            </w:tcBorders>
            <w:shd w:val="clear" w:color="auto" w:fill="auto"/>
            <w:noWrap/>
          </w:tcPr>
          <w:p w14:paraId="5A015758" w14:textId="098D7C15" w:rsidR="00F3531D" w:rsidRPr="00F52967" w:rsidRDefault="00F3531D" w:rsidP="00F3531D">
            <w:pPr>
              <w:spacing w:after="0"/>
              <w:jc w:val="right"/>
              <w:rPr>
                <w:rFonts w:eastAsia="Times New Roman"/>
                <w:color w:val="000000"/>
                <w:sz w:val="18"/>
                <w:szCs w:val="18"/>
              </w:rPr>
            </w:pPr>
            <w:r w:rsidRPr="00F52967">
              <w:rPr>
                <w:rFonts w:eastAsia="Times New Roman"/>
                <w:color w:val="000000"/>
                <w:sz w:val="18"/>
                <w:szCs w:val="18"/>
              </w:rPr>
              <w:t>5,000</w:t>
            </w:r>
          </w:p>
        </w:tc>
        <w:tc>
          <w:tcPr>
            <w:tcW w:w="343" w:type="pct"/>
            <w:tcBorders>
              <w:top w:val="nil"/>
              <w:left w:val="nil"/>
              <w:bottom w:val="single" w:sz="4" w:space="0" w:color="auto"/>
              <w:right w:val="single" w:sz="4" w:space="0" w:color="auto"/>
            </w:tcBorders>
            <w:shd w:val="clear" w:color="auto" w:fill="auto"/>
            <w:noWrap/>
          </w:tcPr>
          <w:p w14:paraId="0080AE54" w14:textId="42940F84" w:rsidR="00F3531D" w:rsidRPr="00F52967" w:rsidRDefault="00F3531D" w:rsidP="00F3531D">
            <w:pPr>
              <w:spacing w:after="0"/>
              <w:jc w:val="right"/>
              <w:rPr>
                <w:rFonts w:eastAsia="Times New Roman"/>
                <w:color w:val="000000"/>
                <w:sz w:val="18"/>
                <w:szCs w:val="18"/>
              </w:rPr>
            </w:pPr>
            <w:r w:rsidRPr="00F52967">
              <w:rPr>
                <w:rFonts w:eastAsia="Times New Roman"/>
                <w:color w:val="000000"/>
                <w:sz w:val="18"/>
                <w:szCs w:val="18"/>
              </w:rPr>
              <w:t>5,000</w:t>
            </w:r>
          </w:p>
        </w:tc>
        <w:tc>
          <w:tcPr>
            <w:tcW w:w="344" w:type="pct"/>
            <w:tcBorders>
              <w:top w:val="nil"/>
              <w:left w:val="nil"/>
              <w:bottom w:val="single" w:sz="4" w:space="0" w:color="auto"/>
              <w:right w:val="single" w:sz="4" w:space="0" w:color="auto"/>
            </w:tcBorders>
            <w:shd w:val="clear" w:color="auto" w:fill="auto"/>
            <w:noWrap/>
          </w:tcPr>
          <w:p w14:paraId="63AC7A72" w14:textId="135E4B82" w:rsidR="00F3531D" w:rsidRPr="00F52967" w:rsidRDefault="00F3531D" w:rsidP="00F3531D">
            <w:pPr>
              <w:spacing w:after="0"/>
              <w:jc w:val="right"/>
              <w:rPr>
                <w:rFonts w:eastAsia="Times New Roman"/>
                <w:color w:val="000000"/>
                <w:sz w:val="18"/>
                <w:szCs w:val="18"/>
              </w:rPr>
            </w:pPr>
            <w:r w:rsidRPr="00F52967">
              <w:rPr>
                <w:rFonts w:eastAsia="Times New Roman"/>
                <w:color w:val="000000"/>
                <w:sz w:val="18"/>
                <w:szCs w:val="18"/>
              </w:rPr>
              <w:t>5,000</w:t>
            </w:r>
          </w:p>
        </w:tc>
        <w:tc>
          <w:tcPr>
            <w:tcW w:w="343" w:type="pct"/>
            <w:tcBorders>
              <w:top w:val="nil"/>
              <w:left w:val="nil"/>
              <w:bottom w:val="single" w:sz="4" w:space="0" w:color="auto"/>
              <w:right w:val="single" w:sz="4" w:space="0" w:color="auto"/>
            </w:tcBorders>
            <w:shd w:val="clear" w:color="auto" w:fill="auto"/>
          </w:tcPr>
          <w:p w14:paraId="6AE24E84" w14:textId="0630CBC1" w:rsidR="00F3531D" w:rsidRPr="00F52967" w:rsidRDefault="00F3531D" w:rsidP="00F3531D">
            <w:pPr>
              <w:spacing w:after="0"/>
              <w:jc w:val="right"/>
              <w:rPr>
                <w:rFonts w:eastAsia="Times New Roman"/>
                <w:color w:val="000000"/>
                <w:sz w:val="18"/>
                <w:szCs w:val="18"/>
              </w:rPr>
            </w:pPr>
            <w:r w:rsidRPr="00F52967">
              <w:rPr>
                <w:rFonts w:eastAsia="Times New Roman"/>
                <w:color w:val="000000"/>
                <w:sz w:val="18"/>
                <w:szCs w:val="18"/>
              </w:rPr>
              <w:t>5,000</w:t>
            </w:r>
          </w:p>
        </w:tc>
        <w:tc>
          <w:tcPr>
            <w:tcW w:w="375" w:type="pct"/>
            <w:tcBorders>
              <w:top w:val="nil"/>
              <w:left w:val="nil"/>
              <w:bottom w:val="single" w:sz="4" w:space="0" w:color="auto"/>
              <w:right w:val="single" w:sz="4" w:space="0" w:color="auto"/>
            </w:tcBorders>
            <w:shd w:val="clear" w:color="000000" w:fill="FFFFFF"/>
            <w:vAlign w:val="center"/>
          </w:tcPr>
          <w:p w14:paraId="06EB00DD" w14:textId="194A95B9" w:rsidR="00F3531D" w:rsidRPr="00F52967" w:rsidRDefault="00F3531D" w:rsidP="00F3531D">
            <w:pPr>
              <w:spacing w:after="0"/>
              <w:jc w:val="right"/>
              <w:rPr>
                <w:rFonts w:eastAsia="Times New Roman"/>
                <w:color w:val="000000"/>
                <w:sz w:val="18"/>
                <w:szCs w:val="18"/>
              </w:rPr>
            </w:pPr>
            <w:r w:rsidRPr="00F52967">
              <w:rPr>
                <w:rFonts w:eastAsia="Times New Roman"/>
                <w:color w:val="000000"/>
                <w:sz w:val="18"/>
                <w:szCs w:val="18"/>
              </w:rPr>
              <w:t>25,000</w:t>
            </w:r>
          </w:p>
        </w:tc>
        <w:tc>
          <w:tcPr>
            <w:tcW w:w="219" w:type="pct"/>
            <w:tcBorders>
              <w:top w:val="nil"/>
              <w:left w:val="nil"/>
              <w:bottom w:val="single" w:sz="4" w:space="0" w:color="auto"/>
              <w:right w:val="single" w:sz="4" w:space="0" w:color="auto"/>
            </w:tcBorders>
            <w:shd w:val="clear" w:color="000000" w:fill="E7E6E6"/>
            <w:vAlign w:val="center"/>
          </w:tcPr>
          <w:p w14:paraId="008CC8C6" w14:textId="0BAA1A84" w:rsidR="00F3531D" w:rsidRPr="00F52967" w:rsidRDefault="00F3531D" w:rsidP="00F3531D">
            <w:pPr>
              <w:spacing w:after="0"/>
              <w:jc w:val="center"/>
              <w:rPr>
                <w:rFonts w:eastAsia="Times New Roman"/>
                <w:color w:val="000000"/>
                <w:sz w:val="18"/>
                <w:szCs w:val="18"/>
              </w:rPr>
            </w:pPr>
            <w:r w:rsidRPr="00F52967">
              <w:rPr>
                <w:rFonts w:eastAsia="Times New Roman"/>
                <w:color w:val="000000"/>
                <w:sz w:val="18"/>
                <w:szCs w:val="18"/>
              </w:rPr>
              <w:t>31</w:t>
            </w:r>
          </w:p>
        </w:tc>
      </w:tr>
      <w:tr w:rsidR="00F3531D" w:rsidRPr="00F52967" w14:paraId="3881042C" w14:textId="77777777" w:rsidTr="00F3531D">
        <w:trPr>
          <w:trHeight w:val="300"/>
        </w:trPr>
        <w:tc>
          <w:tcPr>
            <w:tcW w:w="540" w:type="pct"/>
            <w:vMerge/>
            <w:tcBorders>
              <w:top w:val="nil"/>
              <w:left w:val="single" w:sz="8" w:space="0" w:color="auto"/>
              <w:bottom w:val="single" w:sz="8" w:space="0" w:color="000000"/>
              <w:right w:val="single" w:sz="8" w:space="0" w:color="D0CECE"/>
            </w:tcBorders>
            <w:vAlign w:val="center"/>
            <w:hideMark/>
          </w:tcPr>
          <w:p w14:paraId="232E2927" w14:textId="77777777" w:rsidR="00F3531D" w:rsidRPr="00F52967" w:rsidRDefault="00F3531D" w:rsidP="00F3531D">
            <w:pPr>
              <w:spacing w:after="0"/>
              <w:jc w:val="left"/>
              <w:rPr>
                <w:rFonts w:eastAsia="Times New Roman"/>
                <w:b/>
                <w:bCs/>
                <w:color w:val="404040"/>
                <w:sz w:val="18"/>
                <w:szCs w:val="18"/>
              </w:rPr>
            </w:pPr>
          </w:p>
        </w:tc>
        <w:tc>
          <w:tcPr>
            <w:tcW w:w="303" w:type="pct"/>
            <w:vMerge/>
            <w:tcBorders>
              <w:top w:val="nil"/>
              <w:left w:val="single" w:sz="8" w:space="0" w:color="D0CECE"/>
              <w:bottom w:val="single" w:sz="8" w:space="0" w:color="000000"/>
              <w:right w:val="single" w:sz="8" w:space="0" w:color="D0CECE"/>
            </w:tcBorders>
            <w:vAlign w:val="center"/>
            <w:hideMark/>
          </w:tcPr>
          <w:p w14:paraId="3CED7A16" w14:textId="77777777" w:rsidR="00F3531D" w:rsidRPr="00F52967" w:rsidRDefault="00F3531D" w:rsidP="00F3531D">
            <w:pPr>
              <w:spacing w:after="0"/>
              <w:jc w:val="left"/>
              <w:rPr>
                <w:rFonts w:eastAsia="Times New Roman"/>
                <w:b/>
                <w:bCs/>
                <w:color w:val="404040"/>
                <w:sz w:val="18"/>
                <w:szCs w:val="18"/>
              </w:rPr>
            </w:pPr>
          </w:p>
        </w:tc>
        <w:tc>
          <w:tcPr>
            <w:tcW w:w="250" w:type="pct"/>
            <w:vMerge/>
            <w:tcBorders>
              <w:top w:val="nil"/>
              <w:left w:val="single" w:sz="8" w:space="0" w:color="D0CECE"/>
              <w:bottom w:val="single" w:sz="8" w:space="0" w:color="000000"/>
              <w:right w:val="single" w:sz="8" w:space="0" w:color="D0CECE"/>
            </w:tcBorders>
            <w:vAlign w:val="center"/>
            <w:hideMark/>
          </w:tcPr>
          <w:p w14:paraId="7D716B51" w14:textId="77777777" w:rsidR="00F3531D" w:rsidRPr="00F52967" w:rsidRDefault="00F3531D" w:rsidP="00F3531D">
            <w:pPr>
              <w:spacing w:after="0"/>
              <w:jc w:val="left"/>
              <w:rPr>
                <w:rFonts w:eastAsia="Times New Roman"/>
                <w:b/>
                <w:bCs/>
                <w:color w:val="404040"/>
                <w:sz w:val="18"/>
                <w:szCs w:val="18"/>
              </w:rPr>
            </w:pPr>
          </w:p>
        </w:tc>
        <w:tc>
          <w:tcPr>
            <w:tcW w:w="236" w:type="pct"/>
            <w:vMerge/>
            <w:tcBorders>
              <w:top w:val="nil"/>
              <w:left w:val="single" w:sz="8" w:space="0" w:color="D0CECE"/>
              <w:bottom w:val="single" w:sz="8" w:space="0" w:color="000000"/>
              <w:right w:val="nil"/>
            </w:tcBorders>
            <w:vAlign w:val="center"/>
            <w:hideMark/>
          </w:tcPr>
          <w:p w14:paraId="032EEDA7" w14:textId="77777777" w:rsidR="00F3531D" w:rsidRPr="00F52967" w:rsidRDefault="00F3531D" w:rsidP="00F3531D">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3A5FD072" w14:textId="77777777" w:rsidR="00F3531D" w:rsidRPr="00F52967" w:rsidRDefault="00F3531D" w:rsidP="00F3531D">
            <w:pPr>
              <w:spacing w:after="0"/>
              <w:jc w:val="center"/>
              <w:rPr>
                <w:rFonts w:eastAsia="Times New Roman"/>
                <w:color w:val="000000"/>
                <w:sz w:val="18"/>
                <w:szCs w:val="18"/>
              </w:rPr>
            </w:pPr>
            <w:r w:rsidRPr="00F52967">
              <w:rPr>
                <w:rFonts w:eastAsia="Times New Roman"/>
                <w:color w:val="000000"/>
                <w:sz w:val="18"/>
                <w:szCs w:val="18"/>
              </w:rPr>
              <w:t>75700</w:t>
            </w:r>
          </w:p>
        </w:tc>
        <w:tc>
          <w:tcPr>
            <w:tcW w:w="834" w:type="pct"/>
            <w:tcBorders>
              <w:top w:val="nil"/>
              <w:left w:val="nil"/>
              <w:bottom w:val="single" w:sz="4" w:space="0" w:color="auto"/>
              <w:right w:val="single" w:sz="4" w:space="0" w:color="auto"/>
            </w:tcBorders>
            <w:shd w:val="clear" w:color="auto" w:fill="auto"/>
            <w:noWrap/>
            <w:vAlign w:val="center"/>
            <w:hideMark/>
          </w:tcPr>
          <w:p w14:paraId="08CC88C6" w14:textId="77777777" w:rsidR="00F3531D" w:rsidRPr="00F52967" w:rsidRDefault="00F3531D" w:rsidP="00F3531D">
            <w:pPr>
              <w:spacing w:after="0"/>
              <w:jc w:val="left"/>
              <w:rPr>
                <w:rFonts w:eastAsia="Times New Roman"/>
                <w:color w:val="000000"/>
                <w:sz w:val="18"/>
                <w:szCs w:val="18"/>
              </w:rPr>
            </w:pPr>
            <w:r w:rsidRPr="00F52967">
              <w:rPr>
                <w:rFonts w:eastAsia="Times New Roman"/>
                <w:color w:val="000000"/>
                <w:sz w:val="18"/>
                <w:szCs w:val="18"/>
              </w:rPr>
              <w:t xml:space="preserve">Training Workshops and Conferences </w:t>
            </w:r>
          </w:p>
        </w:tc>
        <w:tc>
          <w:tcPr>
            <w:tcW w:w="375" w:type="pct"/>
            <w:tcBorders>
              <w:top w:val="nil"/>
              <w:left w:val="nil"/>
              <w:bottom w:val="single" w:sz="4" w:space="0" w:color="auto"/>
              <w:right w:val="single" w:sz="4" w:space="0" w:color="auto"/>
            </w:tcBorders>
            <w:shd w:val="clear" w:color="auto" w:fill="auto"/>
            <w:noWrap/>
            <w:vAlign w:val="center"/>
            <w:hideMark/>
          </w:tcPr>
          <w:p w14:paraId="29A7D8DE" w14:textId="77777777" w:rsidR="00F3531D" w:rsidRPr="00F52967" w:rsidRDefault="00F3531D" w:rsidP="00F3531D">
            <w:pPr>
              <w:spacing w:after="0"/>
              <w:jc w:val="right"/>
              <w:rPr>
                <w:rFonts w:eastAsia="Times New Roman"/>
                <w:color w:val="000000"/>
                <w:sz w:val="18"/>
                <w:szCs w:val="18"/>
              </w:rPr>
            </w:pPr>
            <w:r w:rsidRPr="00F52967">
              <w:rPr>
                <w:rFonts w:eastAsia="Times New Roman"/>
                <w:color w:val="000000"/>
                <w:sz w:val="18"/>
                <w:szCs w:val="18"/>
              </w:rPr>
              <w:t>0</w:t>
            </w:r>
          </w:p>
        </w:tc>
        <w:tc>
          <w:tcPr>
            <w:tcW w:w="406" w:type="pct"/>
            <w:tcBorders>
              <w:top w:val="nil"/>
              <w:left w:val="nil"/>
              <w:bottom w:val="single" w:sz="4" w:space="0" w:color="auto"/>
              <w:right w:val="single" w:sz="4" w:space="0" w:color="auto"/>
            </w:tcBorders>
            <w:shd w:val="clear" w:color="auto" w:fill="auto"/>
            <w:noWrap/>
            <w:vAlign w:val="center"/>
            <w:hideMark/>
          </w:tcPr>
          <w:p w14:paraId="27377452" w14:textId="77777777" w:rsidR="00F3531D" w:rsidRPr="00F52967" w:rsidRDefault="00F3531D" w:rsidP="00F3531D">
            <w:pPr>
              <w:spacing w:after="0"/>
              <w:jc w:val="right"/>
              <w:rPr>
                <w:rFonts w:eastAsia="Times New Roman"/>
                <w:color w:val="000000"/>
                <w:sz w:val="18"/>
                <w:szCs w:val="18"/>
              </w:rPr>
            </w:pPr>
            <w:r w:rsidRPr="00F52967">
              <w:rPr>
                <w:rFonts w:eastAsia="Times New Roman"/>
                <w:color w:val="000000"/>
                <w:sz w:val="18"/>
                <w:szCs w:val="18"/>
              </w:rPr>
              <w:t>0</w:t>
            </w:r>
          </w:p>
        </w:tc>
        <w:tc>
          <w:tcPr>
            <w:tcW w:w="343" w:type="pct"/>
            <w:tcBorders>
              <w:top w:val="nil"/>
              <w:left w:val="nil"/>
              <w:bottom w:val="single" w:sz="4" w:space="0" w:color="auto"/>
              <w:right w:val="single" w:sz="4" w:space="0" w:color="auto"/>
            </w:tcBorders>
            <w:shd w:val="clear" w:color="auto" w:fill="auto"/>
            <w:noWrap/>
            <w:vAlign w:val="center"/>
            <w:hideMark/>
          </w:tcPr>
          <w:p w14:paraId="1576460F" w14:textId="77777777" w:rsidR="00F3531D" w:rsidRPr="00F52967" w:rsidRDefault="00F3531D" w:rsidP="00F3531D">
            <w:pPr>
              <w:spacing w:after="0"/>
              <w:jc w:val="right"/>
              <w:rPr>
                <w:rFonts w:eastAsia="Times New Roman"/>
                <w:color w:val="000000"/>
                <w:sz w:val="18"/>
                <w:szCs w:val="18"/>
              </w:rPr>
            </w:pPr>
            <w:r w:rsidRPr="00F52967">
              <w:rPr>
                <w:rFonts w:eastAsia="Times New Roman"/>
                <w:color w:val="000000"/>
                <w:sz w:val="18"/>
                <w:szCs w:val="18"/>
              </w:rPr>
              <w:t>25,000</w:t>
            </w:r>
          </w:p>
        </w:tc>
        <w:tc>
          <w:tcPr>
            <w:tcW w:w="344" w:type="pct"/>
            <w:tcBorders>
              <w:top w:val="nil"/>
              <w:left w:val="nil"/>
              <w:bottom w:val="single" w:sz="4" w:space="0" w:color="auto"/>
              <w:right w:val="single" w:sz="4" w:space="0" w:color="auto"/>
            </w:tcBorders>
            <w:shd w:val="clear" w:color="auto" w:fill="auto"/>
            <w:noWrap/>
            <w:vAlign w:val="center"/>
            <w:hideMark/>
          </w:tcPr>
          <w:p w14:paraId="756A5FDF" w14:textId="77777777" w:rsidR="00F3531D" w:rsidRPr="00F52967" w:rsidRDefault="00F3531D" w:rsidP="00F3531D">
            <w:pPr>
              <w:spacing w:after="0"/>
              <w:jc w:val="right"/>
              <w:rPr>
                <w:rFonts w:eastAsia="Times New Roman"/>
                <w:color w:val="000000"/>
                <w:sz w:val="18"/>
                <w:szCs w:val="18"/>
              </w:rPr>
            </w:pPr>
            <w:r w:rsidRPr="00F52967">
              <w:rPr>
                <w:rFonts w:eastAsia="Times New Roman"/>
                <w:color w:val="000000"/>
                <w:sz w:val="18"/>
                <w:szCs w:val="18"/>
              </w:rPr>
              <w:t>25,000</w:t>
            </w:r>
          </w:p>
        </w:tc>
        <w:tc>
          <w:tcPr>
            <w:tcW w:w="343" w:type="pct"/>
            <w:tcBorders>
              <w:top w:val="nil"/>
              <w:left w:val="nil"/>
              <w:bottom w:val="single" w:sz="4" w:space="0" w:color="auto"/>
              <w:right w:val="single" w:sz="4" w:space="0" w:color="auto"/>
            </w:tcBorders>
            <w:shd w:val="clear" w:color="auto" w:fill="auto"/>
            <w:vAlign w:val="center"/>
            <w:hideMark/>
          </w:tcPr>
          <w:p w14:paraId="0CECF795" w14:textId="77777777" w:rsidR="00F3531D" w:rsidRPr="00F52967" w:rsidRDefault="00F3531D" w:rsidP="00F3531D">
            <w:pPr>
              <w:spacing w:after="0"/>
              <w:jc w:val="right"/>
              <w:rPr>
                <w:rFonts w:eastAsia="Times New Roman"/>
                <w:color w:val="000000"/>
                <w:sz w:val="18"/>
                <w:szCs w:val="18"/>
              </w:rPr>
            </w:pPr>
            <w:r w:rsidRPr="00F52967">
              <w:rPr>
                <w:rFonts w:eastAsia="Times New Roman"/>
                <w:color w:val="000000"/>
                <w:sz w:val="18"/>
                <w:szCs w:val="18"/>
              </w:rPr>
              <w:t>10,000</w:t>
            </w:r>
          </w:p>
        </w:tc>
        <w:tc>
          <w:tcPr>
            <w:tcW w:w="375" w:type="pct"/>
            <w:tcBorders>
              <w:top w:val="nil"/>
              <w:left w:val="nil"/>
              <w:bottom w:val="single" w:sz="4" w:space="0" w:color="auto"/>
              <w:right w:val="single" w:sz="4" w:space="0" w:color="auto"/>
            </w:tcBorders>
            <w:shd w:val="clear" w:color="000000" w:fill="FFFFFF"/>
            <w:vAlign w:val="center"/>
            <w:hideMark/>
          </w:tcPr>
          <w:p w14:paraId="79E2D57C" w14:textId="77777777" w:rsidR="00F3531D" w:rsidRPr="00F52967" w:rsidRDefault="00F3531D" w:rsidP="00F3531D">
            <w:pPr>
              <w:spacing w:after="0"/>
              <w:jc w:val="right"/>
              <w:rPr>
                <w:rFonts w:eastAsia="Times New Roman"/>
                <w:color w:val="000000"/>
                <w:sz w:val="18"/>
                <w:szCs w:val="18"/>
              </w:rPr>
            </w:pPr>
            <w:r w:rsidRPr="00F52967">
              <w:rPr>
                <w:rFonts w:eastAsia="Times New Roman"/>
                <w:color w:val="000000"/>
                <w:sz w:val="18"/>
                <w:szCs w:val="18"/>
              </w:rPr>
              <w:t>60,000</w:t>
            </w:r>
          </w:p>
        </w:tc>
        <w:tc>
          <w:tcPr>
            <w:tcW w:w="219" w:type="pct"/>
            <w:tcBorders>
              <w:top w:val="nil"/>
              <w:left w:val="nil"/>
              <w:bottom w:val="single" w:sz="4" w:space="0" w:color="auto"/>
              <w:right w:val="single" w:sz="4" w:space="0" w:color="auto"/>
            </w:tcBorders>
            <w:shd w:val="clear" w:color="000000" w:fill="E7E6E6"/>
            <w:vAlign w:val="center"/>
          </w:tcPr>
          <w:p w14:paraId="0E24E565" w14:textId="17C7F85F" w:rsidR="00F3531D" w:rsidRPr="00F52967" w:rsidRDefault="00F3531D" w:rsidP="00F3531D">
            <w:pPr>
              <w:spacing w:after="0"/>
              <w:jc w:val="center"/>
              <w:rPr>
                <w:rFonts w:eastAsia="Times New Roman"/>
                <w:color w:val="000000"/>
                <w:sz w:val="18"/>
                <w:szCs w:val="18"/>
              </w:rPr>
            </w:pPr>
            <w:r w:rsidRPr="00F52967">
              <w:rPr>
                <w:rFonts w:eastAsia="Times New Roman"/>
                <w:color w:val="000000"/>
                <w:sz w:val="18"/>
                <w:szCs w:val="18"/>
              </w:rPr>
              <w:t>32</w:t>
            </w:r>
          </w:p>
        </w:tc>
      </w:tr>
      <w:tr w:rsidR="004120FC" w:rsidRPr="00F52967" w14:paraId="0178091F" w14:textId="77777777" w:rsidTr="004120FC">
        <w:trPr>
          <w:trHeight w:val="315"/>
        </w:trPr>
        <w:tc>
          <w:tcPr>
            <w:tcW w:w="540" w:type="pct"/>
            <w:vMerge/>
            <w:tcBorders>
              <w:top w:val="nil"/>
              <w:left w:val="single" w:sz="8" w:space="0" w:color="auto"/>
              <w:bottom w:val="single" w:sz="8" w:space="0" w:color="000000"/>
              <w:right w:val="single" w:sz="8" w:space="0" w:color="D0CECE"/>
            </w:tcBorders>
            <w:vAlign w:val="center"/>
            <w:hideMark/>
          </w:tcPr>
          <w:p w14:paraId="4889D377" w14:textId="77777777" w:rsidR="004120FC" w:rsidRPr="00F52967" w:rsidRDefault="004120FC" w:rsidP="004120FC">
            <w:pPr>
              <w:spacing w:after="0"/>
              <w:jc w:val="left"/>
              <w:rPr>
                <w:rFonts w:eastAsia="Times New Roman"/>
                <w:b/>
                <w:bCs/>
                <w:color w:val="404040"/>
                <w:sz w:val="18"/>
                <w:szCs w:val="18"/>
              </w:rPr>
            </w:pPr>
          </w:p>
        </w:tc>
        <w:tc>
          <w:tcPr>
            <w:tcW w:w="303" w:type="pct"/>
            <w:vMerge/>
            <w:tcBorders>
              <w:top w:val="nil"/>
              <w:left w:val="single" w:sz="8" w:space="0" w:color="D0CECE"/>
              <w:bottom w:val="single" w:sz="8" w:space="0" w:color="000000"/>
              <w:right w:val="single" w:sz="8" w:space="0" w:color="D0CECE"/>
            </w:tcBorders>
            <w:vAlign w:val="center"/>
            <w:hideMark/>
          </w:tcPr>
          <w:p w14:paraId="6A826102" w14:textId="77777777" w:rsidR="004120FC" w:rsidRPr="00F52967" w:rsidRDefault="004120FC" w:rsidP="004120FC">
            <w:pPr>
              <w:spacing w:after="0"/>
              <w:jc w:val="left"/>
              <w:rPr>
                <w:rFonts w:eastAsia="Times New Roman"/>
                <w:b/>
                <w:bCs/>
                <w:color w:val="404040"/>
                <w:sz w:val="18"/>
                <w:szCs w:val="18"/>
              </w:rPr>
            </w:pPr>
          </w:p>
        </w:tc>
        <w:tc>
          <w:tcPr>
            <w:tcW w:w="250" w:type="pct"/>
            <w:vMerge/>
            <w:tcBorders>
              <w:top w:val="nil"/>
              <w:left w:val="single" w:sz="8" w:space="0" w:color="D0CECE"/>
              <w:bottom w:val="single" w:sz="8" w:space="0" w:color="000000"/>
              <w:right w:val="single" w:sz="8" w:space="0" w:color="D0CECE"/>
            </w:tcBorders>
            <w:vAlign w:val="center"/>
            <w:hideMark/>
          </w:tcPr>
          <w:p w14:paraId="26D06F55" w14:textId="77777777" w:rsidR="004120FC" w:rsidRPr="00F52967" w:rsidRDefault="004120FC" w:rsidP="004120FC">
            <w:pPr>
              <w:spacing w:after="0"/>
              <w:jc w:val="left"/>
              <w:rPr>
                <w:rFonts w:eastAsia="Times New Roman"/>
                <w:b/>
                <w:bCs/>
                <w:color w:val="404040"/>
                <w:sz w:val="18"/>
                <w:szCs w:val="18"/>
              </w:rPr>
            </w:pPr>
          </w:p>
        </w:tc>
        <w:tc>
          <w:tcPr>
            <w:tcW w:w="236" w:type="pct"/>
            <w:vMerge/>
            <w:tcBorders>
              <w:top w:val="nil"/>
              <w:left w:val="single" w:sz="8" w:space="0" w:color="D0CECE"/>
              <w:bottom w:val="single" w:sz="8" w:space="0" w:color="000000"/>
              <w:right w:val="nil"/>
            </w:tcBorders>
            <w:vAlign w:val="center"/>
            <w:hideMark/>
          </w:tcPr>
          <w:p w14:paraId="254BCF0C" w14:textId="77777777" w:rsidR="004120FC" w:rsidRPr="00F52967" w:rsidRDefault="004120FC" w:rsidP="004120FC">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6852B78E" w14:textId="77777777" w:rsidR="004120FC" w:rsidRPr="00F52967" w:rsidRDefault="004120FC" w:rsidP="004120FC">
            <w:pPr>
              <w:spacing w:after="0"/>
              <w:jc w:val="center"/>
              <w:rPr>
                <w:rFonts w:eastAsia="Times New Roman"/>
                <w:color w:val="000000"/>
                <w:sz w:val="18"/>
                <w:szCs w:val="18"/>
              </w:rPr>
            </w:pPr>
            <w:r w:rsidRPr="00F52967">
              <w:rPr>
                <w:rFonts w:eastAsia="Times New Roman"/>
                <w:color w:val="000000"/>
                <w:sz w:val="18"/>
                <w:szCs w:val="18"/>
              </w:rPr>
              <w:t>74500</w:t>
            </w:r>
          </w:p>
        </w:tc>
        <w:tc>
          <w:tcPr>
            <w:tcW w:w="834" w:type="pct"/>
            <w:tcBorders>
              <w:top w:val="nil"/>
              <w:left w:val="nil"/>
              <w:bottom w:val="single" w:sz="4" w:space="0" w:color="auto"/>
              <w:right w:val="single" w:sz="4" w:space="0" w:color="auto"/>
            </w:tcBorders>
            <w:shd w:val="clear" w:color="auto" w:fill="auto"/>
            <w:noWrap/>
            <w:vAlign w:val="center"/>
            <w:hideMark/>
          </w:tcPr>
          <w:p w14:paraId="4858A544" w14:textId="77777777" w:rsidR="004120FC" w:rsidRPr="00F52967" w:rsidRDefault="004120FC" w:rsidP="004120FC">
            <w:pPr>
              <w:spacing w:after="0"/>
              <w:jc w:val="left"/>
              <w:rPr>
                <w:rFonts w:eastAsia="Times New Roman"/>
                <w:color w:val="000000"/>
                <w:sz w:val="18"/>
                <w:szCs w:val="18"/>
              </w:rPr>
            </w:pPr>
            <w:r w:rsidRPr="00F52967">
              <w:rPr>
                <w:rFonts w:eastAsia="Times New Roman"/>
                <w:color w:val="000000"/>
                <w:sz w:val="18"/>
                <w:szCs w:val="18"/>
              </w:rPr>
              <w:t>Miscellaneous</w:t>
            </w:r>
          </w:p>
        </w:tc>
        <w:tc>
          <w:tcPr>
            <w:tcW w:w="375" w:type="pct"/>
            <w:tcBorders>
              <w:top w:val="nil"/>
              <w:left w:val="nil"/>
              <w:bottom w:val="single" w:sz="4" w:space="0" w:color="auto"/>
              <w:right w:val="single" w:sz="4" w:space="0" w:color="auto"/>
            </w:tcBorders>
            <w:shd w:val="clear" w:color="auto" w:fill="auto"/>
            <w:noWrap/>
            <w:hideMark/>
          </w:tcPr>
          <w:p w14:paraId="0BC90403" w14:textId="14355A74" w:rsidR="004120FC" w:rsidRPr="00F52967" w:rsidRDefault="004120FC" w:rsidP="004120FC">
            <w:pPr>
              <w:spacing w:after="0"/>
              <w:jc w:val="right"/>
              <w:rPr>
                <w:rFonts w:eastAsia="Times New Roman"/>
                <w:color w:val="000000"/>
                <w:sz w:val="18"/>
                <w:szCs w:val="18"/>
              </w:rPr>
            </w:pPr>
            <w:r w:rsidRPr="00F52967">
              <w:rPr>
                <w:rFonts w:eastAsia="Times New Roman"/>
                <w:color w:val="000000"/>
                <w:sz w:val="18"/>
                <w:szCs w:val="18"/>
              </w:rPr>
              <w:t>26,000</w:t>
            </w:r>
          </w:p>
        </w:tc>
        <w:tc>
          <w:tcPr>
            <w:tcW w:w="406" w:type="pct"/>
            <w:tcBorders>
              <w:top w:val="nil"/>
              <w:left w:val="nil"/>
              <w:bottom w:val="single" w:sz="4" w:space="0" w:color="auto"/>
              <w:right w:val="single" w:sz="4" w:space="0" w:color="auto"/>
            </w:tcBorders>
            <w:shd w:val="clear" w:color="auto" w:fill="auto"/>
            <w:noWrap/>
            <w:hideMark/>
          </w:tcPr>
          <w:p w14:paraId="39ABA68E" w14:textId="71F9FBD5" w:rsidR="004120FC" w:rsidRPr="00F52967" w:rsidRDefault="004120FC" w:rsidP="004120FC">
            <w:pPr>
              <w:spacing w:after="0"/>
              <w:jc w:val="right"/>
              <w:rPr>
                <w:rFonts w:eastAsia="Times New Roman"/>
                <w:color w:val="000000"/>
                <w:sz w:val="18"/>
                <w:szCs w:val="18"/>
              </w:rPr>
            </w:pPr>
            <w:r w:rsidRPr="00F52967">
              <w:rPr>
                <w:rFonts w:eastAsia="Times New Roman"/>
                <w:color w:val="000000"/>
                <w:sz w:val="18"/>
                <w:szCs w:val="18"/>
              </w:rPr>
              <w:t>26,000</w:t>
            </w:r>
          </w:p>
        </w:tc>
        <w:tc>
          <w:tcPr>
            <w:tcW w:w="343" w:type="pct"/>
            <w:tcBorders>
              <w:top w:val="nil"/>
              <w:left w:val="nil"/>
              <w:bottom w:val="single" w:sz="4" w:space="0" w:color="auto"/>
              <w:right w:val="single" w:sz="4" w:space="0" w:color="auto"/>
            </w:tcBorders>
            <w:shd w:val="clear" w:color="auto" w:fill="auto"/>
            <w:noWrap/>
            <w:hideMark/>
          </w:tcPr>
          <w:p w14:paraId="092169A9" w14:textId="754A9F1D" w:rsidR="004120FC" w:rsidRPr="00F52967" w:rsidRDefault="004120FC" w:rsidP="004120FC">
            <w:pPr>
              <w:spacing w:after="0"/>
              <w:jc w:val="right"/>
              <w:rPr>
                <w:rFonts w:eastAsia="Times New Roman"/>
                <w:color w:val="000000"/>
                <w:sz w:val="18"/>
                <w:szCs w:val="18"/>
              </w:rPr>
            </w:pPr>
            <w:r w:rsidRPr="00F52967">
              <w:rPr>
                <w:rFonts w:eastAsia="Times New Roman"/>
                <w:color w:val="000000"/>
                <w:sz w:val="18"/>
                <w:szCs w:val="18"/>
              </w:rPr>
              <w:t>26,000</w:t>
            </w:r>
          </w:p>
        </w:tc>
        <w:tc>
          <w:tcPr>
            <w:tcW w:w="344" w:type="pct"/>
            <w:tcBorders>
              <w:top w:val="nil"/>
              <w:left w:val="nil"/>
              <w:bottom w:val="single" w:sz="4" w:space="0" w:color="auto"/>
              <w:right w:val="single" w:sz="4" w:space="0" w:color="auto"/>
            </w:tcBorders>
            <w:shd w:val="clear" w:color="auto" w:fill="auto"/>
            <w:noWrap/>
            <w:hideMark/>
          </w:tcPr>
          <w:p w14:paraId="61DF243A" w14:textId="54910732" w:rsidR="004120FC" w:rsidRPr="00F52967" w:rsidRDefault="004120FC" w:rsidP="004120FC">
            <w:pPr>
              <w:spacing w:after="0"/>
              <w:jc w:val="right"/>
              <w:rPr>
                <w:rFonts w:eastAsia="Times New Roman"/>
                <w:color w:val="000000"/>
                <w:sz w:val="18"/>
                <w:szCs w:val="18"/>
              </w:rPr>
            </w:pPr>
            <w:r w:rsidRPr="00F52967">
              <w:rPr>
                <w:rFonts w:eastAsia="Times New Roman"/>
                <w:color w:val="000000"/>
                <w:sz w:val="18"/>
                <w:szCs w:val="18"/>
              </w:rPr>
              <w:t>26,000</w:t>
            </w:r>
          </w:p>
        </w:tc>
        <w:tc>
          <w:tcPr>
            <w:tcW w:w="343" w:type="pct"/>
            <w:tcBorders>
              <w:top w:val="nil"/>
              <w:left w:val="nil"/>
              <w:bottom w:val="single" w:sz="4" w:space="0" w:color="auto"/>
              <w:right w:val="single" w:sz="4" w:space="0" w:color="auto"/>
            </w:tcBorders>
            <w:shd w:val="clear" w:color="auto" w:fill="auto"/>
            <w:hideMark/>
          </w:tcPr>
          <w:p w14:paraId="487DA8E0" w14:textId="28620556" w:rsidR="004120FC" w:rsidRPr="00F52967" w:rsidRDefault="004120FC" w:rsidP="004120FC">
            <w:pPr>
              <w:spacing w:after="0"/>
              <w:jc w:val="right"/>
              <w:rPr>
                <w:rFonts w:eastAsia="Times New Roman"/>
                <w:color w:val="000000"/>
                <w:sz w:val="18"/>
                <w:szCs w:val="18"/>
              </w:rPr>
            </w:pPr>
            <w:r w:rsidRPr="00F52967">
              <w:rPr>
                <w:rFonts w:eastAsia="Times New Roman"/>
                <w:color w:val="000000"/>
                <w:sz w:val="18"/>
                <w:szCs w:val="18"/>
              </w:rPr>
              <w:t>26,000</w:t>
            </w:r>
          </w:p>
        </w:tc>
        <w:tc>
          <w:tcPr>
            <w:tcW w:w="375" w:type="pct"/>
            <w:tcBorders>
              <w:top w:val="nil"/>
              <w:left w:val="nil"/>
              <w:bottom w:val="single" w:sz="4" w:space="0" w:color="auto"/>
              <w:right w:val="single" w:sz="4" w:space="0" w:color="auto"/>
            </w:tcBorders>
            <w:shd w:val="clear" w:color="000000" w:fill="FFFFFF"/>
            <w:hideMark/>
          </w:tcPr>
          <w:p w14:paraId="17C4711E" w14:textId="25DC5955" w:rsidR="004120FC" w:rsidRPr="00F52967" w:rsidRDefault="004120FC" w:rsidP="004120FC">
            <w:pPr>
              <w:spacing w:after="0"/>
              <w:jc w:val="right"/>
              <w:rPr>
                <w:rFonts w:eastAsia="Times New Roman"/>
                <w:color w:val="000000"/>
                <w:sz w:val="18"/>
                <w:szCs w:val="18"/>
              </w:rPr>
            </w:pPr>
            <w:r w:rsidRPr="00F52967">
              <w:rPr>
                <w:rFonts w:eastAsia="Times New Roman"/>
                <w:color w:val="000000"/>
                <w:sz w:val="18"/>
                <w:szCs w:val="18"/>
              </w:rPr>
              <w:t>130,000</w:t>
            </w:r>
          </w:p>
        </w:tc>
        <w:tc>
          <w:tcPr>
            <w:tcW w:w="219" w:type="pct"/>
            <w:tcBorders>
              <w:top w:val="nil"/>
              <w:left w:val="nil"/>
              <w:bottom w:val="single" w:sz="4" w:space="0" w:color="auto"/>
              <w:right w:val="single" w:sz="4" w:space="0" w:color="auto"/>
            </w:tcBorders>
            <w:shd w:val="clear" w:color="000000" w:fill="E7E6E6"/>
            <w:vAlign w:val="center"/>
          </w:tcPr>
          <w:p w14:paraId="66345A45" w14:textId="5CC7B8DB" w:rsidR="004120FC" w:rsidRPr="00F52967" w:rsidRDefault="004120FC" w:rsidP="004120FC">
            <w:pPr>
              <w:spacing w:after="0"/>
              <w:jc w:val="center"/>
              <w:rPr>
                <w:rFonts w:eastAsia="Times New Roman"/>
                <w:color w:val="000000"/>
                <w:sz w:val="18"/>
                <w:szCs w:val="18"/>
              </w:rPr>
            </w:pPr>
            <w:r w:rsidRPr="00F52967">
              <w:rPr>
                <w:rFonts w:eastAsia="Times New Roman"/>
                <w:color w:val="000000"/>
                <w:sz w:val="18"/>
                <w:szCs w:val="18"/>
              </w:rPr>
              <w:t>33</w:t>
            </w:r>
          </w:p>
        </w:tc>
      </w:tr>
      <w:tr w:rsidR="00D836D2" w:rsidRPr="00F52967" w14:paraId="417DBD07" w14:textId="77777777" w:rsidTr="00740C2B">
        <w:trPr>
          <w:trHeight w:val="315"/>
        </w:trPr>
        <w:tc>
          <w:tcPr>
            <w:tcW w:w="540" w:type="pct"/>
            <w:tcBorders>
              <w:top w:val="nil"/>
              <w:left w:val="single" w:sz="8" w:space="0" w:color="auto"/>
              <w:bottom w:val="single" w:sz="8" w:space="0" w:color="auto"/>
              <w:right w:val="single" w:sz="8" w:space="0" w:color="D0CECE"/>
            </w:tcBorders>
            <w:shd w:val="clear" w:color="000000" w:fill="DDEBF7"/>
            <w:vAlign w:val="center"/>
            <w:hideMark/>
          </w:tcPr>
          <w:p w14:paraId="7502ADFE" w14:textId="77777777" w:rsidR="00D836D2" w:rsidRPr="00F52967" w:rsidRDefault="00D836D2" w:rsidP="00D836D2">
            <w:pPr>
              <w:spacing w:after="0"/>
              <w:jc w:val="left"/>
              <w:rPr>
                <w:rFonts w:eastAsia="Times New Roman"/>
                <w:b/>
                <w:bCs/>
                <w:color w:val="404040"/>
                <w:sz w:val="18"/>
                <w:szCs w:val="18"/>
              </w:rPr>
            </w:pPr>
            <w:r w:rsidRPr="00F52967">
              <w:rPr>
                <w:rFonts w:eastAsia="Times New Roman"/>
                <w:b/>
                <w:bCs/>
                <w:color w:val="404040"/>
                <w:sz w:val="18"/>
                <w:szCs w:val="18"/>
              </w:rPr>
              <w:t> </w:t>
            </w:r>
          </w:p>
        </w:tc>
        <w:tc>
          <w:tcPr>
            <w:tcW w:w="303" w:type="pct"/>
            <w:tcBorders>
              <w:top w:val="nil"/>
              <w:left w:val="nil"/>
              <w:bottom w:val="single" w:sz="8" w:space="0" w:color="auto"/>
              <w:right w:val="single" w:sz="8" w:space="0" w:color="D0CECE"/>
            </w:tcBorders>
            <w:shd w:val="clear" w:color="000000" w:fill="DDEBF7"/>
            <w:vAlign w:val="center"/>
            <w:hideMark/>
          </w:tcPr>
          <w:p w14:paraId="02D9F146" w14:textId="77777777" w:rsidR="00D836D2" w:rsidRPr="00F52967" w:rsidRDefault="00D836D2" w:rsidP="00D836D2">
            <w:pPr>
              <w:spacing w:after="0"/>
              <w:jc w:val="center"/>
              <w:rPr>
                <w:rFonts w:eastAsia="Times New Roman"/>
                <w:b/>
                <w:bCs/>
                <w:color w:val="404040"/>
                <w:sz w:val="18"/>
                <w:szCs w:val="18"/>
              </w:rPr>
            </w:pPr>
            <w:r w:rsidRPr="00F52967">
              <w:rPr>
                <w:rFonts w:eastAsia="Times New Roman"/>
                <w:b/>
                <w:bCs/>
                <w:color w:val="404040"/>
                <w:sz w:val="18"/>
                <w:szCs w:val="18"/>
              </w:rPr>
              <w:t> </w:t>
            </w:r>
          </w:p>
        </w:tc>
        <w:tc>
          <w:tcPr>
            <w:tcW w:w="250" w:type="pct"/>
            <w:tcBorders>
              <w:top w:val="nil"/>
              <w:left w:val="nil"/>
              <w:bottom w:val="single" w:sz="8" w:space="0" w:color="auto"/>
              <w:right w:val="single" w:sz="8" w:space="0" w:color="D0CECE"/>
            </w:tcBorders>
            <w:shd w:val="clear" w:color="000000" w:fill="DDEBF7"/>
            <w:vAlign w:val="center"/>
            <w:hideMark/>
          </w:tcPr>
          <w:p w14:paraId="7E09BD27" w14:textId="77777777" w:rsidR="00D836D2" w:rsidRPr="00F52967" w:rsidRDefault="00D836D2" w:rsidP="00D836D2">
            <w:pPr>
              <w:spacing w:after="0"/>
              <w:jc w:val="center"/>
              <w:rPr>
                <w:rFonts w:eastAsia="Times New Roman"/>
                <w:b/>
                <w:bCs/>
                <w:color w:val="404040"/>
                <w:sz w:val="18"/>
                <w:szCs w:val="18"/>
              </w:rPr>
            </w:pPr>
            <w:r w:rsidRPr="00F52967">
              <w:rPr>
                <w:rFonts w:eastAsia="Times New Roman"/>
                <w:b/>
                <w:bCs/>
                <w:color w:val="404040"/>
                <w:sz w:val="18"/>
                <w:szCs w:val="18"/>
              </w:rPr>
              <w:t> </w:t>
            </w:r>
          </w:p>
        </w:tc>
        <w:tc>
          <w:tcPr>
            <w:tcW w:w="236" w:type="pct"/>
            <w:tcBorders>
              <w:top w:val="nil"/>
              <w:left w:val="nil"/>
              <w:bottom w:val="single" w:sz="8" w:space="0" w:color="auto"/>
              <w:right w:val="nil"/>
            </w:tcBorders>
            <w:shd w:val="clear" w:color="000000" w:fill="DDEBF7"/>
            <w:vAlign w:val="center"/>
            <w:hideMark/>
          </w:tcPr>
          <w:p w14:paraId="56AA803F" w14:textId="77777777" w:rsidR="00D836D2" w:rsidRPr="00F52967" w:rsidRDefault="00D836D2" w:rsidP="00D836D2">
            <w:pPr>
              <w:spacing w:after="0"/>
              <w:jc w:val="center"/>
              <w:rPr>
                <w:rFonts w:eastAsia="Times New Roman"/>
                <w:b/>
                <w:bCs/>
                <w:color w:val="404040"/>
                <w:sz w:val="18"/>
                <w:szCs w:val="18"/>
              </w:rPr>
            </w:pPr>
            <w:r w:rsidRPr="00F52967">
              <w:rPr>
                <w:rFonts w:eastAsia="Times New Roman"/>
                <w:b/>
                <w:bCs/>
                <w:color w:val="404040"/>
                <w:sz w:val="18"/>
                <w:szCs w:val="18"/>
              </w:rPr>
              <w:t> </w:t>
            </w:r>
          </w:p>
        </w:tc>
        <w:tc>
          <w:tcPr>
            <w:tcW w:w="431" w:type="pct"/>
            <w:tcBorders>
              <w:top w:val="nil"/>
              <w:left w:val="single" w:sz="4" w:space="0" w:color="auto"/>
              <w:bottom w:val="single" w:sz="4" w:space="0" w:color="auto"/>
              <w:right w:val="single" w:sz="4" w:space="0" w:color="auto"/>
            </w:tcBorders>
            <w:shd w:val="clear" w:color="000000" w:fill="DDEBF7"/>
            <w:noWrap/>
            <w:vAlign w:val="center"/>
            <w:hideMark/>
          </w:tcPr>
          <w:p w14:paraId="6606E433" w14:textId="77777777" w:rsidR="00D836D2" w:rsidRPr="00F52967" w:rsidRDefault="00D836D2" w:rsidP="00D836D2">
            <w:pPr>
              <w:spacing w:after="0"/>
              <w:jc w:val="center"/>
              <w:rPr>
                <w:rFonts w:eastAsia="Times New Roman"/>
                <w:b/>
                <w:bCs/>
                <w:color w:val="000000"/>
                <w:sz w:val="18"/>
                <w:szCs w:val="18"/>
              </w:rPr>
            </w:pPr>
            <w:r w:rsidRPr="00F52967">
              <w:rPr>
                <w:rFonts w:eastAsia="Times New Roman"/>
                <w:b/>
                <w:bCs/>
                <w:color w:val="000000"/>
                <w:sz w:val="18"/>
                <w:szCs w:val="18"/>
              </w:rPr>
              <w:t>Total Outcome 4</w:t>
            </w:r>
          </w:p>
        </w:tc>
        <w:tc>
          <w:tcPr>
            <w:tcW w:w="834" w:type="pct"/>
            <w:tcBorders>
              <w:top w:val="nil"/>
              <w:left w:val="nil"/>
              <w:bottom w:val="single" w:sz="4" w:space="0" w:color="auto"/>
              <w:right w:val="single" w:sz="4" w:space="0" w:color="auto"/>
            </w:tcBorders>
            <w:shd w:val="clear" w:color="000000" w:fill="DDEBF7"/>
            <w:noWrap/>
            <w:vAlign w:val="center"/>
            <w:hideMark/>
          </w:tcPr>
          <w:p w14:paraId="316D6746" w14:textId="77777777" w:rsidR="00D836D2" w:rsidRPr="00F52967" w:rsidRDefault="00D836D2" w:rsidP="00D836D2">
            <w:pPr>
              <w:spacing w:after="0"/>
              <w:jc w:val="left"/>
              <w:rPr>
                <w:rFonts w:eastAsia="Times New Roman"/>
                <w:b/>
                <w:bCs/>
                <w:color w:val="000000"/>
                <w:sz w:val="18"/>
                <w:szCs w:val="18"/>
              </w:rPr>
            </w:pPr>
            <w:r w:rsidRPr="00F52967">
              <w:rPr>
                <w:rFonts w:eastAsia="Times New Roman"/>
                <w:b/>
                <w:bCs/>
                <w:color w:val="000000"/>
                <w:sz w:val="18"/>
                <w:szCs w:val="18"/>
              </w:rPr>
              <w:t> </w:t>
            </w:r>
          </w:p>
        </w:tc>
        <w:tc>
          <w:tcPr>
            <w:tcW w:w="375" w:type="pct"/>
            <w:tcBorders>
              <w:top w:val="nil"/>
              <w:left w:val="nil"/>
              <w:bottom w:val="single" w:sz="4" w:space="0" w:color="auto"/>
              <w:right w:val="single" w:sz="4" w:space="0" w:color="auto"/>
            </w:tcBorders>
            <w:shd w:val="clear" w:color="000000" w:fill="DDEBF7"/>
            <w:noWrap/>
            <w:vAlign w:val="center"/>
            <w:hideMark/>
          </w:tcPr>
          <w:p w14:paraId="4D1FADBD" w14:textId="1F8E551A" w:rsidR="00D836D2" w:rsidRPr="00F52967" w:rsidRDefault="00D836D2" w:rsidP="00D836D2">
            <w:pPr>
              <w:spacing w:after="0"/>
              <w:jc w:val="right"/>
              <w:rPr>
                <w:rFonts w:eastAsia="Times New Roman"/>
                <w:b/>
                <w:bCs/>
                <w:color w:val="000000"/>
                <w:sz w:val="18"/>
                <w:szCs w:val="18"/>
              </w:rPr>
            </w:pPr>
            <w:r w:rsidRPr="00F52967">
              <w:rPr>
                <w:b/>
              </w:rPr>
              <w:t>56,000</w:t>
            </w:r>
          </w:p>
        </w:tc>
        <w:tc>
          <w:tcPr>
            <w:tcW w:w="406" w:type="pct"/>
            <w:tcBorders>
              <w:top w:val="nil"/>
              <w:left w:val="nil"/>
              <w:bottom w:val="single" w:sz="4" w:space="0" w:color="auto"/>
              <w:right w:val="single" w:sz="4" w:space="0" w:color="auto"/>
            </w:tcBorders>
            <w:shd w:val="clear" w:color="000000" w:fill="DDEBF7"/>
            <w:noWrap/>
            <w:vAlign w:val="center"/>
            <w:hideMark/>
          </w:tcPr>
          <w:p w14:paraId="5359062C" w14:textId="2D4364AB" w:rsidR="00D836D2" w:rsidRPr="00F52967" w:rsidRDefault="00D836D2" w:rsidP="00D836D2">
            <w:pPr>
              <w:spacing w:after="0"/>
              <w:jc w:val="right"/>
              <w:rPr>
                <w:rFonts w:eastAsia="Times New Roman"/>
                <w:b/>
                <w:bCs/>
                <w:color w:val="000000"/>
                <w:sz w:val="18"/>
                <w:szCs w:val="18"/>
              </w:rPr>
            </w:pPr>
            <w:r w:rsidRPr="00F52967">
              <w:rPr>
                <w:b/>
              </w:rPr>
              <w:t>56,000</w:t>
            </w:r>
          </w:p>
        </w:tc>
        <w:tc>
          <w:tcPr>
            <w:tcW w:w="343" w:type="pct"/>
            <w:tcBorders>
              <w:top w:val="nil"/>
              <w:left w:val="nil"/>
              <w:bottom w:val="single" w:sz="4" w:space="0" w:color="auto"/>
              <w:right w:val="single" w:sz="4" w:space="0" w:color="auto"/>
            </w:tcBorders>
            <w:shd w:val="clear" w:color="000000" w:fill="DDEBF7"/>
            <w:noWrap/>
            <w:vAlign w:val="center"/>
            <w:hideMark/>
          </w:tcPr>
          <w:p w14:paraId="194EB003" w14:textId="104A5CCF" w:rsidR="00D836D2" w:rsidRPr="00F52967" w:rsidRDefault="00D836D2" w:rsidP="00D836D2">
            <w:pPr>
              <w:spacing w:after="0"/>
              <w:jc w:val="right"/>
              <w:rPr>
                <w:rFonts w:eastAsia="Times New Roman"/>
                <w:b/>
                <w:bCs/>
                <w:color w:val="000000"/>
                <w:sz w:val="18"/>
                <w:szCs w:val="18"/>
              </w:rPr>
            </w:pPr>
            <w:r w:rsidRPr="00F52967">
              <w:rPr>
                <w:b/>
              </w:rPr>
              <w:t>131,000</w:t>
            </w:r>
          </w:p>
        </w:tc>
        <w:tc>
          <w:tcPr>
            <w:tcW w:w="344" w:type="pct"/>
            <w:tcBorders>
              <w:top w:val="nil"/>
              <w:left w:val="nil"/>
              <w:bottom w:val="single" w:sz="4" w:space="0" w:color="auto"/>
              <w:right w:val="single" w:sz="4" w:space="0" w:color="auto"/>
            </w:tcBorders>
            <w:shd w:val="clear" w:color="000000" w:fill="DDEBF7"/>
            <w:noWrap/>
            <w:vAlign w:val="center"/>
            <w:hideMark/>
          </w:tcPr>
          <w:p w14:paraId="7AC31763" w14:textId="4A989EAD" w:rsidR="00D836D2" w:rsidRPr="00F52967" w:rsidRDefault="00D836D2" w:rsidP="00D836D2">
            <w:pPr>
              <w:spacing w:after="0"/>
              <w:jc w:val="right"/>
              <w:rPr>
                <w:rFonts w:eastAsia="Times New Roman"/>
                <w:b/>
                <w:bCs/>
                <w:color w:val="000000"/>
                <w:sz w:val="18"/>
                <w:szCs w:val="18"/>
              </w:rPr>
            </w:pPr>
            <w:r w:rsidRPr="00F52967">
              <w:rPr>
                <w:b/>
              </w:rPr>
              <w:t>66,000</w:t>
            </w:r>
          </w:p>
        </w:tc>
        <w:tc>
          <w:tcPr>
            <w:tcW w:w="343" w:type="pct"/>
            <w:tcBorders>
              <w:top w:val="nil"/>
              <w:left w:val="nil"/>
              <w:bottom w:val="single" w:sz="4" w:space="0" w:color="auto"/>
              <w:right w:val="single" w:sz="4" w:space="0" w:color="auto"/>
            </w:tcBorders>
            <w:shd w:val="clear" w:color="000000" w:fill="DDEBF7"/>
            <w:vAlign w:val="center"/>
            <w:hideMark/>
          </w:tcPr>
          <w:p w14:paraId="296528ED" w14:textId="5A99A7EB" w:rsidR="00D836D2" w:rsidRPr="00F52967" w:rsidRDefault="00D836D2" w:rsidP="00D836D2">
            <w:pPr>
              <w:spacing w:after="0"/>
              <w:jc w:val="right"/>
              <w:rPr>
                <w:rFonts w:eastAsia="Times New Roman"/>
                <w:b/>
                <w:bCs/>
                <w:color w:val="000000"/>
                <w:sz w:val="18"/>
                <w:szCs w:val="18"/>
              </w:rPr>
            </w:pPr>
            <w:r w:rsidRPr="00F52967">
              <w:rPr>
                <w:b/>
              </w:rPr>
              <w:t>106,000</w:t>
            </w:r>
          </w:p>
        </w:tc>
        <w:tc>
          <w:tcPr>
            <w:tcW w:w="375" w:type="pct"/>
            <w:tcBorders>
              <w:top w:val="nil"/>
              <w:left w:val="nil"/>
              <w:bottom w:val="single" w:sz="4" w:space="0" w:color="auto"/>
              <w:right w:val="single" w:sz="4" w:space="0" w:color="auto"/>
            </w:tcBorders>
            <w:shd w:val="clear" w:color="000000" w:fill="DDEBF7"/>
            <w:vAlign w:val="center"/>
            <w:hideMark/>
          </w:tcPr>
          <w:p w14:paraId="28DFDE98" w14:textId="4B8163F5" w:rsidR="00D836D2" w:rsidRPr="00F52967" w:rsidRDefault="00D836D2" w:rsidP="00D836D2">
            <w:pPr>
              <w:spacing w:after="0"/>
              <w:jc w:val="right"/>
              <w:rPr>
                <w:rFonts w:eastAsia="Times New Roman"/>
                <w:b/>
                <w:bCs/>
                <w:color w:val="000000"/>
                <w:sz w:val="18"/>
                <w:szCs w:val="18"/>
              </w:rPr>
            </w:pPr>
            <w:r w:rsidRPr="00F52967">
              <w:rPr>
                <w:b/>
              </w:rPr>
              <w:t>415,000</w:t>
            </w:r>
          </w:p>
        </w:tc>
        <w:tc>
          <w:tcPr>
            <w:tcW w:w="219" w:type="pct"/>
            <w:tcBorders>
              <w:top w:val="nil"/>
              <w:left w:val="nil"/>
              <w:bottom w:val="single" w:sz="4" w:space="0" w:color="auto"/>
              <w:right w:val="single" w:sz="4" w:space="0" w:color="auto"/>
            </w:tcBorders>
            <w:shd w:val="clear" w:color="000000" w:fill="DDEBF7"/>
            <w:vAlign w:val="center"/>
            <w:hideMark/>
          </w:tcPr>
          <w:p w14:paraId="2F6B4689" w14:textId="77777777" w:rsidR="00D836D2" w:rsidRPr="00F52967" w:rsidRDefault="00D836D2" w:rsidP="00D836D2">
            <w:pPr>
              <w:spacing w:after="0"/>
              <w:jc w:val="center"/>
              <w:rPr>
                <w:rFonts w:eastAsia="Times New Roman"/>
                <w:b/>
                <w:bCs/>
                <w:color w:val="000000"/>
                <w:sz w:val="18"/>
                <w:szCs w:val="18"/>
              </w:rPr>
            </w:pPr>
            <w:r w:rsidRPr="00F52967">
              <w:rPr>
                <w:rFonts w:eastAsia="Times New Roman"/>
                <w:b/>
                <w:bCs/>
                <w:color w:val="000000"/>
                <w:sz w:val="18"/>
                <w:szCs w:val="18"/>
              </w:rPr>
              <w:t> </w:t>
            </w:r>
          </w:p>
        </w:tc>
      </w:tr>
      <w:tr w:rsidR="004120FC" w:rsidRPr="00F52967" w14:paraId="5CAA2876" w14:textId="77777777" w:rsidTr="001218CE">
        <w:trPr>
          <w:trHeight w:val="315"/>
        </w:trPr>
        <w:tc>
          <w:tcPr>
            <w:tcW w:w="540" w:type="pct"/>
            <w:vMerge w:val="restart"/>
            <w:tcBorders>
              <w:top w:val="nil"/>
              <w:left w:val="single" w:sz="8" w:space="0" w:color="auto"/>
              <w:bottom w:val="single" w:sz="8" w:space="0" w:color="000000"/>
              <w:right w:val="single" w:sz="8" w:space="0" w:color="auto"/>
            </w:tcBorders>
            <w:shd w:val="clear" w:color="auto" w:fill="auto"/>
            <w:vAlign w:val="center"/>
            <w:hideMark/>
          </w:tcPr>
          <w:p w14:paraId="0FC9856B" w14:textId="77777777" w:rsidR="004120FC" w:rsidRPr="00F52967" w:rsidRDefault="004120FC" w:rsidP="004120FC">
            <w:pPr>
              <w:spacing w:after="0"/>
              <w:jc w:val="center"/>
              <w:rPr>
                <w:rFonts w:eastAsia="Times New Roman"/>
                <w:b/>
                <w:bCs/>
                <w:color w:val="404040"/>
                <w:sz w:val="18"/>
                <w:szCs w:val="18"/>
              </w:rPr>
            </w:pPr>
            <w:r w:rsidRPr="00F52967">
              <w:rPr>
                <w:rFonts w:eastAsia="Times New Roman"/>
                <w:b/>
                <w:bCs/>
                <w:color w:val="404040"/>
                <w:sz w:val="18"/>
                <w:szCs w:val="18"/>
              </w:rPr>
              <w:t> </w:t>
            </w:r>
            <w:r w:rsidRPr="00F52967">
              <w:rPr>
                <w:rFonts w:eastAsia="Times New Roman"/>
                <w:b/>
                <w:bCs/>
                <w:color w:val="000000"/>
                <w:sz w:val="18"/>
                <w:szCs w:val="18"/>
              </w:rPr>
              <w:t>Project MANAGEMENT UNIT (PMU)</w:t>
            </w:r>
          </w:p>
        </w:tc>
        <w:tc>
          <w:tcPr>
            <w:tcW w:w="303" w:type="pct"/>
            <w:vMerge w:val="restart"/>
            <w:tcBorders>
              <w:top w:val="nil"/>
              <w:left w:val="nil"/>
              <w:bottom w:val="nil"/>
              <w:right w:val="single" w:sz="8" w:space="0" w:color="D0CECE"/>
            </w:tcBorders>
            <w:shd w:val="clear" w:color="auto" w:fill="auto"/>
            <w:vAlign w:val="center"/>
            <w:hideMark/>
          </w:tcPr>
          <w:p w14:paraId="41102579" w14:textId="77777777" w:rsidR="004120FC" w:rsidRPr="00F52967" w:rsidRDefault="004120FC" w:rsidP="004120FC">
            <w:pPr>
              <w:spacing w:after="0"/>
              <w:jc w:val="left"/>
              <w:rPr>
                <w:rFonts w:eastAsia="Times New Roman"/>
                <w:b/>
                <w:bCs/>
                <w:color w:val="404040"/>
                <w:sz w:val="18"/>
                <w:szCs w:val="18"/>
              </w:rPr>
            </w:pPr>
            <w:r w:rsidRPr="00F52967">
              <w:rPr>
                <w:rFonts w:eastAsia="Times New Roman"/>
                <w:b/>
                <w:bCs/>
                <w:color w:val="404040"/>
                <w:sz w:val="18"/>
                <w:szCs w:val="18"/>
              </w:rPr>
              <w:t>UNDP </w:t>
            </w:r>
          </w:p>
        </w:tc>
        <w:tc>
          <w:tcPr>
            <w:tcW w:w="250" w:type="pct"/>
            <w:vMerge w:val="restart"/>
            <w:tcBorders>
              <w:top w:val="nil"/>
              <w:left w:val="single" w:sz="8" w:space="0" w:color="D0CECE"/>
              <w:bottom w:val="nil"/>
              <w:right w:val="single" w:sz="8" w:space="0" w:color="D0CECE"/>
            </w:tcBorders>
            <w:shd w:val="clear" w:color="auto" w:fill="auto"/>
            <w:vAlign w:val="center"/>
            <w:hideMark/>
          </w:tcPr>
          <w:p w14:paraId="237A775D" w14:textId="77777777" w:rsidR="004120FC" w:rsidRPr="00F52967" w:rsidRDefault="004120FC" w:rsidP="004120FC">
            <w:pPr>
              <w:spacing w:after="0"/>
              <w:jc w:val="center"/>
              <w:rPr>
                <w:rFonts w:eastAsia="Times New Roman"/>
                <w:b/>
                <w:bCs/>
                <w:color w:val="404040"/>
                <w:sz w:val="16"/>
                <w:szCs w:val="16"/>
              </w:rPr>
            </w:pPr>
            <w:r w:rsidRPr="00F52967">
              <w:rPr>
                <w:rFonts w:eastAsia="Times New Roman"/>
                <w:b/>
                <w:bCs/>
                <w:color w:val="404040"/>
                <w:sz w:val="16"/>
                <w:szCs w:val="16"/>
              </w:rPr>
              <w:t>62160</w:t>
            </w:r>
          </w:p>
        </w:tc>
        <w:tc>
          <w:tcPr>
            <w:tcW w:w="236" w:type="pct"/>
            <w:vMerge w:val="restart"/>
            <w:tcBorders>
              <w:top w:val="nil"/>
              <w:left w:val="single" w:sz="8" w:space="0" w:color="D0CECE"/>
              <w:bottom w:val="nil"/>
              <w:right w:val="nil"/>
            </w:tcBorders>
            <w:shd w:val="clear" w:color="auto" w:fill="auto"/>
            <w:vAlign w:val="center"/>
            <w:hideMark/>
          </w:tcPr>
          <w:p w14:paraId="2C41ED8C" w14:textId="77777777" w:rsidR="004120FC" w:rsidRPr="00F52967" w:rsidRDefault="004120FC" w:rsidP="004120FC">
            <w:pPr>
              <w:spacing w:after="0"/>
              <w:jc w:val="center"/>
              <w:rPr>
                <w:rFonts w:eastAsia="Times New Roman"/>
                <w:b/>
                <w:bCs/>
                <w:color w:val="404040"/>
                <w:sz w:val="18"/>
                <w:szCs w:val="18"/>
              </w:rPr>
            </w:pPr>
            <w:r w:rsidRPr="00F52967">
              <w:rPr>
                <w:rFonts w:eastAsia="Times New Roman"/>
                <w:b/>
                <w:bCs/>
                <w:color w:val="404040"/>
                <w:sz w:val="18"/>
                <w:szCs w:val="18"/>
              </w:rPr>
              <w:t>GEF LDCF</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7842E7A0" w14:textId="77777777" w:rsidR="004120FC" w:rsidRPr="00F52967" w:rsidRDefault="004120FC" w:rsidP="004120FC">
            <w:pPr>
              <w:spacing w:after="0"/>
              <w:jc w:val="center"/>
              <w:rPr>
                <w:rFonts w:eastAsia="Times New Roman"/>
                <w:color w:val="262626"/>
                <w:sz w:val="18"/>
                <w:szCs w:val="18"/>
              </w:rPr>
            </w:pPr>
            <w:r w:rsidRPr="00F52967">
              <w:rPr>
                <w:rFonts w:eastAsia="Times New Roman"/>
                <w:color w:val="262626"/>
                <w:sz w:val="18"/>
                <w:szCs w:val="18"/>
              </w:rPr>
              <w:t>71400</w:t>
            </w:r>
          </w:p>
        </w:tc>
        <w:tc>
          <w:tcPr>
            <w:tcW w:w="834" w:type="pct"/>
            <w:tcBorders>
              <w:top w:val="nil"/>
              <w:left w:val="nil"/>
              <w:bottom w:val="single" w:sz="4" w:space="0" w:color="auto"/>
              <w:right w:val="single" w:sz="4" w:space="0" w:color="auto"/>
            </w:tcBorders>
            <w:shd w:val="clear" w:color="auto" w:fill="auto"/>
            <w:noWrap/>
            <w:vAlign w:val="center"/>
            <w:hideMark/>
          </w:tcPr>
          <w:p w14:paraId="39BCE82D" w14:textId="5F277DE8" w:rsidR="004120FC" w:rsidRPr="00F52967" w:rsidRDefault="004120FC" w:rsidP="004120FC">
            <w:pPr>
              <w:spacing w:after="0"/>
              <w:jc w:val="left"/>
              <w:rPr>
                <w:rFonts w:eastAsia="Times New Roman"/>
                <w:color w:val="262626"/>
                <w:sz w:val="18"/>
                <w:szCs w:val="18"/>
              </w:rPr>
            </w:pPr>
            <w:r w:rsidRPr="00F52967">
              <w:rPr>
                <w:rFonts w:eastAsia="Times New Roman"/>
                <w:color w:val="262626"/>
                <w:sz w:val="18"/>
                <w:szCs w:val="18"/>
              </w:rPr>
              <w:t xml:space="preserve">Contractual Services </w:t>
            </w:r>
            <w:r w:rsidR="00A23EE8" w:rsidRPr="00F52967">
              <w:rPr>
                <w:rFonts w:eastAsia="Times New Roman"/>
                <w:color w:val="262626"/>
                <w:sz w:val="18"/>
                <w:szCs w:val="18"/>
              </w:rPr>
              <w:t>–</w:t>
            </w:r>
            <w:r w:rsidRPr="00F52967">
              <w:rPr>
                <w:rFonts w:eastAsia="Times New Roman"/>
                <w:color w:val="262626"/>
                <w:sz w:val="18"/>
                <w:szCs w:val="18"/>
              </w:rPr>
              <w:t xml:space="preserve"> </w:t>
            </w:r>
            <w:r w:rsidRPr="00F52967">
              <w:rPr>
                <w:rFonts w:eastAsia="Times New Roman"/>
                <w:color w:val="000000"/>
                <w:sz w:val="18"/>
                <w:szCs w:val="18"/>
              </w:rPr>
              <w:t>Individual</w:t>
            </w:r>
          </w:p>
        </w:tc>
        <w:tc>
          <w:tcPr>
            <w:tcW w:w="375" w:type="pct"/>
            <w:tcBorders>
              <w:top w:val="nil"/>
              <w:left w:val="nil"/>
              <w:bottom w:val="single" w:sz="4" w:space="0" w:color="auto"/>
              <w:right w:val="single" w:sz="4" w:space="0" w:color="auto"/>
            </w:tcBorders>
            <w:shd w:val="clear" w:color="auto" w:fill="auto"/>
            <w:noWrap/>
            <w:vAlign w:val="center"/>
            <w:hideMark/>
          </w:tcPr>
          <w:p w14:paraId="1F23D45A" w14:textId="7BBB396A"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27,000</w:t>
            </w:r>
          </w:p>
        </w:tc>
        <w:tc>
          <w:tcPr>
            <w:tcW w:w="406" w:type="pct"/>
            <w:tcBorders>
              <w:top w:val="nil"/>
              <w:left w:val="nil"/>
              <w:bottom w:val="single" w:sz="4" w:space="0" w:color="auto"/>
              <w:right w:val="single" w:sz="4" w:space="0" w:color="auto"/>
            </w:tcBorders>
            <w:shd w:val="clear" w:color="auto" w:fill="auto"/>
            <w:noWrap/>
            <w:vAlign w:val="center"/>
            <w:hideMark/>
          </w:tcPr>
          <w:p w14:paraId="3C96378B" w14:textId="3E157461"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27,000</w:t>
            </w:r>
          </w:p>
        </w:tc>
        <w:tc>
          <w:tcPr>
            <w:tcW w:w="343" w:type="pct"/>
            <w:tcBorders>
              <w:top w:val="nil"/>
              <w:left w:val="nil"/>
              <w:bottom w:val="single" w:sz="4" w:space="0" w:color="auto"/>
              <w:right w:val="single" w:sz="4" w:space="0" w:color="auto"/>
            </w:tcBorders>
            <w:shd w:val="clear" w:color="auto" w:fill="auto"/>
            <w:noWrap/>
            <w:vAlign w:val="center"/>
            <w:hideMark/>
          </w:tcPr>
          <w:p w14:paraId="69DDA7D6" w14:textId="4F473943"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27,000</w:t>
            </w:r>
          </w:p>
        </w:tc>
        <w:tc>
          <w:tcPr>
            <w:tcW w:w="344" w:type="pct"/>
            <w:tcBorders>
              <w:top w:val="nil"/>
              <w:left w:val="nil"/>
              <w:bottom w:val="single" w:sz="4" w:space="0" w:color="auto"/>
              <w:right w:val="single" w:sz="4" w:space="0" w:color="auto"/>
            </w:tcBorders>
            <w:shd w:val="clear" w:color="auto" w:fill="auto"/>
            <w:noWrap/>
            <w:vAlign w:val="center"/>
            <w:hideMark/>
          </w:tcPr>
          <w:p w14:paraId="777C9C7F" w14:textId="63D0540E"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27,000</w:t>
            </w:r>
          </w:p>
        </w:tc>
        <w:tc>
          <w:tcPr>
            <w:tcW w:w="343" w:type="pct"/>
            <w:tcBorders>
              <w:top w:val="nil"/>
              <w:left w:val="nil"/>
              <w:bottom w:val="single" w:sz="4" w:space="0" w:color="auto"/>
              <w:right w:val="single" w:sz="4" w:space="0" w:color="auto"/>
            </w:tcBorders>
            <w:shd w:val="clear" w:color="auto" w:fill="auto"/>
            <w:vAlign w:val="center"/>
            <w:hideMark/>
          </w:tcPr>
          <w:p w14:paraId="028CB997" w14:textId="00470524"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27,000</w:t>
            </w:r>
          </w:p>
        </w:tc>
        <w:tc>
          <w:tcPr>
            <w:tcW w:w="375" w:type="pct"/>
            <w:tcBorders>
              <w:top w:val="nil"/>
              <w:left w:val="nil"/>
              <w:bottom w:val="single" w:sz="4" w:space="0" w:color="auto"/>
              <w:right w:val="single" w:sz="4" w:space="0" w:color="auto"/>
            </w:tcBorders>
            <w:shd w:val="clear" w:color="auto" w:fill="auto"/>
            <w:vAlign w:val="center"/>
            <w:hideMark/>
          </w:tcPr>
          <w:p w14:paraId="6BB8764C" w14:textId="6314DD13"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135,000</w:t>
            </w:r>
          </w:p>
        </w:tc>
        <w:tc>
          <w:tcPr>
            <w:tcW w:w="219" w:type="pct"/>
            <w:tcBorders>
              <w:top w:val="nil"/>
              <w:left w:val="nil"/>
              <w:bottom w:val="single" w:sz="4" w:space="0" w:color="auto"/>
              <w:right w:val="single" w:sz="4" w:space="0" w:color="auto"/>
            </w:tcBorders>
            <w:shd w:val="clear" w:color="000000" w:fill="E7E6E6"/>
            <w:vAlign w:val="center"/>
            <w:hideMark/>
          </w:tcPr>
          <w:p w14:paraId="1E9F3467" w14:textId="5C45CD3A" w:rsidR="004120FC" w:rsidRPr="00F52967" w:rsidRDefault="004120FC" w:rsidP="004120FC">
            <w:pPr>
              <w:spacing w:after="0"/>
              <w:jc w:val="center"/>
              <w:rPr>
                <w:rFonts w:eastAsia="Times New Roman"/>
                <w:color w:val="262626"/>
                <w:szCs w:val="20"/>
              </w:rPr>
            </w:pPr>
            <w:r w:rsidRPr="00F52967">
              <w:rPr>
                <w:rFonts w:eastAsia="Times New Roman"/>
                <w:color w:val="262626"/>
                <w:szCs w:val="20"/>
              </w:rPr>
              <w:t>34</w:t>
            </w:r>
          </w:p>
        </w:tc>
      </w:tr>
      <w:tr w:rsidR="004120FC" w:rsidRPr="00F52967" w14:paraId="64FACDD9" w14:textId="77777777" w:rsidTr="00285CC1">
        <w:trPr>
          <w:trHeight w:val="300"/>
        </w:trPr>
        <w:tc>
          <w:tcPr>
            <w:tcW w:w="540" w:type="pct"/>
            <w:vMerge/>
            <w:tcBorders>
              <w:top w:val="nil"/>
              <w:left w:val="single" w:sz="8" w:space="0" w:color="auto"/>
              <w:bottom w:val="single" w:sz="8" w:space="0" w:color="000000"/>
              <w:right w:val="single" w:sz="8" w:space="0" w:color="auto"/>
            </w:tcBorders>
            <w:vAlign w:val="center"/>
          </w:tcPr>
          <w:p w14:paraId="7BB75FD5" w14:textId="77777777" w:rsidR="004120FC" w:rsidRPr="00F52967" w:rsidRDefault="004120FC" w:rsidP="004120FC">
            <w:pPr>
              <w:spacing w:after="0"/>
              <w:jc w:val="left"/>
              <w:rPr>
                <w:rFonts w:eastAsia="Times New Roman"/>
                <w:b/>
                <w:bCs/>
                <w:color w:val="404040"/>
                <w:sz w:val="18"/>
                <w:szCs w:val="18"/>
              </w:rPr>
            </w:pPr>
          </w:p>
        </w:tc>
        <w:tc>
          <w:tcPr>
            <w:tcW w:w="303" w:type="pct"/>
            <w:vMerge/>
            <w:tcBorders>
              <w:top w:val="nil"/>
              <w:left w:val="nil"/>
              <w:bottom w:val="nil"/>
              <w:right w:val="single" w:sz="8" w:space="0" w:color="D0CECE"/>
            </w:tcBorders>
            <w:vAlign w:val="center"/>
          </w:tcPr>
          <w:p w14:paraId="44E47972" w14:textId="77777777" w:rsidR="004120FC" w:rsidRPr="00F52967" w:rsidRDefault="004120FC" w:rsidP="004120FC">
            <w:pPr>
              <w:spacing w:after="0"/>
              <w:jc w:val="left"/>
              <w:rPr>
                <w:rFonts w:eastAsia="Times New Roman"/>
                <w:b/>
                <w:bCs/>
                <w:color w:val="404040"/>
                <w:sz w:val="18"/>
                <w:szCs w:val="18"/>
              </w:rPr>
            </w:pPr>
          </w:p>
        </w:tc>
        <w:tc>
          <w:tcPr>
            <w:tcW w:w="250" w:type="pct"/>
            <w:vMerge/>
            <w:tcBorders>
              <w:top w:val="nil"/>
              <w:left w:val="single" w:sz="8" w:space="0" w:color="D0CECE"/>
              <w:bottom w:val="nil"/>
              <w:right w:val="single" w:sz="8" w:space="0" w:color="D0CECE"/>
            </w:tcBorders>
            <w:vAlign w:val="center"/>
          </w:tcPr>
          <w:p w14:paraId="0C13E90D" w14:textId="77777777" w:rsidR="004120FC" w:rsidRPr="00F52967" w:rsidRDefault="004120FC" w:rsidP="004120FC">
            <w:pPr>
              <w:spacing w:after="0"/>
              <w:jc w:val="left"/>
              <w:rPr>
                <w:rFonts w:eastAsia="Times New Roman"/>
                <w:b/>
                <w:bCs/>
                <w:color w:val="404040"/>
                <w:sz w:val="16"/>
                <w:szCs w:val="16"/>
              </w:rPr>
            </w:pPr>
          </w:p>
        </w:tc>
        <w:tc>
          <w:tcPr>
            <w:tcW w:w="236" w:type="pct"/>
            <w:vMerge/>
            <w:tcBorders>
              <w:top w:val="nil"/>
              <w:left w:val="single" w:sz="8" w:space="0" w:color="D0CECE"/>
              <w:bottom w:val="nil"/>
              <w:right w:val="nil"/>
            </w:tcBorders>
            <w:vAlign w:val="center"/>
          </w:tcPr>
          <w:p w14:paraId="72E05B01" w14:textId="77777777" w:rsidR="004120FC" w:rsidRPr="00F52967" w:rsidRDefault="004120FC" w:rsidP="004120FC">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000000" w:fill="FFFFFF"/>
            <w:noWrap/>
            <w:vAlign w:val="center"/>
          </w:tcPr>
          <w:p w14:paraId="241039EA" w14:textId="31833EBF" w:rsidR="004120FC" w:rsidRPr="00F52967" w:rsidRDefault="004120FC" w:rsidP="004120FC">
            <w:pPr>
              <w:spacing w:after="0"/>
              <w:jc w:val="center"/>
              <w:rPr>
                <w:rFonts w:eastAsia="Times New Roman"/>
                <w:color w:val="262626"/>
                <w:sz w:val="18"/>
                <w:szCs w:val="18"/>
              </w:rPr>
            </w:pPr>
            <w:r w:rsidRPr="00F52967">
              <w:rPr>
                <w:rFonts w:eastAsia="Times New Roman"/>
                <w:color w:val="262626"/>
                <w:sz w:val="18"/>
                <w:szCs w:val="18"/>
              </w:rPr>
              <w:t>73100</w:t>
            </w:r>
          </w:p>
        </w:tc>
        <w:tc>
          <w:tcPr>
            <w:tcW w:w="834" w:type="pct"/>
            <w:tcBorders>
              <w:top w:val="nil"/>
              <w:left w:val="nil"/>
              <w:bottom w:val="single" w:sz="4" w:space="0" w:color="auto"/>
              <w:right w:val="single" w:sz="4" w:space="0" w:color="auto"/>
            </w:tcBorders>
            <w:shd w:val="clear" w:color="000000" w:fill="FFFFFF"/>
            <w:noWrap/>
            <w:vAlign w:val="center"/>
          </w:tcPr>
          <w:p w14:paraId="1D8A85ED" w14:textId="2B001019" w:rsidR="004120FC" w:rsidRPr="00F52967" w:rsidRDefault="004120FC" w:rsidP="004120FC">
            <w:pPr>
              <w:spacing w:after="0"/>
              <w:jc w:val="left"/>
              <w:rPr>
                <w:rFonts w:eastAsia="Times New Roman"/>
                <w:color w:val="262626"/>
                <w:sz w:val="18"/>
                <w:szCs w:val="18"/>
              </w:rPr>
            </w:pPr>
            <w:r w:rsidRPr="00F52967">
              <w:rPr>
                <w:rFonts w:eastAsia="Times New Roman"/>
                <w:color w:val="262626"/>
                <w:sz w:val="18"/>
                <w:szCs w:val="18"/>
              </w:rPr>
              <w:t>Rental &amp; Maintenance-Premises</w:t>
            </w:r>
          </w:p>
        </w:tc>
        <w:tc>
          <w:tcPr>
            <w:tcW w:w="375" w:type="pct"/>
            <w:tcBorders>
              <w:top w:val="nil"/>
              <w:left w:val="nil"/>
              <w:bottom w:val="single" w:sz="4" w:space="0" w:color="auto"/>
              <w:right w:val="single" w:sz="4" w:space="0" w:color="auto"/>
            </w:tcBorders>
            <w:shd w:val="clear" w:color="000000" w:fill="FFFFFF"/>
            <w:noWrap/>
            <w:vAlign w:val="center"/>
          </w:tcPr>
          <w:p w14:paraId="66408640" w14:textId="034117F1"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35,000</w:t>
            </w:r>
          </w:p>
        </w:tc>
        <w:tc>
          <w:tcPr>
            <w:tcW w:w="406" w:type="pct"/>
            <w:tcBorders>
              <w:top w:val="nil"/>
              <w:left w:val="nil"/>
              <w:bottom w:val="single" w:sz="4" w:space="0" w:color="auto"/>
              <w:right w:val="single" w:sz="4" w:space="0" w:color="auto"/>
            </w:tcBorders>
            <w:shd w:val="clear" w:color="000000" w:fill="FFFFFF"/>
            <w:noWrap/>
            <w:vAlign w:val="center"/>
          </w:tcPr>
          <w:p w14:paraId="546B2515" w14:textId="2FD23B94"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35,000</w:t>
            </w:r>
          </w:p>
        </w:tc>
        <w:tc>
          <w:tcPr>
            <w:tcW w:w="343" w:type="pct"/>
            <w:tcBorders>
              <w:top w:val="nil"/>
              <w:left w:val="nil"/>
              <w:bottom w:val="single" w:sz="4" w:space="0" w:color="auto"/>
              <w:right w:val="single" w:sz="4" w:space="0" w:color="auto"/>
            </w:tcBorders>
            <w:shd w:val="clear" w:color="000000" w:fill="FFFFFF"/>
            <w:noWrap/>
            <w:vAlign w:val="center"/>
          </w:tcPr>
          <w:p w14:paraId="2D7A7CAF" w14:textId="410B31FB"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35,000</w:t>
            </w:r>
          </w:p>
        </w:tc>
        <w:tc>
          <w:tcPr>
            <w:tcW w:w="344" w:type="pct"/>
            <w:tcBorders>
              <w:top w:val="nil"/>
              <w:left w:val="nil"/>
              <w:bottom w:val="single" w:sz="4" w:space="0" w:color="auto"/>
              <w:right w:val="single" w:sz="4" w:space="0" w:color="auto"/>
            </w:tcBorders>
            <w:shd w:val="clear" w:color="000000" w:fill="FFFFFF"/>
            <w:noWrap/>
            <w:vAlign w:val="center"/>
          </w:tcPr>
          <w:p w14:paraId="4F0E082F" w14:textId="345E0CBA"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35,000</w:t>
            </w:r>
          </w:p>
        </w:tc>
        <w:tc>
          <w:tcPr>
            <w:tcW w:w="343" w:type="pct"/>
            <w:tcBorders>
              <w:top w:val="nil"/>
              <w:left w:val="nil"/>
              <w:bottom w:val="single" w:sz="4" w:space="0" w:color="auto"/>
              <w:right w:val="single" w:sz="4" w:space="0" w:color="auto"/>
            </w:tcBorders>
            <w:shd w:val="clear" w:color="000000" w:fill="FFFFFF"/>
            <w:vAlign w:val="center"/>
          </w:tcPr>
          <w:p w14:paraId="685CDF45" w14:textId="169E393B"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35,000</w:t>
            </w:r>
          </w:p>
        </w:tc>
        <w:tc>
          <w:tcPr>
            <w:tcW w:w="375" w:type="pct"/>
            <w:tcBorders>
              <w:top w:val="nil"/>
              <w:left w:val="nil"/>
              <w:bottom w:val="single" w:sz="4" w:space="0" w:color="auto"/>
              <w:right w:val="single" w:sz="4" w:space="0" w:color="auto"/>
            </w:tcBorders>
            <w:shd w:val="clear" w:color="000000" w:fill="FFFFFF"/>
            <w:vAlign w:val="center"/>
          </w:tcPr>
          <w:p w14:paraId="4DEE3EFF" w14:textId="48973778"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175,000</w:t>
            </w:r>
          </w:p>
        </w:tc>
        <w:tc>
          <w:tcPr>
            <w:tcW w:w="219" w:type="pct"/>
            <w:tcBorders>
              <w:top w:val="nil"/>
              <w:left w:val="nil"/>
              <w:bottom w:val="single" w:sz="4" w:space="0" w:color="auto"/>
              <w:right w:val="single" w:sz="4" w:space="0" w:color="auto"/>
            </w:tcBorders>
            <w:shd w:val="clear" w:color="000000" w:fill="E7E6E6"/>
            <w:vAlign w:val="center"/>
          </w:tcPr>
          <w:p w14:paraId="47F389D0" w14:textId="7CDF1B6F" w:rsidR="004120FC" w:rsidRPr="00F52967" w:rsidRDefault="004120FC" w:rsidP="004120FC">
            <w:pPr>
              <w:spacing w:after="0"/>
              <w:jc w:val="center"/>
              <w:rPr>
                <w:rFonts w:eastAsia="Times New Roman"/>
                <w:color w:val="262626"/>
                <w:szCs w:val="20"/>
              </w:rPr>
            </w:pPr>
            <w:r w:rsidRPr="00F52967">
              <w:rPr>
                <w:rFonts w:eastAsia="Times New Roman"/>
                <w:color w:val="262626"/>
                <w:szCs w:val="20"/>
              </w:rPr>
              <w:t>35</w:t>
            </w:r>
          </w:p>
        </w:tc>
      </w:tr>
      <w:tr w:rsidR="004120FC" w:rsidRPr="00F52967" w14:paraId="0C3FA9E8" w14:textId="77777777" w:rsidTr="004120FC">
        <w:trPr>
          <w:trHeight w:val="300"/>
        </w:trPr>
        <w:tc>
          <w:tcPr>
            <w:tcW w:w="540" w:type="pct"/>
            <w:vMerge/>
            <w:tcBorders>
              <w:top w:val="nil"/>
              <w:left w:val="single" w:sz="8" w:space="0" w:color="auto"/>
              <w:bottom w:val="single" w:sz="8" w:space="0" w:color="000000"/>
              <w:right w:val="single" w:sz="8" w:space="0" w:color="auto"/>
            </w:tcBorders>
            <w:vAlign w:val="center"/>
            <w:hideMark/>
          </w:tcPr>
          <w:p w14:paraId="06DF16EE" w14:textId="77777777" w:rsidR="004120FC" w:rsidRPr="00F52967" w:rsidRDefault="004120FC" w:rsidP="004120FC">
            <w:pPr>
              <w:spacing w:after="0"/>
              <w:jc w:val="left"/>
              <w:rPr>
                <w:rFonts w:eastAsia="Times New Roman"/>
                <w:b/>
                <w:bCs/>
                <w:color w:val="404040"/>
                <w:sz w:val="18"/>
                <w:szCs w:val="18"/>
              </w:rPr>
            </w:pPr>
          </w:p>
        </w:tc>
        <w:tc>
          <w:tcPr>
            <w:tcW w:w="303" w:type="pct"/>
            <w:vMerge/>
            <w:tcBorders>
              <w:top w:val="nil"/>
              <w:left w:val="nil"/>
              <w:bottom w:val="nil"/>
              <w:right w:val="single" w:sz="8" w:space="0" w:color="D0CECE"/>
            </w:tcBorders>
            <w:vAlign w:val="center"/>
            <w:hideMark/>
          </w:tcPr>
          <w:p w14:paraId="377F56B1" w14:textId="77777777" w:rsidR="004120FC" w:rsidRPr="00F52967" w:rsidRDefault="004120FC" w:rsidP="004120FC">
            <w:pPr>
              <w:spacing w:after="0"/>
              <w:jc w:val="left"/>
              <w:rPr>
                <w:rFonts w:eastAsia="Times New Roman"/>
                <w:b/>
                <w:bCs/>
                <w:color w:val="404040"/>
                <w:sz w:val="18"/>
                <w:szCs w:val="18"/>
              </w:rPr>
            </w:pPr>
          </w:p>
        </w:tc>
        <w:tc>
          <w:tcPr>
            <w:tcW w:w="250" w:type="pct"/>
            <w:vMerge/>
            <w:tcBorders>
              <w:top w:val="nil"/>
              <w:left w:val="single" w:sz="8" w:space="0" w:color="D0CECE"/>
              <w:bottom w:val="nil"/>
              <w:right w:val="single" w:sz="8" w:space="0" w:color="D0CECE"/>
            </w:tcBorders>
            <w:vAlign w:val="center"/>
            <w:hideMark/>
          </w:tcPr>
          <w:p w14:paraId="2B2DA0EA" w14:textId="77777777" w:rsidR="004120FC" w:rsidRPr="00F52967" w:rsidRDefault="004120FC" w:rsidP="004120FC">
            <w:pPr>
              <w:spacing w:after="0"/>
              <w:jc w:val="left"/>
              <w:rPr>
                <w:rFonts w:eastAsia="Times New Roman"/>
                <w:b/>
                <w:bCs/>
                <w:color w:val="404040"/>
                <w:sz w:val="16"/>
                <w:szCs w:val="16"/>
              </w:rPr>
            </w:pPr>
          </w:p>
        </w:tc>
        <w:tc>
          <w:tcPr>
            <w:tcW w:w="236" w:type="pct"/>
            <w:vMerge/>
            <w:tcBorders>
              <w:top w:val="nil"/>
              <w:left w:val="single" w:sz="8" w:space="0" w:color="D0CECE"/>
              <w:bottom w:val="nil"/>
              <w:right w:val="nil"/>
            </w:tcBorders>
            <w:vAlign w:val="center"/>
            <w:hideMark/>
          </w:tcPr>
          <w:p w14:paraId="1082F7F8" w14:textId="77777777" w:rsidR="004120FC" w:rsidRPr="00F52967" w:rsidRDefault="004120FC" w:rsidP="004120FC">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000000" w:fill="FFFFFF"/>
            <w:noWrap/>
            <w:vAlign w:val="center"/>
            <w:hideMark/>
          </w:tcPr>
          <w:p w14:paraId="0B6F9919" w14:textId="679A2AE8" w:rsidR="004120FC" w:rsidRPr="00F52967" w:rsidRDefault="004120FC" w:rsidP="004120FC">
            <w:pPr>
              <w:spacing w:after="0"/>
              <w:jc w:val="center"/>
              <w:rPr>
                <w:rFonts w:eastAsia="Times New Roman"/>
                <w:color w:val="262626"/>
                <w:sz w:val="18"/>
                <w:szCs w:val="18"/>
              </w:rPr>
            </w:pPr>
            <w:r w:rsidRPr="00F52967">
              <w:rPr>
                <w:rFonts w:eastAsia="Times New Roman"/>
                <w:color w:val="262626"/>
                <w:sz w:val="18"/>
                <w:szCs w:val="18"/>
              </w:rPr>
              <w:t>74596</w:t>
            </w:r>
          </w:p>
        </w:tc>
        <w:tc>
          <w:tcPr>
            <w:tcW w:w="834" w:type="pct"/>
            <w:tcBorders>
              <w:top w:val="nil"/>
              <w:left w:val="nil"/>
              <w:bottom w:val="single" w:sz="4" w:space="0" w:color="auto"/>
              <w:right w:val="single" w:sz="4" w:space="0" w:color="auto"/>
            </w:tcBorders>
            <w:shd w:val="clear" w:color="000000" w:fill="FFFFFF"/>
            <w:noWrap/>
            <w:vAlign w:val="center"/>
            <w:hideMark/>
          </w:tcPr>
          <w:p w14:paraId="535109CE" w14:textId="42B6A17C" w:rsidR="004120FC" w:rsidRPr="00F52967" w:rsidRDefault="004120FC" w:rsidP="004120FC">
            <w:pPr>
              <w:spacing w:after="0"/>
              <w:jc w:val="left"/>
              <w:rPr>
                <w:rFonts w:eastAsia="Times New Roman"/>
                <w:color w:val="262626"/>
                <w:sz w:val="18"/>
                <w:szCs w:val="18"/>
              </w:rPr>
            </w:pPr>
            <w:r w:rsidRPr="00F52967">
              <w:rPr>
                <w:rFonts w:eastAsia="Times New Roman"/>
                <w:color w:val="262626"/>
                <w:sz w:val="18"/>
                <w:szCs w:val="18"/>
              </w:rPr>
              <w:t>Direct Project Costs</w:t>
            </w:r>
          </w:p>
        </w:tc>
        <w:tc>
          <w:tcPr>
            <w:tcW w:w="375" w:type="pct"/>
            <w:tcBorders>
              <w:top w:val="nil"/>
              <w:left w:val="nil"/>
              <w:bottom w:val="single" w:sz="4" w:space="0" w:color="auto"/>
              <w:right w:val="single" w:sz="4" w:space="0" w:color="auto"/>
            </w:tcBorders>
            <w:shd w:val="clear" w:color="000000" w:fill="FFFFFF"/>
            <w:noWrap/>
            <w:vAlign w:val="center"/>
            <w:hideMark/>
          </w:tcPr>
          <w:p w14:paraId="66F206BD" w14:textId="2A38355F"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30,000</w:t>
            </w:r>
          </w:p>
        </w:tc>
        <w:tc>
          <w:tcPr>
            <w:tcW w:w="406" w:type="pct"/>
            <w:tcBorders>
              <w:top w:val="nil"/>
              <w:left w:val="nil"/>
              <w:bottom w:val="single" w:sz="4" w:space="0" w:color="auto"/>
              <w:right w:val="single" w:sz="4" w:space="0" w:color="auto"/>
            </w:tcBorders>
            <w:shd w:val="clear" w:color="000000" w:fill="FFFFFF"/>
            <w:noWrap/>
            <w:vAlign w:val="center"/>
            <w:hideMark/>
          </w:tcPr>
          <w:p w14:paraId="6DF977DE" w14:textId="766C7490"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30,000</w:t>
            </w:r>
          </w:p>
        </w:tc>
        <w:tc>
          <w:tcPr>
            <w:tcW w:w="343" w:type="pct"/>
            <w:tcBorders>
              <w:top w:val="nil"/>
              <w:left w:val="nil"/>
              <w:bottom w:val="single" w:sz="4" w:space="0" w:color="auto"/>
              <w:right w:val="single" w:sz="4" w:space="0" w:color="auto"/>
            </w:tcBorders>
            <w:shd w:val="clear" w:color="000000" w:fill="FFFFFF"/>
            <w:noWrap/>
            <w:vAlign w:val="center"/>
            <w:hideMark/>
          </w:tcPr>
          <w:p w14:paraId="16787F7B" w14:textId="1033F443"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30,000</w:t>
            </w:r>
          </w:p>
        </w:tc>
        <w:tc>
          <w:tcPr>
            <w:tcW w:w="344" w:type="pct"/>
            <w:tcBorders>
              <w:top w:val="nil"/>
              <w:left w:val="nil"/>
              <w:bottom w:val="single" w:sz="4" w:space="0" w:color="auto"/>
              <w:right w:val="single" w:sz="4" w:space="0" w:color="auto"/>
            </w:tcBorders>
            <w:shd w:val="clear" w:color="000000" w:fill="FFFFFF"/>
            <w:noWrap/>
            <w:vAlign w:val="center"/>
            <w:hideMark/>
          </w:tcPr>
          <w:p w14:paraId="27BF40AA" w14:textId="748A72CF"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30,000</w:t>
            </w:r>
          </w:p>
        </w:tc>
        <w:tc>
          <w:tcPr>
            <w:tcW w:w="343" w:type="pct"/>
            <w:tcBorders>
              <w:top w:val="nil"/>
              <w:left w:val="nil"/>
              <w:bottom w:val="single" w:sz="4" w:space="0" w:color="auto"/>
              <w:right w:val="single" w:sz="4" w:space="0" w:color="auto"/>
            </w:tcBorders>
            <w:shd w:val="clear" w:color="000000" w:fill="FFFFFF"/>
            <w:vAlign w:val="center"/>
            <w:hideMark/>
          </w:tcPr>
          <w:p w14:paraId="6F208F53" w14:textId="340D50B7"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30,000</w:t>
            </w:r>
          </w:p>
        </w:tc>
        <w:tc>
          <w:tcPr>
            <w:tcW w:w="375" w:type="pct"/>
            <w:tcBorders>
              <w:top w:val="nil"/>
              <w:left w:val="nil"/>
              <w:bottom w:val="single" w:sz="4" w:space="0" w:color="auto"/>
              <w:right w:val="single" w:sz="4" w:space="0" w:color="auto"/>
            </w:tcBorders>
            <w:shd w:val="clear" w:color="000000" w:fill="FFFFFF"/>
            <w:vAlign w:val="center"/>
            <w:hideMark/>
          </w:tcPr>
          <w:p w14:paraId="4F274DA0" w14:textId="7B5E21AE"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150,000</w:t>
            </w:r>
          </w:p>
        </w:tc>
        <w:tc>
          <w:tcPr>
            <w:tcW w:w="219" w:type="pct"/>
            <w:tcBorders>
              <w:top w:val="nil"/>
              <w:left w:val="nil"/>
              <w:bottom w:val="single" w:sz="4" w:space="0" w:color="auto"/>
              <w:right w:val="single" w:sz="4" w:space="0" w:color="auto"/>
            </w:tcBorders>
            <w:shd w:val="clear" w:color="000000" w:fill="E7E6E6"/>
            <w:vAlign w:val="center"/>
          </w:tcPr>
          <w:p w14:paraId="31D9D150" w14:textId="162C6AB6" w:rsidR="004120FC" w:rsidRPr="00F52967" w:rsidRDefault="004120FC" w:rsidP="004120FC">
            <w:pPr>
              <w:spacing w:after="0"/>
              <w:jc w:val="center"/>
              <w:rPr>
                <w:rFonts w:eastAsia="Times New Roman"/>
                <w:color w:val="262626"/>
                <w:szCs w:val="20"/>
              </w:rPr>
            </w:pPr>
            <w:r w:rsidRPr="00F52967">
              <w:rPr>
                <w:rFonts w:eastAsia="Times New Roman"/>
                <w:color w:val="262626"/>
                <w:szCs w:val="20"/>
              </w:rPr>
              <w:t>36</w:t>
            </w:r>
          </w:p>
        </w:tc>
      </w:tr>
      <w:tr w:rsidR="004120FC" w:rsidRPr="00F52967" w14:paraId="69DD0065" w14:textId="77777777" w:rsidTr="004120FC">
        <w:trPr>
          <w:trHeight w:val="315"/>
        </w:trPr>
        <w:tc>
          <w:tcPr>
            <w:tcW w:w="540" w:type="pct"/>
            <w:vMerge/>
            <w:tcBorders>
              <w:top w:val="nil"/>
              <w:left w:val="single" w:sz="8" w:space="0" w:color="auto"/>
              <w:bottom w:val="single" w:sz="8" w:space="0" w:color="000000"/>
              <w:right w:val="single" w:sz="8" w:space="0" w:color="auto"/>
            </w:tcBorders>
            <w:vAlign w:val="center"/>
            <w:hideMark/>
          </w:tcPr>
          <w:p w14:paraId="6E73D96C" w14:textId="77777777" w:rsidR="004120FC" w:rsidRPr="00F52967" w:rsidRDefault="004120FC" w:rsidP="004120FC">
            <w:pPr>
              <w:spacing w:after="0"/>
              <w:jc w:val="left"/>
              <w:rPr>
                <w:rFonts w:eastAsia="Times New Roman"/>
                <w:b/>
                <w:bCs/>
                <w:color w:val="404040"/>
                <w:sz w:val="18"/>
                <w:szCs w:val="18"/>
              </w:rPr>
            </w:pPr>
          </w:p>
        </w:tc>
        <w:tc>
          <w:tcPr>
            <w:tcW w:w="303" w:type="pct"/>
            <w:vMerge/>
            <w:tcBorders>
              <w:top w:val="nil"/>
              <w:left w:val="nil"/>
              <w:bottom w:val="nil"/>
              <w:right w:val="single" w:sz="8" w:space="0" w:color="D0CECE"/>
            </w:tcBorders>
            <w:vAlign w:val="center"/>
            <w:hideMark/>
          </w:tcPr>
          <w:p w14:paraId="6D68F6F2" w14:textId="77777777" w:rsidR="004120FC" w:rsidRPr="00F52967" w:rsidRDefault="004120FC" w:rsidP="004120FC">
            <w:pPr>
              <w:spacing w:after="0"/>
              <w:jc w:val="left"/>
              <w:rPr>
                <w:rFonts w:eastAsia="Times New Roman"/>
                <w:b/>
                <w:bCs/>
                <w:color w:val="404040"/>
                <w:sz w:val="18"/>
                <w:szCs w:val="18"/>
              </w:rPr>
            </w:pPr>
          </w:p>
        </w:tc>
        <w:tc>
          <w:tcPr>
            <w:tcW w:w="250" w:type="pct"/>
            <w:vMerge/>
            <w:tcBorders>
              <w:top w:val="nil"/>
              <w:left w:val="single" w:sz="8" w:space="0" w:color="D0CECE"/>
              <w:bottom w:val="nil"/>
              <w:right w:val="single" w:sz="8" w:space="0" w:color="D0CECE"/>
            </w:tcBorders>
            <w:vAlign w:val="center"/>
            <w:hideMark/>
          </w:tcPr>
          <w:p w14:paraId="6ED6A5B6" w14:textId="77777777" w:rsidR="004120FC" w:rsidRPr="00F52967" w:rsidRDefault="004120FC" w:rsidP="004120FC">
            <w:pPr>
              <w:spacing w:after="0"/>
              <w:jc w:val="left"/>
              <w:rPr>
                <w:rFonts w:eastAsia="Times New Roman"/>
                <w:b/>
                <w:bCs/>
                <w:color w:val="404040"/>
                <w:sz w:val="16"/>
                <w:szCs w:val="16"/>
              </w:rPr>
            </w:pPr>
          </w:p>
        </w:tc>
        <w:tc>
          <w:tcPr>
            <w:tcW w:w="236" w:type="pct"/>
            <w:vMerge/>
            <w:tcBorders>
              <w:top w:val="nil"/>
              <w:left w:val="single" w:sz="8" w:space="0" w:color="D0CECE"/>
              <w:bottom w:val="nil"/>
              <w:right w:val="nil"/>
            </w:tcBorders>
            <w:vAlign w:val="center"/>
            <w:hideMark/>
          </w:tcPr>
          <w:p w14:paraId="3BA02470" w14:textId="77777777" w:rsidR="004120FC" w:rsidRPr="00F52967" w:rsidRDefault="004120FC" w:rsidP="004120FC">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000000" w:fill="FFFFFF"/>
            <w:vAlign w:val="center"/>
            <w:hideMark/>
          </w:tcPr>
          <w:p w14:paraId="09A2B721" w14:textId="77777777" w:rsidR="004120FC" w:rsidRPr="00F52967" w:rsidRDefault="004120FC" w:rsidP="004120FC">
            <w:pPr>
              <w:spacing w:after="0"/>
              <w:jc w:val="center"/>
              <w:rPr>
                <w:rFonts w:eastAsia="Times New Roman"/>
                <w:color w:val="262626"/>
                <w:sz w:val="18"/>
                <w:szCs w:val="18"/>
              </w:rPr>
            </w:pPr>
            <w:r w:rsidRPr="00F52967">
              <w:rPr>
                <w:rFonts w:eastAsia="Times New Roman"/>
                <w:color w:val="262626"/>
                <w:sz w:val="18"/>
                <w:szCs w:val="18"/>
              </w:rPr>
              <w:t>75700</w:t>
            </w:r>
          </w:p>
        </w:tc>
        <w:tc>
          <w:tcPr>
            <w:tcW w:w="834" w:type="pct"/>
            <w:tcBorders>
              <w:top w:val="nil"/>
              <w:left w:val="nil"/>
              <w:bottom w:val="single" w:sz="4" w:space="0" w:color="auto"/>
              <w:right w:val="single" w:sz="4" w:space="0" w:color="auto"/>
            </w:tcBorders>
            <w:shd w:val="clear" w:color="000000" w:fill="FFFFFF"/>
            <w:vAlign w:val="center"/>
            <w:hideMark/>
          </w:tcPr>
          <w:p w14:paraId="425829AE" w14:textId="77777777" w:rsidR="004120FC" w:rsidRPr="00F52967" w:rsidRDefault="004120FC" w:rsidP="004120FC">
            <w:pPr>
              <w:spacing w:after="0"/>
              <w:jc w:val="left"/>
              <w:rPr>
                <w:rFonts w:eastAsia="Times New Roman"/>
                <w:color w:val="262626"/>
                <w:sz w:val="18"/>
                <w:szCs w:val="18"/>
              </w:rPr>
            </w:pPr>
            <w:r w:rsidRPr="00F52967">
              <w:rPr>
                <w:rFonts w:eastAsia="Times New Roman"/>
                <w:color w:val="262626"/>
                <w:sz w:val="18"/>
                <w:szCs w:val="18"/>
              </w:rPr>
              <w:t xml:space="preserve">Training Workshops and Conferences </w:t>
            </w:r>
          </w:p>
        </w:tc>
        <w:tc>
          <w:tcPr>
            <w:tcW w:w="375" w:type="pct"/>
            <w:tcBorders>
              <w:top w:val="nil"/>
              <w:left w:val="nil"/>
              <w:bottom w:val="single" w:sz="4" w:space="0" w:color="auto"/>
              <w:right w:val="single" w:sz="4" w:space="0" w:color="auto"/>
            </w:tcBorders>
            <w:shd w:val="clear" w:color="000000" w:fill="FFFFFF"/>
            <w:noWrap/>
            <w:vAlign w:val="center"/>
            <w:hideMark/>
          </w:tcPr>
          <w:p w14:paraId="4B43D6FF" w14:textId="77777777"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3,000</w:t>
            </w:r>
          </w:p>
        </w:tc>
        <w:tc>
          <w:tcPr>
            <w:tcW w:w="406" w:type="pct"/>
            <w:tcBorders>
              <w:top w:val="nil"/>
              <w:left w:val="nil"/>
              <w:bottom w:val="single" w:sz="4" w:space="0" w:color="auto"/>
              <w:right w:val="single" w:sz="4" w:space="0" w:color="auto"/>
            </w:tcBorders>
            <w:shd w:val="clear" w:color="000000" w:fill="FFFFFF"/>
            <w:noWrap/>
            <w:vAlign w:val="center"/>
            <w:hideMark/>
          </w:tcPr>
          <w:p w14:paraId="049BC5DD" w14:textId="77777777"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3,000</w:t>
            </w:r>
          </w:p>
        </w:tc>
        <w:tc>
          <w:tcPr>
            <w:tcW w:w="343" w:type="pct"/>
            <w:tcBorders>
              <w:top w:val="nil"/>
              <w:left w:val="nil"/>
              <w:bottom w:val="single" w:sz="4" w:space="0" w:color="auto"/>
              <w:right w:val="single" w:sz="4" w:space="0" w:color="auto"/>
            </w:tcBorders>
            <w:shd w:val="clear" w:color="000000" w:fill="FFFFFF"/>
            <w:noWrap/>
            <w:vAlign w:val="center"/>
            <w:hideMark/>
          </w:tcPr>
          <w:p w14:paraId="67025EDD" w14:textId="77777777"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3,000</w:t>
            </w:r>
          </w:p>
        </w:tc>
        <w:tc>
          <w:tcPr>
            <w:tcW w:w="344" w:type="pct"/>
            <w:tcBorders>
              <w:top w:val="nil"/>
              <w:left w:val="nil"/>
              <w:bottom w:val="single" w:sz="4" w:space="0" w:color="auto"/>
              <w:right w:val="single" w:sz="4" w:space="0" w:color="auto"/>
            </w:tcBorders>
            <w:shd w:val="clear" w:color="000000" w:fill="FFFFFF"/>
            <w:noWrap/>
            <w:vAlign w:val="center"/>
            <w:hideMark/>
          </w:tcPr>
          <w:p w14:paraId="60FE2B3C" w14:textId="77777777"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3,000</w:t>
            </w:r>
          </w:p>
        </w:tc>
        <w:tc>
          <w:tcPr>
            <w:tcW w:w="343" w:type="pct"/>
            <w:tcBorders>
              <w:top w:val="nil"/>
              <w:left w:val="nil"/>
              <w:bottom w:val="single" w:sz="4" w:space="0" w:color="auto"/>
              <w:right w:val="single" w:sz="4" w:space="0" w:color="auto"/>
            </w:tcBorders>
            <w:shd w:val="clear" w:color="000000" w:fill="FFFFFF"/>
            <w:vAlign w:val="center"/>
            <w:hideMark/>
          </w:tcPr>
          <w:p w14:paraId="11CD8CAB" w14:textId="77777777"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3,000</w:t>
            </w:r>
          </w:p>
        </w:tc>
        <w:tc>
          <w:tcPr>
            <w:tcW w:w="375" w:type="pct"/>
            <w:tcBorders>
              <w:top w:val="nil"/>
              <w:left w:val="nil"/>
              <w:bottom w:val="single" w:sz="4" w:space="0" w:color="auto"/>
              <w:right w:val="single" w:sz="4" w:space="0" w:color="auto"/>
            </w:tcBorders>
            <w:shd w:val="clear" w:color="000000" w:fill="FFFFFF"/>
            <w:vAlign w:val="center"/>
            <w:hideMark/>
          </w:tcPr>
          <w:p w14:paraId="159A36DE" w14:textId="77777777"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15,000</w:t>
            </w:r>
          </w:p>
        </w:tc>
        <w:tc>
          <w:tcPr>
            <w:tcW w:w="219" w:type="pct"/>
            <w:tcBorders>
              <w:top w:val="nil"/>
              <w:left w:val="nil"/>
              <w:bottom w:val="single" w:sz="4" w:space="0" w:color="auto"/>
              <w:right w:val="single" w:sz="4" w:space="0" w:color="auto"/>
            </w:tcBorders>
            <w:shd w:val="clear" w:color="000000" w:fill="E7E6E6"/>
            <w:vAlign w:val="center"/>
          </w:tcPr>
          <w:p w14:paraId="5837A5B5" w14:textId="22F66257" w:rsidR="004120FC" w:rsidRPr="00F52967" w:rsidRDefault="004120FC" w:rsidP="004120FC">
            <w:pPr>
              <w:spacing w:after="0"/>
              <w:jc w:val="center"/>
              <w:rPr>
                <w:rFonts w:eastAsia="Times New Roman"/>
                <w:color w:val="262626"/>
                <w:szCs w:val="20"/>
              </w:rPr>
            </w:pPr>
            <w:r w:rsidRPr="00F52967">
              <w:rPr>
                <w:rFonts w:eastAsia="Times New Roman"/>
                <w:color w:val="262626"/>
                <w:szCs w:val="20"/>
              </w:rPr>
              <w:t>37</w:t>
            </w:r>
          </w:p>
        </w:tc>
      </w:tr>
      <w:tr w:rsidR="004120FC" w:rsidRPr="00F52967" w14:paraId="133FB6E8" w14:textId="77777777" w:rsidTr="00285CC1">
        <w:trPr>
          <w:trHeight w:val="315"/>
        </w:trPr>
        <w:tc>
          <w:tcPr>
            <w:tcW w:w="540" w:type="pct"/>
            <w:vMerge/>
            <w:tcBorders>
              <w:top w:val="nil"/>
              <w:left w:val="single" w:sz="8" w:space="0" w:color="auto"/>
              <w:bottom w:val="single" w:sz="8" w:space="0" w:color="000000"/>
              <w:right w:val="single" w:sz="8" w:space="0" w:color="auto"/>
            </w:tcBorders>
            <w:vAlign w:val="center"/>
            <w:hideMark/>
          </w:tcPr>
          <w:p w14:paraId="5E651541" w14:textId="77777777" w:rsidR="004120FC" w:rsidRPr="00F52967" w:rsidRDefault="004120FC" w:rsidP="004120FC">
            <w:pPr>
              <w:spacing w:after="0"/>
              <w:jc w:val="left"/>
              <w:rPr>
                <w:rFonts w:eastAsia="Times New Roman"/>
                <w:b/>
                <w:bCs/>
                <w:color w:val="404040"/>
                <w:sz w:val="18"/>
                <w:szCs w:val="18"/>
              </w:rPr>
            </w:pPr>
          </w:p>
        </w:tc>
        <w:tc>
          <w:tcPr>
            <w:tcW w:w="303" w:type="pct"/>
            <w:tcBorders>
              <w:top w:val="single" w:sz="8" w:space="0" w:color="auto"/>
              <w:left w:val="nil"/>
              <w:bottom w:val="single" w:sz="8" w:space="0" w:color="auto"/>
              <w:right w:val="single" w:sz="8" w:space="0" w:color="D0CECE"/>
            </w:tcBorders>
            <w:shd w:val="clear" w:color="000000" w:fill="DDEBF7"/>
            <w:vAlign w:val="center"/>
            <w:hideMark/>
          </w:tcPr>
          <w:p w14:paraId="66ED5466" w14:textId="77777777" w:rsidR="004120FC" w:rsidRPr="00F52967" w:rsidRDefault="004120FC" w:rsidP="004120FC">
            <w:pPr>
              <w:spacing w:after="0"/>
              <w:jc w:val="left"/>
              <w:rPr>
                <w:rFonts w:eastAsia="Times New Roman"/>
                <w:b/>
                <w:bCs/>
                <w:color w:val="404040"/>
                <w:sz w:val="18"/>
                <w:szCs w:val="18"/>
              </w:rPr>
            </w:pPr>
            <w:r w:rsidRPr="00F52967">
              <w:rPr>
                <w:rFonts w:eastAsia="Times New Roman"/>
                <w:b/>
                <w:bCs/>
                <w:color w:val="404040"/>
                <w:sz w:val="18"/>
                <w:szCs w:val="18"/>
              </w:rPr>
              <w:t> </w:t>
            </w:r>
          </w:p>
        </w:tc>
        <w:tc>
          <w:tcPr>
            <w:tcW w:w="250" w:type="pct"/>
            <w:tcBorders>
              <w:top w:val="single" w:sz="8" w:space="0" w:color="auto"/>
              <w:left w:val="nil"/>
              <w:bottom w:val="single" w:sz="8" w:space="0" w:color="auto"/>
              <w:right w:val="single" w:sz="8" w:space="0" w:color="D0CECE"/>
            </w:tcBorders>
            <w:shd w:val="clear" w:color="000000" w:fill="DDEBF7"/>
            <w:vAlign w:val="center"/>
            <w:hideMark/>
          </w:tcPr>
          <w:p w14:paraId="39CBBB93" w14:textId="77777777" w:rsidR="004120FC" w:rsidRPr="00F52967" w:rsidRDefault="004120FC" w:rsidP="004120FC">
            <w:pPr>
              <w:spacing w:after="0"/>
              <w:jc w:val="center"/>
              <w:rPr>
                <w:rFonts w:eastAsia="Times New Roman"/>
                <w:b/>
                <w:bCs/>
                <w:color w:val="404040"/>
                <w:sz w:val="16"/>
                <w:szCs w:val="16"/>
              </w:rPr>
            </w:pPr>
            <w:r w:rsidRPr="00F52967">
              <w:rPr>
                <w:rFonts w:eastAsia="Times New Roman"/>
                <w:b/>
                <w:bCs/>
                <w:color w:val="404040"/>
                <w:sz w:val="16"/>
                <w:szCs w:val="16"/>
              </w:rPr>
              <w:t> </w:t>
            </w:r>
          </w:p>
        </w:tc>
        <w:tc>
          <w:tcPr>
            <w:tcW w:w="236" w:type="pct"/>
            <w:tcBorders>
              <w:top w:val="single" w:sz="8" w:space="0" w:color="auto"/>
              <w:left w:val="nil"/>
              <w:bottom w:val="single" w:sz="8" w:space="0" w:color="auto"/>
              <w:right w:val="nil"/>
            </w:tcBorders>
            <w:shd w:val="clear" w:color="000000" w:fill="DDEBF7"/>
            <w:vAlign w:val="center"/>
            <w:hideMark/>
          </w:tcPr>
          <w:p w14:paraId="57E7CD2B" w14:textId="77777777" w:rsidR="004120FC" w:rsidRPr="00F52967" w:rsidRDefault="004120FC" w:rsidP="004120FC">
            <w:pPr>
              <w:spacing w:after="0"/>
              <w:jc w:val="center"/>
              <w:rPr>
                <w:rFonts w:eastAsia="Times New Roman"/>
                <w:b/>
                <w:bCs/>
                <w:color w:val="404040"/>
                <w:sz w:val="18"/>
                <w:szCs w:val="18"/>
              </w:rPr>
            </w:pPr>
            <w:r w:rsidRPr="00F52967">
              <w:rPr>
                <w:rFonts w:eastAsia="Times New Roman"/>
                <w:b/>
                <w:bCs/>
                <w:color w:val="404040"/>
                <w:sz w:val="18"/>
                <w:szCs w:val="18"/>
              </w:rPr>
              <w:t> </w:t>
            </w:r>
          </w:p>
        </w:tc>
        <w:tc>
          <w:tcPr>
            <w:tcW w:w="431" w:type="pct"/>
            <w:tcBorders>
              <w:top w:val="nil"/>
              <w:left w:val="single" w:sz="4" w:space="0" w:color="auto"/>
              <w:bottom w:val="single" w:sz="4" w:space="0" w:color="auto"/>
              <w:right w:val="single" w:sz="4" w:space="0" w:color="auto"/>
            </w:tcBorders>
            <w:shd w:val="clear" w:color="000000" w:fill="DDEBF7"/>
            <w:vAlign w:val="center"/>
            <w:hideMark/>
          </w:tcPr>
          <w:p w14:paraId="72B6D17F" w14:textId="77777777" w:rsidR="004120FC" w:rsidRPr="00F52967" w:rsidRDefault="004120FC" w:rsidP="004120FC">
            <w:pPr>
              <w:spacing w:after="0"/>
              <w:jc w:val="center"/>
              <w:rPr>
                <w:rFonts w:eastAsia="Times New Roman"/>
                <w:b/>
                <w:bCs/>
                <w:color w:val="000000"/>
                <w:sz w:val="18"/>
                <w:szCs w:val="18"/>
              </w:rPr>
            </w:pPr>
            <w:r w:rsidRPr="00F52967">
              <w:rPr>
                <w:rFonts w:eastAsia="Times New Roman"/>
                <w:b/>
                <w:bCs/>
                <w:color w:val="000000"/>
                <w:sz w:val="18"/>
                <w:szCs w:val="18"/>
              </w:rPr>
              <w:t>Sub-total GEF</w:t>
            </w:r>
          </w:p>
        </w:tc>
        <w:tc>
          <w:tcPr>
            <w:tcW w:w="834" w:type="pct"/>
            <w:tcBorders>
              <w:top w:val="nil"/>
              <w:left w:val="nil"/>
              <w:bottom w:val="single" w:sz="4" w:space="0" w:color="auto"/>
              <w:right w:val="single" w:sz="4" w:space="0" w:color="auto"/>
            </w:tcBorders>
            <w:shd w:val="clear" w:color="000000" w:fill="DDEBF7"/>
            <w:vAlign w:val="center"/>
            <w:hideMark/>
          </w:tcPr>
          <w:p w14:paraId="6A8FDE09" w14:textId="77777777" w:rsidR="004120FC" w:rsidRPr="00F52967" w:rsidRDefault="004120FC" w:rsidP="004120FC">
            <w:pPr>
              <w:spacing w:after="0"/>
              <w:jc w:val="left"/>
              <w:rPr>
                <w:rFonts w:eastAsia="Times New Roman"/>
                <w:b/>
                <w:bCs/>
                <w:color w:val="262626"/>
                <w:sz w:val="18"/>
                <w:szCs w:val="18"/>
              </w:rPr>
            </w:pPr>
            <w:r w:rsidRPr="00F52967">
              <w:rPr>
                <w:rFonts w:eastAsia="Times New Roman"/>
                <w:b/>
                <w:bCs/>
                <w:color w:val="262626"/>
                <w:sz w:val="18"/>
                <w:szCs w:val="18"/>
              </w:rPr>
              <w:t> </w:t>
            </w:r>
          </w:p>
        </w:tc>
        <w:tc>
          <w:tcPr>
            <w:tcW w:w="375" w:type="pct"/>
            <w:tcBorders>
              <w:top w:val="nil"/>
              <w:left w:val="nil"/>
              <w:bottom w:val="single" w:sz="4" w:space="0" w:color="auto"/>
              <w:right w:val="single" w:sz="4" w:space="0" w:color="auto"/>
            </w:tcBorders>
            <w:shd w:val="clear" w:color="000000" w:fill="DDEBF7"/>
            <w:noWrap/>
            <w:vAlign w:val="center"/>
            <w:hideMark/>
          </w:tcPr>
          <w:p w14:paraId="2C45E480" w14:textId="7F15D2AA" w:rsidR="004120FC" w:rsidRPr="00F52967" w:rsidRDefault="004120FC" w:rsidP="004120FC">
            <w:pPr>
              <w:spacing w:after="0"/>
              <w:jc w:val="right"/>
              <w:rPr>
                <w:rFonts w:eastAsia="Times New Roman"/>
                <w:b/>
                <w:bCs/>
                <w:color w:val="262626"/>
                <w:sz w:val="18"/>
                <w:szCs w:val="18"/>
              </w:rPr>
            </w:pPr>
            <w:r w:rsidRPr="00F52967">
              <w:rPr>
                <w:rFonts w:eastAsia="Times New Roman"/>
                <w:b/>
                <w:bCs/>
                <w:color w:val="262626"/>
                <w:sz w:val="18"/>
                <w:szCs w:val="18"/>
              </w:rPr>
              <w:t>95,000</w:t>
            </w:r>
          </w:p>
        </w:tc>
        <w:tc>
          <w:tcPr>
            <w:tcW w:w="406" w:type="pct"/>
            <w:tcBorders>
              <w:top w:val="nil"/>
              <w:left w:val="nil"/>
              <w:bottom w:val="single" w:sz="4" w:space="0" w:color="auto"/>
              <w:right w:val="single" w:sz="4" w:space="0" w:color="auto"/>
            </w:tcBorders>
            <w:shd w:val="clear" w:color="000000" w:fill="DDEBF7"/>
            <w:noWrap/>
            <w:vAlign w:val="center"/>
            <w:hideMark/>
          </w:tcPr>
          <w:p w14:paraId="105BC530" w14:textId="69090229" w:rsidR="004120FC" w:rsidRPr="00F52967" w:rsidRDefault="004120FC" w:rsidP="004120FC">
            <w:pPr>
              <w:spacing w:after="0"/>
              <w:jc w:val="right"/>
              <w:rPr>
                <w:rFonts w:eastAsia="Times New Roman"/>
                <w:b/>
                <w:bCs/>
                <w:color w:val="262626"/>
                <w:sz w:val="18"/>
                <w:szCs w:val="18"/>
              </w:rPr>
            </w:pPr>
            <w:r w:rsidRPr="00F52967">
              <w:rPr>
                <w:rFonts w:eastAsia="Times New Roman"/>
                <w:b/>
                <w:bCs/>
                <w:color w:val="262626"/>
                <w:sz w:val="18"/>
                <w:szCs w:val="18"/>
              </w:rPr>
              <w:t>95,000</w:t>
            </w:r>
          </w:p>
        </w:tc>
        <w:tc>
          <w:tcPr>
            <w:tcW w:w="343" w:type="pct"/>
            <w:tcBorders>
              <w:top w:val="nil"/>
              <w:left w:val="nil"/>
              <w:bottom w:val="single" w:sz="4" w:space="0" w:color="auto"/>
              <w:right w:val="single" w:sz="4" w:space="0" w:color="auto"/>
            </w:tcBorders>
            <w:shd w:val="clear" w:color="000000" w:fill="DDEBF7"/>
            <w:noWrap/>
            <w:vAlign w:val="center"/>
            <w:hideMark/>
          </w:tcPr>
          <w:p w14:paraId="2BA88F3E" w14:textId="65CCA656" w:rsidR="004120FC" w:rsidRPr="00F52967" w:rsidRDefault="004120FC" w:rsidP="004120FC">
            <w:pPr>
              <w:spacing w:after="0"/>
              <w:jc w:val="right"/>
              <w:rPr>
                <w:rFonts w:eastAsia="Times New Roman"/>
                <w:b/>
                <w:bCs/>
                <w:color w:val="262626"/>
                <w:sz w:val="18"/>
                <w:szCs w:val="18"/>
              </w:rPr>
            </w:pPr>
            <w:r w:rsidRPr="00F52967">
              <w:rPr>
                <w:rFonts w:eastAsia="Times New Roman"/>
                <w:b/>
                <w:bCs/>
                <w:color w:val="262626"/>
                <w:sz w:val="18"/>
                <w:szCs w:val="18"/>
              </w:rPr>
              <w:t>95,000</w:t>
            </w:r>
          </w:p>
        </w:tc>
        <w:tc>
          <w:tcPr>
            <w:tcW w:w="344" w:type="pct"/>
            <w:tcBorders>
              <w:top w:val="nil"/>
              <w:left w:val="nil"/>
              <w:bottom w:val="single" w:sz="4" w:space="0" w:color="auto"/>
              <w:right w:val="single" w:sz="4" w:space="0" w:color="auto"/>
            </w:tcBorders>
            <w:shd w:val="clear" w:color="000000" w:fill="DDEBF7"/>
            <w:noWrap/>
            <w:vAlign w:val="center"/>
            <w:hideMark/>
          </w:tcPr>
          <w:p w14:paraId="7C8BF7F7" w14:textId="334C49AD" w:rsidR="004120FC" w:rsidRPr="00F52967" w:rsidRDefault="004120FC" w:rsidP="004120FC">
            <w:pPr>
              <w:spacing w:after="0"/>
              <w:jc w:val="right"/>
              <w:rPr>
                <w:rFonts w:eastAsia="Times New Roman"/>
                <w:b/>
                <w:bCs/>
                <w:color w:val="262626"/>
                <w:sz w:val="18"/>
                <w:szCs w:val="18"/>
              </w:rPr>
            </w:pPr>
            <w:r w:rsidRPr="00F52967">
              <w:rPr>
                <w:rFonts w:eastAsia="Times New Roman"/>
                <w:b/>
                <w:bCs/>
                <w:color w:val="262626"/>
                <w:sz w:val="18"/>
                <w:szCs w:val="18"/>
              </w:rPr>
              <w:t>95,000</w:t>
            </w:r>
          </w:p>
        </w:tc>
        <w:tc>
          <w:tcPr>
            <w:tcW w:w="343" w:type="pct"/>
            <w:tcBorders>
              <w:top w:val="nil"/>
              <w:left w:val="nil"/>
              <w:bottom w:val="single" w:sz="4" w:space="0" w:color="auto"/>
              <w:right w:val="single" w:sz="4" w:space="0" w:color="auto"/>
            </w:tcBorders>
            <w:shd w:val="clear" w:color="000000" w:fill="DDEBF7"/>
            <w:vAlign w:val="center"/>
            <w:hideMark/>
          </w:tcPr>
          <w:p w14:paraId="20B4B2A6" w14:textId="51659F7F" w:rsidR="004120FC" w:rsidRPr="00F52967" w:rsidRDefault="004120FC" w:rsidP="004120FC">
            <w:pPr>
              <w:spacing w:after="0"/>
              <w:jc w:val="right"/>
              <w:rPr>
                <w:rFonts w:eastAsia="Times New Roman"/>
                <w:b/>
                <w:bCs/>
                <w:color w:val="262626"/>
                <w:sz w:val="18"/>
                <w:szCs w:val="18"/>
              </w:rPr>
            </w:pPr>
            <w:r w:rsidRPr="00F52967">
              <w:rPr>
                <w:rFonts w:eastAsia="Times New Roman"/>
                <w:b/>
                <w:bCs/>
                <w:color w:val="262626"/>
                <w:sz w:val="18"/>
                <w:szCs w:val="18"/>
              </w:rPr>
              <w:t>95,000</w:t>
            </w:r>
          </w:p>
        </w:tc>
        <w:tc>
          <w:tcPr>
            <w:tcW w:w="375" w:type="pct"/>
            <w:tcBorders>
              <w:top w:val="nil"/>
              <w:left w:val="nil"/>
              <w:bottom w:val="single" w:sz="4" w:space="0" w:color="auto"/>
              <w:right w:val="single" w:sz="4" w:space="0" w:color="auto"/>
            </w:tcBorders>
            <w:shd w:val="clear" w:color="000000" w:fill="DDEBF7"/>
            <w:vAlign w:val="center"/>
            <w:hideMark/>
          </w:tcPr>
          <w:p w14:paraId="4F363DC8" w14:textId="77777777" w:rsidR="004120FC" w:rsidRPr="00F52967" w:rsidRDefault="004120FC" w:rsidP="004120FC">
            <w:pPr>
              <w:spacing w:after="0"/>
              <w:jc w:val="right"/>
              <w:rPr>
                <w:rFonts w:eastAsia="Times New Roman"/>
                <w:b/>
                <w:bCs/>
                <w:color w:val="262626"/>
                <w:sz w:val="18"/>
                <w:szCs w:val="18"/>
              </w:rPr>
            </w:pPr>
            <w:r w:rsidRPr="00F52967">
              <w:rPr>
                <w:rFonts w:eastAsia="Times New Roman"/>
                <w:b/>
                <w:bCs/>
                <w:color w:val="262626"/>
                <w:sz w:val="18"/>
                <w:szCs w:val="18"/>
              </w:rPr>
              <w:t>475,000</w:t>
            </w:r>
          </w:p>
        </w:tc>
        <w:tc>
          <w:tcPr>
            <w:tcW w:w="219" w:type="pct"/>
            <w:tcBorders>
              <w:top w:val="nil"/>
              <w:left w:val="nil"/>
              <w:bottom w:val="single" w:sz="4" w:space="0" w:color="auto"/>
              <w:right w:val="single" w:sz="4" w:space="0" w:color="auto"/>
            </w:tcBorders>
            <w:shd w:val="clear" w:color="000000" w:fill="DDEBF7"/>
            <w:vAlign w:val="center"/>
            <w:hideMark/>
          </w:tcPr>
          <w:p w14:paraId="6EECF353" w14:textId="77777777" w:rsidR="004120FC" w:rsidRPr="00F52967" w:rsidRDefault="004120FC" w:rsidP="004120FC">
            <w:pPr>
              <w:spacing w:after="0"/>
              <w:jc w:val="center"/>
              <w:rPr>
                <w:rFonts w:eastAsia="Times New Roman"/>
                <w:color w:val="262626"/>
                <w:szCs w:val="20"/>
              </w:rPr>
            </w:pPr>
            <w:r w:rsidRPr="00F52967">
              <w:rPr>
                <w:rFonts w:eastAsia="Times New Roman"/>
                <w:color w:val="262626"/>
                <w:szCs w:val="20"/>
              </w:rPr>
              <w:t> </w:t>
            </w:r>
          </w:p>
        </w:tc>
      </w:tr>
      <w:tr w:rsidR="004120FC" w:rsidRPr="00F52967" w14:paraId="1B7F476C" w14:textId="77777777" w:rsidTr="00285CC1">
        <w:trPr>
          <w:trHeight w:val="300"/>
        </w:trPr>
        <w:tc>
          <w:tcPr>
            <w:tcW w:w="540" w:type="pct"/>
            <w:vMerge/>
            <w:tcBorders>
              <w:top w:val="nil"/>
              <w:left w:val="single" w:sz="8" w:space="0" w:color="auto"/>
              <w:bottom w:val="single" w:sz="8" w:space="0" w:color="000000"/>
              <w:right w:val="single" w:sz="8" w:space="0" w:color="auto"/>
            </w:tcBorders>
            <w:vAlign w:val="center"/>
            <w:hideMark/>
          </w:tcPr>
          <w:p w14:paraId="0E58B096" w14:textId="77777777" w:rsidR="004120FC" w:rsidRPr="00F52967" w:rsidRDefault="004120FC" w:rsidP="004120FC">
            <w:pPr>
              <w:spacing w:after="0"/>
              <w:jc w:val="left"/>
              <w:rPr>
                <w:rFonts w:eastAsia="Times New Roman"/>
                <w:b/>
                <w:bCs/>
                <w:color w:val="404040"/>
                <w:sz w:val="18"/>
                <w:szCs w:val="18"/>
              </w:rPr>
            </w:pPr>
          </w:p>
        </w:tc>
        <w:tc>
          <w:tcPr>
            <w:tcW w:w="303" w:type="pct"/>
            <w:vMerge w:val="restart"/>
            <w:tcBorders>
              <w:top w:val="nil"/>
              <w:left w:val="nil"/>
              <w:bottom w:val="nil"/>
              <w:right w:val="single" w:sz="4" w:space="0" w:color="auto"/>
            </w:tcBorders>
            <w:shd w:val="clear" w:color="000000" w:fill="FFFFFF"/>
            <w:vAlign w:val="center"/>
            <w:hideMark/>
          </w:tcPr>
          <w:p w14:paraId="7B7B16D9" w14:textId="77777777" w:rsidR="004120FC" w:rsidRPr="00F52967" w:rsidRDefault="004120FC" w:rsidP="004120FC">
            <w:pPr>
              <w:spacing w:after="0"/>
              <w:jc w:val="center"/>
              <w:rPr>
                <w:rFonts w:eastAsia="Times New Roman"/>
                <w:b/>
                <w:bCs/>
                <w:color w:val="404040"/>
                <w:sz w:val="18"/>
                <w:szCs w:val="18"/>
              </w:rPr>
            </w:pPr>
            <w:r w:rsidRPr="00F52967">
              <w:rPr>
                <w:rFonts w:eastAsia="Times New Roman"/>
                <w:b/>
                <w:bCs/>
                <w:color w:val="404040"/>
                <w:sz w:val="18"/>
                <w:szCs w:val="18"/>
              </w:rPr>
              <w:t>UNDP</w:t>
            </w:r>
          </w:p>
        </w:tc>
        <w:tc>
          <w:tcPr>
            <w:tcW w:w="250" w:type="pct"/>
            <w:vMerge w:val="restart"/>
            <w:tcBorders>
              <w:top w:val="nil"/>
              <w:left w:val="single" w:sz="4" w:space="0" w:color="auto"/>
              <w:bottom w:val="nil"/>
              <w:right w:val="single" w:sz="4" w:space="0" w:color="auto"/>
            </w:tcBorders>
            <w:shd w:val="clear" w:color="000000" w:fill="FFFFFF"/>
            <w:vAlign w:val="center"/>
            <w:hideMark/>
          </w:tcPr>
          <w:p w14:paraId="3C28710D" w14:textId="77777777" w:rsidR="004120FC" w:rsidRPr="00F52967" w:rsidRDefault="004120FC" w:rsidP="004120FC">
            <w:pPr>
              <w:spacing w:after="0"/>
              <w:jc w:val="center"/>
              <w:rPr>
                <w:rFonts w:eastAsia="Times New Roman"/>
                <w:b/>
                <w:bCs/>
                <w:color w:val="404040"/>
                <w:sz w:val="16"/>
                <w:szCs w:val="16"/>
              </w:rPr>
            </w:pPr>
            <w:r w:rsidRPr="00F52967">
              <w:rPr>
                <w:rFonts w:eastAsia="Times New Roman"/>
                <w:b/>
                <w:bCs/>
                <w:color w:val="404040"/>
                <w:sz w:val="16"/>
                <w:szCs w:val="16"/>
              </w:rPr>
              <w:t>4000</w:t>
            </w:r>
          </w:p>
        </w:tc>
        <w:tc>
          <w:tcPr>
            <w:tcW w:w="236" w:type="pct"/>
            <w:vMerge w:val="restart"/>
            <w:tcBorders>
              <w:top w:val="nil"/>
              <w:left w:val="single" w:sz="4" w:space="0" w:color="auto"/>
              <w:bottom w:val="nil"/>
              <w:right w:val="nil"/>
            </w:tcBorders>
            <w:shd w:val="clear" w:color="000000" w:fill="FFFFFF"/>
            <w:vAlign w:val="center"/>
            <w:hideMark/>
          </w:tcPr>
          <w:p w14:paraId="7685E10D" w14:textId="77777777" w:rsidR="004120FC" w:rsidRPr="00F52967" w:rsidRDefault="004120FC" w:rsidP="004120FC">
            <w:pPr>
              <w:spacing w:after="0"/>
              <w:jc w:val="center"/>
              <w:rPr>
                <w:rFonts w:eastAsia="Times New Roman"/>
                <w:b/>
                <w:bCs/>
                <w:color w:val="404040"/>
                <w:sz w:val="18"/>
                <w:szCs w:val="18"/>
              </w:rPr>
            </w:pPr>
            <w:r w:rsidRPr="00F52967">
              <w:rPr>
                <w:rFonts w:eastAsia="Times New Roman"/>
                <w:b/>
                <w:bCs/>
                <w:color w:val="404040"/>
                <w:sz w:val="18"/>
                <w:szCs w:val="18"/>
              </w:rPr>
              <w:t>TRAC</w:t>
            </w:r>
          </w:p>
        </w:tc>
        <w:tc>
          <w:tcPr>
            <w:tcW w:w="431" w:type="pct"/>
            <w:tcBorders>
              <w:top w:val="nil"/>
              <w:left w:val="single" w:sz="4" w:space="0" w:color="auto"/>
              <w:bottom w:val="single" w:sz="4" w:space="0" w:color="auto"/>
              <w:right w:val="single" w:sz="4" w:space="0" w:color="auto"/>
            </w:tcBorders>
            <w:shd w:val="clear" w:color="000000" w:fill="FFFFFF"/>
            <w:vAlign w:val="center"/>
            <w:hideMark/>
          </w:tcPr>
          <w:p w14:paraId="0917AE0E" w14:textId="24F15A34" w:rsidR="004120FC" w:rsidRPr="00F52967" w:rsidRDefault="004120FC" w:rsidP="004120FC">
            <w:pPr>
              <w:spacing w:after="0"/>
              <w:jc w:val="center"/>
              <w:rPr>
                <w:rFonts w:eastAsia="Times New Roman"/>
                <w:color w:val="000000"/>
                <w:sz w:val="18"/>
                <w:szCs w:val="18"/>
              </w:rPr>
            </w:pPr>
            <w:r w:rsidRPr="00F52967">
              <w:rPr>
                <w:rFonts w:eastAsia="Times New Roman"/>
                <w:color w:val="000000"/>
                <w:sz w:val="18"/>
                <w:szCs w:val="18"/>
              </w:rPr>
              <w:t>72200</w:t>
            </w:r>
          </w:p>
        </w:tc>
        <w:tc>
          <w:tcPr>
            <w:tcW w:w="834" w:type="pct"/>
            <w:tcBorders>
              <w:top w:val="nil"/>
              <w:left w:val="nil"/>
              <w:bottom w:val="single" w:sz="4" w:space="0" w:color="auto"/>
              <w:right w:val="single" w:sz="4" w:space="0" w:color="auto"/>
            </w:tcBorders>
            <w:shd w:val="clear" w:color="000000" w:fill="FFFFFF"/>
            <w:noWrap/>
            <w:vAlign w:val="center"/>
            <w:hideMark/>
          </w:tcPr>
          <w:p w14:paraId="6C7D0C26" w14:textId="447DCB5D" w:rsidR="004120FC" w:rsidRPr="00F52967" w:rsidRDefault="004120FC" w:rsidP="004120FC">
            <w:pPr>
              <w:spacing w:after="0"/>
              <w:jc w:val="left"/>
              <w:rPr>
                <w:rFonts w:eastAsia="Times New Roman"/>
                <w:color w:val="262626"/>
                <w:sz w:val="18"/>
                <w:szCs w:val="18"/>
              </w:rPr>
            </w:pPr>
            <w:r w:rsidRPr="00F52967">
              <w:rPr>
                <w:rFonts w:eastAsia="Times New Roman"/>
                <w:color w:val="262626"/>
                <w:sz w:val="18"/>
                <w:szCs w:val="18"/>
              </w:rPr>
              <w:t>Equipment and Furniture</w:t>
            </w:r>
          </w:p>
        </w:tc>
        <w:tc>
          <w:tcPr>
            <w:tcW w:w="375" w:type="pct"/>
            <w:tcBorders>
              <w:top w:val="nil"/>
              <w:left w:val="nil"/>
              <w:bottom w:val="single" w:sz="4" w:space="0" w:color="auto"/>
              <w:right w:val="single" w:sz="4" w:space="0" w:color="auto"/>
            </w:tcBorders>
            <w:shd w:val="clear" w:color="000000" w:fill="FFFFFF"/>
            <w:noWrap/>
            <w:vAlign w:val="center"/>
            <w:hideMark/>
          </w:tcPr>
          <w:p w14:paraId="14480F6F" w14:textId="604E8D1D"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2,000</w:t>
            </w:r>
          </w:p>
        </w:tc>
        <w:tc>
          <w:tcPr>
            <w:tcW w:w="406" w:type="pct"/>
            <w:tcBorders>
              <w:top w:val="nil"/>
              <w:left w:val="nil"/>
              <w:bottom w:val="single" w:sz="4" w:space="0" w:color="auto"/>
              <w:right w:val="single" w:sz="4" w:space="0" w:color="auto"/>
            </w:tcBorders>
            <w:shd w:val="clear" w:color="000000" w:fill="FFFFFF"/>
            <w:noWrap/>
            <w:vAlign w:val="center"/>
            <w:hideMark/>
          </w:tcPr>
          <w:p w14:paraId="2B84D218" w14:textId="21B56FD5"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2,000</w:t>
            </w:r>
          </w:p>
        </w:tc>
        <w:tc>
          <w:tcPr>
            <w:tcW w:w="343" w:type="pct"/>
            <w:tcBorders>
              <w:top w:val="nil"/>
              <w:left w:val="nil"/>
              <w:bottom w:val="single" w:sz="4" w:space="0" w:color="auto"/>
              <w:right w:val="single" w:sz="4" w:space="0" w:color="auto"/>
            </w:tcBorders>
            <w:shd w:val="clear" w:color="000000" w:fill="FFFFFF"/>
            <w:noWrap/>
            <w:vAlign w:val="center"/>
            <w:hideMark/>
          </w:tcPr>
          <w:p w14:paraId="217CA21C" w14:textId="5A69269A"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2,000</w:t>
            </w:r>
          </w:p>
        </w:tc>
        <w:tc>
          <w:tcPr>
            <w:tcW w:w="344" w:type="pct"/>
            <w:tcBorders>
              <w:top w:val="nil"/>
              <w:left w:val="nil"/>
              <w:bottom w:val="single" w:sz="4" w:space="0" w:color="auto"/>
              <w:right w:val="single" w:sz="4" w:space="0" w:color="auto"/>
            </w:tcBorders>
            <w:shd w:val="clear" w:color="000000" w:fill="FFFFFF"/>
            <w:noWrap/>
            <w:vAlign w:val="center"/>
            <w:hideMark/>
          </w:tcPr>
          <w:p w14:paraId="4563D946" w14:textId="3D757B73"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2,000</w:t>
            </w:r>
          </w:p>
        </w:tc>
        <w:tc>
          <w:tcPr>
            <w:tcW w:w="343" w:type="pct"/>
            <w:tcBorders>
              <w:top w:val="nil"/>
              <w:left w:val="nil"/>
              <w:bottom w:val="single" w:sz="4" w:space="0" w:color="auto"/>
              <w:right w:val="single" w:sz="4" w:space="0" w:color="auto"/>
            </w:tcBorders>
            <w:shd w:val="clear" w:color="000000" w:fill="FFFFFF"/>
            <w:noWrap/>
            <w:vAlign w:val="center"/>
            <w:hideMark/>
          </w:tcPr>
          <w:p w14:paraId="229328C0" w14:textId="0F7E44A3"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2,000</w:t>
            </w:r>
          </w:p>
        </w:tc>
        <w:tc>
          <w:tcPr>
            <w:tcW w:w="375" w:type="pct"/>
            <w:tcBorders>
              <w:top w:val="nil"/>
              <w:left w:val="nil"/>
              <w:bottom w:val="single" w:sz="4" w:space="0" w:color="auto"/>
              <w:right w:val="single" w:sz="4" w:space="0" w:color="auto"/>
            </w:tcBorders>
            <w:shd w:val="clear" w:color="000000" w:fill="FFFFFF"/>
            <w:vAlign w:val="center"/>
            <w:hideMark/>
          </w:tcPr>
          <w:p w14:paraId="028F0AD2" w14:textId="120114E4" w:rsidR="004120FC" w:rsidRPr="00F52967" w:rsidRDefault="004120FC" w:rsidP="004120FC">
            <w:pPr>
              <w:spacing w:after="0"/>
              <w:jc w:val="right"/>
              <w:rPr>
                <w:rFonts w:eastAsia="Times New Roman"/>
                <w:b/>
                <w:bCs/>
                <w:color w:val="262626"/>
                <w:sz w:val="18"/>
                <w:szCs w:val="18"/>
              </w:rPr>
            </w:pPr>
            <w:r w:rsidRPr="00F52967">
              <w:rPr>
                <w:rFonts w:eastAsia="Times New Roman"/>
                <w:b/>
                <w:bCs/>
                <w:color w:val="262626"/>
                <w:sz w:val="18"/>
                <w:szCs w:val="18"/>
              </w:rPr>
              <w:t>10,000</w:t>
            </w:r>
          </w:p>
        </w:tc>
        <w:tc>
          <w:tcPr>
            <w:tcW w:w="219" w:type="pct"/>
            <w:tcBorders>
              <w:top w:val="nil"/>
              <w:left w:val="nil"/>
              <w:bottom w:val="single" w:sz="4" w:space="0" w:color="auto"/>
              <w:right w:val="single" w:sz="4" w:space="0" w:color="auto"/>
            </w:tcBorders>
            <w:shd w:val="clear" w:color="000000" w:fill="FFFFFF"/>
            <w:vAlign w:val="center"/>
            <w:hideMark/>
          </w:tcPr>
          <w:p w14:paraId="449ECF30" w14:textId="468DC6AF" w:rsidR="004120FC" w:rsidRPr="00F52967" w:rsidRDefault="004120FC" w:rsidP="004120FC">
            <w:pPr>
              <w:spacing w:after="0"/>
              <w:jc w:val="center"/>
              <w:rPr>
                <w:rFonts w:eastAsia="Times New Roman"/>
                <w:color w:val="262626"/>
                <w:szCs w:val="20"/>
              </w:rPr>
            </w:pPr>
            <w:r w:rsidRPr="00F52967">
              <w:rPr>
                <w:rFonts w:eastAsia="Times New Roman"/>
                <w:color w:val="262626"/>
                <w:szCs w:val="20"/>
              </w:rPr>
              <w:t>38</w:t>
            </w:r>
          </w:p>
        </w:tc>
      </w:tr>
      <w:tr w:rsidR="004120FC" w:rsidRPr="00F52967" w14:paraId="125011ED" w14:textId="77777777" w:rsidTr="00285CC1">
        <w:trPr>
          <w:trHeight w:val="300"/>
        </w:trPr>
        <w:tc>
          <w:tcPr>
            <w:tcW w:w="540" w:type="pct"/>
            <w:vMerge/>
            <w:tcBorders>
              <w:top w:val="nil"/>
              <w:left w:val="single" w:sz="8" w:space="0" w:color="auto"/>
              <w:bottom w:val="single" w:sz="8" w:space="0" w:color="000000"/>
              <w:right w:val="single" w:sz="8" w:space="0" w:color="auto"/>
            </w:tcBorders>
            <w:vAlign w:val="center"/>
          </w:tcPr>
          <w:p w14:paraId="4F2E739D" w14:textId="77777777" w:rsidR="004120FC" w:rsidRPr="00F52967" w:rsidRDefault="004120FC" w:rsidP="004120FC">
            <w:pPr>
              <w:spacing w:after="0"/>
              <w:jc w:val="left"/>
              <w:rPr>
                <w:rFonts w:eastAsia="Times New Roman"/>
                <w:b/>
                <w:bCs/>
                <w:color w:val="404040"/>
                <w:sz w:val="18"/>
                <w:szCs w:val="18"/>
              </w:rPr>
            </w:pPr>
          </w:p>
        </w:tc>
        <w:tc>
          <w:tcPr>
            <w:tcW w:w="303" w:type="pct"/>
            <w:vMerge/>
            <w:tcBorders>
              <w:top w:val="nil"/>
              <w:left w:val="nil"/>
              <w:bottom w:val="nil"/>
              <w:right w:val="single" w:sz="4" w:space="0" w:color="auto"/>
            </w:tcBorders>
            <w:vAlign w:val="center"/>
          </w:tcPr>
          <w:p w14:paraId="44161D62" w14:textId="77777777" w:rsidR="004120FC" w:rsidRPr="00F52967" w:rsidRDefault="004120FC" w:rsidP="004120FC">
            <w:pPr>
              <w:spacing w:after="0"/>
              <w:jc w:val="left"/>
              <w:rPr>
                <w:rFonts w:eastAsia="Times New Roman"/>
                <w:b/>
                <w:bCs/>
                <w:color w:val="404040"/>
                <w:sz w:val="18"/>
                <w:szCs w:val="18"/>
              </w:rPr>
            </w:pPr>
          </w:p>
        </w:tc>
        <w:tc>
          <w:tcPr>
            <w:tcW w:w="250" w:type="pct"/>
            <w:vMerge/>
            <w:tcBorders>
              <w:top w:val="nil"/>
              <w:left w:val="single" w:sz="4" w:space="0" w:color="auto"/>
              <w:bottom w:val="nil"/>
              <w:right w:val="single" w:sz="4" w:space="0" w:color="auto"/>
            </w:tcBorders>
            <w:vAlign w:val="center"/>
          </w:tcPr>
          <w:p w14:paraId="1F722028" w14:textId="77777777" w:rsidR="004120FC" w:rsidRPr="00F52967" w:rsidRDefault="004120FC" w:rsidP="004120FC">
            <w:pPr>
              <w:spacing w:after="0"/>
              <w:jc w:val="left"/>
              <w:rPr>
                <w:rFonts w:eastAsia="Times New Roman"/>
                <w:b/>
                <w:bCs/>
                <w:color w:val="404040"/>
                <w:sz w:val="16"/>
                <w:szCs w:val="16"/>
              </w:rPr>
            </w:pPr>
          </w:p>
        </w:tc>
        <w:tc>
          <w:tcPr>
            <w:tcW w:w="236" w:type="pct"/>
            <w:vMerge/>
            <w:tcBorders>
              <w:top w:val="nil"/>
              <w:left w:val="single" w:sz="4" w:space="0" w:color="auto"/>
              <w:bottom w:val="nil"/>
              <w:right w:val="nil"/>
            </w:tcBorders>
            <w:vAlign w:val="center"/>
          </w:tcPr>
          <w:p w14:paraId="7848530E" w14:textId="77777777" w:rsidR="004120FC" w:rsidRPr="00F52967" w:rsidRDefault="004120FC" w:rsidP="004120FC">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000000" w:fill="FFFFFF"/>
            <w:noWrap/>
            <w:vAlign w:val="center"/>
          </w:tcPr>
          <w:p w14:paraId="09A72697" w14:textId="3A367E95" w:rsidR="004120FC" w:rsidRPr="00F52967" w:rsidRDefault="004120FC" w:rsidP="004120FC">
            <w:pPr>
              <w:spacing w:after="0"/>
              <w:jc w:val="center"/>
              <w:rPr>
                <w:rFonts w:eastAsia="Times New Roman"/>
                <w:sz w:val="18"/>
                <w:szCs w:val="18"/>
              </w:rPr>
            </w:pPr>
            <w:r w:rsidRPr="00F52967">
              <w:rPr>
                <w:rFonts w:eastAsia="Times New Roman"/>
                <w:sz w:val="18"/>
                <w:szCs w:val="18"/>
              </w:rPr>
              <w:t>72400</w:t>
            </w:r>
          </w:p>
        </w:tc>
        <w:tc>
          <w:tcPr>
            <w:tcW w:w="834" w:type="pct"/>
            <w:tcBorders>
              <w:top w:val="nil"/>
              <w:left w:val="nil"/>
              <w:bottom w:val="single" w:sz="4" w:space="0" w:color="auto"/>
              <w:right w:val="single" w:sz="4" w:space="0" w:color="auto"/>
            </w:tcBorders>
            <w:shd w:val="clear" w:color="000000" w:fill="FFFFFF"/>
            <w:noWrap/>
            <w:vAlign w:val="center"/>
          </w:tcPr>
          <w:p w14:paraId="6C8034E9" w14:textId="7D20A3F8" w:rsidR="004120FC" w:rsidRPr="00F52967" w:rsidRDefault="004120FC" w:rsidP="004120FC">
            <w:pPr>
              <w:spacing w:after="0"/>
              <w:jc w:val="left"/>
              <w:rPr>
                <w:rFonts w:eastAsia="Times New Roman"/>
                <w:sz w:val="18"/>
                <w:szCs w:val="18"/>
              </w:rPr>
            </w:pPr>
            <w:r w:rsidRPr="00F52967">
              <w:rPr>
                <w:rFonts w:eastAsia="Times New Roman"/>
                <w:sz w:val="18"/>
                <w:szCs w:val="18"/>
              </w:rPr>
              <w:t>Communication &amp; Audio Visual Equipment</w:t>
            </w:r>
          </w:p>
        </w:tc>
        <w:tc>
          <w:tcPr>
            <w:tcW w:w="375" w:type="pct"/>
            <w:tcBorders>
              <w:top w:val="nil"/>
              <w:left w:val="nil"/>
              <w:bottom w:val="single" w:sz="4" w:space="0" w:color="auto"/>
              <w:right w:val="single" w:sz="4" w:space="0" w:color="auto"/>
            </w:tcBorders>
            <w:shd w:val="clear" w:color="000000" w:fill="FFFFFF"/>
            <w:noWrap/>
            <w:vAlign w:val="center"/>
          </w:tcPr>
          <w:p w14:paraId="0D7AC87B" w14:textId="34D705ED"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2,000</w:t>
            </w:r>
          </w:p>
        </w:tc>
        <w:tc>
          <w:tcPr>
            <w:tcW w:w="406" w:type="pct"/>
            <w:tcBorders>
              <w:top w:val="nil"/>
              <w:left w:val="nil"/>
              <w:bottom w:val="single" w:sz="4" w:space="0" w:color="auto"/>
              <w:right w:val="single" w:sz="4" w:space="0" w:color="auto"/>
            </w:tcBorders>
            <w:shd w:val="clear" w:color="000000" w:fill="FFFFFF"/>
            <w:noWrap/>
            <w:vAlign w:val="center"/>
          </w:tcPr>
          <w:p w14:paraId="3A69D7A6" w14:textId="53B1341D"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2,000</w:t>
            </w:r>
          </w:p>
        </w:tc>
        <w:tc>
          <w:tcPr>
            <w:tcW w:w="343" w:type="pct"/>
            <w:tcBorders>
              <w:top w:val="nil"/>
              <w:left w:val="nil"/>
              <w:bottom w:val="single" w:sz="4" w:space="0" w:color="auto"/>
              <w:right w:val="single" w:sz="4" w:space="0" w:color="auto"/>
            </w:tcBorders>
            <w:shd w:val="clear" w:color="000000" w:fill="FFFFFF"/>
            <w:noWrap/>
            <w:vAlign w:val="center"/>
          </w:tcPr>
          <w:p w14:paraId="0982C14B" w14:textId="7EEA3C66"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2,000</w:t>
            </w:r>
          </w:p>
        </w:tc>
        <w:tc>
          <w:tcPr>
            <w:tcW w:w="344" w:type="pct"/>
            <w:tcBorders>
              <w:top w:val="nil"/>
              <w:left w:val="nil"/>
              <w:bottom w:val="single" w:sz="4" w:space="0" w:color="auto"/>
              <w:right w:val="single" w:sz="4" w:space="0" w:color="auto"/>
            </w:tcBorders>
            <w:shd w:val="clear" w:color="000000" w:fill="FFFFFF"/>
            <w:noWrap/>
            <w:vAlign w:val="center"/>
          </w:tcPr>
          <w:p w14:paraId="783E0062" w14:textId="6915CE46"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2,000</w:t>
            </w:r>
          </w:p>
        </w:tc>
        <w:tc>
          <w:tcPr>
            <w:tcW w:w="343" w:type="pct"/>
            <w:tcBorders>
              <w:top w:val="nil"/>
              <w:left w:val="nil"/>
              <w:bottom w:val="single" w:sz="4" w:space="0" w:color="auto"/>
              <w:right w:val="single" w:sz="4" w:space="0" w:color="auto"/>
            </w:tcBorders>
            <w:shd w:val="clear" w:color="000000" w:fill="FFFFFF"/>
            <w:noWrap/>
            <w:vAlign w:val="center"/>
          </w:tcPr>
          <w:p w14:paraId="7DA19AE5" w14:textId="44D2DE9D"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2,000</w:t>
            </w:r>
          </w:p>
        </w:tc>
        <w:tc>
          <w:tcPr>
            <w:tcW w:w="375" w:type="pct"/>
            <w:tcBorders>
              <w:top w:val="nil"/>
              <w:left w:val="nil"/>
              <w:bottom w:val="single" w:sz="4" w:space="0" w:color="auto"/>
              <w:right w:val="single" w:sz="4" w:space="0" w:color="auto"/>
            </w:tcBorders>
            <w:shd w:val="clear" w:color="000000" w:fill="FFFFFF"/>
            <w:vAlign w:val="center"/>
          </w:tcPr>
          <w:p w14:paraId="3BC04797" w14:textId="354B3403" w:rsidR="004120FC" w:rsidRPr="00F52967" w:rsidRDefault="004120FC" w:rsidP="004120FC">
            <w:pPr>
              <w:spacing w:after="0"/>
              <w:jc w:val="right"/>
              <w:rPr>
                <w:rFonts w:eastAsia="Times New Roman"/>
                <w:b/>
                <w:bCs/>
                <w:color w:val="262626"/>
                <w:sz w:val="18"/>
                <w:szCs w:val="18"/>
              </w:rPr>
            </w:pPr>
            <w:r w:rsidRPr="00F52967">
              <w:rPr>
                <w:rFonts w:eastAsia="Times New Roman"/>
                <w:b/>
                <w:bCs/>
                <w:color w:val="262626"/>
                <w:sz w:val="18"/>
                <w:szCs w:val="18"/>
              </w:rPr>
              <w:t>10,000</w:t>
            </w:r>
          </w:p>
        </w:tc>
        <w:tc>
          <w:tcPr>
            <w:tcW w:w="219" w:type="pct"/>
            <w:tcBorders>
              <w:top w:val="nil"/>
              <w:left w:val="nil"/>
              <w:bottom w:val="single" w:sz="4" w:space="0" w:color="auto"/>
              <w:right w:val="single" w:sz="4" w:space="0" w:color="auto"/>
            </w:tcBorders>
            <w:shd w:val="clear" w:color="000000" w:fill="FFFFFF"/>
            <w:vAlign w:val="center"/>
          </w:tcPr>
          <w:p w14:paraId="5A874432" w14:textId="480C0250" w:rsidR="004120FC" w:rsidRPr="00F52967" w:rsidRDefault="004120FC" w:rsidP="004120FC">
            <w:pPr>
              <w:spacing w:after="0"/>
              <w:jc w:val="center"/>
              <w:rPr>
                <w:rFonts w:eastAsia="Times New Roman"/>
                <w:color w:val="262626"/>
                <w:szCs w:val="20"/>
              </w:rPr>
            </w:pPr>
            <w:r w:rsidRPr="00F52967">
              <w:rPr>
                <w:rFonts w:eastAsia="Times New Roman"/>
                <w:color w:val="262626"/>
                <w:szCs w:val="20"/>
              </w:rPr>
              <w:t>39</w:t>
            </w:r>
          </w:p>
        </w:tc>
      </w:tr>
      <w:tr w:rsidR="004120FC" w:rsidRPr="00F52967" w14:paraId="400F0DAA" w14:textId="77777777" w:rsidTr="004120FC">
        <w:trPr>
          <w:trHeight w:val="300"/>
        </w:trPr>
        <w:tc>
          <w:tcPr>
            <w:tcW w:w="540" w:type="pct"/>
            <w:vMerge/>
            <w:tcBorders>
              <w:top w:val="nil"/>
              <w:left w:val="single" w:sz="8" w:space="0" w:color="auto"/>
              <w:bottom w:val="single" w:sz="8" w:space="0" w:color="000000"/>
              <w:right w:val="single" w:sz="8" w:space="0" w:color="auto"/>
            </w:tcBorders>
            <w:vAlign w:val="center"/>
            <w:hideMark/>
          </w:tcPr>
          <w:p w14:paraId="7CE3C2B0" w14:textId="77777777" w:rsidR="004120FC" w:rsidRPr="00F52967" w:rsidRDefault="004120FC" w:rsidP="004120FC">
            <w:pPr>
              <w:spacing w:after="0"/>
              <w:jc w:val="left"/>
              <w:rPr>
                <w:rFonts w:eastAsia="Times New Roman"/>
                <w:b/>
                <w:bCs/>
                <w:color w:val="404040"/>
                <w:sz w:val="18"/>
                <w:szCs w:val="18"/>
              </w:rPr>
            </w:pPr>
          </w:p>
        </w:tc>
        <w:tc>
          <w:tcPr>
            <w:tcW w:w="303" w:type="pct"/>
            <w:vMerge/>
            <w:tcBorders>
              <w:top w:val="nil"/>
              <w:left w:val="nil"/>
              <w:bottom w:val="nil"/>
              <w:right w:val="single" w:sz="4" w:space="0" w:color="auto"/>
            </w:tcBorders>
            <w:vAlign w:val="center"/>
            <w:hideMark/>
          </w:tcPr>
          <w:p w14:paraId="48B0CC94" w14:textId="77777777" w:rsidR="004120FC" w:rsidRPr="00F52967" w:rsidRDefault="004120FC" w:rsidP="004120FC">
            <w:pPr>
              <w:spacing w:after="0"/>
              <w:jc w:val="left"/>
              <w:rPr>
                <w:rFonts w:eastAsia="Times New Roman"/>
                <w:b/>
                <w:bCs/>
                <w:color w:val="404040"/>
                <w:sz w:val="18"/>
                <w:szCs w:val="18"/>
              </w:rPr>
            </w:pPr>
          </w:p>
        </w:tc>
        <w:tc>
          <w:tcPr>
            <w:tcW w:w="250" w:type="pct"/>
            <w:vMerge/>
            <w:tcBorders>
              <w:top w:val="nil"/>
              <w:left w:val="single" w:sz="4" w:space="0" w:color="auto"/>
              <w:bottom w:val="nil"/>
              <w:right w:val="single" w:sz="4" w:space="0" w:color="auto"/>
            </w:tcBorders>
            <w:vAlign w:val="center"/>
            <w:hideMark/>
          </w:tcPr>
          <w:p w14:paraId="41A5204F" w14:textId="77777777" w:rsidR="004120FC" w:rsidRPr="00F52967" w:rsidRDefault="004120FC" w:rsidP="004120FC">
            <w:pPr>
              <w:spacing w:after="0"/>
              <w:jc w:val="left"/>
              <w:rPr>
                <w:rFonts w:eastAsia="Times New Roman"/>
                <w:b/>
                <w:bCs/>
                <w:color w:val="404040"/>
                <w:sz w:val="16"/>
                <w:szCs w:val="16"/>
              </w:rPr>
            </w:pPr>
          </w:p>
        </w:tc>
        <w:tc>
          <w:tcPr>
            <w:tcW w:w="236" w:type="pct"/>
            <w:vMerge/>
            <w:tcBorders>
              <w:top w:val="nil"/>
              <w:left w:val="single" w:sz="4" w:space="0" w:color="auto"/>
              <w:bottom w:val="nil"/>
              <w:right w:val="nil"/>
            </w:tcBorders>
            <w:vAlign w:val="center"/>
            <w:hideMark/>
          </w:tcPr>
          <w:p w14:paraId="76D548AB" w14:textId="77777777" w:rsidR="004120FC" w:rsidRPr="00F52967" w:rsidRDefault="004120FC" w:rsidP="004120FC">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000000" w:fill="FFFFFF"/>
            <w:noWrap/>
            <w:vAlign w:val="center"/>
            <w:hideMark/>
          </w:tcPr>
          <w:p w14:paraId="6F51BD62" w14:textId="77777777" w:rsidR="004120FC" w:rsidRPr="00F52967" w:rsidRDefault="004120FC" w:rsidP="004120FC">
            <w:pPr>
              <w:spacing w:after="0"/>
              <w:jc w:val="center"/>
              <w:rPr>
                <w:rFonts w:eastAsia="Times New Roman"/>
                <w:sz w:val="18"/>
                <w:szCs w:val="18"/>
              </w:rPr>
            </w:pPr>
            <w:r w:rsidRPr="00F52967">
              <w:rPr>
                <w:rFonts w:eastAsia="Times New Roman"/>
                <w:sz w:val="18"/>
                <w:szCs w:val="18"/>
              </w:rPr>
              <w:t>71400</w:t>
            </w:r>
          </w:p>
        </w:tc>
        <w:tc>
          <w:tcPr>
            <w:tcW w:w="834" w:type="pct"/>
            <w:tcBorders>
              <w:top w:val="nil"/>
              <w:left w:val="nil"/>
              <w:bottom w:val="single" w:sz="4" w:space="0" w:color="auto"/>
              <w:right w:val="single" w:sz="4" w:space="0" w:color="auto"/>
            </w:tcBorders>
            <w:shd w:val="clear" w:color="000000" w:fill="FFFFFF"/>
            <w:noWrap/>
            <w:vAlign w:val="center"/>
            <w:hideMark/>
          </w:tcPr>
          <w:p w14:paraId="2DDB3CC8" w14:textId="4E66435E" w:rsidR="004120FC" w:rsidRPr="00F52967" w:rsidRDefault="004120FC" w:rsidP="004120FC">
            <w:pPr>
              <w:spacing w:after="0"/>
              <w:jc w:val="left"/>
              <w:rPr>
                <w:rFonts w:eastAsia="Times New Roman"/>
                <w:sz w:val="18"/>
                <w:szCs w:val="18"/>
              </w:rPr>
            </w:pPr>
            <w:r w:rsidRPr="00F52967">
              <w:rPr>
                <w:rFonts w:eastAsia="Times New Roman"/>
                <w:sz w:val="18"/>
                <w:szCs w:val="18"/>
              </w:rPr>
              <w:t xml:space="preserve">Contractual Services </w:t>
            </w:r>
            <w:r w:rsidR="00A23EE8" w:rsidRPr="00F52967">
              <w:rPr>
                <w:rFonts w:eastAsia="Times New Roman"/>
                <w:sz w:val="18"/>
                <w:szCs w:val="18"/>
              </w:rPr>
              <w:t>–</w:t>
            </w:r>
            <w:r w:rsidRPr="00F52967">
              <w:rPr>
                <w:rFonts w:eastAsia="Times New Roman"/>
                <w:sz w:val="18"/>
                <w:szCs w:val="18"/>
              </w:rPr>
              <w:t xml:space="preserve"> Individual</w:t>
            </w:r>
          </w:p>
        </w:tc>
        <w:tc>
          <w:tcPr>
            <w:tcW w:w="375" w:type="pct"/>
            <w:tcBorders>
              <w:top w:val="nil"/>
              <w:left w:val="nil"/>
              <w:bottom w:val="single" w:sz="4" w:space="0" w:color="auto"/>
              <w:right w:val="single" w:sz="4" w:space="0" w:color="auto"/>
            </w:tcBorders>
            <w:shd w:val="clear" w:color="000000" w:fill="FFFFFF"/>
            <w:noWrap/>
            <w:vAlign w:val="center"/>
            <w:hideMark/>
          </w:tcPr>
          <w:p w14:paraId="4EB798F3" w14:textId="77777777"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12,000</w:t>
            </w:r>
          </w:p>
        </w:tc>
        <w:tc>
          <w:tcPr>
            <w:tcW w:w="406" w:type="pct"/>
            <w:tcBorders>
              <w:top w:val="nil"/>
              <w:left w:val="nil"/>
              <w:bottom w:val="single" w:sz="4" w:space="0" w:color="auto"/>
              <w:right w:val="single" w:sz="4" w:space="0" w:color="auto"/>
            </w:tcBorders>
            <w:shd w:val="clear" w:color="000000" w:fill="FFFFFF"/>
            <w:noWrap/>
            <w:vAlign w:val="center"/>
            <w:hideMark/>
          </w:tcPr>
          <w:p w14:paraId="74738960" w14:textId="77777777"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12,000</w:t>
            </w:r>
          </w:p>
        </w:tc>
        <w:tc>
          <w:tcPr>
            <w:tcW w:w="343" w:type="pct"/>
            <w:tcBorders>
              <w:top w:val="nil"/>
              <w:left w:val="nil"/>
              <w:bottom w:val="single" w:sz="4" w:space="0" w:color="auto"/>
              <w:right w:val="single" w:sz="4" w:space="0" w:color="auto"/>
            </w:tcBorders>
            <w:shd w:val="clear" w:color="000000" w:fill="FFFFFF"/>
            <w:noWrap/>
            <w:vAlign w:val="center"/>
            <w:hideMark/>
          </w:tcPr>
          <w:p w14:paraId="0F6A25AF" w14:textId="77777777"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12,000</w:t>
            </w:r>
          </w:p>
        </w:tc>
        <w:tc>
          <w:tcPr>
            <w:tcW w:w="344" w:type="pct"/>
            <w:tcBorders>
              <w:top w:val="nil"/>
              <w:left w:val="nil"/>
              <w:bottom w:val="single" w:sz="4" w:space="0" w:color="auto"/>
              <w:right w:val="single" w:sz="4" w:space="0" w:color="auto"/>
            </w:tcBorders>
            <w:shd w:val="clear" w:color="000000" w:fill="FFFFFF"/>
            <w:noWrap/>
            <w:vAlign w:val="center"/>
            <w:hideMark/>
          </w:tcPr>
          <w:p w14:paraId="76345D26" w14:textId="77777777"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12,000</w:t>
            </w:r>
          </w:p>
        </w:tc>
        <w:tc>
          <w:tcPr>
            <w:tcW w:w="343" w:type="pct"/>
            <w:tcBorders>
              <w:top w:val="nil"/>
              <w:left w:val="nil"/>
              <w:bottom w:val="single" w:sz="4" w:space="0" w:color="auto"/>
              <w:right w:val="single" w:sz="4" w:space="0" w:color="auto"/>
            </w:tcBorders>
            <w:shd w:val="clear" w:color="000000" w:fill="FFFFFF"/>
            <w:noWrap/>
            <w:vAlign w:val="center"/>
            <w:hideMark/>
          </w:tcPr>
          <w:p w14:paraId="51E66BF2" w14:textId="77777777"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12,000</w:t>
            </w:r>
          </w:p>
        </w:tc>
        <w:tc>
          <w:tcPr>
            <w:tcW w:w="375" w:type="pct"/>
            <w:tcBorders>
              <w:top w:val="nil"/>
              <w:left w:val="nil"/>
              <w:bottom w:val="single" w:sz="4" w:space="0" w:color="auto"/>
              <w:right w:val="single" w:sz="4" w:space="0" w:color="auto"/>
            </w:tcBorders>
            <w:shd w:val="clear" w:color="000000" w:fill="FFFFFF"/>
            <w:vAlign w:val="center"/>
            <w:hideMark/>
          </w:tcPr>
          <w:p w14:paraId="0FC8078C" w14:textId="77777777" w:rsidR="004120FC" w:rsidRPr="00F52967" w:rsidRDefault="004120FC" w:rsidP="004120FC">
            <w:pPr>
              <w:spacing w:after="0"/>
              <w:jc w:val="right"/>
              <w:rPr>
                <w:rFonts w:eastAsia="Times New Roman"/>
                <w:b/>
                <w:bCs/>
                <w:color w:val="262626"/>
                <w:sz w:val="18"/>
                <w:szCs w:val="18"/>
              </w:rPr>
            </w:pPr>
            <w:r w:rsidRPr="00F52967">
              <w:rPr>
                <w:rFonts w:eastAsia="Times New Roman"/>
                <w:b/>
                <w:bCs/>
                <w:color w:val="262626"/>
                <w:sz w:val="18"/>
                <w:szCs w:val="18"/>
              </w:rPr>
              <w:t>60,000</w:t>
            </w:r>
          </w:p>
        </w:tc>
        <w:tc>
          <w:tcPr>
            <w:tcW w:w="219" w:type="pct"/>
            <w:tcBorders>
              <w:top w:val="nil"/>
              <w:left w:val="nil"/>
              <w:bottom w:val="single" w:sz="4" w:space="0" w:color="auto"/>
              <w:right w:val="single" w:sz="4" w:space="0" w:color="auto"/>
            </w:tcBorders>
            <w:shd w:val="clear" w:color="000000" w:fill="FFFFFF"/>
            <w:vAlign w:val="center"/>
          </w:tcPr>
          <w:p w14:paraId="07D6372A" w14:textId="0FC18FA2" w:rsidR="004120FC" w:rsidRPr="00F52967" w:rsidRDefault="004120FC" w:rsidP="004120FC">
            <w:pPr>
              <w:spacing w:after="0"/>
              <w:jc w:val="center"/>
              <w:rPr>
                <w:rFonts w:eastAsia="Times New Roman"/>
                <w:color w:val="262626"/>
                <w:szCs w:val="20"/>
              </w:rPr>
            </w:pPr>
            <w:r w:rsidRPr="00F52967">
              <w:rPr>
                <w:rFonts w:eastAsia="Times New Roman"/>
                <w:color w:val="262626"/>
                <w:szCs w:val="20"/>
              </w:rPr>
              <w:t>40</w:t>
            </w:r>
          </w:p>
        </w:tc>
      </w:tr>
      <w:tr w:rsidR="004120FC" w:rsidRPr="00F52967" w14:paraId="6570C33B" w14:textId="77777777" w:rsidTr="004120FC">
        <w:trPr>
          <w:trHeight w:val="300"/>
        </w:trPr>
        <w:tc>
          <w:tcPr>
            <w:tcW w:w="540" w:type="pct"/>
            <w:vMerge/>
            <w:tcBorders>
              <w:top w:val="nil"/>
              <w:left w:val="single" w:sz="8" w:space="0" w:color="auto"/>
              <w:bottom w:val="single" w:sz="8" w:space="0" w:color="000000"/>
              <w:right w:val="single" w:sz="8" w:space="0" w:color="auto"/>
            </w:tcBorders>
            <w:vAlign w:val="center"/>
            <w:hideMark/>
          </w:tcPr>
          <w:p w14:paraId="1C8C1092" w14:textId="77777777" w:rsidR="004120FC" w:rsidRPr="00F52967" w:rsidRDefault="004120FC" w:rsidP="004120FC">
            <w:pPr>
              <w:spacing w:after="0"/>
              <w:jc w:val="left"/>
              <w:rPr>
                <w:rFonts w:eastAsia="Times New Roman"/>
                <w:b/>
                <w:bCs/>
                <w:color w:val="404040"/>
                <w:sz w:val="18"/>
                <w:szCs w:val="18"/>
              </w:rPr>
            </w:pPr>
          </w:p>
        </w:tc>
        <w:tc>
          <w:tcPr>
            <w:tcW w:w="303" w:type="pct"/>
            <w:vMerge/>
            <w:tcBorders>
              <w:top w:val="nil"/>
              <w:left w:val="nil"/>
              <w:bottom w:val="nil"/>
              <w:right w:val="single" w:sz="4" w:space="0" w:color="auto"/>
            </w:tcBorders>
            <w:vAlign w:val="center"/>
            <w:hideMark/>
          </w:tcPr>
          <w:p w14:paraId="44647466" w14:textId="77777777" w:rsidR="004120FC" w:rsidRPr="00F52967" w:rsidRDefault="004120FC" w:rsidP="004120FC">
            <w:pPr>
              <w:spacing w:after="0"/>
              <w:jc w:val="left"/>
              <w:rPr>
                <w:rFonts w:eastAsia="Times New Roman"/>
                <w:b/>
                <w:bCs/>
                <w:color w:val="404040"/>
                <w:sz w:val="18"/>
                <w:szCs w:val="18"/>
              </w:rPr>
            </w:pPr>
          </w:p>
        </w:tc>
        <w:tc>
          <w:tcPr>
            <w:tcW w:w="250" w:type="pct"/>
            <w:vMerge/>
            <w:tcBorders>
              <w:top w:val="nil"/>
              <w:left w:val="single" w:sz="4" w:space="0" w:color="auto"/>
              <w:bottom w:val="nil"/>
              <w:right w:val="single" w:sz="4" w:space="0" w:color="auto"/>
            </w:tcBorders>
            <w:vAlign w:val="center"/>
            <w:hideMark/>
          </w:tcPr>
          <w:p w14:paraId="5CD25235" w14:textId="77777777" w:rsidR="004120FC" w:rsidRPr="00F52967" w:rsidRDefault="004120FC" w:rsidP="004120FC">
            <w:pPr>
              <w:spacing w:after="0"/>
              <w:jc w:val="left"/>
              <w:rPr>
                <w:rFonts w:eastAsia="Times New Roman"/>
                <w:b/>
                <w:bCs/>
                <w:color w:val="404040"/>
                <w:sz w:val="16"/>
                <w:szCs w:val="16"/>
              </w:rPr>
            </w:pPr>
          </w:p>
        </w:tc>
        <w:tc>
          <w:tcPr>
            <w:tcW w:w="236" w:type="pct"/>
            <w:vMerge/>
            <w:tcBorders>
              <w:top w:val="nil"/>
              <w:left w:val="single" w:sz="4" w:space="0" w:color="auto"/>
              <w:bottom w:val="nil"/>
              <w:right w:val="nil"/>
            </w:tcBorders>
            <w:vAlign w:val="center"/>
            <w:hideMark/>
          </w:tcPr>
          <w:p w14:paraId="0BA89D57" w14:textId="77777777" w:rsidR="004120FC" w:rsidRPr="00F52967" w:rsidRDefault="004120FC" w:rsidP="004120FC">
            <w:pPr>
              <w:spacing w:after="0"/>
              <w:jc w:val="left"/>
              <w:rPr>
                <w:rFonts w:eastAsia="Times New Roman"/>
                <w:b/>
                <w:bCs/>
                <w:color w:val="404040"/>
                <w:sz w:val="18"/>
                <w:szCs w:val="18"/>
              </w:rPr>
            </w:pPr>
          </w:p>
        </w:tc>
        <w:tc>
          <w:tcPr>
            <w:tcW w:w="431" w:type="pct"/>
            <w:tcBorders>
              <w:top w:val="nil"/>
              <w:left w:val="single" w:sz="4" w:space="0" w:color="auto"/>
              <w:bottom w:val="single" w:sz="4" w:space="0" w:color="auto"/>
              <w:right w:val="single" w:sz="4" w:space="0" w:color="auto"/>
            </w:tcBorders>
            <w:shd w:val="clear" w:color="000000" w:fill="FFFFFF"/>
            <w:vAlign w:val="center"/>
            <w:hideMark/>
          </w:tcPr>
          <w:p w14:paraId="5EA8BD2A" w14:textId="77777777" w:rsidR="004120FC" w:rsidRPr="00F52967" w:rsidRDefault="004120FC" w:rsidP="004120FC">
            <w:pPr>
              <w:spacing w:after="0"/>
              <w:jc w:val="center"/>
              <w:rPr>
                <w:rFonts w:eastAsia="Times New Roman"/>
                <w:color w:val="262626"/>
                <w:sz w:val="18"/>
                <w:szCs w:val="18"/>
              </w:rPr>
            </w:pPr>
            <w:r w:rsidRPr="00F52967">
              <w:rPr>
                <w:rFonts w:eastAsia="Times New Roman"/>
                <w:color w:val="262626"/>
                <w:sz w:val="18"/>
                <w:szCs w:val="18"/>
              </w:rPr>
              <w:t>72200</w:t>
            </w:r>
          </w:p>
        </w:tc>
        <w:tc>
          <w:tcPr>
            <w:tcW w:w="834" w:type="pct"/>
            <w:tcBorders>
              <w:top w:val="nil"/>
              <w:left w:val="nil"/>
              <w:bottom w:val="single" w:sz="4" w:space="0" w:color="auto"/>
              <w:right w:val="single" w:sz="4" w:space="0" w:color="auto"/>
            </w:tcBorders>
            <w:shd w:val="clear" w:color="000000" w:fill="FFFFFF"/>
            <w:vAlign w:val="center"/>
            <w:hideMark/>
          </w:tcPr>
          <w:p w14:paraId="0A6DD4B2" w14:textId="77777777" w:rsidR="004120FC" w:rsidRPr="00F52967" w:rsidRDefault="004120FC" w:rsidP="004120FC">
            <w:pPr>
              <w:spacing w:after="0"/>
              <w:jc w:val="left"/>
              <w:rPr>
                <w:rFonts w:eastAsia="Times New Roman"/>
                <w:color w:val="262626"/>
                <w:sz w:val="18"/>
                <w:szCs w:val="18"/>
              </w:rPr>
            </w:pPr>
            <w:r w:rsidRPr="00F52967">
              <w:rPr>
                <w:rFonts w:eastAsia="Times New Roman"/>
                <w:color w:val="262626"/>
                <w:sz w:val="18"/>
                <w:szCs w:val="18"/>
              </w:rPr>
              <w:t>Equipment and Furniture</w:t>
            </w:r>
          </w:p>
        </w:tc>
        <w:tc>
          <w:tcPr>
            <w:tcW w:w="375" w:type="pct"/>
            <w:tcBorders>
              <w:top w:val="nil"/>
              <w:left w:val="nil"/>
              <w:bottom w:val="single" w:sz="4" w:space="0" w:color="auto"/>
              <w:right w:val="single" w:sz="4" w:space="0" w:color="auto"/>
            </w:tcBorders>
            <w:shd w:val="clear" w:color="000000" w:fill="FFFFFF"/>
            <w:noWrap/>
            <w:vAlign w:val="center"/>
            <w:hideMark/>
          </w:tcPr>
          <w:p w14:paraId="32855B60" w14:textId="77777777"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84,400</w:t>
            </w:r>
          </w:p>
        </w:tc>
        <w:tc>
          <w:tcPr>
            <w:tcW w:w="406" w:type="pct"/>
            <w:tcBorders>
              <w:top w:val="nil"/>
              <w:left w:val="nil"/>
              <w:bottom w:val="single" w:sz="4" w:space="0" w:color="auto"/>
              <w:right w:val="single" w:sz="4" w:space="0" w:color="auto"/>
            </w:tcBorders>
            <w:shd w:val="clear" w:color="000000" w:fill="FFFFFF"/>
            <w:noWrap/>
            <w:vAlign w:val="center"/>
            <w:hideMark/>
          </w:tcPr>
          <w:p w14:paraId="410F39E2" w14:textId="77777777"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6,400</w:t>
            </w:r>
          </w:p>
        </w:tc>
        <w:tc>
          <w:tcPr>
            <w:tcW w:w="343" w:type="pct"/>
            <w:tcBorders>
              <w:top w:val="nil"/>
              <w:left w:val="nil"/>
              <w:bottom w:val="single" w:sz="4" w:space="0" w:color="auto"/>
              <w:right w:val="single" w:sz="4" w:space="0" w:color="auto"/>
            </w:tcBorders>
            <w:shd w:val="clear" w:color="000000" w:fill="FFFFFF"/>
            <w:noWrap/>
            <w:vAlign w:val="center"/>
            <w:hideMark/>
          </w:tcPr>
          <w:p w14:paraId="002C5BF0" w14:textId="77777777"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6,400</w:t>
            </w:r>
          </w:p>
        </w:tc>
        <w:tc>
          <w:tcPr>
            <w:tcW w:w="344" w:type="pct"/>
            <w:tcBorders>
              <w:top w:val="nil"/>
              <w:left w:val="nil"/>
              <w:bottom w:val="single" w:sz="4" w:space="0" w:color="auto"/>
              <w:right w:val="single" w:sz="4" w:space="0" w:color="auto"/>
            </w:tcBorders>
            <w:shd w:val="clear" w:color="000000" w:fill="FFFFFF"/>
            <w:noWrap/>
            <w:vAlign w:val="center"/>
            <w:hideMark/>
          </w:tcPr>
          <w:p w14:paraId="40CFA894" w14:textId="77777777"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6,400</w:t>
            </w:r>
          </w:p>
        </w:tc>
        <w:tc>
          <w:tcPr>
            <w:tcW w:w="343" w:type="pct"/>
            <w:tcBorders>
              <w:top w:val="nil"/>
              <w:left w:val="nil"/>
              <w:bottom w:val="single" w:sz="4" w:space="0" w:color="auto"/>
              <w:right w:val="single" w:sz="4" w:space="0" w:color="auto"/>
            </w:tcBorders>
            <w:shd w:val="clear" w:color="000000" w:fill="FFFFFF"/>
            <w:noWrap/>
            <w:vAlign w:val="center"/>
            <w:hideMark/>
          </w:tcPr>
          <w:p w14:paraId="79831DEA" w14:textId="77777777" w:rsidR="004120FC" w:rsidRPr="00F52967" w:rsidRDefault="004120FC" w:rsidP="004120FC">
            <w:pPr>
              <w:spacing w:after="0"/>
              <w:jc w:val="right"/>
              <w:rPr>
                <w:rFonts w:eastAsia="Times New Roman"/>
                <w:color w:val="262626"/>
                <w:sz w:val="18"/>
                <w:szCs w:val="18"/>
              </w:rPr>
            </w:pPr>
            <w:r w:rsidRPr="00F52967">
              <w:rPr>
                <w:rFonts w:eastAsia="Times New Roman"/>
                <w:color w:val="262626"/>
                <w:sz w:val="18"/>
                <w:szCs w:val="18"/>
              </w:rPr>
              <w:t>6,400</w:t>
            </w:r>
          </w:p>
        </w:tc>
        <w:tc>
          <w:tcPr>
            <w:tcW w:w="375" w:type="pct"/>
            <w:tcBorders>
              <w:top w:val="nil"/>
              <w:left w:val="nil"/>
              <w:bottom w:val="single" w:sz="4" w:space="0" w:color="auto"/>
              <w:right w:val="single" w:sz="4" w:space="0" w:color="auto"/>
            </w:tcBorders>
            <w:shd w:val="clear" w:color="000000" w:fill="FFFFFF"/>
            <w:vAlign w:val="center"/>
            <w:hideMark/>
          </w:tcPr>
          <w:p w14:paraId="361F94AB" w14:textId="77777777" w:rsidR="004120FC" w:rsidRPr="00F52967" w:rsidRDefault="004120FC" w:rsidP="004120FC">
            <w:pPr>
              <w:spacing w:after="0"/>
              <w:jc w:val="right"/>
              <w:rPr>
                <w:rFonts w:eastAsia="Times New Roman"/>
                <w:b/>
                <w:bCs/>
                <w:color w:val="262626"/>
                <w:sz w:val="18"/>
                <w:szCs w:val="18"/>
              </w:rPr>
            </w:pPr>
            <w:r w:rsidRPr="00F52967">
              <w:rPr>
                <w:rFonts w:eastAsia="Times New Roman"/>
                <w:b/>
                <w:bCs/>
                <w:color w:val="262626"/>
                <w:sz w:val="18"/>
                <w:szCs w:val="18"/>
              </w:rPr>
              <w:t>110,000</w:t>
            </w:r>
          </w:p>
        </w:tc>
        <w:tc>
          <w:tcPr>
            <w:tcW w:w="219" w:type="pct"/>
            <w:tcBorders>
              <w:top w:val="nil"/>
              <w:left w:val="nil"/>
              <w:bottom w:val="single" w:sz="4" w:space="0" w:color="auto"/>
              <w:right w:val="single" w:sz="4" w:space="0" w:color="auto"/>
            </w:tcBorders>
            <w:shd w:val="clear" w:color="000000" w:fill="FFFFFF"/>
            <w:vAlign w:val="center"/>
          </w:tcPr>
          <w:p w14:paraId="749724EE" w14:textId="2B7DA7D9" w:rsidR="004120FC" w:rsidRPr="00F52967" w:rsidRDefault="004120FC" w:rsidP="004120FC">
            <w:pPr>
              <w:spacing w:after="0"/>
              <w:jc w:val="center"/>
              <w:rPr>
                <w:rFonts w:eastAsia="Times New Roman"/>
                <w:color w:val="262626"/>
                <w:szCs w:val="20"/>
              </w:rPr>
            </w:pPr>
            <w:r w:rsidRPr="00F52967">
              <w:rPr>
                <w:rFonts w:eastAsia="Times New Roman"/>
                <w:color w:val="262626"/>
                <w:szCs w:val="20"/>
              </w:rPr>
              <w:t>41</w:t>
            </w:r>
          </w:p>
        </w:tc>
      </w:tr>
      <w:tr w:rsidR="004120FC" w:rsidRPr="00F52967" w14:paraId="25BFF59F" w14:textId="77777777" w:rsidTr="00285CC1">
        <w:trPr>
          <w:trHeight w:val="480"/>
        </w:trPr>
        <w:tc>
          <w:tcPr>
            <w:tcW w:w="540" w:type="pct"/>
            <w:vMerge/>
            <w:tcBorders>
              <w:top w:val="nil"/>
              <w:left w:val="single" w:sz="8" w:space="0" w:color="auto"/>
              <w:bottom w:val="single" w:sz="8" w:space="0" w:color="000000"/>
              <w:right w:val="single" w:sz="8" w:space="0" w:color="auto"/>
            </w:tcBorders>
            <w:vAlign w:val="center"/>
            <w:hideMark/>
          </w:tcPr>
          <w:p w14:paraId="31FEA98B" w14:textId="77777777" w:rsidR="004120FC" w:rsidRPr="00F52967" w:rsidRDefault="004120FC" w:rsidP="004120FC">
            <w:pPr>
              <w:spacing w:after="0"/>
              <w:jc w:val="left"/>
              <w:rPr>
                <w:rFonts w:eastAsia="Times New Roman"/>
                <w:b/>
                <w:bCs/>
                <w:color w:val="404040"/>
                <w:sz w:val="18"/>
                <w:szCs w:val="18"/>
              </w:rPr>
            </w:pPr>
          </w:p>
        </w:tc>
        <w:tc>
          <w:tcPr>
            <w:tcW w:w="303" w:type="pct"/>
            <w:tcBorders>
              <w:top w:val="single" w:sz="4" w:space="0" w:color="auto"/>
              <w:left w:val="nil"/>
              <w:bottom w:val="single" w:sz="4" w:space="0" w:color="auto"/>
              <w:right w:val="single" w:sz="4" w:space="0" w:color="auto"/>
            </w:tcBorders>
            <w:shd w:val="clear" w:color="000000" w:fill="DDEBF7"/>
            <w:vAlign w:val="center"/>
            <w:hideMark/>
          </w:tcPr>
          <w:p w14:paraId="11BAFDAF" w14:textId="77777777" w:rsidR="004120FC" w:rsidRPr="00F52967" w:rsidRDefault="004120FC" w:rsidP="004120FC">
            <w:pPr>
              <w:spacing w:after="0"/>
              <w:jc w:val="center"/>
              <w:rPr>
                <w:rFonts w:eastAsia="Times New Roman"/>
                <w:b/>
                <w:bCs/>
                <w:color w:val="404040"/>
                <w:sz w:val="18"/>
                <w:szCs w:val="18"/>
              </w:rPr>
            </w:pPr>
            <w:r w:rsidRPr="00F52967">
              <w:rPr>
                <w:rFonts w:eastAsia="Times New Roman"/>
                <w:b/>
                <w:bCs/>
                <w:color w:val="404040"/>
                <w:sz w:val="18"/>
                <w:szCs w:val="18"/>
              </w:rPr>
              <w:t> </w:t>
            </w:r>
          </w:p>
        </w:tc>
        <w:tc>
          <w:tcPr>
            <w:tcW w:w="250" w:type="pct"/>
            <w:tcBorders>
              <w:top w:val="single" w:sz="4" w:space="0" w:color="auto"/>
              <w:left w:val="nil"/>
              <w:bottom w:val="single" w:sz="4" w:space="0" w:color="auto"/>
              <w:right w:val="single" w:sz="4" w:space="0" w:color="auto"/>
            </w:tcBorders>
            <w:shd w:val="clear" w:color="000000" w:fill="DDEBF7"/>
            <w:vAlign w:val="center"/>
            <w:hideMark/>
          </w:tcPr>
          <w:p w14:paraId="4DA2E14A" w14:textId="77777777" w:rsidR="004120FC" w:rsidRPr="00F52967" w:rsidRDefault="004120FC" w:rsidP="004120FC">
            <w:pPr>
              <w:spacing w:after="0"/>
              <w:jc w:val="center"/>
              <w:rPr>
                <w:rFonts w:eastAsia="Times New Roman"/>
                <w:b/>
                <w:bCs/>
                <w:color w:val="404040"/>
                <w:sz w:val="16"/>
                <w:szCs w:val="16"/>
              </w:rPr>
            </w:pPr>
            <w:r w:rsidRPr="00F52967">
              <w:rPr>
                <w:rFonts w:eastAsia="Times New Roman"/>
                <w:b/>
                <w:bCs/>
                <w:color w:val="404040"/>
                <w:sz w:val="16"/>
                <w:szCs w:val="16"/>
              </w:rPr>
              <w:t> </w:t>
            </w:r>
          </w:p>
        </w:tc>
        <w:tc>
          <w:tcPr>
            <w:tcW w:w="236" w:type="pct"/>
            <w:tcBorders>
              <w:top w:val="single" w:sz="4" w:space="0" w:color="auto"/>
              <w:left w:val="nil"/>
              <w:bottom w:val="single" w:sz="4" w:space="0" w:color="auto"/>
              <w:right w:val="single" w:sz="4" w:space="0" w:color="auto"/>
            </w:tcBorders>
            <w:shd w:val="clear" w:color="000000" w:fill="DDEBF7"/>
            <w:vAlign w:val="center"/>
            <w:hideMark/>
          </w:tcPr>
          <w:p w14:paraId="7CA9AEFE" w14:textId="77777777" w:rsidR="004120FC" w:rsidRPr="00F52967" w:rsidRDefault="004120FC" w:rsidP="004120FC">
            <w:pPr>
              <w:spacing w:after="0"/>
              <w:jc w:val="center"/>
              <w:rPr>
                <w:rFonts w:eastAsia="Times New Roman"/>
                <w:b/>
                <w:bCs/>
                <w:color w:val="404040"/>
                <w:sz w:val="18"/>
                <w:szCs w:val="18"/>
              </w:rPr>
            </w:pPr>
            <w:r w:rsidRPr="00F52967">
              <w:rPr>
                <w:rFonts w:eastAsia="Times New Roman"/>
                <w:b/>
                <w:bCs/>
                <w:color w:val="404040"/>
                <w:sz w:val="18"/>
                <w:szCs w:val="18"/>
              </w:rPr>
              <w:t> </w:t>
            </w:r>
          </w:p>
        </w:tc>
        <w:tc>
          <w:tcPr>
            <w:tcW w:w="431" w:type="pct"/>
            <w:tcBorders>
              <w:top w:val="nil"/>
              <w:left w:val="nil"/>
              <w:bottom w:val="single" w:sz="4" w:space="0" w:color="auto"/>
              <w:right w:val="single" w:sz="4" w:space="0" w:color="auto"/>
            </w:tcBorders>
            <w:shd w:val="clear" w:color="000000" w:fill="DDEBF7"/>
            <w:vAlign w:val="center"/>
            <w:hideMark/>
          </w:tcPr>
          <w:p w14:paraId="14AB41AF" w14:textId="77777777" w:rsidR="004120FC" w:rsidRPr="00F52967" w:rsidRDefault="004120FC" w:rsidP="004120FC">
            <w:pPr>
              <w:spacing w:after="0"/>
              <w:jc w:val="center"/>
              <w:rPr>
                <w:rFonts w:eastAsia="Times New Roman"/>
                <w:b/>
                <w:bCs/>
                <w:color w:val="000000"/>
                <w:sz w:val="18"/>
                <w:szCs w:val="18"/>
              </w:rPr>
            </w:pPr>
            <w:r w:rsidRPr="00F52967">
              <w:rPr>
                <w:rFonts w:eastAsia="Times New Roman"/>
                <w:b/>
                <w:bCs/>
                <w:color w:val="000000"/>
                <w:sz w:val="18"/>
                <w:szCs w:val="18"/>
              </w:rPr>
              <w:t xml:space="preserve">Sub-total UNDP  </w:t>
            </w:r>
          </w:p>
        </w:tc>
        <w:tc>
          <w:tcPr>
            <w:tcW w:w="834" w:type="pct"/>
            <w:tcBorders>
              <w:top w:val="nil"/>
              <w:left w:val="nil"/>
              <w:bottom w:val="single" w:sz="4" w:space="0" w:color="auto"/>
              <w:right w:val="single" w:sz="4" w:space="0" w:color="auto"/>
            </w:tcBorders>
            <w:shd w:val="clear" w:color="000000" w:fill="DDEBF7"/>
            <w:vAlign w:val="center"/>
            <w:hideMark/>
          </w:tcPr>
          <w:p w14:paraId="09039059" w14:textId="77777777" w:rsidR="004120FC" w:rsidRPr="00F52967" w:rsidRDefault="004120FC" w:rsidP="004120FC">
            <w:pPr>
              <w:spacing w:after="0"/>
              <w:jc w:val="left"/>
              <w:rPr>
                <w:rFonts w:eastAsia="Times New Roman"/>
                <w:color w:val="262626"/>
                <w:sz w:val="18"/>
                <w:szCs w:val="18"/>
              </w:rPr>
            </w:pPr>
            <w:r w:rsidRPr="00F52967">
              <w:rPr>
                <w:rFonts w:eastAsia="Times New Roman"/>
                <w:color w:val="262626"/>
                <w:sz w:val="18"/>
                <w:szCs w:val="18"/>
              </w:rPr>
              <w:t> </w:t>
            </w:r>
          </w:p>
        </w:tc>
        <w:tc>
          <w:tcPr>
            <w:tcW w:w="375" w:type="pct"/>
            <w:tcBorders>
              <w:top w:val="nil"/>
              <w:left w:val="nil"/>
              <w:bottom w:val="single" w:sz="4" w:space="0" w:color="auto"/>
              <w:right w:val="single" w:sz="4" w:space="0" w:color="auto"/>
            </w:tcBorders>
            <w:shd w:val="clear" w:color="000000" w:fill="DDEBF7"/>
            <w:noWrap/>
            <w:vAlign w:val="center"/>
            <w:hideMark/>
          </w:tcPr>
          <w:p w14:paraId="68C55B87" w14:textId="66A12BFB" w:rsidR="004120FC" w:rsidRPr="00F52967" w:rsidRDefault="004120FC" w:rsidP="004120FC">
            <w:pPr>
              <w:spacing w:after="0"/>
              <w:jc w:val="right"/>
              <w:rPr>
                <w:rFonts w:eastAsia="Times New Roman"/>
                <w:b/>
                <w:bCs/>
                <w:color w:val="262626"/>
                <w:sz w:val="18"/>
                <w:szCs w:val="18"/>
              </w:rPr>
            </w:pPr>
            <w:r w:rsidRPr="00F52967">
              <w:rPr>
                <w:rFonts w:eastAsia="Times New Roman"/>
                <w:b/>
                <w:bCs/>
                <w:color w:val="262626"/>
                <w:sz w:val="18"/>
                <w:szCs w:val="18"/>
              </w:rPr>
              <w:t>100,400</w:t>
            </w:r>
          </w:p>
        </w:tc>
        <w:tc>
          <w:tcPr>
            <w:tcW w:w="406" w:type="pct"/>
            <w:tcBorders>
              <w:top w:val="nil"/>
              <w:left w:val="nil"/>
              <w:bottom w:val="single" w:sz="4" w:space="0" w:color="auto"/>
              <w:right w:val="single" w:sz="4" w:space="0" w:color="auto"/>
            </w:tcBorders>
            <w:shd w:val="clear" w:color="000000" w:fill="DDEBF7"/>
            <w:noWrap/>
            <w:vAlign w:val="center"/>
            <w:hideMark/>
          </w:tcPr>
          <w:p w14:paraId="765548E5" w14:textId="40F40CE8" w:rsidR="004120FC" w:rsidRPr="00F52967" w:rsidRDefault="004120FC" w:rsidP="004120FC">
            <w:pPr>
              <w:spacing w:after="0"/>
              <w:jc w:val="right"/>
              <w:rPr>
                <w:rFonts w:eastAsia="Times New Roman"/>
                <w:b/>
                <w:bCs/>
                <w:color w:val="262626"/>
                <w:sz w:val="18"/>
                <w:szCs w:val="18"/>
              </w:rPr>
            </w:pPr>
            <w:r w:rsidRPr="00F52967">
              <w:rPr>
                <w:rFonts w:eastAsia="Times New Roman"/>
                <w:b/>
                <w:bCs/>
                <w:color w:val="262626"/>
                <w:sz w:val="18"/>
                <w:szCs w:val="18"/>
              </w:rPr>
              <w:t>22,400</w:t>
            </w:r>
          </w:p>
        </w:tc>
        <w:tc>
          <w:tcPr>
            <w:tcW w:w="343" w:type="pct"/>
            <w:tcBorders>
              <w:top w:val="nil"/>
              <w:left w:val="nil"/>
              <w:bottom w:val="single" w:sz="4" w:space="0" w:color="auto"/>
              <w:right w:val="single" w:sz="4" w:space="0" w:color="auto"/>
            </w:tcBorders>
            <w:shd w:val="clear" w:color="000000" w:fill="DDEBF7"/>
            <w:noWrap/>
            <w:vAlign w:val="center"/>
            <w:hideMark/>
          </w:tcPr>
          <w:p w14:paraId="40DA66E3" w14:textId="2CD76A99" w:rsidR="004120FC" w:rsidRPr="00F52967" w:rsidRDefault="004120FC" w:rsidP="004120FC">
            <w:pPr>
              <w:spacing w:after="0"/>
              <w:jc w:val="right"/>
              <w:rPr>
                <w:rFonts w:eastAsia="Times New Roman"/>
                <w:b/>
                <w:bCs/>
                <w:color w:val="262626"/>
                <w:sz w:val="18"/>
                <w:szCs w:val="18"/>
              </w:rPr>
            </w:pPr>
            <w:r w:rsidRPr="00F52967">
              <w:rPr>
                <w:rFonts w:eastAsia="Times New Roman"/>
                <w:b/>
                <w:bCs/>
                <w:color w:val="262626"/>
                <w:sz w:val="18"/>
                <w:szCs w:val="18"/>
              </w:rPr>
              <w:t>22,400</w:t>
            </w:r>
          </w:p>
        </w:tc>
        <w:tc>
          <w:tcPr>
            <w:tcW w:w="344" w:type="pct"/>
            <w:tcBorders>
              <w:top w:val="nil"/>
              <w:left w:val="nil"/>
              <w:bottom w:val="single" w:sz="4" w:space="0" w:color="auto"/>
              <w:right w:val="single" w:sz="4" w:space="0" w:color="auto"/>
            </w:tcBorders>
            <w:shd w:val="clear" w:color="000000" w:fill="DDEBF7"/>
            <w:noWrap/>
            <w:vAlign w:val="center"/>
            <w:hideMark/>
          </w:tcPr>
          <w:p w14:paraId="15A9E94F" w14:textId="0123CB2C" w:rsidR="004120FC" w:rsidRPr="00F52967" w:rsidRDefault="004120FC" w:rsidP="004120FC">
            <w:pPr>
              <w:spacing w:after="0"/>
              <w:jc w:val="right"/>
              <w:rPr>
                <w:rFonts w:eastAsia="Times New Roman"/>
                <w:b/>
                <w:bCs/>
                <w:color w:val="262626"/>
                <w:sz w:val="18"/>
                <w:szCs w:val="18"/>
              </w:rPr>
            </w:pPr>
            <w:r w:rsidRPr="00F52967">
              <w:rPr>
                <w:rFonts w:eastAsia="Times New Roman"/>
                <w:b/>
                <w:bCs/>
                <w:color w:val="262626"/>
                <w:sz w:val="18"/>
                <w:szCs w:val="18"/>
              </w:rPr>
              <w:t>22,400</w:t>
            </w:r>
          </w:p>
        </w:tc>
        <w:tc>
          <w:tcPr>
            <w:tcW w:w="343" w:type="pct"/>
            <w:tcBorders>
              <w:top w:val="nil"/>
              <w:left w:val="nil"/>
              <w:bottom w:val="single" w:sz="4" w:space="0" w:color="auto"/>
              <w:right w:val="single" w:sz="4" w:space="0" w:color="auto"/>
            </w:tcBorders>
            <w:shd w:val="clear" w:color="000000" w:fill="DDEBF7"/>
            <w:vAlign w:val="center"/>
            <w:hideMark/>
          </w:tcPr>
          <w:p w14:paraId="3268432F" w14:textId="6A0A5C2A" w:rsidR="004120FC" w:rsidRPr="00F52967" w:rsidRDefault="004120FC" w:rsidP="004120FC">
            <w:pPr>
              <w:spacing w:after="0"/>
              <w:jc w:val="right"/>
              <w:rPr>
                <w:rFonts w:eastAsia="Times New Roman"/>
                <w:b/>
                <w:bCs/>
                <w:color w:val="262626"/>
                <w:sz w:val="18"/>
                <w:szCs w:val="18"/>
              </w:rPr>
            </w:pPr>
            <w:r w:rsidRPr="00F52967">
              <w:rPr>
                <w:rFonts w:eastAsia="Times New Roman"/>
                <w:b/>
                <w:bCs/>
                <w:color w:val="262626"/>
                <w:sz w:val="18"/>
                <w:szCs w:val="18"/>
              </w:rPr>
              <w:t>22,400</w:t>
            </w:r>
          </w:p>
        </w:tc>
        <w:tc>
          <w:tcPr>
            <w:tcW w:w="375" w:type="pct"/>
            <w:tcBorders>
              <w:top w:val="nil"/>
              <w:left w:val="nil"/>
              <w:bottom w:val="single" w:sz="4" w:space="0" w:color="auto"/>
              <w:right w:val="single" w:sz="4" w:space="0" w:color="auto"/>
            </w:tcBorders>
            <w:shd w:val="clear" w:color="000000" w:fill="DDEBF7"/>
            <w:vAlign w:val="center"/>
            <w:hideMark/>
          </w:tcPr>
          <w:p w14:paraId="64E6207D" w14:textId="77777777" w:rsidR="004120FC" w:rsidRPr="00F52967" w:rsidRDefault="004120FC" w:rsidP="004120FC">
            <w:pPr>
              <w:spacing w:after="0"/>
              <w:jc w:val="right"/>
              <w:rPr>
                <w:rFonts w:eastAsia="Times New Roman"/>
                <w:b/>
                <w:bCs/>
                <w:color w:val="262626"/>
                <w:sz w:val="18"/>
                <w:szCs w:val="18"/>
              </w:rPr>
            </w:pPr>
            <w:r w:rsidRPr="00F52967">
              <w:rPr>
                <w:rFonts w:eastAsia="Times New Roman"/>
                <w:b/>
                <w:bCs/>
                <w:color w:val="262626"/>
                <w:sz w:val="18"/>
                <w:szCs w:val="18"/>
              </w:rPr>
              <w:t>190,000</w:t>
            </w:r>
          </w:p>
        </w:tc>
        <w:tc>
          <w:tcPr>
            <w:tcW w:w="219" w:type="pct"/>
            <w:tcBorders>
              <w:top w:val="nil"/>
              <w:left w:val="nil"/>
              <w:bottom w:val="single" w:sz="4" w:space="0" w:color="auto"/>
              <w:right w:val="single" w:sz="4" w:space="0" w:color="auto"/>
            </w:tcBorders>
            <w:shd w:val="clear" w:color="000000" w:fill="DDEBF7"/>
            <w:vAlign w:val="center"/>
            <w:hideMark/>
          </w:tcPr>
          <w:p w14:paraId="6B794103" w14:textId="77777777" w:rsidR="004120FC" w:rsidRPr="00F52967" w:rsidRDefault="004120FC" w:rsidP="004120FC">
            <w:pPr>
              <w:spacing w:after="0"/>
              <w:jc w:val="center"/>
              <w:rPr>
                <w:rFonts w:eastAsia="Times New Roman"/>
                <w:color w:val="262626"/>
                <w:szCs w:val="20"/>
              </w:rPr>
            </w:pPr>
            <w:r w:rsidRPr="00F52967">
              <w:rPr>
                <w:rFonts w:eastAsia="Times New Roman"/>
                <w:color w:val="262626"/>
                <w:szCs w:val="20"/>
              </w:rPr>
              <w:t> </w:t>
            </w:r>
          </w:p>
        </w:tc>
      </w:tr>
      <w:tr w:rsidR="004120FC" w:rsidRPr="00F52967" w14:paraId="523DC0A7" w14:textId="77777777" w:rsidTr="00285CC1">
        <w:trPr>
          <w:trHeight w:val="315"/>
        </w:trPr>
        <w:tc>
          <w:tcPr>
            <w:tcW w:w="540" w:type="pct"/>
            <w:vMerge/>
            <w:tcBorders>
              <w:top w:val="nil"/>
              <w:left w:val="single" w:sz="8" w:space="0" w:color="auto"/>
              <w:bottom w:val="single" w:sz="8" w:space="0" w:color="000000"/>
              <w:right w:val="single" w:sz="8" w:space="0" w:color="auto"/>
            </w:tcBorders>
            <w:vAlign w:val="center"/>
            <w:hideMark/>
          </w:tcPr>
          <w:p w14:paraId="503E8D08" w14:textId="77777777" w:rsidR="004120FC" w:rsidRPr="00F52967" w:rsidRDefault="004120FC" w:rsidP="004120FC">
            <w:pPr>
              <w:spacing w:after="0"/>
              <w:jc w:val="left"/>
              <w:rPr>
                <w:rFonts w:eastAsia="Times New Roman"/>
                <w:b/>
                <w:bCs/>
                <w:color w:val="404040"/>
                <w:sz w:val="18"/>
                <w:szCs w:val="18"/>
              </w:rPr>
            </w:pPr>
          </w:p>
        </w:tc>
        <w:tc>
          <w:tcPr>
            <w:tcW w:w="303" w:type="pct"/>
            <w:tcBorders>
              <w:top w:val="nil"/>
              <w:left w:val="single" w:sz="4" w:space="0" w:color="auto"/>
              <w:bottom w:val="single" w:sz="4" w:space="0" w:color="auto"/>
              <w:right w:val="single" w:sz="4" w:space="0" w:color="auto"/>
            </w:tcBorders>
            <w:shd w:val="clear" w:color="000000" w:fill="BDD7EE"/>
            <w:vAlign w:val="center"/>
            <w:hideMark/>
          </w:tcPr>
          <w:p w14:paraId="0AB5558F" w14:textId="77777777" w:rsidR="004120FC" w:rsidRPr="00F52967" w:rsidRDefault="004120FC" w:rsidP="004120FC">
            <w:pPr>
              <w:spacing w:after="0"/>
              <w:jc w:val="center"/>
              <w:rPr>
                <w:rFonts w:eastAsia="Times New Roman"/>
                <w:b/>
                <w:bCs/>
                <w:color w:val="404040"/>
                <w:sz w:val="18"/>
                <w:szCs w:val="18"/>
              </w:rPr>
            </w:pPr>
            <w:r w:rsidRPr="00F52967">
              <w:rPr>
                <w:rFonts w:eastAsia="Times New Roman"/>
                <w:b/>
                <w:bCs/>
                <w:color w:val="404040"/>
                <w:sz w:val="18"/>
                <w:szCs w:val="18"/>
              </w:rPr>
              <w:t> </w:t>
            </w:r>
          </w:p>
        </w:tc>
        <w:tc>
          <w:tcPr>
            <w:tcW w:w="250" w:type="pct"/>
            <w:tcBorders>
              <w:top w:val="nil"/>
              <w:left w:val="nil"/>
              <w:bottom w:val="single" w:sz="4" w:space="0" w:color="auto"/>
              <w:right w:val="single" w:sz="4" w:space="0" w:color="auto"/>
            </w:tcBorders>
            <w:shd w:val="clear" w:color="000000" w:fill="BDD7EE"/>
            <w:vAlign w:val="center"/>
            <w:hideMark/>
          </w:tcPr>
          <w:p w14:paraId="69A006C5" w14:textId="77777777" w:rsidR="004120FC" w:rsidRPr="00F52967" w:rsidRDefault="004120FC" w:rsidP="004120FC">
            <w:pPr>
              <w:spacing w:after="0"/>
              <w:jc w:val="center"/>
              <w:rPr>
                <w:rFonts w:eastAsia="Times New Roman"/>
                <w:b/>
                <w:bCs/>
                <w:color w:val="404040"/>
                <w:sz w:val="16"/>
                <w:szCs w:val="16"/>
              </w:rPr>
            </w:pPr>
            <w:r w:rsidRPr="00F52967">
              <w:rPr>
                <w:rFonts w:eastAsia="Times New Roman"/>
                <w:b/>
                <w:bCs/>
                <w:color w:val="404040"/>
                <w:sz w:val="16"/>
                <w:szCs w:val="16"/>
              </w:rPr>
              <w:t> </w:t>
            </w:r>
          </w:p>
        </w:tc>
        <w:tc>
          <w:tcPr>
            <w:tcW w:w="236" w:type="pct"/>
            <w:tcBorders>
              <w:top w:val="nil"/>
              <w:left w:val="nil"/>
              <w:bottom w:val="single" w:sz="4" w:space="0" w:color="auto"/>
              <w:right w:val="single" w:sz="4" w:space="0" w:color="auto"/>
            </w:tcBorders>
            <w:shd w:val="clear" w:color="000000" w:fill="BDD7EE"/>
            <w:vAlign w:val="center"/>
            <w:hideMark/>
          </w:tcPr>
          <w:p w14:paraId="3B3099C5" w14:textId="77777777" w:rsidR="004120FC" w:rsidRPr="00F52967" w:rsidRDefault="004120FC" w:rsidP="004120FC">
            <w:pPr>
              <w:spacing w:after="0"/>
              <w:jc w:val="center"/>
              <w:rPr>
                <w:rFonts w:eastAsia="Times New Roman"/>
                <w:b/>
                <w:bCs/>
                <w:color w:val="404040"/>
                <w:sz w:val="18"/>
                <w:szCs w:val="18"/>
              </w:rPr>
            </w:pPr>
            <w:r w:rsidRPr="00F52967">
              <w:rPr>
                <w:rFonts w:eastAsia="Times New Roman"/>
                <w:b/>
                <w:bCs/>
                <w:color w:val="404040"/>
                <w:sz w:val="18"/>
                <w:szCs w:val="18"/>
              </w:rPr>
              <w:t> </w:t>
            </w:r>
          </w:p>
        </w:tc>
        <w:tc>
          <w:tcPr>
            <w:tcW w:w="431" w:type="pct"/>
            <w:tcBorders>
              <w:top w:val="nil"/>
              <w:left w:val="nil"/>
              <w:bottom w:val="single" w:sz="4" w:space="0" w:color="auto"/>
              <w:right w:val="single" w:sz="4" w:space="0" w:color="auto"/>
            </w:tcBorders>
            <w:shd w:val="clear" w:color="000000" w:fill="BDD7EE"/>
            <w:vAlign w:val="center"/>
            <w:hideMark/>
          </w:tcPr>
          <w:p w14:paraId="5287EB1D" w14:textId="77777777" w:rsidR="004120FC" w:rsidRPr="00F52967" w:rsidRDefault="004120FC" w:rsidP="004120FC">
            <w:pPr>
              <w:spacing w:after="0"/>
              <w:jc w:val="center"/>
              <w:rPr>
                <w:rFonts w:eastAsia="Times New Roman"/>
                <w:b/>
                <w:bCs/>
                <w:color w:val="000000"/>
                <w:sz w:val="18"/>
                <w:szCs w:val="18"/>
              </w:rPr>
            </w:pPr>
            <w:r w:rsidRPr="00F52967">
              <w:rPr>
                <w:rFonts w:eastAsia="Times New Roman"/>
                <w:b/>
                <w:bCs/>
                <w:color w:val="000000"/>
                <w:sz w:val="18"/>
                <w:szCs w:val="18"/>
              </w:rPr>
              <w:t>Total PMU</w:t>
            </w:r>
          </w:p>
        </w:tc>
        <w:tc>
          <w:tcPr>
            <w:tcW w:w="834" w:type="pct"/>
            <w:tcBorders>
              <w:top w:val="nil"/>
              <w:left w:val="nil"/>
              <w:bottom w:val="single" w:sz="4" w:space="0" w:color="auto"/>
              <w:right w:val="single" w:sz="4" w:space="0" w:color="auto"/>
            </w:tcBorders>
            <w:shd w:val="clear" w:color="000000" w:fill="BDD7EE"/>
            <w:vAlign w:val="center"/>
            <w:hideMark/>
          </w:tcPr>
          <w:p w14:paraId="43539B7D" w14:textId="77777777" w:rsidR="004120FC" w:rsidRPr="00F52967" w:rsidRDefault="004120FC" w:rsidP="004120FC">
            <w:pPr>
              <w:spacing w:after="0"/>
              <w:jc w:val="left"/>
              <w:rPr>
                <w:rFonts w:eastAsia="Times New Roman"/>
                <w:color w:val="262626"/>
                <w:sz w:val="18"/>
                <w:szCs w:val="18"/>
              </w:rPr>
            </w:pPr>
            <w:r w:rsidRPr="00F52967">
              <w:rPr>
                <w:rFonts w:eastAsia="Times New Roman"/>
                <w:color w:val="262626"/>
                <w:sz w:val="18"/>
                <w:szCs w:val="18"/>
              </w:rPr>
              <w:t> </w:t>
            </w:r>
          </w:p>
        </w:tc>
        <w:tc>
          <w:tcPr>
            <w:tcW w:w="375" w:type="pct"/>
            <w:tcBorders>
              <w:top w:val="nil"/>
              <w:left w:val="nil"/>
              <w:bottom w:val="single" w:sz="4" w:space="0" w:color="auto"/>
              <w:right w:val="single" w:sz="4" w:space="0" w:color="auto"/>
            </w:tcBorders>
            <w:shd w:val="clear" w:color="000000" w:fill="BDD7EE"/>
            <w:noWrap/>
            <w:vAlign w:val="center"/>
            <w:hideMark/>
          </w:tcPr>
          <w:p w14:paraId="7980F016" w14:textId="3F967EDF" w:rsidR="004120FC" w:rsidRPr="00F52967" w:rsidRDefault="004120FC" w:rsidP="004120FC">
            <w:pPr>
              <w:spacing w:after="0"/>
              <w:jc w:val="right"/>
              <w:rPr>
                <w:rFonts w:eastAsia="Times New Roman"/>
                <w:b/>
                <w:bCs/>
                <w:color w:val="262626"/>
                <w:sz w:val="18"/>
                <w:szCs w:val="18"/>
              </w:rPr>
            </w:pPr>
            <w:r w:rsidRPr="00F52967">
              <w:rPr>
                <w:rFonts w:eastAsia="Times New Roman"/>
                <w:b/>
                <w:bCs/>
                <w:color w:val="262626"/>
                <w:sz w:val="18"/>
                <w:szCs w:val="18"/>
              </w:rPr>
              <w:t>195,400</w:t>
            </w:r>
          </w:p>
        </w:tc>
        <w:tc>
          <w:tcPr>
            <w:tcW w:w="406" w:type="pct"/>
            <w:tcBorders>
              <w:top w:val="nil"/>
              <w:left w:val="nil"/>
              <w:bottom w:val="single" w:sz="4" w:space="0" w:color="auto"/>
              <w:right w:val="single" w:sz="4" w:space="0" w:color="auto"/>
            </w:tcBorders>
            <w:shd w:val="clear" w:color="000000" w:fill="BDD7EE"/>
            <w:noWrap/>
            <w:vAlign w:val="center"/>
            <w:hideMark/>
          </w:tcPr>
          <w:p w14:paraId="6287687D" w14:textId="11DF762A" w:rsidR="004120FC" w:rsidRPr="00F52967" w:rsidRDefault="004120FC" w:rsidP="004120FC">
            <w:pPr>
              <w:spacing w:after="0"/>
              <w:jc w:val="right"/>
              <w:rPr>
                <w:rFonts w:eastAsia="Times New Roman"/>
                <w:b/>
                <w:bCs/>
                <w:color w:val="262626"/>
                <w:sz w:val="18"/>
                <w:szCs w:val="18"/>
              </w:rPr>
            </w:pPr>
            <w:r w:rsidRPr="00F52967">
              <w:rPr>
                <w:rFonts w:eastAsia="Times New Roman"/>
                <w:b/>
                <w:bCs/>
                <w:color w:val="262626"/>
                <w:sz w:val="18"/>
                <w:szCs w:val="18"/>
              </w:rPr>
              <w:t>117,400</w:t>
            </w:r>
          </w:p>
        </w:tc>
        <w:tc>
          <w:tcPr>
            <w:tcW w:w="343" w:type="pct"/>
            <w:tcBorders>
              <w:top w:val="nil"/>
              <w:left w:val="nil"/>
              <w:bottom w:val="single" w:sz="4" w:space="0" w:color="auto"/>
              <w:right w:val="single" w:sz="4" w:space="0" w:color="auto"/>
            </w:tcBorders>
            <w:shd w:val="clear" w:color="000000" w:fill="BDD7EE"/>
            <w:noWrap/>
            <w:vAlign w:val="center"/>
            <w:hideMark/>
          </w:tcPr>
          <w:p w14:paraId="7FC05DD8" w14:textId="01396762" w:rsidR="004120FC" w:rsidRPr="00F52967" w:rsidRDefault="004120FC" w:rsidP="004120FC">
            <w:pPr>
              <w:spacing w:after="0"/>
              <w:jc w:val="right"/>
              <w:rPr>
                <w:rFonts w:eastAsia="Times New Roman"/>
                <w:b/>
                <w:bCs/>
                <w:color w:val="262626"/>
                <w:sz w:val="18"/>
                <w:szCs w:val="18"/>
              </w:rPr>
            </w:pPr>
            <w:r w:rsidRPr="00F52967">
              <w:rPr>
                <w:rFonts w:eastAsia="Times New Roman"/>
                <w:b/>
                <w:bCs/>
                <w:color w:val="262626"/>
                <w:sz w:val="18"/>
                <w:szCs w:val="18"/>
              </w:rPr>
              <w:t>117,400</w:t>
            </w:r>
          </w:p>
        </w:tc>
        <w:tc>
          <w:tcPr>
            <w:tcW w:w="344" w:type="pct"/>
            <w:tcBorders>
              <w:top w:val="nil"/>
              <w:left w:val="nil"/>
              <w:bottom w:val="single" w:sz="4" w:space="0" w:color="auto"/>
              <w:right w:val="single" w:sz="4" w:space="0" w:color="auto"/>
            </w:tcBorders>
            <w:shd w:val="clear" w:color="000000" w:fill="BDD7EE"/>
            <w:noWrap/>
            <w:vAlign w:val="center"/>
            <w:hideMark/>
          </w:tcPr>
          <w:p w14:paraId="11DD30E4" w14:textId="04109068" w:rsidR="004120FC" w:rsidRPr="00F52967" w:rsidRDefault="004120FC" w:rsidP="004120FC">
            <w:pPr>
              <w:spacing w:after="0"/>
              <w:jc w:val="right"/>
              <w:rPr>
                <w:rFonts w:eastAsia="Times New Roman"/>
                <w:b/>
                <w:bCs/>
                <w:color w:val="262626"/>
                <w:sz w:val="18"/>
                <w:szCs w:val="18"/>
              </w:rPr>
            </w:pPr>
            <w:r w:rsidRPr="00F52967">
              <w:rPr>
                <w:rFonts w:eastAsia="Times New Roman"/>
                <w:b/>
                <w:bCs/>
                <w:color w:val="262626"/>
                <w:sz w:val="18"/>
                <w:szCs w:val="18"/>
              </w:rPr>
              <w:t>117,400</w:t>
            </w:r>
          </w:p>
        </w:tc>
        <w:tc>
          <w:tcPr>
            <w:tcW w:w="343" w:type="pct"/>
            <w:tcBorders>
              <w:top w:val="nil"/>
              <w:left w:val="nil"/>
              <w:bottom w:val="single" w:sz="4" w:space="0" w:color="auto"/>
              <w:right w:val="single" w:sz="4" w:space="0" w:color="auto"/>
            </w:tcBorders>
            <w:shd w:val="clear" w:color="000000" w:fill="BDD7EE"/>
            <w:noWrap/>
            <w:vAlign w:val="center"/>
            <w:hideMark/>
          </w:tcPr>
          <w:p w14:paraId="6DA95366" w14:textId="1D6E65DE" w:rsidR="004120FC" w:rsidRPr="00F52967" w:rsidRDefault="004120FC" w:rsidP="004120FC">
            <w:pPr>
              <w:spacing w:after="0"/>
              <w:jc w:val="right"/>
              <w:rPr>
                <w:rFonts w:eastAsia="Times New Roman"/>
                <w:b/>
                <w:bCs/>
                <w:color w:val="262626"/>
                <w:sz w:val="18"/>
                <w:szCs w:val="18"/>
              </w:rPr>
            </w:pPr>
            <w:r w:rsidRPr="00F52967">
              <w:rPr>
                <w:rFonts w:eastAsia="Times New Roman"/>
                <w:b/>
                <w:bCs/>
                <w:color w:val="262626"/>
                <w:sz w:val="18"/>
                <w:szCs w:val="18"/>
              </w:rPr>
              <w:t>117,400</w:t>
            </w:r>
          </w:p>
        </w:tc>
        <w:tc>
          <w:tcPr>
            <w:tcW w:w="375" w:type="pct"/>
            <w:tcBorders>
              <w:top w:val="nil"/>
              <w:left w:val="nil"/>
              <w:bottom w:val="single" w:sz="4" w:space="0" w:color="auto"/>
              <w:right w:val="single" w:sz="4" w:space="0" w:color="auto"/>
            </w:tcBorders>
            <w:shd w:val="clear" w:color="000000" w:fill="BDD7EE"/>
            <w:noWrap/>
            <w:vAlign w:val="center"/>
            <w:hideMark/>
          </w:tcPr>
          <w:p w14:paraId="13F14F37" w14:textId="77777777" w:rsidR="004120FC" w:rsidRPr="00F52967" w:rsidRDefault="004120FC" w:rsidP="004120FC">
            <w:pPr>
              <w:spacing w:after="0"/>
              <w:jc w:val="right"/>
              <w:rPr>
                <w:rFonts w:eastAsia="Times New Roman"/>
                <w:b/>
                <w:bCs/>
                <w:color w:val="262626"/>
                <w:sz w:val="18"/>
                <w:szCs w:val="18"/>
              </w:rPr>
            </w:pPr>
            <w:r w:rsidRPr="00F52967">
              <w:rPr>
                <w:rFonts w:eastAsia="Times New Roman"/>
                <w:b/>
                <w:bCs/>
                <w:color w:val="262626"/>
                <w:sz w:val="18"/>
                <w:szCs w:val="18"/>
              </w:rPr>
              <w:t>665,000</w:t>
            </w:r>
          </w:p>
        </w:tc>
        <w:tc>
          <w:tcPr>
            <w:tcW w:w="219" w:type="pct"/>
            <w:tcBorders>
              <w:top w:val="nil"/>
              <w:left w:val="nil"/>
              <w:bottom w:val="single" w:sz="4" w:space="0" w:color="auto"/>
              <w:right w:val="single" w:sz="4" w:space="0" w:color="auto"/>
            </w:tcBorders>
            <w:shd w:val="clear" w:color="000000" w:fill="BDD7EE"/>
            <w:vAlign w:val="center"/>
            <w:hideMark/>
          </w:tcPr>
          <w:p w14:paraId="2B78BED5" w14:textId="77777777" w:rsidR="004120FC" w:rsidRPr="00F52967" w:rsidRDefault="004120FC" w:rsidP="004120FC">
            <w:pPr>
              <w:spacing w:after="0"/>
              <w:jc w:val="center"/>
              <w:rPr>
                <w:rFonts w:eastAsia="Times New Roman"/>
                <w:color w:val="262626"/>
                <w:szCs w:val="20"/>
              </w:rPr>
            </w:pPr>
            <w:r w:rsidRPr="00F52967">
              <w:rPr>
                <w:rFonts w:eastAsia="Times New Roman"/>
                <w:color w:val="262626"/>
                <w:szCs w:val="20"/>
              </w:rPr>
              <w:t> </w:t>
            </w:r>
          </w:p>
        </w:tc>
      </w:tr>
      <w:tr w:rsidR="00740C2B" w:rsidRPr="00F52967" w14:paraId="3FACC499" w14:textId="77777777" w:rsidTr="001E7438">
        <w:trPr>
          <w:trHeight w:val="315"/>
        </w:trPr>
        <w:tc>
          <w:tcPr>
            <w:tcW w:w="540" w:type="pct"/>
            <w:tcBorders>
              <w:top w:val="nil"/>
              <w:left w:val="single" w:sz="8" w:space="0" w:color="auto"/>
              <w:bottom w:val="nil"/>
              <w:right w:val="single" w:sz="8" w:space="0" w:color="D0CECE"/>
            </w:tcBorders>
            <w:shd w:val="clear" w:color="000000" w:fill="00B0F0"/>
            <w:hideMark/>
          </w:tcPr>
          <w:p w14:paraId="2614A741" w14:textId="77777777" w:rsidR="00740C2B" w:rsidRPr="00F52967" w:rsidRDefault="00740C2B" w:rsidP="00740C2B">
            <w:pPr>
              <w:spacing w:after="0"/>
              <w:jc w:val="left"/>
              <w:rPr>
                <w:rFonts w:eastAsia="Times New Roman"/>
                <w:b/>
                <w:bCs/>
                <w:sz w:val="22"/>
                <w:szCs w:val="22"/>
              </w:rPr>
            </w:pPr>
            <w:r w:rsidRPr="00F52967">
              <w:rPr>
                <w:rFonts w:eastAsia="Times New Roman"/>
                <w:b/>
                <w:bCs/>
                <w:sz w:val="22"/>
                <w:szCs w:val="22"/>
              </w:rPr>
              <w:t> </w:t>
            </w:r>
          </w:p>
        </w:tc>
        <w:tc>
          <w:tcPr>
            <w:tcW w:w="303" w:type="pct"/>
            <w:tcBorders>
              <w:top w:val="nil"/>
              <w:left w:val="nil"/>
              <w:bottom w:val="nil"/>
              <w:right w:val="single" w:sz="8" w:space="0" w:color="D0CECE"/>
            </w:tcBorders>
            <w:shd w:val="clear" w:color="000000" w:fill="00B0F0"/>
            <w:vAlign w:val="center"/>
            <w:hideMark/>
          </w:tcPr>
          <w:p w14:paraId="01612143" w14:textId="77777777" w:rsidR="00740C2B" w:rsidRPr="00F52967" w:rsidRDefault="00740C2B" w:rsidP="00740C2B">
            <w:pPr>
              <w:spacing w:after="0"/>
              <w:jc w:val="left"/>
              <w:rPr>
                <w:rFonts w:eastAsia="Times New Roman"/>
                <w:b/>
                <w:bCs/>
                <w:sz w:val="18"/>
                <w:szCs w:val="18"/>
              </w:rPr>
            </w:pPr>
            <w:r w:rsidRPr="00F52967">
              <w:rPr>
                <w:rFonts w:eastAsia="Times New Roman"/>
                <w:b/>
                <w:bCs/>
                <w:sz w:val="18"/>
                <w:szCs w:val="18"/>
              </w:rPr>
              <w:t> </w:t>
            </w:r>
          </w:p>
        </w:tc>
        <w:tc>
          <w:tcPr>
            <w:tcW w:w="250" w:type="pct"/>
            <w:tcBorders>
              <w:top w:val="nil"/>
              <w:left w:val="nil"/>
              <w:bottom w:val="nil"/>
              <w:right w:val="single" w:sz="8" w:space="0" w:color="D0CECE"/>
            </w:tcBorders>
            <w:shd w:val="clear" w:color="000000" w:fill="00B0F0"/>
            <w:vAlign w:val="center"/>
            <w:hideMark/>
          </w:tcPr>
          <w:p w14:paraId="0645C71C" w14:textId="77777777" w:rsidR="00740C2B" w:rsidRPr="00F52967" w:rsidRDefault="00740C2B" w:rsidP="00740C2B">
            <w:pPr>
              <w:spacing w:after="0"/>
              <w:jc w:val="center"/>
              <w:rPr>
                <w:rFonts w:eastAsia="Times New Roman"/>
                <w:b/>
                <w:bCs/>
                <w:sz w:val="16"/>
                <w:szCs w:val="16"/>
              </w:rPr>
            </w:pPr>
            <w:r w:rsidRPr="00F52967">
              <w:rPr>
                <w:rFonts w:eastAsia="Times New Roman"/>
                <w:b/>
                <w:bCs/>
                <w:sz w:val="16"/>
                <w:szCs w:val="16"/>
              </w:rPr>
              <w:t> </w:t>
            </w:r>
          </w:p>
        </w:tc>
        <w:tc>
          <w:tcPr>
            <w:tcW w:w="236" w:type="pct"/>
            <w:tcBorders>
              <w:top w:val="nil"/>
              <w:left w:val="nil"/>
              <w:bottom w:val="nil"/>
              <w:right w:val="single" w:sz="8" w:space="0" w:color="D0CECE"/>
            </w:tcBorders>
            <w:shd w:val="clear" w:color="000000" w:fill="00B0F0"/>
            <w:vAlign w:val="center"/>
            <w:hideMark/>
          </w:tcPr>
          <w:p w14:paraId="3DF42064" w14:textId="77777777" w:rsidR="00740C2B" w:rsidRPr="00F52967" w:rsidRDefault="00740C2B" w:rsidP="00740C2B">
            <w:pPr>
              <w:spacing w:after="0"/>
              <w:jc w:val="center"/>
              <w:rPr>
                <w:rFonts w:eastAsia="Times New Roman"/>
                <w:b/>
                <w:bCs/>
                <w:sz w:val="18"/>
                <w:szCs w:val="18"/>
              </w:rPr>
            </w:pPr>
            <w:r w:rsidRPr="00F52967">
              <w:rPr>
                <w:rFonts w:eastAsia="Times New Roman"/>
                <w:b/>
                <w:bCs/>
                <w:sz w:val="18"/>
                <w:szCs w:val="18"/>
              </w:rPr>
              <w:t> </w:t>
            </w:r>
          </w:p>
        </w:tc>
        <w:tc>
          <w:tcPr>
            <w:tcW w:w="431" w:type="pct"/>
            <w:tcBorders>
              <w:top w:val="nil"/>
              <w:left w:val="nil"/>
              <w:bottom w:val="nil"/>
              <w:right w:val="single" w:sz="8" w:space="0" w:color="D0CECE"/>
            </w:tcBorders>
            <w:shd w:val="clear" w:color="000000" w:fill="00B0F0"/>
            <w:vAlign w:val="center"/>
            <w:hideMark/>
          </w:tcPr>
          <w:p w14:paraId="598B6989" w14:textId="77777777" w:rsidR="00740C2B" w:rsidRPr="00F52967" w:rsidRDefault="00740C2B" w:rsidP="00740C2B">
            <w:pPr>
              <w:spacing w:after="0"/>
              <w:jc w:val="center"/>
              <w:rPr>
                <w:rFonts w:eastAsia="Times New Roman"/>
                <w:b/>
                <w:bCs/>
                <w:sz w:val="18"/>
                <w:szCs w:val="18"/>
              </w:rPr>
            </w:pPr>
            <w:r w:rsidRPr="00F52967">
              <w:rPr>
                <w:rFonts w:eastAsia="Times New Roman"/>
                <w:b/>
                <w:bCs/>
                <w:sz w:val="18"/>
                <w:szCs w:val="18"/>
              </w:rPr>
              <w:t>Total GEF</w:t>
            </w:r>
          </w:p>
        </w:tc>
        <w:tc>
          <w:tcPr>
            <w:tcW w:w="834" w:type="pct"/>
            <w:tcBorders>
              <w:top w:val="nil"/>
              <w:left w:val="nil"/>
              <w:bottom w:val="nil"/>
              <w:right w:val="single" w:sz="8" w:space="0" w:color="D0CECE"/>
            </w:tcBorders>
            <w:shd w:val="clear" w:color="000000" w:fill="00B0F0"/>
            <w:vAlign w:val="center"/>
            <w:hideMark/>
          </w:tcPr>
          <w:p w14:paraId="545C991D" w14:textId="77777777" w:rsidR="00740C2B" w:rsidRPr="00F52967" w:rsidRDefault="00740C2B" w:rsidP="00740C2B">
            <w:pPr>
              <w:spacing w:after="0"/>
              <w:jc w:val="left"/>
              <w:rPr>
                <w:rFonts w:eastAsia="Times New Roman"/>
                <w:b/>
                <w:bCs/>
                <w:sz w:val="18"/>
                <w:szCs w:val="18"/>
              </w:rPr>
            </w:pPr>
            <w:r w:rsidRPr="00F52967">
              <w:rPr>
                <w:rFonts w:eastAsia="Times New Roman"/>
                <w:b/>
                <w:bCs/>
                <w:sz w:val="18"/>
                <w:szCs w:val="18"/>
              </w:rPr>
              <w:t> </w:t>
            </w:r>
          </w:p>
        </w:tc>
        <w:tc>
          <w:tcPr>
            <w:tcW w:w="375" w:type="pct"/>
            <w:tcBorders>
              <w:top w:val="nil"/>
              <w:left w:val="nil"/>
              <w:bottom w:val="nil"/>
              <w:right w:val="single" w:sz="8" w:space="0" w:color="D0CECE"/>
            </w:tcBorders>
            <w:shd w:val="clear" w:color="000000" w:fill="00B0F0"/>
            <w:noWrap/>
            <w:vAlign w:val="center"/>
            <w:hideMark/>
          </w:tcPr>
          <w:p w14:paraId="7F6AE066" w14:textId="3E0098E1" w:rsidR="00740C2B" w:rsidRPr="00F52967" w:rsidRDefault="00740C2B" w:rsidP="00740C2B">
            <w:pPr>
              <w:spacing w:after="0"/>
              <w:jc w:val="right"/>
              <w:rPr>
                <w:rFonts w:eastAsia="Times New Roman"/>
                <w:b/>
                <w:bCs/>
                <w:sz w:val="18"/>
                <w:szCs w:val="18"/>
              </w:rPr>
            </w:pPr>
            <w:r w:rsidRPr="00F52967">
              <w:rPr>
                <w:rFonts w:eastAsia="Times New Roman"/>
                <w:b/>
                <w:bCs/>
                <w:sz w:val="18"/>
                <w:szCs w:val="18"/>
              </w:rPr>
              <w:t>3,104,207</w:t>
            </w:r>
          </w:p>
        </w:tc>
        <w:tc>
          <w:tcPr>
            <w:tcW w:w="406" w:type="pct"/>
            <w:tcBorders>
              <w:top w:val="nil"/>
              <w:left w:val="nil"/>
              <w:bottom w:val="nil"/>
              <w:right w:val="single" w:sz="8" w:space="0" w:color="D0CECE"/>
            </w:tcBorders>
            <w:shd w:val="clear" w:color="000000" w:fill="00B0F0"/>
            <w:noWrap/>
            <w:vAlign w:val="center"/>
            <w:hideMark/>
          </w:tcPr>
          <w:p w14:paraId="422F945A" w14:textId="6BCFDE19" w:rsidR="00740C2B" w:rsidRPr="00F52967" w:rsidRDefault="00740C2B" w:rsidP="00740C2B">
            <w:pPr>
              <w:spacing w:after="0"/>
              <w:jc w:val="right"/>
              <w:rPr>
                <w:rFonts w:eastAsia="Times New Roman"/>
                <w:b/>
                <w:bCs/>
                <w:sz w:val="18"/>
                <w:szCs w:val="18"/>
              </w:rPr>
            </w:pPr>
            <w:r w:rsidRPr="00F52967">
              <w:rPr>
                <w:rFonts w:eastAsia="Times New Roman"/>
                <w:b/>
                <w:bCs/>
                <w:sz w:val="18"/>
                <w:szCs w:val="18"/>
              </w:rPr>
              <w:t>2,772,161</w:t>
            </w:r>
          </w:p>
        </w:tc>
        <w:tc>
          <w:tcPr>
            <w:tcW w:w="343" w:type="pct"/>
            <w:tcBorders>
              <w:top w:val="nil"/>
              <w:left w:val="nil"/>
              <w:bottom w:val="nil"/>
              <w:right w:val="single" w:sz="8" w:space="0" w:color="D0CECE"/>
            </w:tcBorders>
            <w:shd w:val="clear" w:color="000000" w:fill="00B0F0"/>
            <w:noWrap/>
            <w:vAlign w:val="center"/>
            <w:hideMark/>
          </w:tcPr>
          <w:p w14:paraId="365B1EBB" w14:textId="2A0D2594" w:rsidR="00740C2B" w:rsidRPr="00F52967" w:rsidRDefault="00740C2B" w:rsidP="00740C2B">
            <w:pPr>
              <w:spacing w:after="0"/>
              <w:jc w:val="right"/>
              <w:rPr>
                <w:rFonts w:eastAsia="Times New Roman"/>
                <w:b/>
                <w:bCs/>
                <w:sz w:val="18"/>
                <w:szCs w:val="18"/>
              </w:rPr>
            </w:pPr>
            <w:r w:rsidRPr="00F52967">
              <w:rPr>
                <w:rFonts w:eastAsia="Times New Roman"/>
                <w:b/>
                <w:bCs/>
                <w:sz w:val="18"/>
                <w:szCs w:val="18"/>
              </w:rPr>
              <w:t>1,905,967</w:t>
            </w:r>
          </w:p>
        </w:tc>
        <w:tc>
          <w:tcPr>
            <w:tcW w:w="344" w:type="pct"/>
            <w:tcBorders>
              <w:top w:val="nil"/>
              <w:left w:val="nil"/>
              <w:bottom w:val="nil"/>
              <w:right w:val="single" w:sz="8" w:space="0" w:color="D0CECE"/>
            </w:tcBorders>
            <w:shd w:val="clear" w:color="000000" w:fill="00B0F0"/>
            <w:noWrap/>
            <w:vAlign w:val="center"/>
            <w:hideMark/>
          </w:tcPr>
          <w:p w14:paraId="60B6C433" w14:textId="7AA7E537" w:rsidR="00740C2B" w:rsidRPr="00F52967" w:rsidRDefault="00740C2B" w:rsidP="00740C2B">
            <w:pPr>
              <w:spacing w:after="0"/>
              <w:jc w:val="right"/>
              <w:rPr>
                <w:rFonts w:eastAsia="Times New Roman"/>
                <w:b/>
                <w:bCs/>
                <w:sz w:val="18"/>
                <w:szCs w:val="18"/>
              </w:rPr>
            </w:pPr>
            <w:r w:rsidRPr="00F52967">
              <w:rPr>
                <w:rFonts w:eastAsia="Times New Roman"/>
                <w:b/>
                <w:bCs/>
                <w:sz w:val="18"/>
                <w:szCs w:val="18"/>
              </w:rPr>
              <w:t>1,334,999</w:t>
            </w:r>
          </w:p>
        </w:tc>
        <w:tc>
          <w:tcPr>
            <w:tcW w:w="343" w:type="pct"/>
            <w:tcBorders>
              <w:top w:val="nil"/>
              <w:left w:val="nil"/>
              <w:bottom w:val="nil"/>
              <w:right w:val="single" w:sz="8" w:space="0" w:color="D0CECE"/>
            </w:tcBorders>
            <w:shd w:val="clear" w:color="000000" w:fill="00B0F0"/>
            <w:noWrap/>
            <w:vAlign w:val="center"/>
            <w:hideMark/>
          </w:tcPr>
          <w:p w14:paraId="5E91B151" w14:textId="33902A85" w:rsidR="00740C2B" w:rsidRPr="00F52967" w:rsidRDefault="00740C2B" w:rsidP="00740C2B">
            <w:pPr>
              <w:spacing w:after="0"/>
              <w:jc w:val="right"/>
              <w:rPr>
                <w:rFonts w:eastAsia="Times New Roman"/>
                <w:b/>
                <w:bCs/>
                <w:sz w:val="18"/>
                <w:szCs w:val="18"/>
              </w:rPr>
            </w:pPr>
            <w:r w:rsidRPr="00F52967">
              <w:rPr>
                <w:rFonts w:eastAsia="Times New Roman"/>
                <w:b/>
                <w:bCs/>
                <w:sz w:val="18"/>
                <w:szCs w:val="18"/>
              </w:rPr>
              <w:t>857,666</w:t>
            </w:r>
          </w:p>
        </w:tc>
        <w:tc>
          <w:tcPr>
            <w:tcW w:w="375" w:type="pct"/>
            <w:tcBorders>
              <w:top w:val="nil"/>
              <w:left w:val="nil"/>
              <w:bottom w:val="nil"/>
              <w:right w:val="nil"/>
            </w:tcBorders>
            <w:shd w:val="clear" w:color="000000" w:fill="00B0F0"/>
            <w:noWrap/>
            <w:vAlign w:val="center"/>
            <w:hideMark/>
          </w:tcPr>
          <w:p w14:paraId="164C53A2" w14:textId="77777777" w:rsidR="00740C2B" w:rsidRPr="00F52967" w:rsidRDefault="00740C2B" w:rsidP="00740C2B">
            <w:pPr>
              <w:spacing w:after="0"/>
              <w:jc w:val="right"/>
              <w:rPr>
                <w:rFonts w:eastAsia="Times New Roman"/>
                <w:b/>
                <w:bCs/>
                <w:sz w:val="18"/>
                <w:szCs w:val="18"/>
              </w:rPr>
            </w:pPr>
            <w:r w:rsidRPr="00F52967">
              <w:rPr>
                <w:rFonts w:eastAsia="Times New Roman"/>
                <w:b/>
                <w:bCs/>
                <w:sz w:val="18"/>
                <w:szCs w:val="18"/>
              </w:rPr>
              <w:t>9,975,000</w:t>
            </w:r>
          </w:p>
        </w:tc>
        <w:tc>
          <w:tcPr>
            <w:tcW w:w="219" w:type="pct"/>
            <w:tcBorders>
              <w:top w:val="nil"/>
              <w:left w:val="single" w:sz="8" w:space="0" w:color="auto"/>
              <w:bottom w:val="nil"/>
              <w:right w:val="single" w:sz="8" w:space="0" w:color="auto"/>
            </w:tcBorders>
            <w:shd w:val="clear" w:color="000000" w:fill="00B0F0"/>
            <w:vAlign w:val="center"/>
            <w:hideMark/>
          </w:tcPr>
          <w:p w14:paraId="09313437" w14:textId="77777777" w:rsidR="00740C2B" w:rsidRPr="00F52967" w:rsidRDefault="00740C2B" w:rsidP="00740C2B">
            <w:pPr>
              <w:spacing w:after="0"/>
              <w:jc w:val="center"/>
              <w:rPr>
                <w:rFonts w:eastAsia="Times New Roman"/>
                <w:b/>
                <w:bCs/>
                <w:szCs w:val="20"/>
              </w:rPr>
            </w:pPr>
            <w:r w:rsidRPr="00F52967">
              <w:rPr>
                <w:rFonts w:eastAsia="Times New Roman"/>
                <w:b/>
                <w:bCs/>
                <w:szCs w:val="20"/>
              </w:rPr>
              <w:t> </w:t>
            </w:r>
          </w:p>
        </w:tc>
      </w:tr>
      <w:tr w:rsidR="00740C2B" w:rsidRPr="00F52967" w14:paraId="14B0C680" w14:textId="77777777" w:rsidTr="00740C2B">
        <w:trPr>
          <w:trHeight w:val="735"/>
        </w:trPr>
        <w:tc>
          <w:tcPr>
            <w:tcW w:w="540" w:type="pct"/>
            <w:tcBorders>
              <w:top w:val="single" w:sz="8" w:space="0" w:color="auto"/>
              <w:left w:val="single" w:sz="8" w:space="0" w:color="auto"/>
              <w:bottom w:val="single" w:sz="8" w:space="0" w:color="auto"/>
              <w:right w:val="single" w:sz="8" w:space="0" w:color="D0CECE"/>
            </w:tcBorders>
            <w:shd w:val="clear" w:color="000000" w:fill="1F4E78"/>
            <w:vAlign w:val="center"/>
            <w:hideMark/>
          </w:tcPr>
          <w:p w14:paraId="61FEF846" w14:textId="77777777" w:rsidR="00740C2B" w:rsidRPr="00F52967" w:rsidRDefault="00740C2B" w:rsidP="00740C2B">
            <w:pPr>
              <w:spacing w:after="0"/>
              <w:jc w:val="left"/>
              <w:rPr>
                <w:rFonts w:eastAsia="Times New Roman"/>
                <w:b/>
                <w:bCs/>
                <w:color w:val="FFFFFF"/>
                <w:sz w:val="18"/>
                <w:szCs w:val="18"/>
              </w:rPr>
            </w:pPr>
            <w:r w:rsidRPr="00F52967">
              <w:rPr>
                <w:rFonts w:eastAsia="Times New Roman"/>
                <w:b/>
                <w:bCs/>
                <w:color w:val="FFFFFF"/>
                <w:sz w:val="18"/>
                <w:szCs w:val="18"/>
              </w:rPr>
              <w:t> </w:t>
            </w:r>
          </w:p>
        </w:tc>
        <w:tc>
          <w:tcPr>
            <w:tcW w:w="303" w:type="pct"/>
            <w:tcBorders>
              <w:top w:val="single" w:sz="8" w:space="0" w:color="auto"/>
              <w:left w:val="nil"/>
              <w:bottom w:val="single" w:sz="8" w:space="0" w:color="auto"/>
              <w:right w:val="single" w:sz="8" w:space="0" w:color="D0CECE"/>
            </w:tcBorders>
            <w:shd w:val="clear" w:color="000000" w:fill="1F4E78"/>
            <w:vAlign w:val="center"/>
            <w:hideMark/>
          </w:tcPr>
          <w:p w14:paraId="0D877557" w14:textId="77777777" w:rsidR="00740C2B" w:rsidRPr="00F52967" w:rsidRDefault="00740C2B" w:rsidP="00740C2B">
            <w:pPr>
              <w:spacing w:after="0"/>
              <w:jc w:val="left"/>
              <w:rPr>
                <w:rFonts w:eastAsia="Times New Roman"/>
                <w:b/>
                <w:bCs/>
                <w:color w:val="FFFFFF"/>
                <w:sz w:val="18"/>
                <w:szCs w:val="18"/>
              </w:rPr>
            </w:pPr>
            <w:r w:rsidRPr="00F52967">
              <w:rPr>
                <w:rFonts w:eastAsia="Times New Roman"/>
                <w:b/>
                <w:bCs/>
                <w:color w:val="FFFFFF"/>
                <w:sz w:val="18"/>
                <w:szCs w:val="18"/>
              </w:rPr>
              <w:t> </w:t>
            </w:r>
          </w:p>
        </w:tc>
        <w:tc>
          <w:tcPr>
            <w:tcW w:w="250" w:type="pct"/>
            <w:tcBorders>
              <w:top w:val="single" w:sz="8" w:space="0" w:color="auto"/>
              <w:left w:val="nil"/>
              <w:bottom w:val="single" w:sz="8" w:space="0" w:color="auto"/>
              <w:right w:val="single" w:sz="8" w:space="0" w:color="D0CECE"/>
            </w:tcBorders>
            <w:shd w:val="clear" w:color="000000" w:fill="1F4E78"/>
            <w:vAlign w:val="center"/>
            <w:hideMark/>
          </w:tcPr>
          <w:p w14:paraId="20AD5144" w14:textId="77777777" w:rsidR="00740C2B" w:rsidRPr="00F52967" w:rsidRDefault="00740C2B" w:rsidP="00740C2B">
            <w:pPr>
              <w:spacing w:after="0"/>
              <w:rPr>
                <w:rFonts w:eastAsia="Times New Roman"/>
                <w:b/>
                <w:bCs/>
                <w:color w:val="FFFFFF"/>
                <w:sz w:val="18"/>
                <w:szCs w:val="18"/>
              </w:rPr>
            </w:pPr>
            <w:r w:rsidRPr="00F52967">
              <w:rPr>
                <w:rFonts w:eastAsia="Times New Roman"/>
                <w:b/>
                <w:bCs/>
                <w:color w:val="FFFFFF"/>
                <w:sz w:val="18"/>
                <w:szCs w:val="18"/>
              </w:rPr>
              <w:t> </w:t>
            </w:r>
          </w:p>
        </w:tc>
        <w:tc>
          <w:tcPr>
            <w:tcW w:w="236" w:type="pct"/>
            <w:tcBorders>
              <w:top w:val="single" w:sz="8" w:space="0" w:color="auto"/>
              <w:left w:val="nil"/>
              <w:bottom w:val="single" w:sz="8" w:space="0" w:color="auto"/>
              <w:right w:val="single" w:sz="8" w:space="0" w:color="D0CECE"/>
            </w:tcBorders>
            <w:shd w:val="clear" w:color="000000" w:fill="1F4E78"/>
            <w:vAlign w:val="center"/>
            <w:hideMark/>
          </w:tcPr>
          <w:p w14:paraId="34135C32" w14:textId="77777777" w:rsidR="00740C2B" w:rsidRPr="00F52967" w:rsidRDefault="00740C2B" w:rsidP="00740C2B">
            <w:pPr>
              <w:spacing w:after="0"/>
              <w:rPr>
                <w:rFonts w:eastAsia="Times New Roman"/>
                <w:b/>
                <w:bCs/>
                <w:color w:val="FFFFFF"/>
                <w:sz w:val="18"/>
                <w:szCs w:val="18"/>
              </w:rPr>
            </w:pPr>
            <w:r w:rsidRPr="00F52967">
              <w:rPr>
                <w:rFonts w:eastAsia="Times New Roman"/>
                <w:b/>
                <w:bCs/>
                <w:color w:val="FFFFFF"/>
                <w:sz w:val="18"/>
                <w:szCs w:val="18"/>
              </w:rPr>
              <w:t> </w:t>
            </w:r>
          </w:p>
        </w:tc>
        <w:tc>
          <w:tcPr>
            <w:tcW w:w="431" w:type="pct"/>
            <w:tcBorders>
              <w:top w:val="single" w:sz="8" w:space="0" w:color="auto"/>
              <w:left w:val="nil"/>
              <w:bottom w:val="single" w:sz="8" w:space="0" w:color="auto"/>
              <w:right w:val="single" w:sz="8" w:space="0" w:color="D0CECE"/>
            </w:tcBorders>
            <w:shd w:val="clear" w:color="000000" w:fill="1F4E78"/>
            <w:vAlign w:val="center"/>
            <w:hideMark/>
          </w:tcPr>
          <w:p w14:paraId="65C4B05F" w14:textId="77777777" w:rsidR="00740C2B" w:rsidRPr="00F52967" w:rsidRDefault="00740C2B" w:rsidP="00740C2B">
            <w:pPr>
              <w:spacing w:after="0"/>
              <w:jc w:val="center"/>
              <w:rPr>
                <w:rFonts w:eastAsia="Times New Roman"/>
                <w:b/>
                <w:bCs/>
                <w:color w:val="FFFFFF"/>
                <w:sz w:val="18"/>
                <w:szCs w:val="18"/>
              </w:rPr>
            </w:pPr>
            <w:r w:rsidRPr="00F52967">
              <w:rPr>
                <w:rFonts w:eastAsia="Times New Roman"/>
                <w:b/>
                <w:bCs/>
                <w:color w:val="FFFFFF"/>
                <w:sz w:val="18"/>
                <w:szCs w:val="18"/>
              </w:rPr>
              <w:t>PROJECT TOTAL (GEF+TRAC)</w:t>
            </w:r>
          </w:p>
        </w:tc>
        <w:tc>
          <w:tcPr>
            <w:tcW w:w="834" w:type="pct"/>
            <w:tcBorders>
              <w:top w:val="single" w:sz="8" w:space="0" w:color="auto"/>
              <w:left w:val="nil"/>
              <w:bottom w:val="single" w:sz="8" w:space="0" w:color="auto"/>
              <w:right w:val="single" w:sz="8" w:space="0" w:color="D0CECE"/>
            </w:tcBorders>
            <w:shd w:val="clear" w:color="000000" w:fill="1F4E78"/>
            <w:vAlign w:val="center"/>
            <w:hideMark/>
          </w:tcPr>
          <w:p w14:paraId="45AF0DEB" w14:textId="77777777" w:rsidR="00740C2B" w:rsidRPr="00F52967" w:rsidRDefault="00740C2B" w:rsidP="00740C2B">
            <w:pPr>
              <w:spacing w:after="0"/>
              <w:jc w:val="center"/>
              <w:rPr>
                <w:rFonts w:eastAsia="Times New Roman"/>
                <w:b/>
                <w:bCs/>
                <w:color w:val="FFFFFF"/>
                <w:sz w:val="18"/>
                <w:szCs w:val="18"/>
              </w:rPr>
            </w:pPr>
            <w:r w:rsidRPr="00F52967">
              <w:rPr>
                <w:rFonts w:eastAsia="Times New Roman"/>
                <w:b/>
                <w:bCs/>
                <w:color w:val="FFFFFF"/>
                <w:sz w:val="18"/>
                <w:szCs w:val="18"/>
              </w:rPr>
              <w:t> </w:t>
            </w:r>
          </w:p>
        </w:tc>
        <w:tc>
          <w:tcPr>
            <w:tcW w:w="375" w:type="pct"/>
            <w:tcBorders>
              <w:top w:val="single" w:sz="8" w:space="0" w:color="auto"/>
              <w:left w:val="nil"/>
              <w:bottom w:val="single" w:sz="8" w:space="0" w:color="auto"/>
              <w:right w:val="single" w:sz="8" w:space="0" w:color="D0CECE"/>
            </w:tcBorders>
            <w:shd w:val="clear" w:color="000000" w:fill="1F4E78"/>
            <w:noWrap/>
            <w:vAlign w:val="center"/>
            <w:hideMark/>
          </w:tcPr>
          <w:p w14:paraId="67B5CF4E" w14:textId="14246014" w:rsidR="00740C2B" w:rsidRPr="00F52967" w:rsidRDefault="00740C2B" w:rsidP="00740C2B">
            <w:pPr>
              <w:spacing w:after="0"/>
              <w:jc w:val="right"/>
              <w:rPr>
                <w:rFonts w:eastAsia="Times New Roman"/>
                <w:b/>
                <w:bCs/>
                <w:color w:val="FFFFFF"/>
                <w:sz w:val="18"/>
                <w:szCs w:val="18"/>
              </w:rPr>
            </w:pPr>
            <w:r w:rsidRPr="00F52967">
              <w:rPr>
                <w:rFonts w:eastAsia="Times New Roman"/>
                <w:b/>
                <w:bCs/>
                <w:color w:val="FFFFFF"/>
                <w:sz w:val="18"/>
                <w:szCs w:val="18"/>
              </w:rPr>
              <w:t>3,204,607</w:t>
            </w:r>
          </w:p>
        </w:tc>
        <w:tc>
          <w:tcPr>
            <w:tcW w:w="406" w:type="pct"/>
            <w:tcBorders>
              <w:top w:val="single" w:sz="8" w:space="0" w:color="auto"/>
              <w:left w:val="nil"/>
              <w:bottom w:val="single" w:sz="8" w:space="0" w:color="auto"/>
              <w:right w:val="single" w:sz="8" w:space="0" w:color="D0CECE"/>
            </w:tcBorders>
            <w:shd w:val="clear" w:color="000000" w:fill="1F4E78"/>
            <w:noWrap/>
            <w:vAlign w:val="center"/>
            <w:hideMark/>
          </w:tcPr>
          <w:p w14:paraId="44DEC27F" w14:textId="129553B8" w:rsidR="00740C2B" w:rsidRPr="00F52967" w:rsidRDefault="00740C2B" w:rsidP="00740C2B">
            <w:pPr>
              <w:spacing w:after="0"/>
              <w:jc w:val="right"/>
              <w:rPr>
                <w:rFonts w:eastAsia="Times New Roman"/>
                <w:b/>
                <w:bCs/>
                <w:color w:val="FFFFFF"/>
                <w:sz w:val="18"/>
                <w:szCs w:val="18"/>
              </w:rPr>
            </w:pPr>
            <w:r w:rsidRPr="00F52967">
              <w:rPr>
                <w:rFonts w:eastAsia="Times New Roman"/>
                <w:b/>
                <w:bCs/>
                <w:color w:val="FFFFFF"/>
                <w:sz w:val="18"/>
                <w:szCs w:val="18"/>
              </w:rPr>
              <w:t>2,794,561</w:t>
            </w:r>
          </w:p>
        </w:tc>
        <w:tc>
          <w:tcPr>
            <w:tcW w:w="343" w:type="pct"/>
            <w:tcBorders>
              <w:top w:val="single" w:sz="8" w:space="0" w:color="auto"/>
              <w:left w:val="nil"/>
              <w:bottom w:val="single" w:sz="8" w:space="0" w:color="auto"/>
              <w:right w:val="single" w:sz="8" w:space="0" w:color="D0CECE"/>
            </w:tcBorders>
            <w:shd w:val="clear" w:color="000000" w:fill="1F4E78"/>
            <w:noWrap/>
            <w:vAlign w:val="center"/>
            <w:hideMark/>
          </w:tcPr>
          <w:p w14:paraId="30D84FD7" w14:textId="39106D04" w:rsidR="00740C2B" w:rsidRPr="00F52967" w:rsidRDefault="00740C2B" w:rsidP="00740C2B">
            <w:pPr>
              <w:spacing w:after="0"/>
              <w:jc w:val="right"/>
              <w:rPr>
                <w:rFonts w:eastAsia="Times New Roman"/>
                <w:b/>
                <w:bCs/>
                <w:color w:val="FFFFFF"/>
                <w:sz w:val="18"/>
                <w:szCs w:val="18"/>
              </w:rPr>
            </w:pPr>
            <w:r w:rsidRPr="00F52967">
              <w:rPr>
                <w:rFonts w:eastAsia="Times New Roman"/>
                <w:b/>
                <w:bCs/>
                <w:color w:val="FFFFFF"/>
                <w:sz w:val="18"/>
                <w:szCs w:val="18"/>
              </w:rPr>
              <w:t>1,928,367</w:t>
            </w:r>
          </w:p>
        </w:tc>
        <w:tc>
          <w:tcPr>
            <w:tcW w:w="344" w:type="pct"/>
            <w:tcBorders>
              <w:top w:val="single" w:sz="8" w:space="0" w:color="auto"/>
              <w:left w:val="nil"/>
              <w:bottom w:val="single" w:sz="8" w:space="0" w:color="auto"/>
              <w:right w:val="single" w:sz="8" w:space="0" w:color="D0CECE"/>
            </w:tcBorders>
            <w:shd w:val="clear" w:color="000000" w:fill="1F4E78"/>
            <w:noWrap/>
            <w:vAlign w:val="center"/>
            <w:hideMark/>
          </w:tcPr>
          <w:p w14:paraId="757BAC71" w14:textId="30B5FC0C" w:rsidR="00740C2B" w:rsidRPr="00F52967" w:rsidRDefault="00740C2B" w:rsidP="00740C2B">
            <w:pPr>
              <w:spacing w:after="0"/>
              <w:jc w:val="right"/>
              <w:rPr>
                <w:rFonts w:eastAsia="Times New Roman"/>
                <w:b/>
                <w:bCs/>
                <w:color w:val="FFFFFF"/>
                <w:sz w:val="18"/>
                <w:szCs w:val="18"/>
              </w:rPr>
            </w:pPr>
            <w:r w:rsidRPr="00F52967">
              <w:rPr>
                <w:rFonts w:eastAsia="Times New Roman"/>
                <w:b/>
                <w:bCs/>
                <w:color w:val="FFFFFF"/>
                <w:sz w:val="18"/>
                <w:szCs w:val="18"/>
              </w:rPr>
              <w:t>1,357,399</w:t>
            </w:r>
          </w:p>
        </w:tc>
        <w:tc>
          <w:tcPr>
            <w:tcW w:w="343" w:type="pct"/>
            <w:tcBorders>
              <w:top w:val="single" w:sz="8" w:space="0" w:color="auto"/>
              <w:left w:val="nil"/>
              <w:bottom w:val="single" w:sz="8" w:space="0" w:color="auto"/>
              <w:right w:val="single" w:sz="8" w:space="0" w:color="D0CECE"/>
            </w:tcBorders>
            <w:shd w:val="clear" w:color="000000" w:fill="1F4E78"/>
            <w:noWrap/>
            <w:vAlign w:val="center"/>
            <w:hideMark/>
          </w:tcPr>
          <w:p w14:paraId="249353E1" w14:textId="37E01862" w:rsidR="00740C2B" w:rsidRPr="00F52967" w:rsidRDefault="00740C2B" w:rsidP="00740C2B">
            <w:pPr>
              <w:spacing w:after="0"/>
              <w:jc w:val="right"/>
              <w:rPr>
                <w:rFonts w:eastAsia="Times New Roman"/>
                <w:b/>
                <w:bCs/>
                <w:color w:val="FFFFFF"/>
                <w:sz w:val="18"/>
                <w:szCs w:val="18"/>
              </w:rPr>
            </w:pPr>
            <w:r w:rsidRPr="00F52967">
              <w:rPr>
                <w:rFonts w:eastAsia="Times New Roman"/>
                <w:b/>
                <w:bCs/>
                <w:color w:val="FFFFFF"/>
                <w:sz w:val="18"/>
                <w:szCs w:val="18"/>
              </w:rPr>
              <w:t>880,066</w:t>
            </w:r>
          </w:p>
        </w:tc>
        <w:tc>
          <w:tcPr>
            <w:tcW w:w="375" w:type="pct"/>
            <w:tcBorders>
              <w:top w:val="single" w:sz="8" w:space="0" w:color="auto"/>
              <w:left w:val="nil"/>
              <w:bottom w:val="single" w:sz="8" w:space="0" w:color="auto"/>
              <w:right w:val="single" w:sz="8" w:space="0" w:color="D0CECE"/>
            </w:tcBorders>
            <w:shd w:val="clear" w:color="000000" w:fill="1F4E78"/>
            <w:noWrap/>
            <w:vAlign w:val="center"/>
            <w:hideMark/>
          </w:tcPr>
          <w:p w14:paraId="430596B6" w14:textId="77777777" w:rsidR="00740C2B" w:rsidRPr="00F52967" w:rsidRDefault="00740C2B" w:rsidP="00740C2B">
            <w:pPr>
              <w:spacing w:after="0"/>
              <w:jc w:val="right"/>
              <w:rPr>
                <w:rFonts w:eastAsia="Times New Roman"/>
                <w:b/>
                <w:bCs/>
                <w:color w:val="FFFFFF"/>
                <w:sz w:val="18"/>
                <w:szCs w:val="18"/>
              </w:rPr>
            </w:pPr>
            <w:r w:rsidRPr="00F52967">
              <w:rPr>
                <w:rFonts w:eastAsia="Times New Roman"/>
                <w:b/>
                <w:bCs/>
                <w:color w:val="FFFFFF"/>
                <w:sz w:val="18"/>
                <w:szCs w:val="18"/>
              </w:rPr>
              <w:t>10,165,000</w:t>
            </w:r>
          </w:p>
        </w:tc>
        <w:tc>
          <w:tcPr>
            <w:tcW w:w="219" w:type="pct"/>
            <w:tcBorders>
              <w:top w:val="single" w:sz="8" w:space="0" w:color="auto"/>
              <w:left w:val="single" w:sz="8" w:space="0" w:color="auto"/>
              <w:bottom w:val="single" w:sz="8" w:space="0" w:color="auto"/>
              <w:right w:val="single" w:sz="8" w:space="0" w:color="auto"/>
            </w:tcBorders>
            <w:shd w:val="clear" w:color="000000" w:fill="1F4E78"/>
            <w:vAlign w:val="center"/>
            <w:hideMark/>
          </w:tcPr>
          <w:p w14:paraId="487391E4" w14:textId="77777777" w:rsidR="00740C2B" w:rsidRPr="00F52967" w:rsidRDefault="00740C2B" w:rsidP="00740C2B">
            <w:pPr>
              <w:spacing w:after="0"/>
              <w:jc w:val="right"/>
              <w:rPr>
                <w:rFonts w:eastAsia="Times New Roman"/>
                <w:b/>
                <w:bCs/>
                <w:color w:val="FFFFFF"/>
                <w:sz w:val="18"/>
                <w:szCs w:val="18"/>
              </w:rPr>
            </w:pPr>
            <w:r w:rsidRPr="00F52967">
              <w:rPr>
                <w:rFonts w:eastAsia="Times New Roman"/>
                <w:b/>
                <w:bCs/>
                <w:color w:val="FFFFFF"/>
                <w:sz w:val="18"/>
                <w:szCs w:val="18"/>
              </w:rPr>
              <w:t> </w:t>
            </w:r>
          </w:p>
        </w:tc>
      </w:tr>
    </w:tbl>
    <w:p w14:paraId="6DBE47AF" w14:textId="46859C35" w:rsidR="002E6A35" w:rsidRPr="00F52967" w:rsidRDefault="002E6A35" w:rsidP="00725ADB">
      <w:pPr>
        <w:rPr>
          <w:sz w:val="18"/>
          <w:szCs w:val="18"/>
          <w:lang w:val="en-GB"/>
        </w:rPr>
      </w:pPr>
    </w:p>
    <w:p w14:paraId="0EC68615" w14:textId="4A3E6007" w:rsidR="00880522" w:rsidRPr="00F52967" w:rsidRDefault="00880522" w:rsidP="00725ADB">
      <w:pPr>
        <w:rPr>
          <w:sz w:val="18"/>
          <w:szCs w:val="18"/>
          <w:lang w:val="en-GB"/>
        </w:rPr>
      </w:pPr>
    </w:p>
    <w:p w14:paraId="55F6D391" w14:textId="2FBDB03C" w:rsidR="00880522" w:rsidRPr="00F52967" w:rsidRDefault="00880522" w:rsidP="00725ADB">
      <w:pPr>
        <w:rPr>
          <w:sz w:val="18"/>
          <w:szCs w:val="18"/>
          <w:lang w:val="en-GB"/>
        </w:rPr>
      </w:pPr>
    </w:p>
    <w:p w14:paraId="1B1EB581" w14:textId="178FDDE2" w:rsidR="00880522" w:rsidRPr="00F52967" w:rsidRDefault="00880522" w:rsidP="00725ADB">
      <w:pPr>
        <w:rPr>
          <w:sz w:val="18"/>
          <w:szCs w:val="18"/>
          <w:lang w:val="en-GB"/>
        </w:rPr>
      </w:pPr>
    </w:p>
    <w:p w14:paraId="053FECF0" w14:textId="719BA67F" w:rsidR="00880522" w:rsidRPr="00F52967" w:rsidRDefault="00880522" w:rsidP="00725ADB">
      <w:pPr>
        <w:rPr>
          <w:sz w:val="18"/>
          <w:szCs w:val="18"/>
          <w:lang w:val="en-GB"/>
        </w:rPr>
      </w:pPr>
    </w:p>
    <w:p w14:paraId="7B4F50F1" w14:textId="77777777" w:rsidR="00880522" w:rsidRPr="00F52967" w:rsidRDefault="00880522" w:rsidP="00725ADB">
      <w:pPr>
        <w:rPr>
          <w:sz w:val="18"/>
          <w:szCs w:val="18"/>
          <w:lang w:val="fr-FR"/>
        </w:rPr>
      </w:pPr>
    </w:p>
    <w:tbl>
      <w:tblPr>
        <w:tblW w:w="9597" w:type="dxa"/>
        <w:tblLook w:val="04A0" w:firstRow="1" w:lastRow="0" w:firstColumn="1" w:lastColumn="0" w:noHBand="0" w:noVBand="1"/>
      </w:tblPr>
      <w:tblGrid>
        <w:gridCol w:w="1640"/>
        <w:gridCol w:w="1380"/>
        <w:gridCol w:w="1300"/>
        <w:gridCol w:w="1279"/>
        <w:gridCol w:w="1279"/>
        <w:gridCol w:w="1279"/>
        <w:gridCol w:w="1440"/>
      </w:tblGrid>
      <w:tr w:rsidR="00333955" w:rsidRPr="00F52967" w14:paraId="0C91F274" w14:textId="77777777" w:rsidTr="002F1EBA">
        <w:trPr>
          <w:trHeight w:val="300"/>
        </w:trPr>
        <w:tc>
          <w:tcPr>
            <w:tcW w:w="1640" w:type="dxa"/>
            <w:vMerge w:val="restart"/>
            <w:tcBorders>
              <w:top w:val="dotted" w:sz="4" w:space="0" w:color="BFBFBF"/>
              <w:left w:val="nil"/>
              <w:bottom w:val="nil"/>
              <w:right w:val="dotted" w:sz="4" w:space="0" w:color="BFBFBF"/>
            </w:tcBorders>
            <w:shd w:val="clear" w:color="000000" w:fill="2F5496"/>
            <w:vAlign w:val="center"/>
            <w:hideMark/>
          </w:tcPr>
          <w:p w14:paraId="73727D91" w14:textId="77777777" w:rsidR="00333955" w:rsidRPr="00F52967" w:rsidRDefault="00333955" w:rsidP="00333955">
            <w:pPr>
              <w:spacing w:after="0"/>
              <w:jc w:val="center"/>
              <w:rPr>
                <w:rFonts w:eastAsia="Times New Roman"/>
                <w:b/>
                <w:bCs/>
                <w:color w:val="FFFFFF"/>
                <w:szCs w:val="20"/>
              </w:rPr>
            </w:pPr>
            <w:bookmarkStart w:id="342" w:name="_Toc367571736"/>
            <w:bookmarkStart w:id="343" w:name="_Toc385700577"/>
            <w:r w:rsidRPr="00F52967">
              <w:rPr>
                <w:rFonts w:eastAsia="Times New Roman"/>
                <w:b/>
                <w:bCs/>
                <w:color w:val="FFFFFF"/>
                <w:szCs w:val="20"/>
              </w:rPr>
              <w:t>Summary of Funds</w:t>
            </w:r>
          </w:p>
        </w:tc>
        <w:tc>
          <w:tcPr>
            <w:tcW w:w="1380" w:type="dxa"/>
            <w:tcBorders>
              <w:top w:val="dotted" w:sz="4" w:space="0" w:color="BFBFBF"/>
              <w:left w:val="nil"/>
              <w:bottom w:val="nil"/>
              <w:right w:val="dotted" w:sz="4" w:space="0" w:color="BFBFBF"/>
            </w:tcBorders>
            <w:shd w:val="clear" w:color="000000" w:fill="2F5496"/>
            <w:vAlign w:val="center"/>
            <w:hideMark/>
          </w:tcPr>
          <w:p w14:paraId="0A481113" w14:textId="77777777" w:rsidR="00333955" w:rsidRPr="00F52967" w:rsidRDefault="00333955" w:rsidP="00333955">
            <w:pPr>
              <w:spacing w:after="0"/>
              <w:jc w:val="center"/>
              <w:rPr>
                <w:rFonts w:eastAsia="Times New Roman"/>
                <w:b/>
                <w:bCs/>
                <w:color w:val="FFFFFF"/>
                <w:szCs w:val="20"/>
              </w:rPr>
            </w:pPr>
            <w:r w:rsidRPr="00F52967">
              <w:rPr>
                <w:rFonts w:eastAsia="Times New Roman"/>
                <w:b/>
                <w:bCs/>
                <w:color w:val="FFFFFF"/>
                <w:szCs w:val="20"/>
                <w:lang w:val="en-GB"/>
              </w:rPr>
              <w:t>Amount</w:t>
            </w:r>
          </w:p>
        </w:tc>
        <w:tc>
          <w:tcPr>
            <w:tcW w:w="1300" w:type="dxa"/>
            <w:tcBorders>
              <w:top w:val="dotted" w:sz="4" w:space="0" w:color="BFBFBF"/>
              <w:left w:val="nil"/>
              <w:bottom w:val="nil"/>
              <w:right w:val="dotted" w:sz="4" w:space="0" w:color="BFBFBF"/>
            </w:tcBorders>
            <w:shd w:val="clear" w:color="000000" w:fill="2F5496"/>
            <w:vAlign w:val="center"/>
            <w:hideMark/>
          </w:tcPr>
          <w:p w14:paraId="09C3C0E0" w14:textId="77777777" w:rsidR="00333955" w:rsidRPr="00F52967" w:rsidRDefault="00333955" w:rsidP="00333955">
            <w:pPr>
              <w:spacing w:after="0"/>
              <w:jc w:val="center"/>
              <w:rPr>
                <w:rFonts w:eastAsia="Times New Roman"/>
                <w:b/>
                <w:bCs/>
                <w:color w:val="FFFFFF"/>
                <w:szCs w:val="20"/>
              </w:rPr>
            </w:pPr>
            <w:r w:rsidRPr="00F52967">
              <w:rPr>
                <w:rFonts w:eastAsia="Times New Roman"/>
                <w:b/>
                <w:bCs/>
                <w:color w:val="FFFFFF"/>
                <w:szCs w:val="20"/>
                <w:lang w:val="en-GB"/>
              </w:rPr>
              <w:t>Amount</w:t>
            </w:r>
          </w:p>
        </w:tc>
        <w:tc>
          <w:tcPr>
            <w:tcW w:w="1279" w:type="dxa"/>
            <w:tcBorders>
              <w:top w:val="dotted" w:sz="4" w:space="0" w:color="BFBFBF"/>
              <w:left w:val="nil"/>
              <w:bottom w:val="nil"/>
              <w:right w:val="dotted" w:sz="4" w:space="0" w:color="BFBFBF"/>
            </w:tcBorders>
            <w:shd w:val="clear" w:color="000000" w:fill="2F5496"/>
            <w:vAlign w:val="center"/>
            <w:hideMark/>
          </w:tcPr>
          <w:p w14:paraId="35CB02FA" w14:textId="77777777" w:rsidR="00333955" w:rsidRPr="00F52967" w:rsidRDefault="00333955" w:rsidP="00333955">
            <w:pPr>
              <w:spacing w:after="0"/>
              <w:jc w:val="center"/>
              <w:rPr>
                <w:rFonts w:eastAsia="Times New Roman"/>
                <w:b/>
                <w:bCs/>
                <w:color w:val="FFFFFF"/>
                <w:szCs w:val="20"/>
              </w:rPr>
            </w:pPr>
            <w:r w:rsidRPr="00F52967">
              <w:rPr>
                <w:rFonts w:eastAsia="Times New Roman"/>
                <w:b/>
                <w:bCs/>
                <w:color w:val="FFFFFF"/>
                <w:szCs w:val="20"/>
                <w:lang w:val="en-GB"/>
              </w:rPr>
              <w:t>Amount</w:t>
            </w:r>
          </w:p>
        </w:tc>
        <w:tc>
          <w:tcPr>
            <w:tcW w:w="1279" w:type="dxa"/>
            <w:tcBorders>
              <w:top w:val="dotted" w:sz="4" w:space="0" w:color="BFBFBF"/>
              <w:left w:val="nil"/>
              <w:bottom w:val="nil"/>
              <w:right w:val="dotted" w:sz="4" w:space="0" w:color="BFBFBF"/>
            </w:tcBorders>
            <w:shd w:val="clear" w:color="000000" w:fill="2F5496"/>
            <w:vAlign w:val="center"/>
            <w:hideMark/>
          </w:tcPr>
          <w:p w14:paraId="483E141A" w14:textId="77777777" w:rsidR="00333955" w:rsidRPr="00F52967" w:rsidRDefault="00333955" w:rsidP="00333955">
            <w:pPr>
              <w:spacing w:after="0"/>
              <w:jc w:val="center"/>
              <w:rPr>
                <w:rFonts w:eastAsia="Times New Roman"/>
                <w:b/>
                <w:bCs/>
                <w:color w:val="FFFFFF"/>
                <w:szCs w:val="20"/>
              </w:rPr>
            </w:pPr>
            <w:r w:rsidRPr="00F52967">
              <w:rPr>
                <w:rFonts w:eastAsia="Times New Roman"/>
                <w:b/>
                <w:bCs/>
                <w:color w:val="FFFFFF"/>
                <w:szCs w:val="20"/>
                <w:lang w:val="en-GB"/>
              </w:rPr>
              <w:t>Amount</w:t>
            </w:r>
          </w:p>
        </w:tc>
        <w:tc>
          <w:tcPr>
            <w:tcW w:w="1279" w:type="dxa"/>
            <w:tcBorders>
              <w:top w:val="dotted" w:sz="4" w:space="0" w:color="BFBFBF"/>
              <w:left w:val="nil"/>
              <w:bottom w:val="nil"/>
              <w:right w:val="dotted" w:sz="4" w:space="0" w:color="BFBFBF"/>
            </w:tcBorders>
            <w:shd w:val="clear" w:color="000000" w:fill="2F5496"/>
            <w:vAlign w:val="center"/>
            <w:hideMark/>
          </w:tcPr>
          <w:p w14:paraId="1095F6C6" w14:textId="77777777" w:rsidR="00333955" w:rsidRPr="00F52967" w:rsidRDefault="00333955" w:rsidP="00333955">
            <w:pPr>
              <w:spacing w:after="0"/>
              <w:jc w:val="center"/>
              <w:rPr>
                <w:rFonts w:eastAsia="Times New Roman"/>
                <w:b/>
                <w:bCs/>
                <w:color w:val="FFFFFF"/>
                <w:szCs w:val="20"/>
              </w:rPr>
            </w:pPr>
            <w:r w:rsidRPr="00F52967">
              <w:rPr>
                <w:rFonts w:eastAsia="Times New Roman"/>
                <w:b/>
                <w:bCs/>
                <w:color w:val="FFFFFF"/>
                <w:szCs w:val="20"/>
                <w:lang w:val="en-GB"/>
              </w:rPr>
              <w:t>Amount</w:t>
            </w:r>
          </w:p>
        </w:tc>
        <w:tc>
          <w:tcPr>
            <w:tcW w:w="1440" w:type="dxa"/>
            <w:vMerge w:val="restart"/>
            <w:tcBorders>
              <w:top w:val="dotted" w:sz="4" w:space="0" w:color="BFBFBF"/>
              <w:left w:val="dotted" w:sz="4" w:space="0" w:color="BFBFBF"/>
              <w:bottom w:val="nil"/>
              <w:right w:val="dotted" w:sz="4" w:space="0" w:color="BFBFBF"/>
            </w:tcBorders>
            <w:shd w:val="clear" w:color="000000" w:fill="2F5496"/>
            <w:vAlign w:val="center"/>
            <w:hideMark/>
          </w:tcPr>
          <w:p w14:paraId="6428CEC9" w14:textId="77777777" w:rsidR="00333955" w:rsidRPr="00F52967" w:rsidRDefault="00333955" w:rsidP="00333955">
            <w:pPr>
              <w:spacing w:after="0"/>
              <w:jc w:val="center"/>
              <w:rPr>
                <w:rFonts w:eastAsia="Times New Roman"/>
                <w:b/>
                <w:bCs/>
                <w:color w:val="FFFFFF"/>
                <w:szCs w:val="20"/>
              </w:rPr>
            </w:pPr>
            <w:r w:rsidRPr="00F52967">
              <w:rPr>
                <w:rFonts w:eastAsia="Times New Roman"/>
                <w:b/>
                <w:bCs/>
                <w:color w:val="FFFFFF"/>
                <w:szCs w:val="20"/>
                <w:lang w:val="en-GB"/>
              </w:rPr>
              <w:t>Total</w:t>
            </w:r>
          </w:p>
        </w:tc>
      </w:tr>
      <w:tr w:rsidR="00333955" w:rsidRPr="00F52967" w14:paraId="25BA7F29" w14:textId="77777777" w:rsidTr="002F1EBA">
        <w:trPr>
          <w:trHeight w:val="300"/>
        </w:trPr>
        <w:tc>
          <w:tcPr>
            <w:tcW w:w="1640" w:type="dxa"/>
            <w:vMerge/>
            <w:tcBorders>
              <w:top w:val="dotted" w:sz="4" w:space="0" w:color="BFBFBF"/>
              <w:left w:val="nil"/>
              <w:bottom w:val="nil"/>
              <w:right w:val="dotted" w:sz="4" w:space="0" w:color="BFBFBF"/>
            </w:tcBorders>
            <w:vAlign w:val="center"/>
            <w:hideMark/>
          </w:tcPr>
          <w:p w14:paraId="560F022A" w14:textId="77777777" w:rsidR="00333955" w:rsidRPr="00F52967" w:rsidRDefault="00333955" w:rsidP="00333955">
            <w:pPr>
              <w:spacing w:after="0"/>
              <w:jc w:val="left"/>
              <w:rPr>
                <w:rFonts w:eastAsia="Times New Roman"/>
                <w:b/>
                <w:bCs/>
                <w:color w:val="FFFFFF"/>
                <w:szCs w:val="20"/>
              </w:rPr>
            </w:pPr>
          </w:p>
        </w:tc>
        <w:tc>
          <w:tcPr>
            <w:tcW w:w="1380" w:type="dxa"/>
            <w:tcBorders>
              <w:top w:val="nil"/>
              <w:left w:val="nil"/>
              <w:bottom w:val="nil"/>
              <w:right w:val="dotted" w:sz="4" w:space="0" w:color="BFBFBF"/>
            </w:tcBorders>
            <w:shd w:val="clear" w:color="000000" w:fill="2F5496"/>
            <w:vAlign w:val="center"/>
            <w:hideMark/>
          </w:tcPr>
          <w:p w14:paraId="18D2DDAD" w14:textId="77777777" w:rsidR="00333955" w:rsidRPr="00F52967" w:rsidRDefault="00333955" w:rsidP="00333955">
            <w:pPr>
              <w:spacing w:after="0"/>
              <w:jc w:val="center"/>
              <w:rPr>
                <w:rFonts w:eastAsia="Times New Roman"/>
                <w:b/>
                <w:bCs/>
                <w:color w:val="FFFFFF"/>
                <w:szCs w:val="20"/>
              </w:rPr>
            </w:pPr>
            <w:r w:rsidRPr="00F52967">
              <w:rPr>
                <w:rFonts w:eastAsia="Times New Roman"/>
                <w:b/>
                <w:bCs/>
                <w:color w:val="FFFFFF"/>
                <w:szCs w:val="20"/>
                <w:lang w:val="en-GB"/>
              </w:rPr>
              <w:t>Year 1</w:t>
            </w:r>
          </w:p>
        </w:tc>
        <w:tc>
          <w:tcPr>
            <w:tcW w:w="1300" w:type="dxa"/>
            <w:tcBorders>
              <w:top w:val="nil"/>
              <w:left w:val="nil"/>
              <w:bottom w:val="nil"/>
              <w:right w:val="dotted" w:sz="4" w:space="0" w:color="BFBFBF"/>
            </w:tcBorders>
            <w:shd w:val="clear" w:color="000000" w:fill="2F5496"/>
            <w:vAlign w:val="center"/>
            <w:hideMark/>
          </w:tcPr>
          <w:p w14:paraId="6C8EF635" w14:textId="77777777" w:rsidR="00333955" w:rsidRPr="00F52967" w:rsidRDefault="00333955" w:rsidP="00333955">
            <w:pPr>
              <w:spacing w:after="0"/>
              <w:jc w:val="center"/>
              <w:rPr>
                <w:rFonts w:eastAsia="Times New Roman"/>
                <w:b/>
                <w:bCs/>
                <w:color w:val="FFFFFF"/>
                <w:szCs w:val="20"/>
              </w:rPr>
            </w:pPr>
            <w:r w:rsidRPr="00F52967">
              <w:rPr>
                <w:rFonts w:eastAsia="Times New Roman"/>
                <w:b/>
                <w:bCs/>
                <w:color w:val="FFFFFF"/>
                <w:szCs w:val="20"/>
                <w:lang w:val="en-GB"/>
              </w:rPr>
              <w:t>Year 2</w:t>
            </w:r>
          </w:p>
        </w:tc>
        <w:tc>
          <w:tcPr>
            <w:tcW w:w="1279" w:type="dxa"/>
            <w:tcBorders>
              <w:top w:val="nil"/>
              <w:left w:val="nil"/>
              <w:bottom w:val="nil"/>
              <w:right w:val="dotted" w:sz="4" w:space="0" w:color="BFBFBF"/>
            </w:tcBorders>
            <w:shd w:val="clear" w:color="000000" w:fill="2F5496"/>
            <w:vAlign w:val="center"/>
            <w:hideMark/>
          </w:tcPr>
          <w:p w14:paraId="43885095" w14:textId="77777777" w:rsidR="00333955" w:rsidRPr="00F52967" w:rsidRDefault="00333955" w:rsidP="00333955">
            <w:pPr>
              <w:spacing w:after="0"/>
              <w:jc w:val="center"/>
              <w:rPr>
                <w:rFonts w:eastAsia="Times New Roman"/>
                <w:b/>
                <w:bCs/>
                <w:color w:val="FFFFFF"/>
                <w:szCs w:val="20"/>
              </w:rPr>
            </w:pPr>
            <w:r w:rsidRPr="00F52967">
              <w:rPr>
                <w:rFonts w:eastAsia="Times New Roman"/>
                <w:b/>
                <w:bCs/>
                <w:color w:val="FFFFFF"/>
                <w:szCs w:val="20"/>
                <w:lang w:val="en-GB"/>
              </w:rPr>
              <w:t>Year 3</w:t>
            </w:r>
          </w:p>
        </w:tc>
        <w:tc>
          <w:tcPr>
            <w:tcW w:w="1279" w:type="dxa"/>
            <w:tcBorders>
              <w:top w:val="nil"/>
              <w:left w:val="nil"/>
              <w:bottom w:val="nil"/>
              <w:right w:val="dotted" w:sz="4" w:space="0" w:color="BFBFBF"/>
            </w:tcBorders>
            <w:shd w:val="clear" w:color="000000" w:fill="2F5496"/>
            <w:vAlign w:val="center"/>
            <w:hideMark/>
          </w:tcPr>
          <w:p w14:paraId="5F882B62" w14:textId="77777777" w:rsidR="00333955" w:rsidRPr="00F52967" w:rsidRDefault="00333955" w:rsidP="00333955">
            <w:pPr>
              <w:spacing w:after="0"/>
              <w:jc w:val="center"/>
              <w:rPr>
                <w:rFonts w:eastAsia="Times New Roman"/>
                <w:b/>
                <w:bCs/>
                <w:color w:val="FFFFFF"/>
                <w:szCs w:val="20"/>
              </w:rPr>
            </w:pPr>
            <w:r w:rsidRPr="00F52967">
              <w:rPr>
                <w:rFonts w:eastAsia="Times New Roman"/>
                <w:b/>
                <w:bCs/>
                <w:color w:val="FFFFFF"/>
                <w:szCs w:val="20"/>
                <w:lang w:val="en-GB"/>
              </w:rPr>
              <w:t>Year 4</w:t>
            </w:r>
          </w:p>
        </w:tc>
        <w:tc>
          <w:tcPr>
            <w:tcW w:w="1279" w:type="dxa"/>
            <w:tcBorders>
              <w:top w:val="nil"/>
              <w:left w:val="nil"/>
              <w:bottom w:val="nil"/>
              <w:right w:val="dotted" w:sz="4" w:space="0" w:color="BFBFBF"/>
            </w:tcBorders>
            <w:shd w:val="clear" w:color="000000" w:fill="2F5496"/>
            <w:vAlign w:val="center"/>
            <w:hideMark/>
          </w:tcPr>
          <w:p w14:paraId="05F544D8" w14:textId="77777777" w:rsidR="00333955" w:rsidRPr="00F52967" w:rsidRDefault="00333955" w:rsidP="00333955">
            <w:pPr>
              <w:spacing w:after="0"/>
              <w:jc w:val="center"/>
              <w:rPr>
                <w:rFonts w:eastAsia="Times New Roman"/>
                <w:b/>
                <w:bCs/>
                <w:color w:val="FFFFFF"/>
                <w:szCs w:val="20"/>
              </w:rPr>
            </w:pPr>
            <w:r w:rsidRPr="00F52967">
              <w:rPr>
                <w:rFonts w:eastAsia="Times New Roman"/>
                <w:b/>
                <w:bCs/>
                <w:color w:val="FFFFFF"/>
                <w:szCs w:val="20"/>
                <w:lang w:val="en-GB"/>
              </w:rPr>
              <w:t>Year 5</w:t>
            </w:r>
          </w:p>
        </w:tc>
        <w:tc>
          <w:tcPr>
            <w:tcW w:w="1440" w:type="dxa"/>
            <w:vMerge/>
            <w:tcBorders>
              <w:top w:val="dotted" w:sz="4" w:space="0" w:color="BFBFBF"/>
              <w:left w:val="dotted" w:sz="4" w:space="0" w:color="BFBFBF"/>
              <w:bottom w:val="nil"/>
              <w:right w:val="dotted" w:sz="4" w:space="0" w:color="BFBFBF"/>
            </w:tcBorders>
            <w:vAlign w:val="center"/>
            <w:hideMark/>
          </w:tcPr>
          <w:p w14:paraId="2D5EB7B6" w14:textId="77777777" w:rsidR="00333955" w:rsidRPr="00F52967" w:rsidRDefault="00333955" w:rsidP="00333955">
            <w:pPr>
              <w:spacing w:after="0"/>
              <w:jc w:val="left"/>
              <w:rPr>
                <w:rFonts w:eastAsia="Times New Roman"/>
                <w:b/>
                <w:bCs/>
                <w:color w:val="FFFFFF"/>
                <w:szCs w:val="20"/>
              </w:rPr>
            </w:pPr>
          </w:p>
        </w:tc>
      </w:tr>
      <w:tr w:rsidR="001E7438" w:rsidRPr="00F52967" w14:paraId="677D6F53" w14:textId="77777777" w:rsidTr="002F1EBA">
        <w:trPr>
          <w:trHeight w:val="300"/>
        </w:trPr>
        <w:tc>
          <w:tcPr>
            <w:tcW w:w="16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AD0AA7" w14:textId="77777777" w:rsidR="001E7438" w:rsidRPr="00F52967" w:rsidRDefault="001E7438" w:rsidP="001E7438">
            <w:pPr>
              <w:spacing w:after="0"/>
              <w:jc w:val="left"/>
              <w:rPr>
                <w:rFonts w:eastAsia="Times New Roman"/>
                <w:color w:val="000000"/>
                <w:szCs w:val="20"/>
              </w:rPr>
            </w:pPr>
            <w:r w:rsidRPr="00F52967">
              <w:rPr>
                <w:rFonts w:eastAsia="Times New Roman"/>
                <w:color w:val="000000"/>
                <w:szCs w:val="20"/>
                <w:lang w:val="en-GB"/>
              </w:rPr>
              <w:t>GEF</w:t>
            </w:r>
          </w:p>
        </w:tc>
        <w:tc>
          <w:tcPr>
            <w:tcW w:w="1380" w:type="dxa"/>
            <w:tcBorders>
              <w:top w:val="single" w:sz="4" w:space="0" w:color="auto"/>
              <w:left w:val="nil"/>
              <w:bottom w:val="single" w:sz="4" w:space="0" w:color="auto"/>
              <w:right w:val="single" w:sz="4" w:space="0" w:color="auto"/>
            </w:tcBorders>
            <w:shd w:val="clear" w:color="000000" w:fill="FFFFFF"/>
            <w:noWrap/>
            <w:vAlign w:val="center"/>
            <w:hideMark/>
          </w:tcPr>
          <w:p w14:paraId="4F7EA2CD" w14:textId="31C3B820" w:rsidR="001E7438" w:rsidRPr="00F52967" w:rsidRDefault="001E7438" w:rsidP="001E7438">
            <w:pPr>
              <w:spacing w:after="0"/>
              <w:jc w:val="right"/>
              <w:rPr>
                <w:rFonts w:eastAsia="Times New Roman"/>
                <w:bCs/>
                <w:szCs w:val="20"/>
              </w:rPr>
            </w:pPr>
            <w:r w:rsidRPr="00F52967">
              <w:rPr>
                <w:rFonts w:eastAsia="Times New Roman"/>
                <w:bCs/>
                <w:szCs w:val="20"/>
              </w:rPr>
              <w:t>3,104,207</w:t>
            </w:r>
          </w:p>
        </w:tc>
        <w:tc>
          <w:tcPr>
            <w:tcW w:w="1300" w:type="dxa"/>
            <w:tcBorders>
              <w:top w:val="single" w:sz="4" w:space="0" w:color="auto"/>
              <w:left w:val="nil"/>
              <w:bottom w:val="single" w:sz="4" w:space="0" w:color="auto"/>
              <w:right w:val="single" w:sz="4" w:space="0" w:color="auto"/>
            </w:tcBorders>
            <w:shd w:val="clear" w:color="000000" w:fill="FFFFFF"/>
            <w:noWrap/>
            <w:vAlign w:val="center"/>
            <w:hideMark/>
          </w:tcPr>
          <w:p w14:paraId="48386F4F" w14:textId="67EDD6E2" w:rsidR="001E7438" w:rsidRPr="00F52967" w:rsidRDefault="001E7438" w:rsidP="001E7438">
            <w:pPr>
              <w:spacing w:after="0"/>
              <w:jc w:val="right"/>
              <w:rPr>
                <w:rFonts w:eastAsia="Times New Roman"/>
                <w:bCs/>
                <w:color w:val="000000"/>
                <w:szCs w:val="20"/>
              </w:rPr>
            </w:pPr>
            <w:r w:rsidRPr="00F52967">
              <w:rPr>
                <w:rFonts w:eastAsia="Times New Roman"/>
                <w:bCs/>
                <w:szCs w:val="20"/>
              </w:rPr>
              <w:t>2,772,161</w:t>
            </w:r>
          </w:p>
        </w:tc>
        <w:tc>
          <w:tcPr>
            <w:tcW w:w="1279" w:type="dxa"/>
            <w:tcBorders>
              <w:top w:val="single" w:sz="4" w:space="0" w:color="auto"/>
              <w:left w:val="nil"/>
              <w:bottom w:val="single" w:sz="4" w:space="0" w:color="auto"/>
              <w:right w:val="single" w:sz="4" w:space="0" w:color="auto"/>
            </w:tcBorders>
            <w:shd w:val="clear" w:color="000000" w:fill="FFFFFF"/>
            <w:noWrap/>
            <w:vAlign w:val="center"/>
            <w:hideMark/>
          </w:tcPr>
          <w:p w14:paraId="38130590" w14:textId="4997BBFA" w:rsidR="001E7438" w:rsidRPr="00F52967" w:rsidRDefault="001E7438" w:rsidP="001E7438">
            <w:pPr>
              <w:spacing w:after="0"/>
              <w:jc w:val="right"/>
              <w:rPr>
                <w:rFonts w:eastAsia="Times New Roman"/>
                <w:bCs/>
                <w:color w:val="000000"/>
                <w:szCs w:val="20"/>
              </w:rPr>
            </w:pPr>
            <w:r w:rsidRPr="00F52967">
              <w:rPr>
                <w:rFonts w:eastAsia="Times New Roman"/>
                <w:bCs/>
                <w:szCs w:val="20"/>
              </w:rPr>
              <w:t>1,905,967</w:t>
            </w:r>
          </w:p>
        </w:tc>
        <w:tc>
          <w:tcPr>
            <w:tcW w:w="1279" w:type="dxa"/>
            <w:tcBorders>
              <w:top w:val="single" w:sz="4" w:space="0" w:color="auto"/>
              <w:left w:val="nil"/>
              <w:bottom w:val="single" w:sz="4" w:space="0" w:color="auto"/>
              <w:right w:val="single" w:sz="4" w:space="0" w:color="auto"/>
            </w:tcBorders>
            <w:shd w:val="clear" w:color="000000" w:fill="FFFFFF"/>
            <w:noWrap/>
            <w:vAlign w:val="center"/>
            <w:hideMark/>
          </w:tcPr>
          <w:p w14:paraId="4CC93350" w14:textId="4422633A" w:rsidR="001E7438" w:rsidRPr="00F52967" w:rsidRDefault="001E7438" w:rsidP="001E7438">
            <w:pPr>
              <w:spacing w:after="0"/>
              <w:jc w:val="right"/>
              <w:rPr>
                <w:rFonts w:eastAsia="Times New Roman"/>
                <w:bCs/>
                <w:color w:val="000000"/>
                <w:szCs w:val="20"/>
              </w:rPr>
            </w:pPr>
            <w:r w:rsidRPr="00F52967">
              <w:rPr>
                <w:rFonts w:eastAsia="Times New Roman"/>
                <w:bCs/>
                <w:szCs w:val="20"/>
              </w:rPr>
              <w:t>1,334,999</w:t>
            </w: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14:paraId="5DC26146" w14:textId="60FAB751" w:rsidR="001E7438" w:rsidRPr="00F52967" w:rsidRDefault="001E7438" w:rsidP="001E7438">
            <w:pPr>
              <w:spacing w:after="0"/>
              <w:jc w:val="right"/>
              <w:rPr>
                <w:rFonts w:eastAsia="Times New Roman"/>
                <w:bCs/>
                <w:color w:val="000000"/>
                <w:szCs w:val="20"/>
              </w:rPr>
            </w:pPr>
            <w:r w:rsidRPr="00F52967">
              <w:rPr>
                <w:rFonts w:eastAsia="Times New Roman"/>
                <w:bCs/>
                <w:szCs w:val="20"/>
              </w:rPr>
              <w:t>857,666</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14:paraId="051A92C6" w14:textId="4FCA83FF" w:rsidR="001E7438" w:rsidRPr="00F52967" w:rsidRDefault="001E7438" w:rsidP="001E7438">
            <w:pPr>
              <w:spacing w:after="0"/>
              <w:jc w:val="right"/>
              <w:rPr>
                <w:rFonts w:eastAsia="Times New Roman"/>
                <w:b/>
                <w:bCs/>
                <w:iCs/>
                <w:color w:val="000000"/>
                <w:szCs w:val="20"/>
              </w:rPr>
            </w:pPr>
            <w:r w:rsidRPr="00F52967">
              <w:rPr>
                <w:rFonts w:eastAsia="Times New Roman"/>
                <w:b/>
                <w:bCs/>
                <w:szCs w:val="20"/>
              </w:rPr>
              <w:t>9,975,000</w:t>
            </w:r>
          </w:p>
        </w:tc>
      </w:tr>
      <w:tr w:rsidR="000E0FFA" w:rsidRPr="00F52967" w14:paraId="16ACB8DD" w14:textId="77777777" w:rsidTr="002F1EBA">
        <w:trPr>
          <w:cantSplit/>
          <w:trHeight w:val="510"/>
        </w:trPr>
        <w:tc>
          <w:tcPr>
            <w:tcW w:w="1640" w:type="dxa"/>
            <w:tcBorders>
              <w:top w:val="nil"/>
              <w:left w:val="single" w:sz="4" w:space="0" w:color="auto"/>
              <w:bottom w:val="single" w:sz="4" w:space="0" w:color="auto"/>
              <w:right w:val="single" w:sz="4" w:space="0" w:color="auto"/>
            </w:tcBorders>
            <w:shd w:val="clear" w:color="000000" w:fill="FFFFFF"/>
            <w:vAlign w:val="center"/>
            <w:hideMark/>
          </w:tcPr>
          <w:p w14:paraId="5224A23C" w14:textId="77777777" w:rsidR="000E0FFA" w:rsidRPr="00F52967" w:rsidRDefault="000E0FFA" w:rsidP="000E0FFA">
            <w:pPr>
              <w:spacing w:after="0"/>
              <w:jc w:val="left"/>
              <w:rPr>
                <w:rFonts w:eastAsia="Times New Roman"/>
                <w:color w:val="0D0D0D"/>
                <w:szCs w:val="20"/>
              </w:rPr>
            </w:pPr>
            <w:r w:rsidRPr="00F52967">
              <w:rPr>
                <w:rFonts w:eastAsia="Times New Roman"/>
                <w:color w:val="0D0D0D"/>
                <w:szCs w:val="20"/>
              </w:rPr>
              <w:t>UNDP (Grant + Core Resources)</w:t>
            </w:r>
          </w:p>
        </w:tc>
        <w:tc>
          <w:tcPr>
            <w:tcW w:w="1380" w:type="dxa"/>
            <w:tcBorders>
              <w:top w:val="nil"/>
              <w:left w:val="nil"/>
              <w:bottom w:val="single" w:sz="4" w:space="0" w:color="auto"/>
              <w:right w:val="single" w:sz="4" w:space="0" w:color="auto"/>
            </w:tcBorders>
            <w:shd w:val="clear" w:color="000000" w:fill="FFFFFF"/>
            <w:noWrap/>
            <w:vAlign w:val="center"/>
            <w:hideMark/>
          </w:tcPr>
          <w:p w14:paraId="6270C4E4" w14:textId="77777777" w:rsidR="000E0FFA" w:rsidRPr="00F52967" w:rsidRDefault="000E0FFA" w:rsidP="000E0FFA">
            <w:pPr>
              <w:spacing w:after="0"/>
              <w:jc w:val="right"/>
              <w:rPr>
                <w:rFonts w:eastAsia="Times New Roman"/>
                <w:bCs/>
                <w:color w:val="262626"/>
                <w:szCs w:val="20"/>
              </w:rPr>
            </w:pPr>
            <w:r w:rsidRPr="00F52967">
              <w:rPr>
                <w:rFonts w:eastAsia="Times New Roman"/>
                <w:bCs/>
                <w:color w:val="262626"/>
                <w:szCs w:val="20"/>
              </w:rPr>
              <w:t>100,400</w:t>
            </w:r>
          </w:p>
        </w:tc>
        <w:tc>
          <w:tcPr>
            <w:tcW w:w="1300" w:type="dxa"/>
            <w:tcBorders>
              <w:top w:val="nil"/>
              <w:left w:val="nil"/>
              <w:bottom w:val="single" w:sz="4" w:space="0" w:color="auto"/>
              <w:right w:val="single" w:sz="4" w:space="0" w:color="auto"/>
            </w:tcBorders>
            <w:shd w:val="clear" w:color="000000" w:fill="FFFFFF"/>
            <w:noWrap/>
            <w:vAlign w:val="center"/>
            <w:hideMark/>
          </w:tcPr>
          <w:p w14:paraId="1B3E4AA7" w14:textId="77777777" w:rsidR="000E0FFA" w:rsidRPr="00F52967" w:rsidRDefault="000E0FFA" w:rsidP="000E0FFA">
            <w:pPr>
              <w:spacing w:after="0"/>
              <w:jc w:val="right"/>
              <w:rPr>
                <w:rFonts w:eastAsia="Times New Roman"/>
                <w:bCs/>
                <w:color w:val="262626"/>
                <w:szCs w:val="20"/>
              </w:rPr>
            </w:pPr>
            <w:r w:rsidRPr="00F52967">
              <w:rPr>
                <w:rFonts w:eastAsia="Times New Roman"/>
                <w:bCs/>
                <w:color w:val="262626"/>
                <w:szCs w:val="20"/>
              </w:rPr>
              <w:t>22,400</w:t>
            </w:r>
          </w:p>
        </w:tc>
        <w:tc>
          <w:tcPr>
            <w:tcW w:w="1279" w:type="dxa"/>
            <w:tcBorders>
              <w:top w:val="nil"/>
              <w:left w:val="nil"/>
              <w:bottom w:val="single" w:sz="4" w:space="0" w:color="auto"/>
              <w:right w:val="single" w:sz="4" w:space="0" w:color="auto"/>
            </w:tcBorders>
            <w:shd w:val="clear" w:color="000000" w:fill="FFFFFF"/>
            <w:noWrap/>
            <w:vAlign w:val="center"/>
            <w:hideMark/>
          </w:tcPr>
          <w:p w14:paraId="3FC2AAC1" w14:textId="77777777" w:rsidR="000E0FFA" w:rsidRPr="00F52967" w:rsidRDefault="000E0FFA" w:rsidP="000E0FFA">
            <w:pPr>
              <w:spacing w:after="0"/>
              <w:jc w:val="right"/>
              <w:rPr>
                <w:rFonts w:eastAsia="Times New Roman"/>
                <w:bCs/>
                <w:color w:val="262626"/>
                <w:szCs w:val="20"/>
              </w:rPr>
            </w:pPr>
            <w:r w:rsidRPr="00F52967">
              <w:rPr>
                <w:rFonts w:eastAsia="Times New Roman"/>
                <w:bCs/>
                <w:color w:val="262626"/>
                <w:szCs w:val="20"/>
              </w:rPr>
              <w:t>22,400</w:t>
            </w:r>
          </w:p>
        </w:tc>
        <w:tc>
          <w:tcPr>
            <w:tcW w:w="1279" w:type="dxa"/>
            <w:tcBorders>
              <w:top w:val="nil"/>
              <w:left w:val="nil"/>
              <w:bottom w:val="single" w:sz="4" w:space="0" w:color="auto"/>
              <w:right w:val="single" w:sz="4" w:space="0" w:color="auto"/>
            </w:tcBorders>
            <w:shd w:val="clear" w:color="000000" w:fill="FFFFFF"/>
            <w:noWrap/>
            <w:vAlign w:val="center"/>
            <w:hideMark/>
          </w:tcPr>
          <w:p w14:paraId="2A1D8FE5" w14:textId="77777777" w:rsidR="000E0FFA" w:rsidRPr="00F52967" w:rsidRDefault="000E0FFA" w:rsidP="000E0FFA">
            <w:pPr>
              <w:spacing w:after="0"/>
              <w:jc w:val="right"/>
              <w:rPr>
                <w:rFonts w:eastAsia="Times New Roman"/>
                <w:bCs/>
                <w:color w:val="262626"/>
                <w:szCs w:val="20"/>
              </w:rPr>
            </w:pPr>
            <w:r w:rsidRPr="00F52967">
              <w:rPr>
                <w:rFonts w:eastAsia="Times New Roman"/>
                <w:bCs/>
                <w:color w:val="262626"/>
                <w:szCs w:val="20"/>
              </w:rPr>
              <w:t>22,400</w:t>
            </w:r>
          </w:p>
        </w:tc>
        <w:tc>
          <w:tcPr>
            <w:tcW w:w="1279" w:type="dxa"/>
            <w:tcBorders>
              <w:top w:val="nil"/>
              <w:left w:val="nil"/>
              <w:bottom w:val="single" w:sz="4" w:space="0" w:color="auto"/>
              <w:right w:val="single" w:sz="4" w:space="0" w:color="auto"/>
            </w:tcBorders>
            <w:shd w:val="clear" w:color="000000" w:fill="FFFFFF"/>
            <w:vAlign w:val="center"/>
            <w:hideMark/>
          </w:tcPr>
          <w:p w14:paraId="4B261F9B" w14:textId="77777777" w:rsidR="000E0FFA" w:rsidRPr="00F52967" w:rsidRDefault="000E0FFA" w:rsidP="000E0FFA">
            <w:pPr>
              <w:spacing w:after="0"/>
              <w:jc w:val="right"/>
              <w:rPr>
                <w:rFonts w:eastAsia="Times New Roman"/>
                <w:bCs/>
                <w:color w:val="262626"/>
                <w:szCs w:val="20"/>
              </w:rPr>
            </w:pPr>
            <w:r w:rsidRPr="00F52967">
              <w:rPr>
                <w:rFonts w:eastAsia="Times New Roman"/>
                <w:bCs/>
                <w:color w:val="262626"/>
                <w:szCs w:val="20"/>
              </w:rPr>
              <w:t>22,400</w:t>
            </w:r>
          </w:p>
        </w:tc>
        <w:tc>
          <w:tcPr>
            <w:tcW w:w="1440" w:type="dxa"/>
            <w:tcBorders>
              <w:top w:val="nil"/>
              <w:left w:val="nil"/>
              <w:bottom w:val="single" w:sz="4" w:space="0" w:color="auto"/>
              <w:right w:val="single" w:sz="4" w:space="0" w:color="auto"/>
            </w:tcBorders>
            <w:shd w:val="clear" w:color="000000" w:fill="FFFFFF"/>
            <w:noWrap/>
            <w:vAlign w:val="center"/>
            <w:hideMark/>
          </w:tcPr>
          <w:p w14:paraId="109747DE" w14:textId="4E21BD1C" w:rsidR="000E0FFA" w:rsidRPr="00F52967" w:rsidRDefault="001E7438" w:rsidP="000E0FFA">
            <w:pPr>
              <w:spacing w:after="0"/>
              <w:jc w:val="right"/>
              <w:rPr>
                <w:rFonts w:eastAsia="Times New Roman"/>
                <w:b/>
                <w:bCs/>
                <w:iCs/>
                <w:color w:val="000000"/>
                <w:szCs w:val="20"/>
              </w:rPr>
            </w:pPr>
            <w:r w:rsidRPr="00F52967">
              <w:rPr>
                <w:rFonts w:eastAsia="Times New Roman"/>
                <w:b/>
                <w:bCs/>
                <w:iCs/>
                <w:color w:val="000000"/>
                <w:szCs w:val="20"/>
              </w:rPr>
              <w:t>190,000</w:t>
            </w:r>
          </w:p>
        </w:tc>
      </w:tr>
      <w:tr w:rsidR="000E0FFA" w:rsidRPr="00F52967" w14:paraId="21BD8140" w14:textId="77777777" w:rsidTr="002F1EBA">
        <w:trPr>
          <w:trHeight w:val="300"/>
        </w:trPr>
        <w:tc>
          <w:tcPr>
            <w:tcW w:w="1640" w:type="dxa"/>
            <w:tcBorders>
              <w:top w:val="nil"/>
              <w:left w:val="single" w:sz="4" w:space="0" w:color="auto"/>
              <w:bottom w:val="single" w:sz="4" w:space="0" w:color="auto"/>
              <w:right w:val="single" w:sz="4" w:space="0" w:color="auto"/>
            </w:tcBorders>
            <w:shd w:val="clear" w:color="000000" w:fill="FFFFFF"/>
            <w:noWrap/>
            <w:vAlign w:val="center"/>
            <w:hideMark/>
          </w:tcPr>
          <w:p w14:paraId="7B3CA603" w14:textId="77777777" w:rsidR="000E0FFA" w:rsidRPr="00F52967" w:rsidRDefault="000E0FFA" w:rsidP="000E0FFA">
            <w:pPr>
              <w:spacing w:after="0"/>
              <w:jc w:val="left"/>
              <w:rPr>
                <w:rFonts w:eastAsia="Times New Roman"/>
                <w:color w:val="000000"/>
                <w:szCs w:val="20"/>
              </w:rPr>
            </w:pPr>
            <w:r w:rsidRPr="00F52967">
              <w:rPr>
                <w:rFonts w:eastAsia="Times New Roman"/>
                <w:color w:val="000000"/>
                <w:szCs w:val="20"/>
                <w:lang w:val="en-ZA"/>
              </w:rPr>
              <w:t>Government</w:t>
            </w:r>
          </w:p>
        </w:tc>
        <w:tc>
          <w:tcPr>
            <w:tcW w:w="1380" w:type="dxa"/>
            <w:tcBorders>
              <w:top w:val="nil"/>
              <w:left w:val="nil"/>
              <w:bottom w:val="single" w:sz="4" w:space="0" w:color="auto"/>
              <w:right w:val="single" w:sz="4" w:space="0" w:color="auto"/>
            </w:tcBorders>
            <w:shd w:val="clear" w:color="000000" w:fill="FFFFFF"/>
            <w:noWrap/>
            <w:vAlign w:val="center"/>
            <w:hideMark/>
          </w:tcPr>
          <w:p w14:paraId="60B9B5FA" w14:textId="06A52F14" w:rsidR="000E0FFA" w:rsidRPr="00F52967" w:rsidRDefault="001E7438" w:rsidP="000E0FFA">
            <w:pPr>
              <w:spacing w:after="0"/>
              <w:jc w:val="right"/>
              <w:rPr>
                <w:rFonts w:eastAsia="Times New Roman"/>
                <w:color w:val="000000"/>
                <w:szCs w:val="20"/>
              </w:rPr>
            </w:pPr>
            <w:r w:rsidRPr="00F52967">
              <w:rPr>
                <w:rFonts w:eastAsia="Times New Roman"/>
                <w:color w:val="000000"/>
                <w:szCs w:val="20"/>
                <w:lang w:val="en-GB"/>
              </w:rPr>
              <w:t>10,000,000</w:t>
            </w:r>
          </w:p>
        </w:tc>
        <w:tc>
          <w:tcPr>
            <w:tcW w:w="1300" w:type="dxa"/>
            <w:tcBorders>
              <w:top w:val="nil"/>
              <w:left w:val="nil"/>
              <w:bottom w:val="single" w:sz="4" w:space="0" w:color="auto"/>
              <w:right w:val="single" w:sz="4" w:space="0" w:color="auto"/>
            </w:tcBorders>
            <w:shd w:val="clear" w:color="000000" w:fill="FFFFFF"/>
            <w:noWrap/>
            <w:vAlign w:val="center"/>
            <w:hideMark/>
          </w:tcPr>
          <w:p w14:paraId="4F871F72" w14:textId="2F8E1295" w:rsidR="000E0FFA" w:rsidRPr="00F52967" w:rsidRDefault="001E7438" w:rsidP="000E0FFA">
            <w:pPr>
              <w:spacing w:after="0"/>
              <w:jc w:val="right"/>
              <w:rPr>
                <w:rFonts w:eastAsia="Times New Roman"/>
                <w:color w:val="000000"/>
                <w:szCs w:val="20"/>
              </w:rPr>
            </w:pPr>
            <w:r w:rsidRPr="00F52967">
              <w:rPr>
                <w:rFonts w:eastAsia="Times New Roman"/>
                <w:color w:val="000000"/>
                <w:szCs w:val="20"/>
                <w:lang w:val="en-GB"/>
              </w:rPr>
              <w:t>7,000,000</w:t>
            </w:r>
          </w:p>
        </w:tc>
        <w:tc>
          <w:tcPr>
            <w:tcW w:w="1279" w:type="dxa"/>
            <w:tcBorders>
              <w:top w:val="nil"/>
              <w:left w:val="nil"/>
              <w:bottom w:val="single" w:sz="4" w:space="0" w:color="auto"/>
              <w:right w:val="single" w:sz="4" w:space="0" w:color="auto"/>
            </w:tcBorders>
            <w:shd w:val="clear" w:color="000000" w:fill="FFFFFF"/>
            <w:noWrap/>
            <w:vAlign w:val="center"/>
            <w:hideMark/>
          </w:tcPr>
          <w:p w14:paraId="0DCE3A46" w14:textId="63C6D45A" w:rsidR="000E0FFA" w:rsidRPr="00F52967" w:rsidRDefault="001E7438" w:rsidP="000E0FFA">
            <w:pPr>
              <w:spacing w:after="0"/>
              <w:jc w:val="right"/>
              <w:rPr>
                <w:rFonts w:eastAsia="Times New Roman"/>
                <w:color w:val="000000"/>
                <w:szCs w:val="20"/>
              </w:rPr>
            </w:pPr>
            <w:r w:rsidRPr="00F52967">
              <w:rPr>
                <w:rFonts w:eastAsia="Times New Roman"/>
                <w:color w:val="000000"/>
                <w:szCs w:val="20"/>
                <w:lang w:val="en-GB"/>
              </w:rPr>
              <w:t>6,000,000</w:t>
            </w:r>
          </w:p>
        </w:tc>
        <w:tc>
          <w:tcPr>
            <w:tcW w:w="1279" w:type="dxa"/>
            <w:tcBorders>
              <w:top w:val="nil"/>
              <w:left w:val="nil"/>
              <w:bottom w:val="single" w:sz="4" w:space="0" w:color="auto"/>
              <w:right w:val="single" w:sz="4" w:space="0" w:color="auto"/>
            </w:tcBorders>
            <w:shd w:val="clear" w:color="000000" w:fill="FFFFFF"/>
            <w:noWrap/>
            <w:vAlign w:val="center"/>
            <w:hideMark/>
          </w:tcPr>
          <w:p w14:paraId="3B9E4B73" w14:textId="6962BE01" w:rsidR="000E0FFA" w:rsidRPr="00F52967" w:rsidRDefault="001E7438" w:rsidP="000E0FFA">
            <w:pPr>
              <w:spacing w:after="0"/>
              <w:jc w:val="right"/>
              <w:rPr>
                <w:rFonts w:eastAsia="Times New Roman"/>
                <w:color w:val="000000"/>
                <w:szCs w:val="20"/>
              </w:rPr>
            </w:pPr>
            <w:r w:rsidRPr="00F52967">
              <w:rPr>
                <w:rFonts w:eastAsia="Times New Roman"/>
                <w:color w:val="000000"/>
                <w:szCs w:val="20"/>
                <w:lang w:val="en-GB"/>
              </w:rPr>
              <w:t>4,000,000</w:t>
            </w:r>
          </w:p>
        </w:tc>
        <w:tc>
          <w:tcPr>
            <w:tcW w:w="1279" w:type="dxa"/>
            <w:tcBorders>
              <w:top w:val="nil"/>
              <w:left w:val="nil"/>
              <w:bottom w:val="single" w:sz="4" w:space="0" w:color="auto"/>
              <w:right w:val="single" w:sz="4" w:space="0" w:color="auto"/>
            </w:tcBorders>
            <w:shd w:val="clear" w:color="000000" w:fill="FFFFFF"/>
            <w:vAlign w:val="center"/>
            <w:hideMark/>
          </w:tcPr>
          <w:p w14:paraId="42C14136" w14:textId="713FEC22" w:rsidR="000E0FFA" w:rsidRPr="00F52967" w:rsidRDefault="001E7438" w:rsidP="000E0FFA">
            <w:pPr>
              <w:spacing w:after="0"/>
              <w:jc w:val="right"/>
              <w:rPr>
                <w:rFonts w:eastAsia="Times New Roman"/>
                <w:color w:val="000000"/>
                <w:szCs w:val="20"/>
              </w:rPr>
            </w:pPr>
            <w:r w:rsidRPr="00F52967">
              <w:rPr>
                <w:rFonts w:eastAsia="Times New Roman"/>
                <w:color w:val="000000"/>
                <w:szCs w:val="20"/>
                <w:lang w:val="en-GB"/>
              </w:rPr>
              <w:t>4,610,000</w:t>
            </w:r>
          </w:p>
        </w:tc>
        <w:tc>
          <w:tcPr>
            <w:tcW w:w="1440" w:type="dxa"/>
            <w:tcBorders>
              <w:top w:val="nil"/>
              <w:left w:val="nil"/>
              <w:bottom w:val="single" w:sz="4" w:space="0" w:color="auto"/>
              <w:right w:val="single" w:sz="4" w:space="0" w:color="auto"/>
            </w:tcBorders>
            <w:shd w:val="clear" w:color="000000" w:fill="FFFFFF"/>
            <w:noWrap/>
            <w:vAlign w:val="center"/>
            <w:hideMark/>
          </w:tcPr>
          <w:p w14:paraId="0AEF8492" w14:textId="4DCB112E" w:rsidR="000E0FFA" w:rsidRPr="00F52967" w:rsidRDefault="001E7438" w:rsidP="000E0FFA">
            <w:pPr>
              <w:spacing w:after="0"/>
              <w:jc w:val="right"/>
              <w:rPr>
                <w:rFonts w:eastAsia="Times New Roman"/>
                <w:b/>
                <w:bCs/>
                <w:color w:val="000000"/>
                <w:szCs w:val="20"/>
              </w:rPr>
            </w:pPr>
            <w:r w:rsidRPr="00F52967">
              <w:rPr>
                <w:rFonts w:eastAsia="Times New Roman"/>
                <w:b/>
                <w:bCs/>
                <w:color w:val="000000"/>
                <w:szCs w:val="20"/>
              </w:rPr>
              <w:t>31,610,000</w:t>
            </w:r>
          </w:p>
        </w:tc>
      </w:tr>
      <w:tr w:rsidR="001E7438" w:rsidRPr="00F52967" w14:paraId="481DED20" w14:textId="77777777" w:rsidTr="00D73714">
        <w:trPr>
          <w:trHeight w:val="300"/>
        </w:trPr>
        <w:tc>
          <w:tcPr>
            <w:tcW w:w="1640" w:type="dxa"/>
            <w:tcBorders>
              <w:top w:val="nil"/>
              <w:left w:val="single" w:sz="4" w:space="0" w:color="auto"/>
              <w:bottom w:val="single" w:sz="4" w:space="0" w:color="auto"/>
              <w:right w:val="single" w:sz="4" w:space="0" w:color="auto"/>
            </w:tcBorders>
            <w:shd w:val="clear" w:color="000000" w:fill="DDEBF7"/>
            <w:noWrap/>
            <w:vAlign w:val="bottom"/>
            <w:hideMark/>
          </w:tcPr>
          <w:p w14:paraId="7E142E2B" w14:textId="77777777" w:rsidR="001E7438" w:rsidRPr="00F52967" w:rsidRDefault="001E7438" w:rsidP="001E7438">
            <w:pPr>
              <w:spacing w:after="0"/>
              <w:jc w:val="left"/>
              <w:rPr>
                <w:rFonts w:eastAsia="Times New Roman"/>
                <w:b/>
                <w:bCs/>
                <w:color w:val="000000"/>
                <w:szCs w:val="20"/>
              </w:rPr>
            </w:pPr>
            <w:r w:rsidRPr="00F52967">
              <w:rPr>
                <w:rFonts w:eastAsia="Times New Roman"/>
                <w:b/>
                <w:bCs/>
                <w:color w:val="000000"/>
                <w:szCs w:val="20"/>
              </w:rPr>
              <w:t xml:space="preserve">Total </w:t>
            </w:r>
          </w:p>
        </w:tc>
        <w:tc>
          <w:tcPr>
            <w:tcW w:w="1380" w:type="dxa"/>
            <w:tcBorders>
              <w:top w:val="nil"/>
              <w:left w:val="nil"/>
              <w:bottom w:val="single" w:sz="4" w:space="0" w:color="auto"/>
              <w:right w:val="single" w:sz="4" w:space="0" w:color="auto"/>
            </w:tcBorders>
            <w:shd w:val="clear" w:color="000000" w:fill="DDEBF7"/>
            <w:noWrap/>
            <w:vAlign w:val="bottom"/>
            <w:hideMark/>
          </w:tcPr>
          <w:p w14:paraId="673C111E" w14:textId="120D1AAB" w:rsidR="001E7438" w:rsidRPr="00F52967" w:rsidRDefault="001E7438" w:rsidP="001E7438">
            <w:pPr>
              <w:spacing w:after="0"/>
              <w:jc w:val="right"/>
              <w:rPr>
                <w:rFonts w:eastAsia="Times New Roman"/>
                <w:b/>
                <w:bCs/>
                <w:color w:val="000000"/>
                <w:szCs w:val="20"/>
              </w:rPr>
            </w:pPr>
            <w:r w:rsidRPr="00F52967">
              <w:rPr>
                <w:rFonts w:eastAsia="Times New Roman"/>
                <w:b/>
                <w:bCs/>
                <w:color w:val="000000"/>
                <w:szCs w:val="20"/>
              </w:rPr>
              <w:t>13,204,607</w:t>
            </w:r>
          </w:p>
        </w:tc>
        <w:tc>
          <w:tcPr>
            <w:tcW w:w="1300" w:type="dxa"/>
            <w:tcBorders>
              <w:top w:val="nil"/>
              <w:left w:val="nil"/>
              <w:bottom w:val="single" w:sz="4" w:space="0" w:color="auto"/>
              <w:right w:val="single" w:sz="4" w:space="0" w:color="auto"/>
            </w:tcBorders>
            <w:shd w:val="clear" w:color="000000" w:fill="DDEBF7"/>
            <w:noWrap/>
            <w:vAlign w:val="bottom"/>
            <w:hideMark/>
          </w:tcPr>
          <w:p w14:paraId="0669A284" w14:textId="5D99033F" w:rsidR="001E7438" w:rsidRPr="00F52967" w:rsidRDefault="001E7438" w:rsidP="001E7438">
            <w:pPr>
              <w:spacing w:after="0"/>
              <w:jc w:val="right"/>
              <w:rPr>
                <w:rFonts w:eastAsia="Times New Roman"/>
                <w:b/>
                <w:bCs/>
                <w:color w:val="000000"/>
                <w:szCs w:val="20"/>
              </w:rPr>
            </w:pPr>
            <w:r w:rsidRPr="00F52967">
              <w:rPr>
                <w:rFonts w:eastAsia="Times New Roman"/>
                <w:b/>
                <w:bCs/>
                <w:color w:val="000000"/>
                <w:szCs w:val="20"/>
              </w:rPr>
              <w:t>9,794,561</w:t>
            </w:r>
          </w:p>
        </w:tc>
        <w:tc>
          <w:tcPr>
            <w:tcW w:w="1279" w:type="dxa"/>
            <w:tcBorders>
              <w:top w:val="nil"/>
              <w:left w:val="nil"/>
              <w:bottom w:val="single" w:sz="4" w:space="0" w:color="auto"/>
              <w:right w:val="single" w:sz="4" w:space="0" w:color="auto"/>
            </w:tcBorders>
            <w:shd w:val="clear" w:color="000000" w:fill="DDEBF7"/>
            <w:noWrap/>
            <w:vAlign w:val="bottom"/>
            <w:hideMark/>
          </w:tcPr>
          <w:p w14:paraId="1D8C43AC" w14:textId="48DEB915" w:rsidR="001E7438" w:rsidRPr="00F52967" w:rsidRDefault="001E7438" w:rsidP="001E7438">
            <w:pPr>
              <w:spacing w:after="0"/>
              <w:jc w:val="right"/>
              <w:rPr>
                <w:rFonts w:eastAsia="Times New Roman"/>
                <w:b/>
                <w:bCs/>
                <w:color w:val="000000"/>
                <w:szCs w:val="20"/>
              </w:rPr>
            </w:pPr>
            <w:r w:rsidRPr="00F52967">
              <w:rPr>
                <w:rFonts w:eastAsia="Times New Roman"/>
                <w:b/>
                <w:bCs/>
                <w:color w:val="000000"/>
                <w:szCs w:val="20"/>
              </w:rPr>
              <w:t>7,928,367</w:t>
            </w:r>
          </w:p>
        </w:tc>
        <w:tc>
          <w:tcPr>
            <w:tcW w:w="1279" w:type="dxa"/>
            <w:tcBorders>
              <w:top w:val="nil"/>
              <w:left w:val="nil"/>
              <w:bottom w:val="single" w:sz="4" w:space="0" w:color="auto"/>
              <w:right w:val="single" w:sz="4" w:space="0" w:color="auto"/>
            </w:tcBorders>
            <w:shd w:val="clear" w:color="000000" w:fill="DDEBF7"/>
            <w:noWrap/>
            <w:vAlign w:val="bottom"/>
            <w:hideMark/>
          </w:tcPr>
          <w:p w14:paraId="290CED49" w14:textId="65775F47" w:rsidR="001E7438" w:rsidRPr="00F52967" w:rsidRDefault="001E7438" w:rsidP="001E7438">
            <w:pPr>
              <w:spacing w:after="0"/>
              <w:jc w:val="right"/>
              <w:rPr>
                <w:rFonts w:eastAsia="Times New Roman"/>
                <w:b/>
                <w:bCs/>
                <w:color w:val="000000"/>
                <w:szCs w:val="20"/>
              </w:rPr>
            </w:pPr>
            <w:r w:rsidRPr="00F52967">
              <w:rPr>
                <w:rFonts w:eastAsia="Times New Roman"/>
                <w:b/>
                <w:bCs/>
                <w:color w:val="000000"/>
                <w:szCs w:val="20"/>
              </w:rPr>
              <w:t>5,357,399</w:t>
            </w:r>
          </w:p>
        </w:tc>
        <w:tc>
          <w:tcPr>
            <w:tcW w:w="1279" w:type="dxa"/>
            <w:tcBorders>
              <w:top w:val="nil"/>
              <w:left w:val="nil"/>
              <w:bottom w:val="single" w:sz="4" w:space="0" w:color="auto"/>
              <w:right w:val="single" w:sz="4" w:space="0" w:color="auto"/>
            </w:tcBorders>
            <w:shd w:val="clear" w:color="000000" w:fill="DDEBF7"/>
            <w:noWrap/>
            <w:vAlign w:val="bottom"/>
            <w:hideMark/>
          </w:tcPr>
          <w:p w14:paraId="6FF7CE27" w14:textId="6881E7C0" w:rsidR="001E7438" w:rsidRPr="00F52967" w:rsidRDefault="001E7438" w:rsidP="001E7438">
            <w:pPr>
              <w:spacing w:after="0"/>
              <w:jc w:val="right"/>
              <w:rPr>
                <w:rFonts w:eastAsia="Times New Roman"/>
                <w:b/>
                <w:bCs/>
                <w:color w:val="000000"/>
                <w:szCs w:val="20"/>
              </w:rPr>
            </w:pPr>
            <w:r w:rsidRPr="00F52967">
              <w:rPr>
                <w:rFonts w:eastAsia="Times New Roman"/>
                <w:b/>
                <w:bCs/>
                <w:color w:val="000000"/>
                <w:szCs w:val="20"/>
              </w:rPr>
              <w:t>5,490,066</w:t>
            </w:r>
          </w:p>
        </w:tc>
        <w:tc>
          <w:tcPr>
            <w:tcW w:w="1440" w:type="dxa"/>
            <w:tcBorders>
              <w:top w:val="nil"/>
              <w:left w:val="nil"/>
              <w:bottom w:val="single" w:sz="4" w:space="0" w:color="auto"/>
              <w:right w:val="single" w:sz="4" w:space="0" w:color="auto"/>
            </w:tcBorders>
            <w:shd w:val="clear" w:color="000000" w:fill="DDEBF7"/>
            <w:noWrap/>
            <w:vAlign w:val="center"/>
            <w:hideMark/>
          </w:tcPr>
          <w:p w14:paraId="10AC96B2" w14:textId="0751BBE3" w:rsidR="001E7438" w:rsidRPr="00F52967" w:rsidRDefault="001E7438" w:rsidP="001E7438">
            <w:pPr>
              <w:spacing w:after="0"/>
              <w:jc w:val="right"/>
              <w:rPr>
                <w:rFonts w:eastAsia="Times New Roman"/>
                <w:b/>
                <w:bCs/>
                <w:color w:val="000000"/>
                <w:szCs w:val="20"/>
              </w:rPr>
            </w:pPr>
            <w:r w:rsidRPr="00F52967">
              <w:rPr>
                <w:rFonts w:eastAsia="Times New Roman"/>
                <w:b/>
                <w:bCs/>
                <w:color w:val="000000"/>
                <w:szCs w:val="20"/>
              </w:rPr>
              <w:t>41,775,000</w:t>
            </w:r>
          </w:p>
        </w:tc>
      </w:tr>
    </w:tbl>
    <w:p w14:paraId="3121924A" w14:textId="3B306351" w:rsidR="00725ADB" w:rsidRPr="00F52967" w:rsidRDefault="00725ADB" w:rsidP="00725ADB">
      <w:pPr>
        <w:spacing w:after="0"/>
        <w:jc w:val="left"/>
        <w:rPr>
          <w:rFonts w:ascii="Cambria" w:eastAsia="Times New Roman" w:hAnsi="Cambria"/>
          <w:b/>
          <w:bCs/>
          <w:i/>
          <w:iCs/>
          <w:sz w:val="28"/>
          <w:szCs w:val="28"/>
          <w:lang w:val="en-GB"/>
        </w:rPr>
      </w:pPr>
      <w:r w:rsidRPr="00F52967">
        <w:rPr>
          <w:rFonts w:ascii="Cambria" w:hAnsi="Cambria" w:eastAsia="Times New Roman"/>
          <w:b/>
          <w:bCs/>
          <w:i/>
          <w:iCs/>
          <w:sz w:val="28"/>
          <w:szCs w:val="28"/>
          <w:lang w:val="en-GB"/>
        </w:rPr>
        <w:br w:type="page"/>
      </w:r>
    </w:p>
    <w:bookmarkEnd w:id="342"/>
    <w:bookmarkEnd w:id="343"/>
    <w:p w14:paraId="6FF5F6D3" w14:textId="5AA83DD8" w:rsidR="00725ADB" w:rsidRPr="00F52967" w:rsidRDefault="00725ADB" w:rsidP="00725ADB">
      <w:pPr>
        <w:rPr>
          <w:b/>
          <w:i/>
          <w:sz w:val="28"/>
          <w:szCs w:val="28"/>
          <w:lang w:val="en-GB"/>
        </w:rPr>
      </w:pPr>
      <w:r w:rsidRPr="00F52967">
        <w:rPr>
          <w:b/>
          <w:i/>
          <w:sz w:val="28"/>
          <w:szCs w:val="28"/>
          <w:lang w:val="en-GB"/>
        </w:rPr>
        <w:t>Budget Notes</w:t>
      </w:r>
    </w:p>
    <w:p w14:paraId="03595B8B" w14:textId="75293226" w:rsidR="001A3507" w:rsidRPr="00F52967" w:rsidRDefault="001A3507" w:rsidP="00725ADB">
      <w:pPr>
        <w:rPr>
          <w:b/>
          <w:i/>
          <w:sz w:val="28"/>
          <w:szCs w:val="28"/>
          <w:lang w:val="en-GB"/>
        </w:rPr>
      </w:pPr>
    </w:p>
    <w:tbl>
      <w:tblPr>
        <w:tblW w:w="5583" w:type="pct"/>
        <w:tblInd w:w="-431"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000" w:firstRow="0" w:lastRow="0" w:firstColumn="0" w:lastColumn="0" w:noHBand="0" w:noVBand="0"/>
      </w:tblPr>
      <w:tblGrid>
        <w:gridCol w:w="876"/>
        <w:gridCol w:w="13584"/>
      </w:tblGrid>
      <w:tr w:rsidR="001A3507" w:rsidRPr="00F52967" w14:paraId="7BC9AD57" w14:textId="77777777" w:rsidTr="009F3BAF">
        <w:trPr>
          <w:trHeight w:val="440"/>
        </w:trPr>
        <w:tc>
          <w:tcPr>
            <w:tcW w:w="303" w:type="pct"/>
            <w:shd w:val="clear" w:color="auto" w:fill="2F5496"/>
          </w:tcPr>
          <w:p w14:paraId="0185B66E" w14:textId="77777777" w:rsidR="001A3507" w:rsidRPr="00F52967" w:rsidRDefault="001A3507" w:rsidP="009F3BAF">
            <w:pPr>
              <w:spacing w:after="0"/>
              <w:jc w:val="center"/>
              <w:rPr>
                <w:rFonts w:eastAsia="Times New Roman" w:cs="Calibri"/>
                <w:b/>
                <w:color w:val="FFFFFF"/>
                <w:szCs w:val="20"/>
                <w:lang w:val="en-GB"/>
              </w:rPr>
            </w:pPr>
            <w:r w:rsidRPr="00F52967">
              <w:rPr>
                <w:rFonts w:eastAsia="Times New Roman" w:cs="Calibri"/>
                <w:b/>
                <w:color w:val="FFFFFF"/>
                <w:szCs w:val="20"/>
                <w:lang w:val="en-GB"/>
              </w:rPr>
              <w:t>Budget Note</w:t>
            </w:r>
          </w:p>
        </w:tc>
        <w:tc>
          <w:tcPr>
            <w:tcW w:w="4697" w:type="pct"/>
            <w:shd w:val="clear" w:color="auto" w:fill="2F5496"/>
            <w:vAlign w:val="center"/>
          </w:tcPr>
          <w:p w14:paraId="01B4450D" w14:textId="77777777" w:rsidR="001A3507" w:rsidRPr="00F52967" w:rsidRDefault="001A3507" w:rsidP="009F3BAF">
            <w:pPr>
              <w:spacing w:after="0"/>
              <w:ind w:right="67"/>
              <w:jc w:val="center"/>
              <w:rPr>
                <w:rFonts w:eastAsia="Times New Roman" w:cs="Calibri"/>
                <w:b/>
                <w:color w:val="FFFFFF"/>
                <w:szCs w:val="20"/>
                <w:lang w:val="en-GB"/>
              </w:rPr>
            </w:pPr>
            <w:r w:rsidRPr="00F52967">
              <w:rPr>
                <w:rFonts w:eastAsia="Times New Roman" w:cs="Calibri"/>
                <w:b/>
                <w:color w:val="FFFFFF"/>
                <w:szCs w:val="20"/>
                <w:lang w:val="en-GB"/>
              </w:rPr>
              <w:t>Description of cost item</w:t>
            </w:r>
          </w:p>
        </w:tc>
      </w:tr>
      <w:tr w:rsidR="001A3507" w:rsidRPr="00F52967" w14:paraId="18EDC9A1" w14:textId="77777777" w:rsidTr="009F3BAF">
        <w:trPr>
          <w:trHeight w:val="350"/>
        </w:trPr>
        <w:tc>
          <w:tcPr>
            <w:tcW w:w="303" w:type="pct"/>
            <w:shd w:val="clear" w:color="auto" w:fill="9CC2E5"/>
            <w:vAlign w:val="center"/>
          </w:tcPr>
          <w:p w14:paraId="030BDB37" w14:textId="77777777" w:rsidR="001A3507" w:rsidRPr="00F52967" w:rsidRDefault="001A3507" w:rsidP="009F3BAF">
            <w:pPr>
              <w:spacing w:after="0"/>
              <w:jc w:val="left"/>
              <w:rPr>
                <w:rFonts w:eastAsia="Times New Roman" w:cs="Calibri"/>
                <w:b/>
                <w:color w:val="000000"/>
                <w:szCs w:val="20"/>
                <w:lang w:val="en-GB"/>
              </w:rPr>
            </w:pPr>
          </w:p>
        </w:tc>
        <w:tc>
          <w:tcPr>
            <w:tcW w:w="4697" w:type="pct"/>
            <w:shd w:val="clear" w:color="auto" w:fill="9CC2E5"/>
            <w:vAlign w:val="center"/>
          </w:tcPr>
          <w:p w14:paraId="78E58A0B" w14:textId="77777777" w:rsidR="001A3507" w:rsidRPr="00F52967" w:rsidRDefault="001A3507" w:rsidP="009F3BAF">
            <w:pPr>
              <w:spacing w:after="0"/>
              <w:jc w:val="left"/>
              <w:rPr>
                <w:rFonts w:eastAsia="Times New Roman" w:cs="Calibri"/>
                <w:b/>
                <w:bCs/>
                <w:i/>
                <w:color w:val="000000"/>
                <w:szCs w:val="20"/>
                <w:lang w:val="en-GB" w:eastAsia="en-GB"/>
              </w:rPr>
            </w:pPr>
            <w:r w:rsidRPr="00F52967">
              <w:rPr>
                <w:rFonts w:eastAsia="Times New Roman" w:cs="Calibri"/>
                <w:b/>
                <w:bCs/>
                <w:i/>
                <w:color w:val="000000"/>
                <w:szCs w:val="20"/>
                <w:lang w:val="en-GB" w:eastAsia="en-GB"/>
              </w:rPr>
              <w:t xml:space="preserve">OUTCOME 1:  </w:t>
            </w:r>
            <w:r w:rsidRPr="00F52967">
              <w:rPr>
                <w:rFonts w:cs="Calibri"/>
                <w:b/>
                <w:i/>
                <w:color w:val="000000"/>
                <w:szCs w:val="20"/>
                <w:lang w:val="en-GB"/>
              </w:rPr>
              <w:t>Enhance the availability of high quality climate risk information that is critical for development decision-making in the coastal zone.</w:t>
            </w:r>
          </w:p>
        </w:tc>
      </w:tr>
      <w:tr w:rsidR="001A3507" w:rsidRPr="00F52967" w14:paraId="2BBC6E4D" w14:textId="77777777" w:rsidTr="009F3BAF">
        <w:trPr>
          <w:trHeight w:val="350"/>
        </w:trPr>
        <w:tc>
          <w:tcPr>
            <w:tcW w:w="303" w:type="pct"/>
            <w:shd w:val="clear" w:color="auto" w:fill="auto"/>
            <w:vAlign w:val="center"/>
          </w:tcPr>
          <w:p w14:paraId="755CD2D1" w14:textId="77777777" w:rsidR="001A3507" w:rsidRPr="00F52967" w:rsidRDefault="001A3507" w:rsidP="009F3BAF">
            <w:pPr>
              <w:spacing w:after="0"/>
              <w:jc w:val="center"/>
              <w:rPr>
                <w:rFonts w:eastAsia="Times New Roman" w:cs="Calibri"/>
                <w:b/>
                <w:smallCaps/>
                <w:color w:val="000000"/>
                <w:szCs w:val="20"/>
                <w:lang w:val="en-GB"/>
              </w:rPr>
            </w:pPr>
            <w:r w:rsidRPr="00F52967">
              <w:rPr>
                <w:rFonts w:eastAsia="Times New Roman" w:cs="Calibri"/>
                <w:b/>
                <w:color w:val="000000"/>
                <w:szCs w:val="20"/>
                <w:lang w:val="en-GB"/>
              </w:rPr>
              <w:t>1</w:t>
            </w:r>
          </w:p>
        </w:tc>
        <w:tc>
          <w:tcPr>
            <w:tcW w:w="4697" w:type="pct"/>
            <w:shd w:val="clear" w:color="auto" w:fill="auto"/>
          </w:tcPr>
          <w:p w14:paraId="05109803" w14:textId="77777777" w:rsidR="001A3507" w:rsidRPr="00F52967" w:rsidRDefault="001A3507" w:rsidP="009F3BAF">
            <w:pPr>
              <w:spacing w:after="0"/>
              <w:ind w:left="178" w:hanging="178"/>
              <w:rPr>
                <w:rFonts w:cs="Calibri"/>
                <w:i/>
                <w:color w:val="000000"/>
                <w:szCs w:val="20"/>
                <w:lang w:val="en-GB"/>
              </w:rPr>
            </w:pPr>
            <w:r w:rsidRPr="00F52967">
              <w:rPr>
                <w:rFonts w:cs="Calibri"/>
                <w:i/>
                <w:color w:val="000000"/>
                <w:szCs w:val="20"/>
                <w:lang w:val="en-GB"/>
              </w:rPr>
              <w:t>With exception of Chief Technical Adviser and M&amp;E expert all Consultancies are of 60 days and costs include travelling and DSA.</w:t>
            </w:r>
          </w:p>
          <w:tbl>
            <w:tblPr>
              <w:tblW w:w="19020" w:type="dxa"/>
              <w:tblLayout w:type="fixed"/>
              <w:tblCellMar>
                <w:left w:w="70" w:type="dxa"/>
                <w:right w:w="70" w:type="dxa"/>
              </w:tblCellMar>
              <w:tblLook w:val="04A0" w:firstRow="1" w:lastRow="0" w:firstColumn="1" w:lastColumn="0" w:noHBand="0" w:noVBand="1"/>
            </w:tblPr>
            <w:tblGrid>
              <w:gridCol w:w="19020"/>
            </w:tblGrid>
            <w:tr w:rsidR="001A3507" w:rsidRPr="00F52967" w14:paraId="03A1BFCD" w14:textId="77777777" w:rsidTr="009F3BAF">
              <w:trPr>
                <w:trHeight w:val="300"/>
              </w:trPr>
              <w:tc>
                <w:tcPr>
                  <w:tcW w:w="19020" w:type="dxa"/>
                  <w:tcBorders>
                    <w:top w:val="nil"/>
                    <w:left w:val="nil"/>
                    <w:bottom w:val="nil"/>
                    <w:right w:val="single" w:sz="8" w:space="0" w:color="auto"/>
                  </w:tcBorders>
                  <w:shd w:val="clear" w:color="auto" w:fill="auto"/>
                  <w:noWrap/>
                  <w:vAlign w:val="center"/>
                  <w:hideMark/>
                </w:tcPr>
                <w:p w14:paraId="68A456C5" w14:textId="77777777" w:rsidR="001A3507" w:rsidRPr="00F52967" w:rsidRDefault="001A3507" w:rsidP="009F3BAF">
                  <w:pPr>
                    <w:numPr>
                      <w:ilvl w:val="0"/>
                      <w:numId w:val="60"/>
                    </w:numPr>
                    <w:spacing w:after="0"/>
                    <w:ind w:left="178" w:right="67" w:hanging="178"/>
                    <w:jc w:val="left"/>
                    <w:rPr>
                      <w:rFonts w:eastAsia="Times New Roman" w:cs="Calibri"/>
                      <w:color w:val="000000"/>
                      <w:szCs w:val="20"/>
                      <w:lang w:val="en-GB" w:eastAsia="pt-PT"/>
                    </w:rPr>
                  </w:pPr>
                  <w:r w:rsidRPr="00F52967">
                    <w:rPr>
                      <w:rFonts w:eastAsia="Times New Roman" w:cs="Calibri"/>
                      <w:color w:val="000000"/>
                      <w:szCs w:val="20"/>
                      <w:lang w:val="en-GB" w:eastAsia="pt-PT"/>
                    </w:rPr>
                    <w:t>International Chief Technical Advisor @$310,000 spread over Outcome 1 &amp; 2. Spread over Year 1, 2, 3, 4 &amp; 5</w:t>
                  </w:r>
                </w:p>
              </w:tc>
            </w:tr>
            <w:tr w:rsidR="001A3507" w:rsidRPr="00F52967" w14:paraId="20FCCEFA" w14:textId="77777777" w:rsidTr="009F3BAF">
              <w:trPr>
                <w:trHeight w:val="300"/>
              </w:trPr>
              <w:tc>
                <w:tcPr>
                  <w:tcW w:w="19020" w:type="dxa"/>
                  <w:tcBorders>
                    <w:top w:val="nil"/>
                    <w:left w:val="nil"/>
                    <w:bottom w:val="nil"/>
                    <w:right w:val="single" w:sz="8" w:space="0" w:color="auto"/>
                  </w:tcBorders>
                  <w:shd w:val="clear" w:color="auto" w:fill="auto"/>
                  <w:noWrap/>
                  <w:vAlign w:val="center"/>
                  <w:hideMark/>
                </w:tcPr>
                <w:p w14:paraId="6F47D517" w14:textId="62ADECCC" w:rsidR="001A3507" w:rsidRPr="00F52967" w:rsidRDefault="001A3507" w:rsidP="009F3BAF">
                  <w:pPr>
                    <w:numPr>
                      <w:ilvl w:val="0"/>
                      <w:numId w:val="61"/>
                    </w:numPr>
                    <w:spacing w:after="0"/>
                    <w:ind w:left="178" w:right="67" w:hanging="178"/>
                    <w:jc w:val="left"/>
                    <w:rPr>
                      <w:rFonts w:eastAsia="Times New Roman" w:cs="Calibri"/>
                      <w:color w:val="000000"/>
                      <w:szCs w:val="20"/>
                      <w:lang w:val="en-GB" w:eastAsia="pt-PT"/>
                    </w:rPr>
                  </w:pPr>
                  <w:r w:rsidRPr="00F52967">
                    <w:rPr>
                      <w:rFonts w:eastAsia="Times New Roman" w:cs="Calibri"/>
                      <w:color w:val="000000"/>
                      <w:szCs w:val="20"/>
                      <w:lang w:val="en-GB" w:eastAsia="pt-PT"/>
                    </w:rPr>
                    <w:t>International Coastal Early Warning (</w:t>
                  </w:r>
                  <w:r w:rsidR="009F3DE7" w:rsidRPr="00F52967">
                    <w:rPr>
                      <w:rFonts w:eastAsia="Times New Roman" w:cs="Calibri"/>
                      <w:color w:val="000000"/>
                      <w:szCs w:val="20"/>
                      <w:lang w:val="en-GB" w:eastAsia="pt-PT"/>
                    </w:rPr>
                    <w:t>CIEWS</w:t>
                  </w:r>
                  <w:r w:rsidRPr="00F52967">
                    <w:rPr>
                      <w:rFonts w:eastAsia="Times New Roman" w:cs="Calibri"/>
                      <w:color w:val="000000"/>
                      <w:szCs w:val="20"/>
                      <w:lang w:val="en-GB" w:eastAsia="pt-PT"/>
                    </w:rPr>
                    <w:t xml:space="preserve">) developer specialist. </w:t>
                  </w:r>
                  <w:r w:rsidRPr="00F52967">
                    <w:rPr>
                      <w:rFonts w:eastAsia="Times New Roman" w:cs="Calibri"/>
                      <w:color w:val="000000"/>
                      <w:szCs w:val="20"/>
                      <w:lang w:val="en-GB"/>
                    </w:rPr>
                    <w:t>@$60,000ea</w:t>
                  </w:r>
                  <w:r w:rsidRPr="00F52967">
                    <w:rPr>
                      <w:rFonts w:eastAsia="Times New Roman" w:cs="Calibri"/>
                      <w:color w:val="000000"/>
                      <w:szCs w:val="20"/>
                      <w:lang w:val="en-GB" w:eastAsia="pt-PT"/>
                    </w:rPr>
                    <w:t>. Spread over Year 1 &amp; 3.</w:t>
                  </w:r>
                </w:p>
                <w:p w14:paraId="31C6C758" w14:textId="77777777" w:rsidR="001A3507" w:rsidRPr="00F52967" w:rsidRDefault="001A3507" w:rsidP="009F3BAF">
                  <w:pPr>
                    <w:numPr>
                      <w:ilvl w:val="0"/>
                      <w:numId w:val="61"/>
                    </w:numPr>
                    <w:spacing w:after="0"/>
                    <w:ind w:left="178" w:right="67" w:hanging="178"/>
                    <w:jc w:val="left"/>
                    <w:rPr>
                      <w:rFonts w:eastAsia="Times New Roman" w:cs="Calibri"/>
                      <w:color w:val="000000"/>
                      <w:szCs w:val="20"/>
                      <w:lang w:val="en-GB" w:eastAsia="pt-PT"/>
                    </w:rPr>
                  </w:pPr>
                  <w:r w:rsidRPr="00F52967">
                    <w:rPr>
                      <w:rFonts w:eastAsia="Times New Roman" w:cs="Calibri"/>
                      <w:color w:val="000000"/>
                      <w:szCs w:val="20"/>
                      <w:lang w:val="en-GB" w:eastAsia="pt-PT"/>
                    </w:rPr>
                    <w:t xml:space="preserve">International Oceanography/Marine Meteorologist coastal zone monitoring Expert. </w:t>
                  </w:r>
                  <w:r w:rsidRPr="00F52967">
                    <w:rPr>
                      <w:rFonts w:eastAsia="Times New Roman" w:cs="Calibri"/>
                      <w:color w:val="000000"/>
                      <w:szCs w:val="20"/>
                      <w:lang w:val="en-GB"/>
                    </w:rPr>
                    <w:t>@$60,000ea</w:t>
                  </w:r>
                  <w:r w:rsidRPr="00F52967">
                    <w:rPr>
                      <w:rFonts w:eastAsia="Times New Roman" w:cs="Calibri"/>
                      <w:color w:val="000000"/>
                      <w:szCs w:val="20"/>
                      <w:lang w:val="en-GB" w:eastAsia="pt-PT"/>
                    </w:rPr>
                    <w:t>. Spread over Year 1 &amp; 3.</w:t>
                  </w:r>
                </w:p>
                <w:p w14:paraId="31DA5BB4" w14:textId="77777777" w:rsidR="001A3507" w:rsidRPr="00F52967" w:rsidRDefault="001A3507" w:rsidP="009F3BAF">
                  <w:pPr>
                    <w:numPr>
                      <w:ilvl w:val="0"/>
                      <w:numId w:val="61"/>
                    </w:numPr>
                    <w:spacing w:after="0"/>
                    <w:ind w:left="178" w:right="67" w:hanging="178"/>
                    <w:jc w:val="left"/>
                    <w:rPr>
                      <w:rFonts w:eastAsia="Times New Roman" w:cs="Calibri"/>
                      <w:color w:val="000000"/>
                      <w:szCs w:val="20"/>
                      <w:lang w:val="en-GB" w:eastAsia="pt-PT"/>
                    </w:rPr>
                  </w:pPr>
                  <w:r w:rsidRPr="00F52967">
                    <w:rPr>
                      <w:rFonts w:eastAsia="Times New Roman" w:cs="Calibri"/>
                      <w:color w:val="000000"/>
                      <w:szCs w:val="20"/>
                      <w:lang w:val="en-GB" w:eastAsia="pt-PT"/>
                    </w:rPr>
                    <w:t xml:space="preserve">International Oceanography/Marine/ Meteorological communications specialist. </w:t>
                  </w:r>
                  <w:r w:rsidRPr="00F52967">
                    <w:rPr>
                      <w:rFonts w:eastAsia="Times New Roman" w:cs="Calibri"/>
                      <w:color w:val="000000"/>
                      <w:szCs w:val="20"/>
                      <w:lang w:val="en-GB"/>
                    </w:rPr>
                    <w:t>@$60,000ea</w:t>
                  </w:r>
                  <w:r w:rsidRPr="00F52967">
                    <w:rPr>
                      <w:rFonts w:eastAsia="Times New Roman" w:cs="Calibri"/>
                      <w:color w:val="000000"/>
                      <w:szCs w:val="20"/>
                      <w:lang w:val="en-GB" w:eastAsia="pt-PT"/>
                    </w:rPr>
                    <w:t>. Spread over Year 2 &amp; 4.</w:t>
                  </w:r>
                </w:p>
              </w:tc>
            </w:tr>
          </w:tbl>
          <w:p w14:paraId="1D9D0458" w14:textId="77777777" w:rsidR="001A3507" w:rsidRPr="00F52967" w:rsidRDefault="001A3507" w:rsidP="009F3BAF">
            <w:pPr>
              <w:spacing w:after="0"/>
              <w:ind w:left="178" w:right="67" w:hanging="178"/>
              <w:rPr>
                <w:rFonts w:eastAsia="Times New Roman" w:cs="Calibri"/>
                <w:b/>
                <w:color w:val="000000"/>
                <w:szCs w:val="20"/>
                <w:lang w:val="en-GB"/>
              </w:rPr>
            </w:pPr>
          </w:p>
        </w:tc>
      </w:tr>
      <w:tr w:rsidR="001A3507" w:rsidRPr="00F52967" w14:paraId="2E0D8ED2" w14:textId="77777777" w:rsidTr="009F3BAF">
        <w:trPr>
          <w:trHeight w:val="332"/>
        </w:trPr>
        <w:tc>
          <w:tcPr>
            <w:tcW w:w="303" w:type="pct"/>
            <w:shd w:val="clear" w:color="auto" w:fill="auto"/>
            <w:vAlign w:val="center"/>
          </w:tcPr>
          <w:p w14:paraId="76E03AA3" w14:textId="77777777" w:rsidR="001A3507" w:rsidRPr="00F52967" w:rsidRDefault="001A3507" w:rsidP="009F3BAF">
            <w:pPr>
              <w:spacing w:after="0"/>
              <w:jc w:val="center"/>
              <w:rPr>
                <w:rFonts w:eastAsia="Times New Roman" w:cs="Calibri"/>
                <w:b/>
                <w:color w:val="000000"/>
                <w:szCs w:val="20"/>
                <w:lang w:val="en-GB"/>
              </w:rPr>
            </w:pPr>
            <w:r w:rsidRPr="00F52967">
              <w:rPr>
                <w:rFonts w:eastAsia="Times New Roman" w:cs="Calibri"/>
                <w:b/>
                <w:color w:val="000000"/>
                <w:szCs w:val="20"/>
                <w:lang w:val="en-GB"/>
              </w:rPr>
              <w:t>2</w:t>
            </w:r>
          </w:p>
        </w:tc>
        <w:tc>
          <w:tcPr>
            <w:tcW w:w="4697" w:type="pct"/>
            <w:shd w:val="clear" w:color="auto" w:fill="auto"/>
          </w:tcPr>
          <w:p w14:paraId="1F457697" w14:textId="60F7B7B5" w:rsidR="00116656" w:rsidRPr="00F52967" w:rsidRDefault="00116656" w:rsidP="009F3BAF">
            <w:pPr>
              <w:numPr>
                <w:ilvl w:val="0"/>
                <w:numId w:val="65"/>
              </w:numPr>
              <w:spacing w:after="0"/>
              <w:ind w:left="178" w:hanging="142"/>
              <w:rPr>
                <w:rFonts w:cs="Calibri"/>
                <w:color w:val="000000"/>
                <w:szCs w:val="20"/>
                <w:lang w:val="en-GB"/>
              </w:rPr>
            </w:pPr>
            <w:r w:rsidRPr="00F52967">
              <w:rPr>
                <w:rFonts w:eastAsia="Times New Roman" w:asciiTheme="minorHAnsi" w:hAnsiTheme="minorHAnsi" w:cstheme="minorHAnsi"/>
                <w:color w:val="000000"/>
                <w:szCs w:val="20"/>
                <w:lang w:val="en-GB"/>
              </w:rPr>
              <w:t>Contractual Services (Individual) costs for Project management. @$310,000. Spread over outcomes 1, 2, 3 and PMC</w:t>
            </w:r>
            <w:r w:rsidR="00C80561" w:rsidRPr="00F52967">
              <w:rPr>
                <w:rFonts w:eastAsia="Times New Roman" w:asciiTheme="minorHAnsi" w:hAnsiTheme="minorHAnsi" w:cstheme="minorHAnsi"/>
                <w:color w:val="000000"/>
                <w:szCs w:val="20"/>
                <w:lang w:val="en-GB"/>
              </w:rPr>
              <w:t xml:space="preserve"> </w:t>
            </w:r>
            <w:r w:rsidR="000F7C75" w:rsidRPr="00F52967">
              <w:rPr>
                <w:rFonts w:eastAsia="Times New Roman" w:asciiTheme="minorHAnsi" w:hAnsiTheme="minorHAnsi" w:cstheme="minorHAnsi"/>
                <w:color w:val="000000"/>
                <w:szCs w:val="20"/>
                <w:lang w:val="en-GB"/>
              </w:rPr>
              <w:t>(@ $59</w:t>
            </w:r>
            <w:r w:rsidR="00C80561" w:rsidRPr="00F52967">
              <w:rPr>
                <w:rFonts w:eastAsia="Times New Roman" w:asciiTheme="minorHAnsi" w:hAnsiTheme="minorHAnsi" w:cstheme="minorHAnsi"/>
                <w:color w:val="000000"/>
                <w:szCs w:val="20"/>
                <w:lang w:val="en-GB"/>
              </w:rPr>
              <w:t>,000 under component 1)</w:t>
            </w:r>
            <w:r w:rsidRPr="00F52967">
              <w:rPr>
                <w:rFonts w:eastAsia="Times New Roman" w:asciiTheme="minorHAnsi" w:hAnsiTheme="minorHAnsi" w:cstheme="minorHAnsi"/>
                <w:color w:val="000000"/>
                <w:szCs w:val="20"/>
                <w:lang w:val="en-GB"/>
              </w:rPr>
              <w:t>. Year 1, 2, 3, 4 &amp; 5.</w:t>
            </w:r>
          </w:p>
          <w:p w14:paraId="02B51884" w14:textId="4E11E330" w:rsidR="001A3507" w:rsidRPr="00F52967" w:rsidRDefault="001A3507" w:rsidP="009F3BAF">
            <w:pPr>
              <w:numPr>
                <w:ilvl w:val="0"/>
                <w:numId w:val="65"/>
              </w:numPr>
              <w:spacing w:after="0"/>
              <w:ind w:left="178" w:hanging="142"/>
              <w:rPr>
                <w:rFonts w:cs="Calibri"/>
                <w:color w:val="000000"/>
                <w:szCs w:val="20"/>
                <w:lang w:val="en-GB"/>
              </w:rPr>
            </w:pPr>
            <w:r w:rsidRPr="00F52967">
              <w:rPr>
                <w:rFonts w:cs="Calibri"/>
                <w:color w:val="000000"/>
                <w:szCs w:val="20"/>
                <w:lang w:val="en-GB"/>
              </w:rPr>
              <w:t>Hire Consultancy Services to carry out Baseline study to update RF indicators and targets at the start of the Project implementation</w:t>
            </w:r>
            <w:r w:rsidRPr="00F52967">
              <w:rPr>
                <w:rFonts w:eastAsia="Times New Roman" w:cs="Calibri"/>
                <w:color w:val="000000"/>
                <w:szCs w:val="20"/>
                <w:lang w:val="en-GB" w:eastAsia="pt-PT"/>
              </w:rPr>
              <w:t xml:space="preserve"> </w:t>
            </w:r>
            <w:r w:rsidRPr="00F52967">
              <w:rPr>
                <w:rFonts w:eastAsia="Times New Roman" w:cs="Calibri"/>
                <w:color w:val="000000"/>
                <w:szCs w:val="20"/>
                <w:lang w:val="en-GB"/>
              </w:rPr>
              <w:t>@$60,000ea</w:t>
            </w:r>
            <w:r w:rsidRPr="00F52967">
              <w:rPr>
                <w:rFonts w:eastAsia="Times New Roman" w:cs="Calibri"/>
                <w:color w:val="000000"/>
                <w:szCs w:val="20"/>
                <w:lang w:val="en-GB" w:eastAsia="pt-PT"/>
              </w:rPr>
              <w:t>. Year 1.</w:t>
            </w:r>
          </w:p>
          <w:p w14:paraId="2906FC03" w14:textId="040BE24B" w:rsidR="001A3507" w:rsidRPr="00F52967" w:rsidRDefault="001A3507" w:rsidP="001A3507">
            <w:pPr>
              <w:numPr>
                <w:ilvl w:val="0"/>
                <w:numId w:val="54"/>
              </w:numPr>
              <w:spacing w:after="0"/>
              <w:ind w:left="178" w:hanging="178"/>
              <w:rPr>
                <w:rFonts w:cs="Calibri"/>
                <w:color w:val="000000"/>
                <w:szCs w:val="20"/>
                <w:lang w:val="en-GB"/>
              </w:rPr>
            </w:pPr>
            <w:r w:rsidRPr="00F52967">
              <w:rPr>
                <w:rFonts w:eastAsia="Times New Roman" w:cs="Calibri"/>
                <w:color w:val="000000"/>
                <w:szCs w:val="20"/>
                <w:lang w:val="en-GB"/>
              </w:rPr>
              <w:t xml:space="preserve">Contractual Services (Individual) for </w:t>
            </w:r>
            <w:r w:rsidRPr="00F52967">
              <w:rPr>
                <w:rFonts w:cs="Calibri"/>
                <w:color w:val="000000"/>
                <w:szCs w:val="20"/>
                <w:lang w:val="en-GB"/>
              </w:rPr>
              <w:t>Project Focal Points for Conakry Dee, Lakka &amp; Hamilton, Tombo, Sh</w:t>
            </w:r>
            <w:r w:rsidR="000739AA" w:rsidRPr="00F52967">
              <w:rPr>
                <w:rFonts w:cs="Calibri"/>
                <w:color w:val="000000"/>
                <w:szCs w:val="20"/>
                <w:lang w:val="en-GB"/>
              </w:rPr>
              <w:t>enge and Turtle Island. @$108,00</w:t>
            </w:r>
            <w:r w:rsidRPr="00F52967">
              <w:rPr>
                <w:rFonts w:cs="Calibri"/>
                <w:color w:val="000000"/>
                <w:szCs w:val="20"/>
                <w:lang w:val="en-GB"/>
              </w:rPr>
              <w:t>0. spread over Outcome 1&amp;3 and over Year 1, 2, 3, 4 &amp; 5.</w:t>
            </w:r>
          </w:p>
          <w:p w14:paraId="0BFEB843" w14:textId="2BB95434" w:rsidR="001A3507" w:rsidRPr="00F52967" w:rsidRDefault="001A3507" w:rsidP="001A3507">
            <w:pPr>
              <w:numPr>
                <w:ilvl w:val="0"/>
                <w:numId w:val="54"/>
              </w:numPr>
              <w:spacing w:after="0"/>
              <w:ind w:left="178" w:hanging="178"/>
              <w:rPr>
                <w:rFonts w:cs="Calibri"/>
                <w:color w:val="000000"/>
                <w:szCs w:val="20"/>
                <w:lang w:val="en-GB"/>
              </w:rPr>
            </w:pPr>
            <w:r w:rsidRPr="00F52967">
              <w:rPr>
                <w:rFonts w:eastAsia="Times New Roman" w:cs="Calibri"/>
                <w:color w:val="000000"/>
                <w:szCs w:val="20"/>
                <w:lang w:val="en-GB"/>
              </w:rPr>
              <w:t xml:space="preserve">Contractual Services (Individual) </w:t>
            </w:r>
            <w:r w:rsidRPr="00F52967">
              <w:rPr>
                <w:rFonts w:cs="Calibri"/>
                <w:color w:val="000000"/>
                <w:szCs w:val="20"/>
                <w:lang w:val="en-GB"/>
              </w:rPr>
              <w:t xml:space="preserve">for assessment of sites conditions for </w:t>
            </w:r>
            <w:r w:rsidR="009F3DE7" w:rsidRPr="00F52967">
              <w:rPr>
                <w:rFonts w:cs="Calibri"/>
                <w:color w:val="000000"/>
                <w:szCs w:val="20"/>
                <w:lang w:val="en-GB"/>
              </w:rPr>
              <w:t>ONS</w:t>
            </w:r>
            <w:r w:rsidRPr="00F52967">
              <w:rPr>
                <w:rFonts w:cs="Calibri"/>
                <w:color w:val="000000"/>
                <w:szCs w:val="20"/>
                <w:lang w:val="en-GB"/>
              </w:rPr>
              <w:t xml:space="preserve"> (equipment housing, security, personnel) and supporting installation and make arrangements for testing of remote transmission system to </w:t>
            </w:r>
            <w:r w:rsidR="008640FC" w:rsidRPr="00F52967">
              <w:rPr>
                <w:rFonts w:cs="Calibri"/>
                <w:color w:val="000000"/>
                <w:szCs w:val="20"/>
                <w:lang w:val="en-GB"/>
              </w:rPr>
              <w:t>USL-IMBO</w:t>
            </w:r>
            <w:r w:rsidRPr="00F52967">
              <w:rPr>
                <w:rFonts w:cs="Calibri"/>
                <w:color w:val="000000"/>
                <w:szCs w:val="20"/>
                <w:lang w:val="en-GB"/>
              </w:rPr>
              <w:t xml:space="preserve"> in Freetown &amp; </w:t>
            </w:r>
            <w:r w:rsidR="008640FC" w:rsidRPr="00F52967">
              <w:rPr>
                <w:rFonts w:cs="Calibri"/>
                <w:color w:val="000000"/>
                <w:szCs w:val="20"/>
                <w:lang w:val="en-GB"/>
              </w:rPr>
              <w:t>SLMD/A</w:t>
            </w:r>
            <w:r w:rsidRPr="00F52967">
              <w:rPr>
                <w:rFonts w:cs="Calibri"/>
                <w:color w:val="000000"/>
                <w:szCs w:val="20"/>
                <w:lang w:val="en-GB"/>
              </w:rPr>
              <w:t>-Lungi Airport;</w:t>
            </w:r>
            <w:r w:rsidRPr="00F52967">
              <w:rPr>
                <w:rFonts w:eastAsia="Times New Roman" w:cs="Calibri"/>
                <w:color w:val="000000"/>
                <w:szCs w:val="20"/>
                <w:lang w:val="en-GB"/>
              </w:rPr>
              <w:t xml:space="preserve"> @$5,000. </w:t>
            </w:r>
            <w:r w:rsidRPr="00F52967">
              <w:rPr>
                <w:rFonts w:eastAsia="Times New Roman" w:cs="Calibri"/>
                <w:color w:val="000000"/>
                <w:szCs w:val="20"/>
                <w:lang w:val="en-GB" w:eastAsia="pt-PT"/>
              </w:rPr>
              <w:t>Year 1.</w:t>
            </w:r>
          </w:p>
          <w:p w14:paraId="45EFAC85" w14:textId="53885B4C" w:rsidR="001A3507" w:rsidRPr="00F52967" w:rsidRDefault="001A3507" w:rsidP="001A3507">
            <w:pPr>
              <w:numPr>
                <w:ilvl w:val="0"/>
                <w:numId w:val="54"/>
              </w:numPr>
              <w:spacing w:after="0"/>
              <w:ind w:left="178" w:hanging="178"/>
              <w:rPr>
                <w:rFonts w:cs="Calibri"/>
                <w:color w:val="000000"/>
                <w:szCs w:val="20"/>
                <w:lang w:val="en-GB"/>
              </w:rPr>
            </w:pPr>
            <w:r w:rsidRPr="00F52967">
              <w:rPr>
                <w:rFonts w:cs="Calibri"/>
                <w:color w:val="000000"/>
                <w:szCs w:val="20"/>
                <w:lang w:val="en-GB"/>
              </w:rPr>
              <w:t xml:space="preserve">Under the leadership of </w:t>
            </w:r>
            <w:r w:rsidR="008640FC" w:rsidRPr="00F52967">
              <w:rPr>
                <w:rFonts w:cs="Calibri"/>
                <w:color w:val="000000"/>
                <w:szCs w:val="20"/>
                <w:lang w:val="en-GB"/>
              </w:rPr>
              <w:t>USL-IMBO</w:t>
            </w:r>
            <w:r w:rsidRPr="00F52967">
              <w:rPr>
                <w:rFonts w:cs="Calibri"/>
                <w:color w:val="000000"/>
                <w:szCs w:val="20"/>
                <w:lang w:val="en-GB"/>
              </w:rPr>
              <w:t xml:space="preserve"> procure </w:t>
            </w:r>
            <w:r w:rsidRPr="00F52967">
              <w:rPr>
                <w:rFonts w:eastAsia="Times New Roman" w:cs="Calibri"/>
                <w:color w:val="000000"/>
                <w:szCs w:val="20"/>
                <w:lang w:val="en-GB"/>
              </w:rPr>
              <w:t xml:space="preserve">Contractual Services (Individual) </w:t>
            </w:r>
            <w:r w:rsidRPr="00F52967">
              <w:rPr>
                <w:rFonts w:cs="Calibri"/>
                <w:color w:val="000000"/>
                <w:szCs w:val="20"/>
                <w:lang w:val="en-GB"/>
              </w:rPr>
              <w:t>to develop communications, transmission and data exchange National Framework for integrating Sierra Leone CIDMEWS coastal and marine data into CIDMEWS and the global monitoring network (link to Activity 1.3.5);</w:t>
            </w:r>
            <w:r w:rsidRPr="00F52967">
              <w:rPr>
                <w:rFonts w:eastAsia="Times New Roman" w:cs="Calibri"/>
                <w:color w:val="000000"/>
                <w:szCs w:val="20"/>
                <w:lang w:val="en-GB"/>
              </w:rPr>
              <w:t xml:space="preserve"> @$5,000. </w:t>
            </w:r>
            <w:r w:rsidRPr="00F52967">
              <w:rPr>
                <w:rFonts w:eastAsia="Times New Roman" w:cs="Calibri"/>
                <w:color w:val="000000"/>
                <w:szCs w:val="20"/>
                <w:lang w:val="en-GB" w:eastAsia="pt-PT"/>
              </w:rPr>
              <w:t>Year 1 &amp; 2.</w:t>
            </w:r>
          </w:p>
          <w:p w14:paraId="16BA3D6A" w14:textId="53046292" w:rsidR="001A3507" w:rsidRPr="00F52967" w:rsidRDefault="001A3507" w:rsidP="001A3507">
            <w:pPr>
              <w:numPr>
                <w:ilvl w:val="0"/>
                <w:numId w:val="54"/>
              </w:numPr>
              <w:spacing w:after="0"/>
              <w:ind w:left="178" w:hanging="178"/>
              <w:rPr>
                <w:rFonts w:cs="Calibri"/>
                <w:color w:val="000000"/>
                <w:szCs w:val="20"/>
                <w:lang w:val="en-GB"/>
              </w:rPr>
            </w:pPr>
            <w:r w:rsidRPr="00F52967">
              <w:rPr>
                <w:rFonts w:cs="Calibri"/>
                <w:color w:val="000000"/>
                <w:szCs w:val="20"/>
                <w:lang w:val="en-GB"/>
              </w:rPr>
              <w:t xml:space="preserve">Under the leadership of </w:t>
            </w:r>
            <w:r w:rsidR="008640FC" w:rsidRPr="00F52967">
              <w:rPr>
                <w:rFonts w:cs="Calibri"/>
                <w:color w:val="000000"/>
                <w:szCs w:val="20"/>
                <w:lang w:val="en-GB"/>
              </w:rPr>
              <w:t>USL-IMBO</w:t>
            </w:r>
            <w:r w:rsidRPr="00F52967">
              <w:rPr>
                <w:rFonts w:cs="Calibri"/>
                <w:color w:val="000000"/>
                <w:szCs w:val="20"/>
                <w:lang w:val="en-GB"/>
              </w:rPr>
              <w:t xml:space="preserve"> and close partnership with </w:t>
            </w:r>
            <w:r w:rsidR="008640FC" w:rsidRPr="00F52967">
              <w:rPr>
                <w:rFonts w:cs="Calibri"/>
                <w:color w:val="000000"/>
                <w:szCs w:val="20"/>
                <w:lang w:val="en-GB"/>
              </w:rPr>
              <w:t>SLMD/A</w:t>
            </w:r>
            <w:r w:rsidRPr="00F52967">
              <w:rPr>
                <w:rFonts w:cs="Calibri"/>
                <w:color w:val="000000"/>
                <w:szCs w:val="20"/>
                <w:lang w:val="en-GB"/>
              </w:rPr>
              <w:t xml:space="preserve"> and ONS-Disaster Management Department, procure </w:t>
            </w:r>
            <w:r w:rsidRPr="00F52967">
              <w:rPr>
                <w:rFonts w:eastAsia="Times New Roman" w:cs="Calibri"/>
                <w:color w:val="000000"/>
                <w:szCs w:val="20"/>
                <w:lang w:val="en-GB"/>
              </w:rPr>
              <w:t xml:space="preserve">Contractual Services (Individual) </w:t>
            </w:r>
            <w:r w:rsidRPr="00F52967">
              <w:rPr>
                <w:rFonts w:cs="Calibri"/>
                <w:color w:val="000000"/>
                <w:szCs w:val="20"/>
                <w:lang w:val="en-GB"/>
              </w:rPr>
              <w:t xml:space="preserve">to design and implement early warning mechanisms (link to Activity 2.1.5); </w:t>
            </w:r>
            <w:r w:rsidRPr="00F52967">
              <w:rPr>
                <w:rFonts w:eastAsia="Times New Roman" w:cs="Calibri"/>
                <w:color w:val="000000"/>
                <w:szCs w:val="20"/>
                <w:lang w:val="en-GB"/>
              </w:rPr>
              <w:t xml:space="preserve">@$5,000. </w:t>
            </w:r>
            <w:r w:rsidRPr="00F52967">
              <w:rPr>
                <w:rFonts w:eastAsia="Times New Roman" w:cs="Calibri"/>
                <w:color w:val="000000"/>
                <w:szCs w:val="20"/>
                <w:lang w:val="en-GB" w:eastAsia="pt-PT"/>
              </w:rPr>
              <w:t>Year 1 &amp; 2.</w:t>
            </w:r>
          </w:p>
          <w:p w14:paraId="01D2CFD9" w14:textId="45F859F7" w:rsidR="001A3507" w:rsidRPr="00F52967" w:rsidRDefault="001A3507" w:rsidP="001A3507">
            <w:pPr>
              <w:numPr>
                <w:ilvl w:val="0"/>
                <w:numId w:val="54"/>
              </w:numPr>
              <w:spacing w:after="0"/>
              <w:ind w:left="178" w:hanging="178"/>
              <w:rPr>
                <w:rFonts w:cs="Calibri"/>
                <w:color w:val="000000"/>
                <w:szCs w:val="20"/>
                <w:lang w:val="en-GB"/>
              </w:rPr>
            </w:pPr>
            <w:r w:rsidRPr="00F52967">
              <w:rPr>
                <w:rFonts w:cs="Calibri"/>
                <w:color w:val="000000"/>
                <w:szCs w:val="20"/>
                <w:lang w:val="en-GB"/>
              </w:rPr>
              <w:t xml:space="preserve">Under </w:t>
            </w:r>
            <w:r w:rsidR="008640FC" w:rsidRPr="00F52967">
              <w:rPr>
                <w:rFonts w:cs="Calibri"/>
                <w:color w:val="000000"/>
                <w:szCs w:val="20"/>
                <w:lang w:val="en-GB"/>
              </w:rPr>
              <w:t>USL-IMBO</w:t>
            </w:r>
            <w:r w:rsidRPr="00F52967">
              <w:rPr>
                <w:rFonts w:cs="Calibri"/>
                <w:color w:val="000000"/>
                <w:szCs w:val="20"/>
                <w:lang w:val="en-GB"/>
              </w:rPr>
              <w:t xml:space="preserve"> leadership procure </w:t>
            </w:r>
            <w:r w:rsidRPr="00F52967">
              <w:rPr>
                <w:rFonts w:eastAsia="Times New Roman" w:cs="Calibri"/>
                <w:color w:val="000000"/>
                <w:szCs w:val="20"/>
                <w:lang w:val="en-GB"/>
              </w:rPr>
              <w:t xml:space="preserve">Contractual Services (Individual) </w:t>
            </w:r>
            <w:r w:rsidRPr="00F52967">
              <w:rPr>
                <w:rFonts w:cs="Calibri"/>
                <w:color w:val="000000"/>
                <w:szCs w:val="20"/>
                <w:lang w:val="en-GB"/>
              </w:rPr>
              <w:t xml:space="preserve">to develop research programme on seasonal dynamics of seaweed/sargassum. </w:t>
            </w:r>
            <w:r w:rsidRPr="00F52967">
              <w:rPr>
                <w:rFonts w:eastAsia="Times New Roman" w:cs="Calibri"/>
                <w:color w:val="000000"/>
                <w:szCs w:val="20"/>
                <w:lang w:val="en-GB"/>
              </w:rPr>
              <w:t xml:space="preserve">@$5,000. </w:t>
            </w:r>
            <w:r w:rsidRPr="00F52967">
              <w:rPr>
                <w:rFonts w:eastAsia="Times New Roman" w:cs="Calibri"/>
                <w:color w:val="000000"/>
                <w:szCs w:val="20"/>
                <w:lang w:val="en-GB" w:eastAsia="pt-PT"/>
              </w:rPr>
              <w:t>Year 1, 2, 3 &amp; 4.</w:t>
            </w:r>
          </w:p>
          <w:p w14:paraId="0F7C5E20" w14:textId="77777777" w:rsidR="001A3507" w:rsidRPr="00F52967" w:rsidRDefault="001A3507" w:rsidP="001A3507">
            <w:pPr>
              <w:numPr>
                <w:ilvl w:val="0"/>
                <w:numId w:val="54"/>
              </w:numPr>
              <w:spacing w:after="0"/>
              <w:ind w:left="149" w:hanging="149"/>
              <w:rPr>
                <w:rFonts w:cs="Calibri"/>
                <w:color w:val="000000"/>
                <w:szCs w:val="20"/>
                <w:lang w:val="en-GB"/>
              </w:rPr>
            </w:pPr>
            <w:r w:rsidRPr="00F52967">
              <w:rPr>
                <w:rFonts w:eastAsia="Times New Roman" w:cs="Calibri"/>
                <w:color w:val="000000"/>
                <w:szCs w:val="20"/>
                <w:lang w:val="en-GB"/>
              </w:rPr>
              <w:t>Design and implement early warning mechanisms focusing on Sea Water Quality, SLR-induced erosion, urban flooding and seaweed/sargassum dynamics</w:t>
            </w:r>
            <w:r w:rsidRPr="00F52967">
              <w:rPr>
                <w:rFonts w:cs="Calibri"/>
                <w:color w:val="000000"/>
                <w:szCs w:val="20"/>
              </w:rPr>
              <w:t xml:space="preserve">; </w:t>
            </w:r>
            <w:r w:rsidRPr="00F52967">
              <w:rPr>
                <w:rFonts w:eastAsia="Times New Roman" w:cs="Calibri"/>
                <w:color w:val="000000"/>
                <w:szCs w:val="20"/>
                <w:lang w:val="en-GB"/>
              </w:rPr>
              <w:t xml:space="preserve">@$10,000. </w:t>
            </w:r>
            <w:r w:rsidRPr="00F52967">
              <w:rPr>
                <w:rFonts w:eastAsia="Times New Roman" w:cs="Calibri"/>
                <w:color w:val="000000"/>
                <w:szCs w:val="20"/>
                <w:lang w:val="en-GB" w:eastAsia="pt-PT"/>
              </w:rPr>
              <w:t>Year 1.</w:t>
            </w:r>
          </w:p>
          <w:p w14:paraId="13368809" w14:textId="47B684EC" w:rsidR="001A3507" w:rsidRPr="00F52967" w:rsidRDefault="001A3507" w:rsidP="001A3507">
            <w:pPr>
              <w:numPr>
                <w:ilvl w:val="0"/>
                <w:numId w:val="54"/>
              </w:numPr>
              <w:spacing w:after="0"/>
              <w:ind w:left="178" w:hanging="178"/>
              <w:rPr>
                <w:rFonts w:cs="Calibri"/>
                <w:color w:val="000000"/>
                <w:szCs w:val="20"/>
                <w:lang w:val="en-GB"/>
              </w:rPr>
            </w:pPr>
            <w:r w:rsidRPr="00F52967">
              <w:rPr>
                <w:rFonts w:eastAsia="Times New Roman" w:cs="Calibri"/>
                <w:color w:val="000000"/>
                <w:szCs w:val="20"/>
                <w:lang w:val="en-GB"/>
              </w:rPr>
              <w:t xml:space="preserve">Contractual Services (Individual) </w:t>
            </w:r>
            <w:r w:rsidRPr="00F52967">
              <w:rPr>
                <w:rFonts w:cs="Calibri"/>
                <w:color w:val="000000"/>
                <w:szCs w:val="20"/>
                <w:lang w:val="en-GB"/>
              </w:rPr>
              <w:t xml:space="preserve">to acquire advanced methods and tools for assessing climate change induced coastal risk assessment and adaptation planning (e.g. DIVA, COSMO, CVAT, SMP, etc.) and related training package; </w:t>
            </w:r>
            <w:r w:rsidRPr="00F52967">
              <w:rPr>
                <w:rFonts w:eastAsia="Times New Roman" w:cs="Calibri"/>
                <w:color w:val="000000"/>
                <w:szCs w:val="20"/>
                <w:lang w:val="en-GB"/>
              </w:rPr>
              <w:t xml:space="preserve">@ $5,000. </w:t>
            </w:r>
            <w:r w:rsidRPr="00F52967">
              <w:rPr>
                <w:rFonts w:eastAsia="Times New Roman" w:cs="Calibri"/>
                <w:color w:val="000000"/>
                <w:szCs w:val="20"/>
                <w:lang w:val="en-GB" w:eastAsia="pt-PT"/>
              </w:rPr>
              <w:t>Year 1 &amp; 2.</w:t>
            </w:r>
          </w:p>
        </w:tc>
      </w:tr>
      <w:tr w:rsidR="001A3507" w:rsidRPr="00F52967" w14:paraId="054E3C0C" w14:textId="77777777" w:rsidTr="009F3BAF">
        <w:trPr>
          <w:trHeight w:val="359"/>
        </w:trPr>
        <w:tc>
          <w:tcPr>
            <w:tcW w:w="303" w:type="pct"/>
            <w:shd w:val="clear" w:color="auto" w:fill="auto"/>
            <w:vAlign w:val="center"/>
          </w:tcPr>
          <w:p w14:paraId="592CE80D" w14:textId="77777777" w:rsidR="001A3507" w:rsidRPr="00F52967" w:rsidRDefault="001A3507" w:rsidP="009F3BAF">
            <w:pPr>
              <w:spacing w:after="0"/>
              <w:jc w:val="center"/>
              <w:rPr>
                <w:rFonts w:eastAsia="Times New Roman" w:cs="Calibri"/>
                <w:b/>
                <w:color w:val="000000"/>
                <w:szCs w:val="20"/>
                <w:lang w:val="en-GB"/>
              </w:rPr>
            </w:pPr>
            <w:r w:rsidRPr="00F52967">
              <w:rPr>
                <w:rFonts w:eastAsia="Times New Roman" w:cs="Calibri"/>
                <w:b/>
                <w:color w:val="000000"/>
                <w:szCs w:val="20"/>
                <w:lang w:val="en-GB"/>
              </w:rPr>
              <w:t>3</w:t>
            </w:r>
          </w:p>
        </w:tc>
        <w:tc>
          <w:tcPr>
            <w:tcW w:w="4697" w:type="pct"/>
            <w:shd w:val="clear" w:color="auto" w:fill="auto"/>
          </w:tcPr>
          <w:p w14:paraId="2ACF2BCB" w14:textId="52C43F6B" w:rsidR="001A3507" w:rsidRPr="00F52967" w:rsidRDefault="001A3507" w:rsidP="009F3BAF">
            <w:pPr>
              <w:numPr>
                <w:ilvl w:val="0"/>
                <w:numId w:val="58"/>
              </w:numPr>
              <w:tabs>
                <w:tab w:val="left" w:pos="178"/>
              </w:tabs>
              <w:spacing w:after="0"/>
              <w:ind w:left="178" w:hanging="142"/>
              <w:rPr>
                <w:rFonts w:cs="Calibri"/>
                <w:color w:val="000000"/>
                <w:szCs w:val="20"/>
                <w:lang w:val="en-GB"/>
              </w:rPr>
            </w:pPr>
            <w:r w:rsidRPr="00F52967">
              <w:rPr>
                <w:rFonts w:eastAsia="Times New Roman" w:cs="Calibri"/>
                <w:color w:val="000000"/>
                <w:szCs w:val="20"/>
                <w:lang w:val="en-GB" w:eastAsia="pt-PT"/>
              </w:rPr>
              <w:t>Hire technical services to install 6 Oceanographic Monitoring System (</w:t>
            </w:r>
            <w:r w:rsidR="009F3DE7" w:rsidRPr="00F52967">
              <w:rPr>
                <w:rFonts w:eastAsia="Times New Roman" w:cs="Calibri"/>
                <w:color w:val="000000"/>
                <w:szCs w:val="20"/>
                <w:lang w:val="en-GB" w:eastAsia="pt-PT"/>
              </w:rPr>
              <w:t>ONS</w:t>
            </w:r>
            <w:r w:rsidRPr="00F52967">
              <w:rPr>
                <w:rFonts w:eastAsia="Times New Roman" w:cs="Calibri"/>
                <w:color w:val="000000"/>
                <w:szCs w:val="20"/>
                <w:lang w:val="en-GB" w:eastAsia="pt-PT"/>
              </w:rPr>
              <w:t>) instruments complete with remote data transmission and archiving (either a stand-alone or integrated with the tide gauge data logger) including spare parts, field installation structures, functioning with remote data transmission and training of operators.</w:t>
            </w:r>
            <w:r w:rsidRPr="00F52967">
              <w:rPr>
                <w:rFonts w:eastAsia="Times New Roman" w:cs="Calibri"/>
                <w:color w:val="000000"/>
                <w:szCs w:val="20"/>
                <w:lang w:val="en-GB"/>
              </w:rPr>
              <w:t xml:space="preserve"> @$300,000</w:t>
            </w:r>
            <w:r w:rsidRPr="00F52967">
              <w:rPr>
                <w:rFonts w:eastAsia="Times New Roman" w:cs="Calibri"/>
                <w:color w:val="000000"/>
                <w:szCs w:val="20"/>
                <w:lang w:val="en-GB" w:eastAsia="pt-PT"/>
              </w:rPr>
              <w:t xml:space="preserve"> spread overYear 1 &amp; 2.</w:t>
            </w:r>
          </w:p>
          <w:p w14:paraId="68CFC1E4" w14:textId="77777777" w:rsidR="001A3507" w:rsidRPr="00F52967" w:rsidRDefault="001A3507" w:rsidP="009F3BAF">
            <w:pPr>
              <w:numPr>
                <w:ilvl w:val="0"/>
                <w:numId w:val="58"/>
              </w:numPr>
              <w:tabs>
                <w:tab w:val="left" w:pos="178"/>
              </w:tabs>
              <w:spacing w:after="0"/>
              <w:ind w:left="178" w:hanging="142"/>
              <w:rPr>
                <w:rFonts w:cs="Calibri"/>
                <w:color w:val="000000"/>
                <w:szCs w:val="20"/>
                <w:lang w:val="en-GB"/>
              </w:rPr>
            </w:pPr>
            <w:r w:rsidRPr="00F52967">
              <w:rPr>
                <w:rFonts w:cs="Calibri"/>
                <w:color w:val="000000"/>
                <w:szCs w:val="20"/>
                <w:lang w:val="en-GB"/>
              </w:rPr>
              <w:t xml:space="preserve">Sub-Contract services to carry out Activity 1.3.1: (i) science based qualitative and quantitative hazard, vulnerability and risk databases ; (ii) climate change monitoring indicators for assessing risks and trends ; (iii) undertaking regional climate change scenarios; (iv) identify risks/hazards; (v) mobile innovative amphibious drone based GIS technology to to assist Risk/Vulnerability Mapping; (vi) conceptual Coastal Vulnerability Analysis (CVA) and Coastal Vulnerability Index (CVI). @$200,000 </w:t>
            </w:r>
            <w:r w:rsidRPr="00F52967">
              <w:rPr>
                <w:rFonts w:eastAsia="Times New Roman" w:cs="Calibri"/>
                <w:color w:val="000000"/>
                <w:szCs w:val="20"/>
                <w:lang w:val="en-GB" w:eastAsia="pt-PT"/>
              </w:rPr>
              <w:t>spread over</w:t>
            </w:r>
            <w:r w:rsidRPr="00F52967">
              <w:rPr>
                <w:rFonts w:cs="Calibri"/>
                <w:color w:val="000000"/>
                <w:szCs w:val="20"/>
                <w:lang w:val="en-GB"/>
              </w:rPr>
              <w:t>. Year 1 &amp; 2.</w:t>
            </w:r>
          </w:p>
        </w:tc>
      </w:tr>
      <w:tr w:rsidR="001A3507" w:rsidRPr="00F52967" w14:paraId="2A2E7851" w14:textId="77777777" w:rsidTr="009F3BAF">
        <w:trPr>
          <w:trHeight w:val="341"/>
        </w:trPr>
        <w:tc>
          <w:tcPr>
            <w:tcW w:w="303" w:type="pct"/>
            <w:shd w:val="clear" w:color="auto" w:fill="auto"/>
            <w:vAlign w:val="center"/>
          </w:tcPr>
          <w:p w14:paraId="25624146" w14:textId="77777777" w:rsidR="001A3507" w:rsidRPr="00F52967" w:rsidRDefault="001A3507" w:rsidP="009F3BAF">
            <w:pPr>
              <w:spacing w:after="0"/>
              <w:jc w:val="center"/>
              <w:rPr>
                <w:rFonts w:eastAsia="Times New Roman" w:cs="Calibri"/>
                <w:b/>
                <w:color w:val="000000"/>
                <w:szCs w:val="20"/>
                <w:lang w:val="en-GB"/>
              </w:rPr>
            </w:pPr>
            <w:r w:rsidRPr="00F52967">
              <w:rPr>
                <w:rFonts w:eastAsia="Times New Roman" w:cs="Calibri"/>
                <w:b/>
                <w:color w:val="000000"/>
                <w:szCs w:val="20"/>
                <w:lang w:val="en-GB"/>
              </w:rPr>
              <w:t>4</w:t>
            </w:r>
          </w:p>
        </w:tc>
        <w:tc>
          <w:tcPr>
            <w:tcW w:w="4697" w:type="pct"/>
            <w:shd w:val="clear" w:color="auto" w:fill="auto"/>
          </w:tcPr>
          <w:p w14:paraId="456ED4A6" w14:textId="202C0D60" w:rsidR="001A3507" w:rsidRPr="00F52967" w:rsidRDefault="001A3507" w:rsidP="009F3BAF">
            <w:pPr>
              <w:numPr>
                <w:ilvl w:val="0"/>
                <w:numId w:val="54"/>
              </w:numPr>
              <w:spacing w:after="0"/>
              <w:ind w:left="178" w:hanging="178"/>
              <w:rPr>
                <w:rFonts w:cs="Calibri"/>
                <w:color w:val="000000"/>
                <w:szCs w:val="20"/>
                <w:lang w:val="en-GB"/>
              </w:rPr>
            </w:pPr>
            <w:r w:rsidRPr="00F52967">
              <w:rPr>
                <w:rFonts w:cs="Calibri"/>
                <w:color w:val="000000"/>
                <w:szCs w:val="20"/>
                <w:lang w:val="en-GB"/>
              </w:rPr>
              <w:t>National Marine and Meteorology Expert to support installation of Oceanographic Monitoring Systems (</w:t>
            </w:r>
            <w:r w:rsidR="009F3DE7" w:rsidRPr="00F52967">
              <w:rPr>
                <w:rFonts w:cs="Calibri"/>
                <w:color w:val="000000"/>
                <w:szCs w:val="20"/>
                <w:lang w:val="en-GB"/>
              </w:rPr>
              <w:t>ONS</w:t>
            </w:r>
            <w:r w:rsidRPr="00F52967">
              <w:rPr>
                <w:rFonts w:cs="Calibri"/>
                <w:color w:val="000000"/>
                <w:szCs w:val="20"/>
                <w:lang w:val="en-GB"/>
              </w:rPr>
              <w:t xml:space="preserve">) and Automatic Weather Stations (AWS) and make arrangements for testing of remote transmission system to </w:t>
            </w:r>
            <w:r w:rsidR="008640FC" w:rsidRPr="00F52967">
              <w:rPr>
                <w:rFonts w:cs="Calibri"/>
                <w:color w:val="000000"/>
                <w:szCs w:val="20"/>
                <w:lang w:val="en-GB"/>
              </w:rPr>
              <w:t>USL-IMBO</w:t>
            </w:r>
            <w:r w:rsidRPr="00F52967">
              <w:rPr>
                <w:rFonts w:cs="Calibri"/>
                <w:color w:val="000000"/>
                <w:szCs w:val="20"/>
                <w:lang w:val="en-GB"/>
              </w:rPr>
              <w:t xml:space="preserve"> in Freetown &amp; </w:t>
            </w:r>
            <w:r w:rsidR="008640FC" w:rsidRPr="00F52967">
              <w:rPr>
                <w:rFonts w:cs="Calibri"/>
                <w:color w:val="000000"/>
                <w:szCs w:val="20"/>
                <w:lang w:val="en-GB"/>
              </w:rPr>
              <w:t>SLMD/A</w:t>
            </w:r>
            <w:r w:rsidRPr="00F52967">
              <w:rPr>
                <w:rFonts w:cs="Calibri"/>
                <w:color w:val="000000"/>
                <w:szCs w:val="20"/>
                <w:lang w:val="en-GB"/>
              </w:rPr>
              <w:t>-Lungi Airport.</w:t>
            </w:r>
            <w:r w:rsidRPr="00F52967">
              <w:rPr>
                <w:rFonts w:eastAsia="Times New Roman" w:cs="Calibri"/>
                <w:color w:val="000000"/>
                <w:szCs w:val="20"/>
                <w:lang w:val="en-GB"/>
              </w:rPr>
              <w:t xml:space="preserve"> @$30,000</w:t>
            </w:r>
            <w:r w:rsidRPr="00F52967">
              <w:rPr>
                <w:rFonts w:eastAsia="Times New Roman" w:cs="Calibri"/>
                <w:color w:val="000000"/>
                <w:szCs w:val="20"/>
                <w:lang w:val="en-GB" w:eastAsia="pt-PT"/>
              </w:rPr>
              <w:t>. Spread over Years 1 &amp; 3.</w:t>
            </w:r>
          </w:p>
          <w:p w14:paraId="47E0C350" w14:textId="77777777" w:rsidR="001A3507" w:rsidRPr="00F52967" w:rsidRDefault="001A3507" w:rsidP="009F3BAF">
            <w:pPr>
              <w:numPr>
                <w:ilvl w:val="0"/>
                <w:numId w:val="56"/>
              </w:numPr>
              <w:spacing w:after="0"/>
              <w:ind w:left="178" w:hanging="178"/>
              <w:rPr>
                <w:rFonts w:cs="Calibri"/>
                <w:color w:val="000000"/>
                <w:szCs w:val="20"/>
                <w:lang w:val="en-GB"/>
              </w:rPr>
            </w:pPr>
            <w:r w:rsidRPr="00F52967">
              <w:rPr>
                <w:rFonts w:cs="Calibri"/>
                <w:color w:val="000000"/>
                <w:szCs w:val="20"/>
                <w:lang w:val="en-GB"/>
              </w:rPr>
              <w:t>National climate change data base developer to set up national framework for countrywide integration of all Met/Oceano/Marine stations.</w:t>
            </w:r>
            <w:r w:rsidRPr="00F52967">
              <w:rPr>
                <w:rFonts w:eastAsia="Times New Roman" w:cs="Calibri"/>
                <w:color w:val="000000"/>
                <w:szCs w:val="20"/>
                <w:lang w:val="en-GB"/>
              </w:rPr>
              <w:t xml:space="preserve"> @$30,000</w:t>
            </w:r>
            <w:r w:rsidRPr="00F52967">
              <w:rPr>
                <w:rFonts w:eastAsia="Times New Roman" w:cs="Calibri"/>
                <w:color w:val="000000"/>
                <w:szCs w:val="20"/>
                <w:lang w:val="en-GB" w:eastAsia="pt-PT"/>
              </w:rPr>
              <w:t>. Year 2.</w:t>
            </w:r>
          </w:p>
          <w:p w14:paraId="14B1BA31" w14:textId="77777777" w:rsidR="001A3507" w:rsidRPr="00F52967" w:rsidRDefault="001A3507" w:rsidP="009F3BAF">
            <w:pPr>
              <w:numPr>
                <w:ilvl w:val="0"/>
                <w:numId w:val="56"/>
              </w:numPr>
              <w:spacing w:after="0"/>
              <w:ind w:left="186" w:hanging="186"/>
              <w:rPr>
                <w:rFonts w:cs="Calibri"/>
                <w:color w:val="000000"/>
                <w:szCs w:val="20"/>
                <w:lang w:val="en-GB"/>
              </w:rPr>
            </w:pPr>
            <w:r w:rsidRPr="00F52967">
              <w:rPr>
                <w:rFonts w:eastAsia="Times New Roman" w:cs="Calibri"/>
                <w:color w:val="000000"/>
                <w:szCs w:val="20"/>
                <w:lang w:val="en-GB" w:eastAsia="pt-PT"/>
              </w:rPr>
              <w:t xml:space="preserve">National GIS climate change modeller/risk and vulnerability assessment and mapping Expert to undertake regional climate change scenarios and carry out conceptual Coastal Vulnerability Analysis (CVA) using historical data/information from each of the six-target site. </w:t>
            </w:r>
            <w:r w:rsidRPr="00F52967">
              <w:rPr>
                <w:rFonts w:eastAsia="Times New Roman" w:cs="Calibri"/>
                <w:color w:val="000000"/>
                <w:szCs w:val="20"/>
                <w:lang w:val="en-GB"/>
              </w:rPr>
              <w:t>@$60,000</w:t>
            </w:r>
            <w:r w:rsidRPr="00F52967">
              <w:rPr>
                <w:rFonts w:eastAsia="Times New Roman" w:cs="Calibri"/>
                <w:color w:val="000000"/>
                <w:szCs w:val="20"/>
                <w:lang w:val="en-GB" w:eastAsia="pt-PT"/>
              </w:rPr>
              <w:t>. Spread over Year 1 &amp; 3.</w:t>
            </w:r>
          </w:p>
          <w:p w14:paraId="0140B362" w14:textId="77777777" w:rsidR="001A3507" w:rsidRPr="00F52967" w:rsidRDefault="001A3507" w:rsidP="009F3BAF">
            <w:pPr>
              <w:numPr>
                <w:ilvl w:val="0"/>
                <w:numId w:val="54"/>
              </w:numPr>
              <w:spacing w:after="0"/>
              <w:ind w:left="178" w:hanging="178"/>
              <w:rPr>
                <w:rFonts w:eastAsia="Times New Roman" w:cs="Calibri"/>
                <w:b/>
                <w:smallCaps/>
                <w:color w:val="000000"/>
                <w:szCs w:val="20"/>
                <w:lang w:val="en-GB"/>
              </w:rPr>
            </w:pPr>
            <w:r w:rsidRPr="00F52967">
              <w:rPr>
                <w:rFonts w:cs="Calibri"/>
                <w:color w:val="000000"/>
                <w:szCs w:val="20"/>
                <w:lang w:val="en-GB"/>
              </w:rPr>
              <w:t>National adaptation, early warning system and disaster management consultant.</w:t>
            </w:r>
            <w:r w:rsidRPr="00F52967">
              <w:rPr>
                <w:rFonts w:eastAsia="Times New Roman" w:cs="Calibri"/>
                <w:color w:val="000000"/>
                <w:szCs w:val="20"/>
                <w:lang w:val="en-GB"/>
              </w:rPr>
              <w:t xml:space="preserve"> @$30,000</w:t>
            </w:r>
            <w:r w:rsidRPr="00F52967">
              <w:rPr>
                <w:rFonts w:eastAsia="Times New Roman" w:cs="Calibri"/>
                <w:color w:val="000000"/>
                <w:szCs w:val="20"/>
                <w:lang w:val="en-GB" w:eastAsia="pt-PT"/>
              </w:rPr>
              <w:t>. Spread over Year 1 &amp; 3.</w:t>
            </w:r>
          </w:p>
        </w:tc>
      </w:tr>
      <w:tr w:rsidR="001A3507" w:rsidRPr="00F52967" w14:paraId="0432528D" w14:textId="77777777" w:rsidTr="009F3BAF">
        <w:trPr>
          <w:trHeight w:val="341"/>
        </w:trPr>
        <w:tc>
          <w:tcPr>
            <w:tcW w:w="303" w:type="pct"/>
            <w:shd w:val="clear" w:color="auto" w:fill="auto"/>
            <w:vAlign w:val="center"/>
          </w:tcPr>
          <w:p w14:paraId="53CA7A5E" w14:textId="77777777" w:rsidR="001A3507" w:rsidRPr="00F52967" w:rsidRDefault="001A3507" w:rsidP="009F3BAF">
            <w:pPr>
              <w:spacing w:after="0"/>
              <w:jc w:val="center"/>
              <w:rPr>
                <w:rFonts w:eastAsia="Times New Roman" w:cs="Calibri"/>
                <w:b/>
                <w:color w:val="000000"/>
                <w:szCs w:val="20"/>
                <w:u w:val="single"/>
                <w:lang w:val="en-GB"/>
              </w:rPr>
            </w:pPr>
            <w:r w:rsidRPr="00F52967">
              <w:rPr>
                <w:rFonts w:eastAsia="Times New Roman" w:cs="Calibri"/>
                <w:b/>
                <w:color w:val="000000"/>
                <w:szCs w:val="20"/>
                <w:lang w:val="en-GB"/>
              </w:rPr>
              <w:t>5</w:t>
            </w:r>
          </w:p>
        </w:tc>
        <w:tc>
          <w:tcPr>
            <w:tcW w:w="4697" w:type="pct"/>
            <w:shd w:val="clear" w:color="auto" w:fill="auto"/>
          </w:tcPr>
          <w:p w14:paraId="19C53D4F" w14:textId="1D97B652" w:rsidR="001A3507" w:rsidRPr="00F52967" w:rsidRDefault="001A3507" w:rsidP="009F3BAF">
            <w:pPr>
              <w:numPr>
                <w:ilvl w:val="0"/>
                <w:numId w:val="54"/>
              </w:numPr>
              <w:spacing w:after="0"/>
              <w:ind w:left="186" w:hanging="186"/>
              <w:rPr>
                <w:rFonts w:cs="Calibri"/>
                <w:color w:val="000000"/>
                <w:szCs w:val="20"/>
                <w:lang w:val="en-GB"/>
              </w:rPr>
            </w:pPr>
            <w:r w:rsidRPr="00F52967">
              <w:rPr>
                <w:rFonts w:eastAsia="Times New Roman" w:cs="Calibri"/>
                <w:color w:val="000000"/>
                <w:szCs w:val="20"/>
                <w:lang w:val="en-GB"/>
              </w:rPr>
              <w:t xml:space="preserve">Four (4) advanced workstations with PC for </w:t>
            </w:r>
            <w:r w:rsidR="008640FC" w:rsidRPr="00F52967">
              <w:rPr>
                <w:rFonts w:eastAsia="Times New Roman" w:cs="Calibri"/>
                <w:color w:val="000000"/>
                <w:szCs w:val="20"/>
                <w:lang w:val="en-GB"/>
              </w:rPr>
              <w:t>USL-IMBO</w:t>
            </w:r>
            <w:r w:rsidRPr="00F52967">
              <w:rPr>
                <w:rFonts w:eastAsia="Times New Roman" w:cs="Calibri"/>
                <w:color w:val="000000"/>
                <w:szCs w:val="20"/>
                <w:lang w:val="en-GB"/>
              </w:rPr>
              <w:t xml:space="preserve"> to exchange and archive the data from multiple systems and end users. Procure equipment (hardware and software) and ensure connectivity (internet modems and access) for 4 modern forecasting workstations to support </w:t>
            </w:r>
            <w:r w:rsidR="008640FC" w:rsidRPr="00F52967">
              <w:rPr>
                <w:rFonts w:eastAsia="Times New Roman" w:cs="Calibri"/>
                <w:color w:val="000000"/>
                <w:szCs w:val="20"/>
                <w:lang w:val="en-GB"/>
              </w:rPr>
              <w:t>USL-IMBO</w:t>
            </w:r>
            <w:r w:rsidRPr="00F52967">
              <w:rPr>
                <w:rFonts w:eastAsia="Times New Roman" w:cs="Calibri"/>
                <w:color w:val="000000"/>
                <w:szCs w:val="20"/>
                <w:lang w:val="en-GB"/>
              </w:rPr>
              <w:t>/</w:t>
            </w:r>
            <w:r w:rsidR="008640FC" w:rsidRPr="00F52967">
              <w:rPr>
                <w:rFonts w:eastAsia="Times New Roman" w:cs="Calibri"/>
                <w:color w:val="000000"/>
                <w:szCs w:val="20"/>
                <w:lang w:val="en-GB"/>
              </w:rPr>
              <w:t>SLMD/A</w:t>
            </w:r>
            <w:r w:rsidRPr="00F52967">
              <w:rPr>
                <w:rFonts w:eastAsia="Times New Roman" w:cs="Calibri"/>
                <w:color w:val="000000"/>
                <w:szCs w:val="20"/>
                <w:lang w:val="en-GB"/>
              </w:rPr>
              <w:t xml:space="preserve"> and synoptic/marine stations @$30,000ea. </w:t>
            </w:r>
            <w:r w:rsidRPr="00F52967">
              <w:rPr>
                <w:rFonts w:eastAsia="Times New Roman" w:cs="Calibri"/>
                <w:color w:val="000000"/>
                <w:szCs w:val="20"/>
                <w:lang w:val="en-GB" w:eastAsia="pt-PT"/>
              </w:rPr>
              <w:t>Year 1.</w:t>
            </w:r>
          </w:p>
          <w:p w14:paraId="3ECDB0B4" w14:textId="77777777" w:rsidR="001A3507" w:rsidRPr="00F52967" w:rsidRDefault="001A3507" w:rsidP="009F3BAF">
            <w:pPr>
              <w:numPr>
                <w:ilvl w:val="0"/>
                <w:numId w:val="54"/>
              </w:numPr>
              <w:spacing w:after="0"/>
              <w:ind w:left="186" w:hanging="186"/>
              <w:rPr>
                <w:rFonts w:cs="Calibri"/>
                <w:color w:val="000000"/>
                <w:szCs w:val="20"/>
                <w:lang w:val="en-GB"/>
              </w:rPr>
            </w:pPr>
            <w:r w:rsidRPr="00F52967">
              <w:rPr>
                <w:rFonts w:eastAsia="Times New Roman" w:cs="Calibri"/>
                <w:color w:val="000000"/>
                <w:szCs w:val="20"/>
                <w:lang w:val="en-GB"/>
              </w:rPr>
              <w:t xml:space="preserve">Four (4) advanced workstations with PC for EPA to exchange and archive the data from multiple systems and end users, procure equipment (hardware and software) and ensure connectivity (internet modems and access) for 4 modern GIS compatible workstations to support EPA@$30,000a. </w:t>
            </w:r>
            <w:r w:rsidRPr="00F52967">
              <w:rPr>
                <w:rFonts w:eastAsia="Times New Roman" w:cs="Calibri"/>
                <w:color w:val="000000"/>
                <w:szCs w:val="20"/>
                <w:lang w:val="en-GB" w:eastAsia="pt-PT"/>
              </w:rPr>
              <w:t>Year 1.</w:t>
            </w:r>
          </w:p>
          <w:p w14:paraId="7400BB49" w14:textId="2885D78B" w:rsidR="001A3507" w:rsidRPr="00F52967" w:rsidRDefault="001A3507" w:rsidP="009F3BAF">
            <w:pPr>
              <w:numPr>
                <w:ilvl w:val="0"/>
                <w:numId w:val="54"/>
              </w:numPr>
              <w:spacing w:after="0"/>
              <w:ind w:left="186" w:hanging="186"/>
              <w:rPr>
                <w:rFonts w:eastAsia="Times New Roman" w:cs="Calibri"/>
                <w:color w:val="000000"/>
                <w:szCs w:val="20"/>
                <w:lang w:val="en-GB"/>
              </w:rPr>
            </w:pPr>
            <w:r w:rsidRPr="00F52967">
              <w:rPr>
                <w:rFonts w:eastAsia="Times New Roman" w:cs="Calibri"/>
                <w:color w:val="000000"/>
                <w:szCs w:val="20"/>
                <w:lang w:val="en-GB"/>
              </w:rPr>
              <w:t xml:space="preserve">Procure one mobile AWS (standing at </w:t>
            </w:r>
            <w:r w:rsidR="008640FC" w:rsidRPr="00F52967">
              <w:rPr>
                <w:rFonts w:eastAsia="Times New Roman" w:cs="Calibri"/>
                <w:color w:val="000000"/>
                <w:szCs w:val="20"/>
                <w:lang w:val="en-GB"/>
              </w:rPr>
              <w:t>USL-IMBO</w:t>
            </w:r>
            <w:r w:rsidRPr="00F52967">
              <w:rPr>
                <w:rFonts w:eastAsia="Times New Roman" w:cs="Calibri"/>
                <w:color w:val="000000"/>
                <w:szCs w:val="20"/>
                <w:lang w:val="en-GB"/>
              </w:rPr>
              <w:t xml:space="preserve">) for field calibrations.@$50,000. </w:t>
            </w:r>
            <w:r w:rsidRPr="00F52967">
              <w:rPr>
                <w:rFonts w:eastAsia="Times New Roman" w:cs="Calibri"/>
                <w:color w:val="000000"/>
                <w:szCs w:val="20"/>
                <w:lang w:val="en-GB" w:eastAsia="pt-PT"/>
              </w:rPr>
              <w:t>Year 1.</w:t>
            </w:r>
          </w:p>
          <w:p w14:paraId="5B1DCDD0" w14:textId="7B09F2D0" w:rsidR="001A3507" w:rsidRPr="00F52967" w:rsidRDefault="001A3507" w:rsidP="009F3BAF">
            <w:pPr>
              <w:numPr>
                <w:ilvl w:val="0"/>
                <w:numId w:val="55"/>
              </w:numPr>
              <w:spacing w:after="0"/>
              <w:ind w:left="186" w:right="67" w:hanging="186"/>
              <w:rPr>
                <w:rFonts w:eastAsia="Times New Roman" w:cs="Calibri"/>
                <w:color w:val="000000"/>
                <w:szCs w:val="20"/>
                <w:lang w:val="en-GB"/>
              </w:rPr>
            </w:pPr>
            <w:r w:rsidRPr="00F52967">
              <w:rPr>
                <w:rFonts w:eastAsia="Times New Roman" w:cs="Calibri"/>
                <w:color w:val="000000"/>
                <w:szCs w:val="20"/>
                <w:lang w:val="en-GB"/>
              </w:rPr>
              <w:t xml:space="preserve">Procure and acquire equipment, model and capacity for </w:t>
            </w:r>
            <w:r w:rsidR="008640FC" w:rsidRPr="00F52967">
              <w:rPr>
                <w:rFonts w:eastAsia="Times New Roman" w:cs="Calibri"/>
                <w:color w:val="000000"/>
                <w:szCs w:val="20"/>
                <w:lang w:val="en-GB"/>
              </w:rPr>
              <w:t>USL-IMBO</w:t>
            </w:r>
            <w:r w:rsidRPr="00F52967">
              <w:rPr>
                <w:rFonts w:eastAsia="Times New Roman" w:cs="Calibri"/>
                <w:color w:val="000000"/>
                <w:szCs w:val="20"/>
                <w:lang w:val="en-GB"/>
              </w:rPr>
              <w:t xml:space="preserve"> to carry out Baseline Studies on Coastal and Oceanographic Processes including Nearshore Wave Study, Shoreline Change Study, Sediment Transport Study, etc.; @$100,000. </w:t>
            </w:r>
            <w:r w:rsidRPr="00F52967">
              <w:rPr>
                <w:rFonts w:eastAsia="Times New Roman" w:cs="Calibri"/>
                <w:color w:val="000000"/>
                <w:szCs w:val="20"/>
                <w:lang w:val="en-GB" w:eastAsia="pt-PT"/>
              </w:rPr>
              <w:t>Year 1 &amp; 2.</w:t>
            </w:r>
          </w:p>
          <w:p w14:paraId="216D8CCA" w14:textId="77777777" w:rsidR="001A3507" w:rsidRPr="00F52967" w:rsidRDefault="001A3507" w:rsidP="009F3BAF">
            <w:pPr>
              <w:numPr>
                <w:ilvl w:val="0"/>
                <w:numId w:val="55"/>
              </w:numPr>
              <w:spacing w:after="0"/>
              <w:ind w:left="186" w:right="67" w:hanging="186"/>
              <w:rPr>
                <w:rFonts w:eastAsia="Times New Roman" w:cs="Calibri"/>
                <w:color w:val="000000"/>
                <w:szCs w:val="20"/>
                <w:lang w:val="en-GB"/>
              </w:rPr>
            </w:pPr>
            <w:r w:rsidRPr="00F52967">
              <w:rPr>
                <w:rFonts w:eastAsia="Times New Roman" w:cs="Calibri"/>
                <w:color w:val="000000"/>
                <w:szCs w:val="20"/>
                <w:lang w:val="en-GB" w:eastAsia="pt-PT"/>
              </w:rPr>
              <w:t xml:space="preserve">Carry out detailed topographic and bathymetry analysis of the coastal zone using Digital Elevation Model (DEM) to enable dynamic modelling the effect of SLR on coastal zones and proceed on the shoreline change and vulnerability identification; </w:t>
            </w:r>
            <w:r w:rsidRPr="00F52967">
              <w:rPr>
                <w:rFonts w:eastAsia="Times New Roman" w:cs="Calibri"/>
                <w:color w:val="000000"/>
                <w:szCs w:val="20"/>
                <w:lang w:val="en-GB"/>
              </w:rPr>
              <w:t xml:space="preserve">@$100,000. </w:t>
            </w:r>
            <w:r w:rsidRPr="00F52967">
              <w:rPr>
                <w:rFonts w:eastAsia="Times New Roman" w:cs="Calibri"/>
                <w:color w:val="000000"/>
                <w:szCs w:val="20"/>
                <w:lang w:val="en-GB" w:eastAsia="pt-PT"/>
              </w:rPr>
              <w:t>Year 1 &amp; 2.</w:t>
            </w:r>
          </w:p>
          <w:p w14:paraId="02BEEE43" w14:textId="77777777" w:rsidR="001A3507" w:rsidRPr="00F52967" w:rsidRDefault="001A3507" w:rsidP="009F3BAF">
            <w:pPr>
              <w:numPr>
                <w:ilvl w:val="0"/>
                <w:numId w:val="55"/>
              </w:numPr>
              <w:spacing w:after="0"/>
              <w:ind w:left="186" w:right="67" w:hanging="186"/>
              <w:rPr>
                <w:rFonts w:eastAsia="Times New Roman" w:cs="Calibri"/>
                <w:color w:val="000000"/>
                <w:szCs w:val="20"/>
                <w:lang w:val="en-GB"/>
              </w:rPr>
            </w:pPr>
            <w:r w:rsidRPr="00F52967">
              <w:rPr>
                <w:rFonts w:eastAsia="Times New Roman" w:cs="Calibri"/>
                <w:color w:val="000000"/>
                <w:szCs w:val="20"/>
                <w:lang w:val="en-GB" w:eastAsia="pt-PT"/>
              </w:rPr>
              <w:t xml:space="preserve">Renewal/purchase of Oceanographic/Marine modelling licenses. </w:t>
            </w:r>
            <w:r w:rsidRPr="00F52967">
              <w:rPr>
                <w:rFonts w:eastAsia="Times New Roman" w:cs="Calibri"/>
                <w:color w:val="000000"/>
                <w:szCs w:val="20"/>
                <w:lang w:val="en-GB"/>
              </w:rPr>
              <w:t xml:space="preserve">.@$25,000. </w:t>
            </w:r>
            <w:r w:rsidRPr="00F52967">
              <w:rPr>
                <w:rFonts w:eastAsia="Times New Roman" w:cs="Calibri"/>
                <w:color w:val="000000"/>
                <w:szCs w:val="20"/>
                <w:lang w:val="en-GB" w:eastAsia="pt-PT"/>
              </w:rPr>
              <w:t>Year 1.</w:t>
            </w:r>
          </w:p>
          <w:p w14:paraId="71C741C0" w14:textId="77777777" w:rsidR="001A3507" w:rsidRPr="00F52967" w:rsidRDefault="001A3507" w:rsidP="009F3BAF">
            <w:pPr>
              <w:numPr>
                <w:ilvl w:val="0"/>
                <w:numId w:val="55"/>
              </w:numPr>
              <w:spacing w:after="0"/>
              <w:ind w:left="186" w:right="67" w:hanging="186"/>
              <w:rPr>
                <w:rFonts w:eastAsia="Times New Roman" w:cs="Calibri"/>
                <w:color w:val="000000"/>
                <w:szCs w:val="20"/>
                <w:lang w:val="en-GB"/>
              </w:rPr>
            </w:pPr>
            <w:r w:rsidRPr="00F52967">
              <w:rPr>
                <w:rFonts w:eastAsia="Times New Roman" w:cs="Calibri"/>
                <w:color w:val="000000"/>
                <w:szCs w:val="20"/>
                <w:lang w:val="en-GB"/>
              </w:rPr>
              <w:t>Communications materials and infrastructure including connections to optical fibre, portable computers, computer models and software licenses. @$25,000.</w:t>
            </w:r>
            <w:r w:rsidRPr="00F52967">
              <w:rPr>
                <w:rFonts w:eastAsia="Times New Roman" w:cs="Calibri"/>
                <w:color w:val="000000"/>
                <w:szCs w:val="20"/>
                <w:lang w:val="en-GB" w:eastAsia="pt-PT"/>
              </w:rPr>
              <w:t xml:space="preserve"> Year 1.</w:t>
            </w:r>
          </w:p>
        </w:tc>
      </w:tr>
      <w:tr w:rsidR="001A3507" w:rsidRPr="00F52967" w14:paraId="22029449" w14:textId="77777777" w:rsidTr="009F3BAF">
        <w:trPr>
          <w:trHeight w:val="341"/>
        </w:trPr>
        <w:tc>
          <w:tcPr>
            <w:tcW w:w="303" w:type="pct"/>
            <w:shd w:val="clear" w:color="auto" w:fill="auto"/>
            <w:vAlign w:val="center"/>
          </w:tcPr>
          <w:p w14:paraId="19958FB7" w14:textId="77777777" w:rsidR="001A3507" w:rsidRPr="00F52967" w:rsidRDefault="001A3507" w:rsidP="009F3BAF">
            <w:pPr>
              <w:spacing w:after="0"/>
              <w:jc w:val="center"/>
              <w:rPr>
                <w:rFonts w:eastAsia="Times New Roman" w:cs="Calibri"/>
                <w:b/>
                <w:color w:val="000000"/>
                <w:szCs w:val="20"/>
                <w:lang w:val="en-GB"/>
              </w:rPr>
            </w:pPr>
            <w:r w:rsidRPr="00F52967">
              <w:rPr>
                <w:rFonts w:eastAsia="Times New Roman" w:cs="Calibri"/>
                <w:b/>
                <w:color w:val="000000"/>
                <w:szCs w:val="20"/>
                <w:lang w:val="en-GB"/>
              </w:rPr>
              <w:t>6</w:t>
            </w:r>
          </w:p>
        </w:tc>
        <w:tc>
          <w:tcPr>
            <w:tcW w:w="4697" w:type="pct"/>
            <w:shd w:val="clear" w:color="auto" w:fill="auto"/>
          </w:tcPr>
          <w:p w14:paraId="19B72491" w14:textId="77777777" w:rsidR="001A3507" w:rsidRPr="00F52967" w:rsidRDefault="001A3507" w:rsidP="009F3BAF">
            <w:pPr>
              <w:numPr>
                <w:ilvl w:val="0"/>
                <w:numId w:val="64"/>
              </w:numPr>
              <w:spacing w:after="0"/>
              <w:ind w:left="178" w:hanging="178"/>
              <w:rPr>
                <w:rFonts w:cs="Calibri"/>
                <w:color w:val="000000"/>
                <w:szCs w:val="20"/>
                <w:lang w:val="en-GB"/>
              </w:rPr>
            </w:pPr>
            <w:r w:rsidRPr="00F52967">
              <w:rPr>
                <w:rFonts w:cs="Calibri"/>
                <w:color w:val="000000"/>
                <w:szCs w:val="20"/>
                <w:lang w:val="en-GB"/>
              </w:rPr>
              <w:t xml:space="preserve">Procurement of a complete GIS system of upgrading existing GIS supporting equipment to provide updates to the existing CIDMEWS including all ancillary equipment and spares. </w:t>
            </w:r>
            <w:r w:rsidRPr="00F52967">
              <w:rPr>
                <w:rFonts w:eastAsia="Times New Roman" w:cs="Calibri"/>
                <w:color w:val="000000"/>
                <w:szCs w:val="20"/>
                <w:lang w:val="en-GB"/>
              </w:rPr>
              <w:t xml:space="preserve">@$250,000. </w:t>
            </w:r>
            <w:r w:rsidRPr="00F52967">
              <w:rPr>
                <w:rFonts w:eastAsia="Times New Roman" w:cs="Calibri"/>
                <w:color w:val="000000"/>
                <w:szCs w:val="20"/>
                <w:lang w:val="en-GB" w:eastAsia="pt-PT"/>
              </w:rPr>
              <w:t>Year 1, 2 &amp; 3.</w:t>
            </w:r>
          </w:p>
        </w:tc>
      </w:tr>
      <w:tr w:rsidR="00285CC1" w:rsidRPr="00F52967" w14:paraId="032BB225" w14:textId="77777777" w:rsidTr="009F3BAF">
        <w:trPr>
          <w:trHeight w:val="341"/>
        </w:trPr>
        <w:tc>
          <w:tcPr>
            <w:tcW w:w="303" w:type="pct"/>
            <w:shd w:val="clear" w:color="auto" w:fill="auto"/>
            <w:vAlign w:val="center"/>
          </w:tcPr>
          <w:p w14:paraId="162B6BC4" w14:textId="2D2CF688" w:rsidR="00285CC1" w:rsidRPr="00F52967" w:rsidRDefault="00285CC1" w:rsidP="00285CC1">
            <w:pPr>
              <w:spacing w:after="0"/>
              <w:jc w:val="center"/>
              <w:rPr>
                <w:rFonts w:eastAsia="Times New Roman" w:cs="Calibri"/>
                <w:b/>
                <w:color w:val="000000"/>
                <w:szCs w:val="20"/>
                <w:lang w:val="en-GB"/>
              </w:rPr>
            </w:pPr>
            <w:r w:rsidRPr="00F52967">
              <w:rPr>
                <w:rFonts w:eastAsia="Times New Roman" w:cs="Calibri"/>
                <w:b/>
                <w:color w:val="000000"/>
                <w:szCs w:val="20"/>
                <w:lang w:val="en-GB"/>
              </w:rPr>
              <w:t>7</w:t>
            </w:r>
          </w:p>
        </w:tc>
        <w:tc>
          <w:tcPr>
            <w:tcW w:w="4697" w:type="pct"/>
            <w:shd w:val="clear" w:color="auto" w:fill="auto"/>
          </w:tcPr>
          <w:p w14:paraId="1AD1F188" w14:textId="77777777" w:rsidR="00285CC1" w:rsidRPr="00F52967" w:rsidRDefault="00285CC1" w:rsidP="00285CC1">
            <w:pPr>
              <w:numPr>
                <w:ilvl w:val="0"/>
                <w:numId w:val="54"/>
              </w:numPr>
              <w:spacing w:after="0"/>
              <w:ind w:left="178" w:hanging="178"/>
              <w:rPr>
                <w:rFonts w:cs="Calibri"/>
                <w:color w:val="000000"/>
                <w:szCs w:val="20"/>
                <w:lang w:val="en-GB"/>
              </w:rPr>
            </w:pPr>
            <w:r w:rsidRPr="00F52967">
              <w:rPr>
                <w:rFonts w:cs="Calibri"/>
                <w:color w:val="000000"/>
                <w:szCs w:val="20"/>
                <w:lang w:val="en-GB"/>
              </w:rPr>
              <w:t xml:space="preserve">Printing materials for at least 10 training workshops and awareness activities in target communities. </w:t>
            </w:r>
            <w:r w:rsidRPr="00F52967">
              <w:rPr>
                <w:rFonts w:eastAsia="Times New Roman" w:cs="Calibri"/>
                <w:color w:val="000000"/>
                <w:szCs w:val="20"/>
                <w:lang w:val="en-GB"/>
              </w:rPr>
              <w:t xml:space="preserve">@$40,000. </w:t>
            </w:r>
            <w:r w:rsidRPr="00F52967">
              <w:rPr>
                <w:rFonts w:cs="Calibri"/>
                <w:color w:val="000000"/>
                <w:szCs w:val="20"/>
                <w:lang w:val="en-GB"/>
              </w:rPr>
              <w:t>Year 1, 2, 3, 4 &amp; 5.</w:t>
            </w:r>
          </w:p>
        </w:tc>
      </w:tr>
      <w:tr w:rsidR="00285CC1" w:rsidRPr="00F52967" w14:paraId="441E6D93" w14:textId="77777777" w:rsidTr="009F3BAF">
        <w:trPr>
          <w:trHeight w:val="334"/>
        </w:trPr>
        <w:tc>
          <w:tcPr>
            <w:tcW w:w="303" w:type="pct"/>
            <w:shd w:val="clear" w:color="auto" w:fill="auto"/>
            <w:vAlign w:val="center"/>
          </w:tcPr>
          <w:p w14:paraId="3E5DF0B6" w14:textId="17BF041B" w:rsidR="00285CC1" w:rsidRPr="00F52967" w:rsidRDefault="00285CC1" w:rsidP="00285CC1">
            <w:pPr>
              <w:spacing w:after="0"/>
              <w:jc w:val="center"/>
              <w:rPr>
                <w:rFonts w:eastAsia="Times New Roman" w:cs="Calibri"/>
                <w:b/>
                <w:color w:val="000000"/>
                <w:szCs w:val="20"/>
                <w:lang w:val="en-GB"/>
              </w:rPr>
            </w:pPr>
            <w:r w:rsidRPr="00F52967">
              <w:rPr>
                <w:rFonts w:eastAsia="Times New Roman" w:cs="Calibri"/>
                <w:b/>
                <w:color w:val="000000"/>
                <w:szCs w:val="20"/>
                <w:lang w:val="en-GB"/>
              </w:rPr>
              <w:t>8</w:t>
            </w:r>
          </w:p>
        </w:tc>
        <w:tc>
          <w:tcPr>
            <w:tcW w:w="4697" w:type="pct"/>
            <w:shd w:val="clear" w:color="auto" w:fill="auto"/>
          </w:tcPr>
          <w:p w14:paraId="34E84399" w14:textId="20C139CB" w:rsidR="00285CC1" w:rsidRPr="00F52967" w:rsidRDefault="00285CC1" w:rsidP="00FB0C2F">
            <w:pPr>
              <w:numPr>
                <w:ilvl w:val="0"/>
                <w:numId w:val="56"/>
              </w:numPr>
              <w:spacing w:after="0"/>
              <w:ind w:left="155" w:right="67" w:hanging="142"/>
              <w:jc w:val="left"/>
              <w:rPr>
                <w:rFonts w:eastAsia="Times New Roman" w:cs="Calibri"/>
                <w:color w:val="000000"/>
                <w:szCs w:val="20"/>
                <w:lang w:val="en-GB"/>
              </w:rPr>
            </w:pPr>
            <w:r w:rsidRPr="00F52967">
              <w:rPr>
                <w:rFonts w:eastAsia="Times New Roman" w:cs="Calibri"/>
                <w:color w:val="000000"/>
                <w:szCs w:val="20"/>
                <w:lang w:val="en-GB"/>
              </w:rPr>
              <w:t xml:space="preserve">Training costs of WMO Class I Meteorologist/Marine (6); technicians with software modelling skills (6); four (4) key technical staff (EPA-SL, MFMR, </w:t>
            </w:r>
            <w:r w:rsidR="008640FC" w:rsidRPr="00F52967">
              <w:rPr>
                <w:rFonts w:eastAsia="Times New Roman" w:cs="Calibri"/>
                <w:color w:val="000000"/>
                <w:szCs w:val="20"/>
                <w:lang w:val="en-GB"/>
              </w:rPr>
              <w:t>SLMD/A</w:t>
            </w:r>
            <w:r w:rsidRPr="00F52967">
              <w:rPr>
                <w:rFonts w:eastAsia="Times New Roman" w:cs="Calibri"/>
                <w:color w:val="000000"/>
                <w:szCs w:val="20"/>
                <w:lang w:val="en-GB"/>
              </w:rPr>
              <w:t>,SLMA) with skills to handle remote sensing techniques; two (2) key technical staff (1 EPA-SL &amp; 1 GEO DEPT) with electronic and data transmission and exchange skills</w:t>
            </w:r>
            <w:r w:rsidR="00FB0C2F" w:rsidRPr="00F52967">
              <w:rPr>
                <w:rFonts w:eastAsia="Times New Roman" w:cs="Calibri"/>
                <w:color w:val="000000"/>
                <w:szCs w:val="20"/>
                <w:lang w:val="en-GB"/>
              </w:rPr>
              <w:t xml:space="preserve">, six (6) key technical staff (MFMR, EPA-SL, ONS, SLMA, </w:t>
            </w:r>
            <w:r w:rsidR="008640FC" w:rsidRPr="00F52967">
              <w:rPr>
                <w:rFonts w:eastAsia="Times New Roman" w:cs="Calibri"/>
                <w:color w:val="000000"/>
                <w:szCs w:val="20"/>
                <w:lang w:val="en-GB"/>
              </w:rPr>
              <w:t>SLMD/A</w:t>
            </w:r>
            <w:r w:rsidR="00FB0C2F" w:rsidRPr="00F52967">
              <w:rPr>
                <w:rFonts w:eastAsia="Times New Roman" w:cs="Calibri"/>
                <w:color w:val="000000"/>
                <w:szCs w:val="20"/>
                <w:lang w:val="en-GB"/>
              </w:rPr>
              <w:t xml:space="preserve"> and </w:t>
            </w:r>
            <w:r w:rsidR="008640FC" w:rsidRPr="00F52967">
              <w:rPr>
                <w:rFonts w:eastAsia="Times New Roman" w:cs="Calibri"/>
                <w:color w:val="000000"/>
                <w:szCs w:val="20"/>
                <w:lang w:val="en-GB"/>
              </w:rPr>
              <w:t>USL-IMBO</w:t>
            </w:r>
            <w:r w:rsidR="00FB0C2F" w:rsidRPr="00F52967">
              <w:rPr>
                <w:rFonts w:eastAsia="Times New Roman" w:cs="Calibri"/>
                <w:color w:val="000000"/>
                <w:szCs w:val="20"/>
                <w:lang w:val="en-GB"/>
              </w:rPr>
              <w:t>) on baseline studies, nearshore wave modelling studies, shoreline change studies and sediment transport studies</w:t>
            </w:r>
            <w:r w:rsidRPr="00F52967">
              <w:rPr>
                <w:rFonts w:eastAsia="Times New Roman" w:cs="Calibri"/>
                <w:color w:val="000000"/>
                <w:szCs w:val="20"/>
                <w:lang w:val="en-GB"/>
              </w:rPr>
              <w:t>. @$100,000</w:t>
            </w:r>
            <w:r w:rsidRPr="00F52967">
              <w:rPr>
                <w:rFonts w:eastAsia="Times New Roman" w:cs="Calibri"/>
                <w:color w:val="000000"/>
                <w:szCs w:val="20"/>
                <w:lang w:val="en-GB" w:eastAsia="pt-PT"/>
              </w:rPr>
              <w:t>. Spread over Year 1</w:t>
            </w:r>
            <w:r w:rsidRPr="00F52967">
              <w:rPr>
                <w:rFonts w:eastAsia="Times New Roman" w:cs="Calibri"/>
                <w:color w:val="000000"/>
                <w:szCs w:val="20"/>
                <w:lang w:val="en-GB"/>
              </w:rPr>
              <w:t>&amp;</w:t>
            </w:r>
            <w:r w:rsidRPr="00F52967">
              <w:rPr>
                <w:rFonts w:eastAsia="Times New Roman" w:cs="Calibri"/>
                <w:color w:val="000000"/>
                <w:szCs w:val="20"/>
                <w:lang w:val="en-GB" w:eastAsia="pt-PT"/>
              </w:rPr>
              <w:t xml:space="preserve"> 2</w:t>
            </w:r>
            <w:r w:rsidRPr="00F52967">
              <w:rPr>
                <w:rFonts w:eastAsia="Times New Roman" w:cs="Calibri"/>
                <w:color w:val="000000"/>
                <w:szCs w:val="20"/>
                <w:lang w:val="en-GB"/>
              </w:rPr>
              <w:t>.</w:t>
            </w:r>
          </w:p>
          <w:p w14:paraId="4D760804" w14:textId="15C3DCD1" w:rsidR="00285CC1" w:rsidRPr="00F52967" w:rsidRDefault="00285CC1" w:rsidP="00285CC1">
            <w:pPr>
              <w:numPr>
                <w:ilvl w:val="0"/>
                <w:numId w:val="56"/>
              </w:numPr>
              <w:spacing w:after="0"/>
              <w:ind w:left="186" w:hanging="186"/>
              <w:rPr>
                <w:rFonts w:eastAsia="Times New Roman" w:cs="Calibri"/>
                <w:color w:val="000000"/>
                <w:szCs w:val="20"/>
                <w:lang w:val="en-GB"/>
              </w:rPr>
            </w:pPr>
            <w:r w:rsidRPr="00F52967">
              <w:rPr>
                <w:rFonts w:eastAsia="Times New Roman" w:cs="Calibri"/>
                <w:color w:val="000000"/>
                <w:szCs w:val="20"/>
                <w:lang w:val="en-GB"/>
              </w:rPr>
              <w:t xml:space="preserve">Training cost of (2) GEO DEPT technicians trained with hydrodynamic/probabilistic modelling skills for development of flood risk and storm surge planning; Two (2) Geographic Information Systems Specialist with raster modelling capabilities; Develop training programme for at least 10 GEO DEPT, </w:t>
            </w:r>
            <w:r w:rsidR="008640FC" w:rsidRPr="00F52967">
              <w:rPr>
                <w:rFonts w:eastAsia="Times New Roman" w:cs="Calibri"/>
                <w:color w:val="000000"/>
                <w:szCs w:val="20"/>
                <w:lang w:val="en-GB"/>
              </w:rPr>
              <w:t>USL-IMBO</w:t>
            </w:r>
            <w:r w:rsidRPr="00F52967">
              <w:rPr>
                <w:rFonts w:eastAsia="Times New Roman" w:cs="Calibri"/>
                <w:color w:val="000000"/>
                <w:szCs w:val="20"/>
                <w:lang w:val="en-GB"/>
              </w:rPr>
              <w:t xml:space="preserve"> staff to carry out Participatory Community CVA; Develop training programme for at least 10 stakeholders (from for example GEO DEPT, </w:t>
            </w:r>
            <w:r w:rsidR="008640FC" w:rsidRPr="00F52967">
              <w:rPr>
                <w:rFonts w:eastAsia="Times New Roman" w:cs="Calibri"/>
                <w:color w:val="000000"/>
                <w:szCs w:val="20"/>
                <w:lang w:val="en-GB"/>
              </w:rPr>
              <w:t>USL-IMBO</w:t>
            </w:r>
            <w:r w:rsidRPr="00F52967">
              <w:rPr>
                <w:rFonts w:eastAsia="Times New Roman" w:cs="Calibri"/>
                <w:color w:val="000000"/>
                <w:szCs w:val="20"/>
                <w:lang w:val="en-GB"/>
              </w:rPr>
              <w:t xml:space="preserve"> staff) to carry out post vulnerability assessment work @$100,000</w:t>
            </w:r>
            <w:r w:rsidRPr="00F52967">
              <w:rPr>
                <w:rFonts w:eastAsia="Times New Roman" w:cs="Calibri"/>
                <w:color w:val="000000"/>
                <w:szCs w:val="20"/>
                <w:lang w:val="en-GB" w:eastAsia="pt-PT"/>
              </w:rPr>
              <w:t>. Spread over Year 1</w:t>
            </w:r>
            <w:r w:rsidRPr="00F52967">
              <w:rPr>
                <w:rFonts w:eastAsia="Times New Roman" w:cs="Calibri"/>
                <w:color w:val="000000"/>
                <w:szCs w:val="20"/>
                <w:lang w:val="en-GB"/>
              </w:rPr>
              <w:t>&amp;</w:t>
            </w:r>
            <w:r w:rsidRPr="00F52967">
              <w:rPr>
                <w:rFonts w:eastAsia="Times New Roman" w:cs="Calibri"/>
                <w:color w:val="000000"/>
                <w:szCs w:val="20"/>
                <w:lang w:val="en-GB" w:eastAsia="pt-PT"/>
              </w:rPr>
              <w:t xml:space="preserve"> 2</w:t>
            </w:r>
            <w:r w:rsidRPr="00F52967">
              <w:rPr>
                <w:rFonts w:eastAsia="Times New Roman" w:cs="Calibri"/>
                <w:color w:val="000000"/>
                <w:szCs w:val="20"/>
                <w:lang w:val="en-GB"/>
              </w:rPr>
              <w:t>.</w:t>
            </w:r>
          </w:p>
        </w:tc>
      </w:tr>
      <w:tr w:rsidR="00285CC1" w:rsidRPr="00F52967" w14:paraId="49A50D8A" w14:textId="77777777" w:rsidTr="009F3BAF">
        <w:trPr>
          <w:trHeight w:val="334"/>
        </w:trPr>
        <w:tc>
          <w:tcPr>
            <w:tcW w:w="303" w:type="pct"/>
            <w:shd w:val="clear" w:color="auto" w:fill="auto"/>
            <w:vAlign w:val="center"/>
          </w:tcPr>
          <w:p w14:paraId="5E5E7E5C" w14:textId="15CE0E2A" w:rsidR="00285CC1" w:rsidRPr="00F52967" w:rsidRDefault="00285CC1" w:rsidP="00285CC1">
            <w:pPr>
              <w:spacing w:after="0"/>
              <w:jc w:val="center"/>
              <w:rPr>
                <w:rFonts w:eastAsia="Times New Roman" w:cs="Calibri"/>
                <w:b/>
                <w:color w:val="000000"/>
                <w:szCs w:val="20"/>
                <w:lang w:val="en-GB"/>
              </w:rPr>
            </w:pPr>
            <w:r w:rsidRPr="00F52967">
              <w:rPr>
                <w:rFonts w:eastAsia="Times New Roman" w:cs="Calibri"/>
                <w:b/>
                <w:color w:val="000000"/>
                <w:szCs w:val="20"/>
                <w:lang w:val="en-GB"/>
              </w:rPr>
              <w:t>9</w:t>
            </w:r>
          </w:p>
        </w:tc>
        <w:tc>
          <w:tcPr>
            <w:tcW w:w="4697" w:type="pct"/>
            <w:shd w:val="clear" w:color="auto" w:fill="auto"/>
          </w:tcPr>
          <w:p w14:paraId="6A228715" w14:textId="75A0B323" w:rsidR="00285CC1" w:rsidRPr="00F52967" w:rsidRDefault="00285CC1" w:rsidP="00285CC1">
            <w:pPr>
              <w:spacing w:after="0"/>
              <w:ind w:right="67"/>
              <w:jc w:val="left"/>
              <w:rPr>
                <w:rFonts w:eastAsia="Times New Roman" w:cs="Calibri"/>
                <w:color w:val="000000"/>
                <w:szCs w:val="20"/>
                <w:lang w:val="en-GB"/>
              </w:rPr>
            </w:pPr>
            <w:r w:rsidRPr="00F52967">
              <w:rPr>
                <w:rFonts w:eastAsia="Times New Roman" w:cs="Calibri"/>
                <w:color w:val="000000"/>
                <w:szCs w:val="20"/>
                <w:lang w:val="en-GB"/>
              </w:rPr>
              <w:t xml:space="preserve">Service providers for mobile communications and data transfer from </w:t>
            </w:r>
            <w:r w:rsidR="009F3DE7" w:rsidRPr="00F52967">
              <w:rPr>
                <w:rFonts w:eastAsia="Times New Roman" w:cs="Calibri"/>
                <w:color w:val="000000"/>
                <w:szCs w:val="20"/>
                <w:lang w:val="en-GB"/>
              </w:rPr>
              <w:t>ONS</w:t>
            </w:r>
            <w:r w:rsidRPr="00F52967">
              <w:rPr>
                <w:rFonts w:eastAsia="Times New Roman" w:cs="Calibri"/>
                <w:color w:val="000000"/>
                <w:szCs w:val="20"/>
                <w:lang w:val="en-GB"/>
              </w:rPr>
              <w:t>. @$65,360. Year 1, 2, 3, 4 &amp; 5</w:t>
            </w:r>
          </w:p>
        </w:tc>
      </w:tr>
      <w:tr w:rsidR="00285CC1" w:rsidRPr="00F52967" w14:paraId="7EB50841" w14:textId="77777777" w:rsidTr="009F3BAF">
        <w:trPr>
          <w:trHeight w:val="341"/>
        </w:trPr>
        <w:tc>
          <w:tcPr>
            <w:tcW w:w="303" w:type="pct"/>
            <w:shd w:val="clear" w:color="auto" w:fill="auto"/>
            <w:vAlign w:val="center"/>
          </w:tcPr>
          <w:p w14:paraId="5C0549F6" w14:textId="76F8BE67" w:rsidR="00285CC1" w:rsidRPr="00F52967" w:rsidRDefault="00285CC1" w:rsidP="00285CC1">
            <w:pPr>
              <w:spacing w:after="0"/>
              <w:jc w:val="center"/>
              <w:rPr>
                <w:rFonts w:eastAsia="Times New Roman" w:cs="Calibri"/>
                <w:b/>
                <w:color w:val="000000"/>
                <w:szCs w:val="20"/>
                <w:lang w:val="en-GB"/>
              </w:rPr>
            </w:pPr>
            <w:r w:rsidRPr="00F52967">
              <w:rPr>
                <w:rFonts w:eastAsia="Times New Roman" w:cs="Calibri"/>
                <w:b/>
                <w:color w:val="000000"/>
                <w:szCs w:val="20"/>
                <w:lang w:val="en-GB"/>
              </w:rPr>
              <w:t>10</w:t>
            </w:r>
          </w:p>
        </w:tc>
        <w:tc>
          <w:tcPr>
            <w:tcW w:w="4697" w:type="pct"/>
            <w:shd w:val="clear" w:color="auto" w:fill="auto"/>
          </w:tcPr>
          <w:p w14:paraId="51F3529C" w14:textId="77777777" w:rsidR="00285CC1" w:rsidRPr="00F52967" w:rsidRDefault="00285CC1" w:rsidP="00285CC1">
            <w:pPr>
              <w:numPr>
                <w:ilvl w:val="0"/>
                <w:numId w:val="56"/>
              </w:numPr>
              <w:spacing w:after="0"/>
              <w:ind w:left="178" w:right="67" w:hanging="178"/>
              <w:jc w:val="left"/>
              <w:rPr>
                <w:rFonts w:eastAsia="Times New Roman" w:cs="Calibri"/>
                <w:color w:val="000000"/>
                <w:szCs w:val="20"/>
                <w:lang w:val="en-GB"/>
              </w:rPr>
            </w:pPr>
            <w:r w:rsidRPr="00F52967">
              <w:rPr>
                <w:rFonts w:eastAsia="Times New Roman" w:cs="Calibri"/>
                <w:color w:val="000000"/>
                <w:szCs w:val="20"/>
                <w:lang w:val="en-GB" w:eastAsia="pt-PT"/>
              </w:rPr>
              <w:t xml:space="preserve">Travel cost associated with activity implementation under </w:t>
            </w:r>
            <w:r w:rsidRPr="00F52967">
              <w:rPr>
                <w:rFonts w:eastAsia="Times New Roman" w:cs="Calibri"/>
                <w:color w:val="000000"/>
                <w:szCs w:val="20"/>
                <w:lang w:val="en-GB"/>
              </w:rPr>
              <w:t>Output 1. @$75,0000</w:t>
            </w:r>
            <w:r w:rsidRPr="00F52967">
              <w:rPr>
                <w:rFonts w:eastAsia="Times New Roman" w:cs="Calibri"/>
                <w:color w:val="000000"/>
                <w:szCs w:val="20"/>
                <w:lang w:val="en-GB" w:eastAsia="pt-PT"/>
              </w:rPr>
              <w:t>. Year 1, 2, 3 4 &amp; 5</w:t>
            </w:r>
          </w:p>
        </w:tc>
      </w:tr>
      <w:tr w:rsidR="00285CC1" w:rsidRPr="00F52967" w14:paraId="3C1D544D" w14:textId="77777777" w:rsidTr="009F3BAF">
        <w:trPr>
          <w:trHeight w:val="341"/>
        </w:trPr>
        <w:tc>
          <w:tcPr>
            <w:tcW w:w="303" w:type="pct"/>
            <w:shd w:val="clear" w:color="auto" w:fill="auto"/>
            <w:vAlign w:val="center"/>
          </w:tcPr>
          <w:p w14:paraId="020AA0CD" w14:textId="7958AB08" w:rsidR="00285CC1" w:rsidRPr="00F52967" w:rsidRDefault="00285CC1" w:rsidP="00285CC1">
            <w:pPr>
              <w:spacing w:after="0"/>
              <w:jc w:val="center"/>
              <w:rPr>
                <w:rFonts w:eastAsia="Times New Roman" w:cs="Calibri"/>
                <w:b/>
                <w:color w:val="000000"/>
                <w:szCs w:val="20"/>
                <w:lang w:val="en-GB"/>
              </w:rPr>
            </w:pPr>
            <w:r w:rsidRPr="00F52967">
              <w:rPr>
                <w:rFonts w:eastAsia="Times New Roman" w:cs="Calibri"/>
                <w:b/>
                <w:color w:val="000000"/>
                <w:szCs w:val="20"/>
                <w:lang w:val="en-GB"/>
              </w:rPr>
              <w:t>11</w:t>
            </w:r>
          </w:p>
        </w:tc>
        <w:tc>
          <w:tcPr>
            <w:tcW w:w="4697" w:type="pct"/>
            <w:shd w:val="clear" w:color="auto" w:fill="auto"/>
          </w:tcPr>
          <w:p w14:paraId="6CC77D43" w14:textId="77777777" w:rsidR="00285CC1" w:rsidRPr="00F52967" w:rsidRDefault="00285CC1" w:rsidP="00285CC1">
            <w:pPr>
              <w:numPr>
                <w:ilvl w:val="0"/>
                <w:numId w:val="56"/>
              </w:numPr>
              <w:spacing w:after="0"/>
              <w:ind w:left="186" w:hanging="186"/>
              <w:rPr>
                <w:rFonts w:cs="Calibri"/>
                <w:color w:val="000000"/>
                <w:szCs w:val="20"/>
                <w:lang w:val="en-GB"/>
              </w:rPr>
            </w:pPr>
            <w:r w:rsidRPr="00F52967">
              <w:rPr>
                <w:rFonts w:eastAsia="Times New Roman" w:cs="Calibri"/>
                <w:color w:val="000000"/>
                <w:szCs w:val="20"/>
                <w:lang w:val="en-GB" w:eastAsia="pt-PT"/>
              </w:rPr>
              <w:t>Procurement and acquisition of Office Tables, chairs, mobile phones, field cameras, GPS sets, computers, office general equipment (photocopying machines and scanners) and consumables.</w:t>
            </w:r>
            <w:r w:rsidRPr="00F52967">
              <w:rPr>
                <w:rFonts w:eastAsia="Times New Roman" w:cs="Calibri"/>
                <w:color w:val="000000"/>
                <w:szCs w:val="20"/>
                <w:lang w:val="en-GB"/>
              </w:rPr>
              <w:t>@$50,000</w:t>
            </w:r>
            <w:r w:rsidRPr="00F52967">
              <w:rPr>
                <w:rFonts w:eastAsia="Times New Roman" w:cs="Calibri"/>
                <w:color w:val="000000"/>
                <w:szCs w:val="20"/>
                <w:lang w:val="en-GB" w:eastAsia="pt-PT"/>
              </w:rPr>
              <w:t xml:space="preserve">. </w:t>
            </w:r>
            <w:r w:rsidRPr="00F52967">
              <w:rPr>
                <w:rFonts w:cs="Calibri"/>
                <w:color w:val="000000"/>
                <w:szCs w:val="20"/>
                <w:lang w:val="en-GB"/>
              </w:rPr>
              <w:t xml:space="preserve"> </w:t>
            </w:r>
            <w:r w:rsidRPr="00F52967">
              <w:rPr>
                <w:rFonts w:eastAsia="Times New Roman" w:cs="Calibri"/>
                <w:color w:val="000000"/>
                <w:szCs w:val="20"/>
                <w:lang w:val="en-GB" w:eastAsia="pt-PT"/>
              </w:rPr>
              <w:t>Spread over Year 1, 2 3 &amp; 4.</w:t>
            </w:r>
          </w:p>
        </w:tc>
      </w:tr>
      <w:tr w:rsidR="001A3507" w:rsidRPr="00F52967" w14:paraId="11FED717" w14:textId="77777777" w:rsidTr="009F3BAF">
        <w:trPr>
          <w:trHeight w:val="341"/>
        </w:trPr>
        <w:tc>
          <w:tcPr>
            <w:tcW w:w="303" w:type="pct"/>
            <w:shd w:val="clear" w:color="auto" w:fill="9CC2E5"/>
            <w:vAlign w:val="center"/>
          </w:tcPr>
          <w:p w14:paraId="4C37DA2D" w14:textId="77777777" w:rsidR="001A3507" w:rsidRPr="00F52967" w:rsidRDefault="001A3507" w:rsidP="009F3BAF">
            <w:pPr>
              <w:spacing w:after="0"/>
              <w:jc w:val="center"/>
              <w:rPr>
                <w:rFonts w:eastAsia="Times New Roman" w:cs="Calibri"/>
                <w:b/>
                <w:color w:val="000000"/>
                <w:szCs w:val="20"/>
                <w:lang w:val="en-GB"/>
              </w:rPr>
            </w:pPr>
          </w:p>
        </w:tc>
        <w:tc>
          <w:tcPr>
            <w:tcW w:w="4697" w:type="pct"/>
            <w:shd w:val="clear" w:color="auto" w:fill="9CC2E5"/>
          </w:tcPr>
          <w:p w14:paraId="15B9BFC6" w14:textId="77777777" w:rsidR="001A3507" w:rsidRPr="00F52967" w:rsidRDefault="001A3507" w:rsidP="009F3BAF">
            <w:pPr>
              <w:spacing w:after="0"/>
              <w:ind w:left="178"/>
              <w:rPr>
                <w:rFonts w:cs="Calibri"/>
                <w:i/>
                <w:color w:val="000000"/>
                <w:szCs w:val="20"/>
                <w:lang w:val="en-GB"/>
              </w:rPr>
            </w:pPr>
            <w:r w:rsidRPr="00F52967">
              <w:rPr>
                <w:rFonts w:eastAsia="Times New Roman" w:cs="Calibri"/>
                <w:b/>
                <w:bCs/>
                <w:i/>
                <w:color w:val="000000"/>
                <w:szCs w:val="20"/>
                <w:lang w:val="en-GB" w:eastAsia="en-GB"/>
              </w:rPr>
              <w:t xml:space="preserve">OUTCOME 2:  </w:t>
            </w:r>
            <w:r w:rsidRPr="00F52967">
              <w:rPr>
                <w:rFonts w:eastAsia="Times New Roman" w:cs="Calibri"/>
                <w:b/>
                <w:i/>
                <w:color w:val="000000"/>
                <w:szCs w:val="20"/>
                <w:lang w:val="en-GB" w:eastAsia="pt-PT"/>
              </w:rPr>
              <w:t>Develop appropriate protection measures, policy/legal tools and integrated coordination mechanisms to improve /support policy design and implementation in dealing with current and long-term coastal challenges.</w:t>
            </w:r>
          </w:p>
        </w:tc>
      </w:tr>
      <w:tr w:rsidR="001A3507" w:rsidRPr="00F52967" w14:paraId="6E00CAF0" w14:textId="77777777" w:rsidTr="009F3BAF">
        <w:trPr>
          <w:trHeight w:val="341"/>
        </w:trPr>
        <w:tc>
          <w:tcPr>
            <w:tcW w:w="303" w:type="pct"/>
            <w:shd w:val="clear" w:color="auto" w:fill="auto"/>
            <w:vAlign w:val="center"/>
          </w:tcPr>
          <w:p w14:paraId="788E3DC2" w14:textId="1D1680CB" w:rsidR="001A3507" w:rsidRPr="00F52967" w:rsidRDefault="00285CC1" w:rsidP="009F3BAF">
            <w:pPr>
              <w:spacing w:after="0"/>
              <w:jc w:val="center"/>
              <w:rPr>
                <w:rFonts w:eastAsia="Times New Roman" w:cs="Calibri"/>
                <w:b/>
                <w:color w:val="000000"/>
                <w:szCs w:val="20"/>
                <w:lang w:val="en-GB"/>
              </w:rPr>
            </w:pPr>
            <w:r w:rsidRPr="00F52967">
              <w:rPr>
                <w:rFonts w:eastAsia="Times New Roman" w:cs="Calibri"/>
                <w:b/>
                <w:color w:val="000000"/>
                <w:szCs w:val="20"/>
                <w:lang w:val="en-GB"/>
              </w:rPr>
              <w:t>12</w:t>
            </w:r>
          </w:p>
        </w:tc>
        <w:tc>
          <w:tcPr>
            <w:tcW w:w="4697" w:type="pct"/>
            <w:shd w:val="clear" w:color="auto" w:fill="auto"/>
          </w:tcPr>
          <w:p w14:paraId="03E4225B" w14:textId="77777777" w:rsidR="001A3507" w:rsidRPr="00F52967" w:rsidRDefault="001A3507" w:rsidP="009F3BAF">
            <w:pPr>
              <w:numPr>
                <w:ilvl w:val="0"/>
                <w:numId w:val="56"/>
              </w:numPr>
              <w:spacing w:after="0"/>
              <w:ind w:left="178" w:hanging="178"/>
              <w:rPr>
                <w:rFonts w:cs="Calibri"/>
                <w:color w:val="000000"/>
                <w:szCs w:val="20"/>
                <w:lang w:val="en-GB"/>
              </w:rPr>
            </w:pPr>
            <w:r w:rsidRPr="00F52967">
              <w:rPr>
                <w:rFonts w:eastAsia="Times New Roman" w:cs="Calibri"/>
                <w:color w:val="000000"/>
                <w:szCs w:val="20"/>
                <w:lang w:val="en-GB" w:eastAsia="pt-PT"/>
              </w:rPr>
              <w:t>International Chief Technical Advisor @$310,000 spread over Outcome 1 &amp; 2. Spread over Years 1, 2, 3, 4, &amp; 5.</w:t>
            </w:r>
          </w:p>
          <w:p w14:paraId="6206BFAB" w14:textId="77777777" w:rsidR="001A3507" w:rsidRPr="00F52967" w:rsidRDefault="001A3507" w:rsidP="009F3BAF">
            <w:pPr>
              <w:numPr>
                <w:ilvl w:val="0"/>
                <w:numId w:val="56"/>
              </w:numPr>
              <w:spacing w:after="0"/>
              <w:ind w:left="186" w:hanging="186"/>
              <w:rPr>
                <w:rFonts w:cs="Calibri"/>
                <w:color w:val="000000"/>
                <w:szCs w:val="20"/>
                <w:lang w:val="en-GB"/>
              </w:rPr>
            </w:pPr>
            <w:r w:rsidRPr="00F52967">
              <w:rPr>
                <w:rFonts w:eastAsia="Times New Roman" w:cs="Calibri"/>
                <w:color w:val="000000"/>
                <w:szCs w:val="20"/>
                <w:lang w:val="en-GB" w:eastAsia="pt-PT"/>
              </w:rPr>
              <w:t>International Coastal Zone Management Consultant - with GIS climate change modeller/risk and vulnerability assessment and mapping capacity for development of Sea Level Rise climate change scenarios for determination of setback values to aid Coastal Zone land planning @</w:t>
            </w:r>
            <w:r w:rsidRPr="00F52967">
              <w:rPr>
                <w:rFonts w:eastAsia="Times New Roman" w:cs="Calibri"/>
                <w:color w:val="000000"/>
                <w:szCs w:val="20"/>
                <w:lang w:val="en-GB"/>
              </w:rPr>
              <w:t>$50,000ea</w:t>
            </w:r>
            <w:r w:rsidRPr="00F52967">
              <w:rPr>
                <w:rFonts w:eastAsia="Times New Roman" w:cs="Calibri"/>
                <w:color w:val="000000"/>
                <w:szCs w:val="20"/>
                <w:lang w:val="en-GB" w:eastAsia="pt-PT"/>
              </w:rPr>
              <w:t>. Year 2.</w:t>
            </w:r>
          </w:p>
          <w:p w14:paraId="37F3EF52" w14:textId="77777777" w:rsidR="001A3507" w:rsidRPr="00F52967" w:rsidRDefault="001A3507" w:rsidP="009F3BAF">
            <w:pPr>
              <w:numPr>
                <w:ilvl w:val="0"/>
                <w:numId w:val="56"/>
              </w:numPr>
              <w:spacing w:after="0"/>
              <w:ind w:left="186" w:hanging="186"/>
              <w:rPr>
                <w:rFonts w:cs="Calibri"/>
                <w:color w:val="000000"/>
                <w:szCs w:val="20"/>
                <w:lang w:val="en-GB"/>
              </w:rPr>
            </w:pPr>
            <w:r w:rsidRPr="00F52967">
              <w:rPr>
                <w:rFonts w:cs="Calibri"/>
                <w:color w:val="000000"/>
                <w:szCs w:val="20"/>
                <w:lang w:val="en-GB"/>
              </w:rPr>
              <w:t xml:space="preserve">International Oceanography/Marine drone based coastal zone erosion mapping expert for systematic physical and undersea mapping of coastal erosion and contribute to risk development </w:t>
            </w:r>
            <w:r w:rsidRPr="00F52967">
              <w:rPr>
                <w:rFonts w:eastAsia="Times New Roman" w:cs="Calibri"/>
                <w:color w:val="000000"/>
                <w:szCs w:val="20"/>
                <w:lang w:val="en-GB"/>
              </w:rPr>
              <w:t>@$50,000ea</w:t>
            </w:r>
            <w:r w:rsidRPr="00F52967">
              <w:rPr>
                <w:rFonts w:eastAsia="Times New Roman" w:cs="Calibri"/>
                <w:color w:val="000000"/>
                <w:szCs w:val="20"/>
                <w:lang w:val="en-GB" w:eastAsia="pt-PT"/>
              </w:rPr>
              <w:t>. Year 1 &amp; 3.</w:t>
            </w:r>
          </w:p>
          <w:p w14:paraId="2430DB5B" w14:textId="77777777" w:rsidR="001A3507" w:rsidRPr="00F52967" w:rsidRDefault="001A3507" w:rsidP="009F3BAF">
            <w:pPr>
              <w:numPr>
                <w:ilvl w:val="0"/>
                <w:numId w:val="56"/>
              </w:numPr>
              <w:spacing w:after="0"/>
              <w:ind w:left="186" w:hanging="186"/>
              <w:rPr>
                <w:rFonts w:cs="Calibri"/>
                <w:color w:val="000000"/>
                <w:szCs w:val="20"/>
                <w:lang w:val="en-GB"/>
              </w:rPr>
            </w:pPr>
            <w:r w:rsidRPr="00F52967">
              <w:rPr>
                <w:rFonts w:cs="Calibri"/>
                <w:color w:val="000000"/>
                <w:szCs w:val="20"/>
                <w:lang w:val="en-GB"/>
              </w:rPr>
              <w:t xml:space="preserve">International Coastal Zone Management Consultant - For mainstreaming Coastal Vulnerability Reports into long-term zoning and land use planning in coastal zone in the context of climate change </w:t>
            </w:r>
            <w:r w:rsidRPr="00F52967">
              <w:rPr>
                <w:rFonts w:eastAsia="Times New Roman" w:cs="Calibri"/>
                <w:color w:val="000000"/>
                <w:szCs w:val="20"/>
                <w:lang w:val="en-GB"/>
              </w:rPr>
              <w:t>@$50,000ea</w:t>
            </w:r>
            <w:r w:rsidRPr="00F52967">
              <w:rPr>
                <w:rFonts w:eastAsia="Times New Roman" w:cs="Calibri"/>
                <w:color w:val="000000"/>
                <w:szCs w:val="20"/>
                <w:lang w:val="en-GB" w:eastAsia="pt-PT"/>
              </w:rPr>
              <w:t>. Years 2 &amp; 5.</w:t>
            </w:r>
          </w:p>
          <w:p w14:paraId="015BFF3D" w14:textId="77777777" w:rsidR="001A3507" w:rsidRPr="00F52967" w:rsidRDefault="001A3507" w:rsidP="009F3BAF">
            <w:pPr>
              <w:numPr>
                <w:ilvl w:val="0"/>
                <w:numId w:val="56"/>
              </w:numPr>
              <w:spacing w:after="0"/>
              <w:ind w:left="178" w:hanging="178"/>
              <w:rPr>
                <w:rFonts w:cs="Calibri"/>
                <w:color w:val="000000"/>
                <w:szCs w:val="20"/>
                <w:lang w:val="en-GB"/>
              </w:rPr>
            </w:pPr>
            <w:r w:rsidRPr="00F52967">
              <w:rPr>
                <w:rFonts w:cs="Calibri"/>
                <w:color w:val="000000"/>
                <w:szCs w:val="20"/>
                <w:lang w:val="en-GB"/>
              </w:rPr>
              <w:t xml:space="preserve">International </w:t>
            </w:r>
            <w:r w:rsidRPr="00F52967">
              <w:rPr>
                <w:rFonts w:eastAsia="Times New Roman" w:cs="Calibri"/>
                <w:color w:val="000000"/>
                <w:szCs w:val="20"/>
                <w:lang w:val="en-GB" w:eastAsia="pt-PT"/>
              </w:rPr>
              <w:t xml:space="preserve">Coastal Zone Management Consultant expert in training and developing field </w:t>
            </w:r>
            <w:r w:rsidRPr="00F52967">
              <w:rPr>
                <w:rFonts w:cs="Calibri"/>
                <w:color w:val="000000"/>
                <w:szCs w:val="20"/>
                <w:lang w:val="en-GB"/>
              </w:rPr>
              <w:t xml:space="preserve">Vulnerability Capacity Assessments &amp; Vulnerability Reduction Assessments. </w:t>
            </w:r>
            <w:r w:rsidRPr="00F52967">
              <w:rPr>
                <w:rFonts w:eastAsia="Times New Roman" w:cs="Calibri"/>
                <w:color w:val="000000"/>
                <w:szCs w:val="20"/>
                <w:lang w:val="en-GB"/>
              </w:rPr>
              <w:t>@$50,000</w:t>
            </w:r>
            <w:r w:rsidRPr="00F52967">
              <w:rPr>
                <w:rFonts w:eastAsia="Times New Roman" w:cs="Calibri"/>
                <w:color w:val="000000"/>
                <w:szCs w:val="20"/>
                <w:lang w:val="en-GB" w:eastAsia="pt-PT"/>
              </w:rPr>
              <w:t xml:space="preserve">. </w:t>
            </w:r>
            <w:r w:rsidRPr="00F52967">
              <w:rPr>
                <w:rFonts w:cs="Calibri"/>
                <w:color w:val="000000"/>
                <w:szCs w:val="20"/>
                <w:lang w:val="en-GB"/>
              </w:rPr>
              <w:t xml:space="preserve"> </w:t>
            </w:r>
            <w:r w:rsidRPr="00F52967">
              <w:rPr>
                <w:rFonts w:eastAsia="Times New Roman" w:cs="Calibri"/>
                <w:color w:val="000000"/>
                <w:szCs w:val="20"/>
                <w:lang w:val="en-GB" w:eastAsia="pt-PT"/>
              </w:rPr>
              <w:t>Spread over Years 2 &amp; 5.</w:t>
            </w:r>
          </w:p>
          <w:p w14:paraId="415B7E15" w14:textId="1AFBF238" w:rsidR="001A3507" w:rsidRPr="00F52967" w:rsidDel="00112094" w:rsidRDefault="001A3507" w:rsidP="009F3BAF">
            <w:pPr>
              <w:numPr>
                <w:ilvl w:val="0"/>
                <w:numId w:val="56"/>
              </w:numPr>
              <w:spacing w:after="0"/>
              <w:ind w:left="186" w:hanging="186"/>
              <w:rPr>
                <w:rFonts w:cs="Calibri"/>
                <w:color w:val="000000"/>
                <w:szCs w:val="20"/>
                <w:lang w:val="en-GB"/>
              </w:rPr>
            </w:pPr>
            <w:r w:rsidRPr="00F52967">
              <w:rPr>
                <w:rFonts w:cs="Calibri"/>
                <w:color w:val="000000"/>
                <w:szCs w:val="20"/>
                <w:lang w:val="en-GB"/>
              </w:rPr>
              <w:t xml:space="preserve">International Climate </w:t>
            </w:r>
            <w:r w:rsidR="00AB1E17" w:rsidRPr="00F52967">
              <w:rPr>
                <w:rFonts w:cs="Calibri"/>
                <w:color w:val="000000"/>
                <w:szCs w:val="20"/>
                <w:lang w:val="en-GB"/>
              </w:rPr>
              <w:t>programme</w:t>
            </w:r>
            <w:r w:rsidRPr="00F52967">
              <w:rPr>
                <w:rFonts w:cs="Calibri"/>
                <w:color w:val="000000"/>
                <w:szCs w:val="20"/>
                <w:lang w:val="en-GB"/>
              </w:rPr>
              <w:t xml:space="preserve"> design expert to develop rules, procedures and operational instruments and corresponding fiduciary standards designed to support the establishment of an </w:t>
            </w:r>
            <w:r w:rsidR="00AB1E17" w:rsidRPr="00F52967">
              <w:rPr>
                <w:rFonts w:cs="Calibri"/>
                <w:color w:val="000000"/>
                <w:szCs w:val="20"/>
                <w:lang w:val="en-GB"/>
              </w:rPr>
              <w:t>a national</w:t>
            </w:r>
            <w:r w:rsidRPr="00F52967">
              <w:rPr>
                <w:rFonts w:cs="Calibri"/>
                <w:color w:val="000000"/>
                <w:szCs w:val="20"/>
                <w:lang w:val="en-GB"/>
              </w:rPr>
              <w:t xml:space="preserve"> ICZM </w:t>
            </w:r>
            <w:r w:rsidR="00AB1E17" w:rsidRPr="00F52967">
              <w:rPr>
                <w:rFonts w:cs="Calibri"/>
                <w:color w:val="000000"/>
                <w:szCs w:val="20"/>
                <w:lang w:val="en-GB"/>
              </w:rPr>
              <w:t>programme</w:t>
            </w:r>
            <w:r w:rsidRPr="00F52967">
              <w:rPr>
                <w:rFonts w:cs="Calibri"/>
                <w:color w:val="000000"/>
                <w:szCs w:val="20"/>
                <w:lang w:val="en-GB"/>
              </w:rPr>
              <w:t xml:space="preserve"> board within EPA-SL, reporting to the ICZM steering committee. </w:t>
            </w:r>
            <w:r w:rsidRPr="00F52967">
              <w:rPr>
                <w:rFonts w:eastAsia="Times New Roman" w:cs="Calibri"/>
                <w:color w:val="000000"/>
                <w:szCs w:val="20"/>
                <w:lang w:val="en-GB"/>
              </w:rPr>
              <w:t>@$20,000ea</w:t>
            </w:r>
            <w:r w:rsidRPr="00F52967">
              <w:rPr>
                <w:rFonts w:eastAsia="Times New Roman" w:cs="Calibri"/>
                <w:color w:val="000000"/>
                <w:szCs w:val="20"/>
                <w:lang w:val="en-GB" w:eastAsia="pt-PT"/>
              </w:rPr>
              <w:t>. Year 2.</w:t>
            </w:r>
          </w:p>
        </w:tc>
      </w:tr>
      <w:tr w:rsidR="001A3507" w:rsidRPr="00F52967" w14:paraId="07CF8F46" w14:textId="77777777" w:rsidTr="009F3BAF">
        <w:trPr>
          <w:trHeight w:val="341"/>
        </w:trPr>
        <w:tc>
          <w:tcPr>
            <w:tcW w:w="303" w:type="pct"/>
            <w:shd w:val="clear" w:color="auto" w:fill="auto"/>
            <w:vAlign w:val="center"/>
          </w:tcPr>
          <w:p w14:paraId="2F76404A" w14:textId="5D996B18" w:rsidR="001A3507" w:rsidRPr="00F52967" w:rsidRDefault="00285CC1" w:rsidP="009F3BAF">
            <w:pPr>
              <w:spacing w:after="0"/>
              <w:jc w:val="center"/>
              <w:rPr>
                <w:rFonts w:eastAsia="Times New Roman" w:cs="Calibri"/>
                <w:b/>
                <w:color w:val="000000"/>
                <w:szCs w:val="20"/>
                <w:lang w:val="en-GB"/>
              </w:rPr>
            </w:pPr>
            <w:r w:rsidRPr="00F52967">
              <w:rPr>
                <w:rFonts w:eastAsia="Times New Roman" w:cs="Calibri"/>
                <w:b/>
                <w:color w:val="000000"/>
                <w:szCs w:val="20"/>
                <w:lang w:val="en-GB"/>
              </w:rPr>
              <w:t>13</w:t>
            </w:r>
          </w:p>
        </w:tc>
        <w:tc>
          <w:tcPr>
            <w:tcW w:w="4697" w:type="pct"/>
            <w:shd w:val="clear" w:color="auto" w:fill="auto"/>
          </w:tcPr>
          <w:p w14:paraId="552A3326" w14:textId="24904A9F" w:rsidR="00116656" w:rsidRPr="00F52967" w:rsidRDefault="00116656" w:rsidP="001A3507">
            <w:pPr>
              <w:numPr>
                <w:ilvl w:val="0"/>
                <w:numId w:val="56"/>
              </w:numPr>
              <w:spacing w:after="0"/>
              <w:rPr>
                <w:rFonts w:cs="Calibri"/>
                <w:color w:val="000000"/>
                <w:szCs w:val="20"/>
                <w:lang w:val="en-GB"/>
              </w:rPr>
            </w:pPr>
            <w:r w:rsidRPr="00F52967">
              <w:rPr>
                <w:rFonts w:eastAsia="Times New Roman" w:asciiTheme="minorHAnsi" w:hAnsiTheme="minorHAnsi" w:cstheme="minorHAnsi"/>
                <w:color w:val="000000"/>
                <w:szCs w:val="20"/>
                <w:lang w:val="en-GB"/>
              </w:rPr>
              <w:t>Contractual Services (Individual) costs for Project management. @$310,000. Spread over outcomes 1, 2, 3 and PMC</w:t>
            </w:r>
            <w:r w:rsidR="00C80561" w:rsidRPr="00F52967">
              <w:rPr>
                <w:rFonts w:eastAsia="Times New Roman" w:asciiTheme="minorHAnsi" w:hAnsiTheme="minorHAnsi" w:cstheme="minorHAnsi"/>
                <w:color w:val="000000"/>
                <w:szCs w:val="20"/>
                <w:lang w:val="en-GB"/>
              </w:rPr>
              <w:t xml:space="preserve"> </w:t>
            </w:r>
            <w:r w:rsidR="000F7C75" w:rsidRPr="00F52967">
              <w:rPr>
                <w:rFonts w:eastAsia="Times New Roman" w:asciiTheme="minorHAnsi" w:hAnsiTheme="minorHAnsi" w:cstheme="minorHAnsi"/>
                <w:color w:val="000000"/>
                <w:szCs w:val="20"/>
                <w:lang w:val="en-GB"/>
              </w:rPr>
              <w:t>(@ $58</w:t>
            </w:r>
            <w:r w:rsidR="00C80561" w:rsidRPr="00F52967">
              <w:rPr>
                <w:rFonts w:eastAsia="Times New Roman" w:asciiTheme="minorHAnsi" w:hAnsiTheme="minorHAnsi" w:cstheme="minorHAnsi"/>
                <w:color w:val="000000"/>
                <w:szCs w:val="20"/>
                <w:lang w:val="en-GB"/>
              </w:rPr>
              <w:t>,000 under component 2)</w:t>
            </w:r>
            <w:r w:rsidRPr="00F52967">
              <w:rPr>
                <w:rFonts w:eastAsia="Times New Roman" w:asciiTheme="minorHAnsi" w:hAnsiTheme="minorHAnsi" w:cstheme="minorHAnsi"/>
                <w:color w:val="000000"/>
                <w:szCs w:val="20"/>
                <w:lang w:val="en-GB"/>
              </w:rPr>
              <w:t>. Year 1, 2, 3, 4 &amp; 5.</w:t>
            </w:r>
          </w:p>
          <w:p w14:paraId="668D2E52" w14:textId="36F0F66B" w:rsidR="001A3507" w:rsidRPr="00F52967" w:rsidRDefault="001A3507" w:rsidP="001A3507">
            <w:pPr>
              <w:numPr>
                <w:ilvl w:val="0"/>
                <w:numId w:val="56"/>
              </w:numPr>
              <w:spacing w:after="0"/>
              <w:rPr>
                <w:rFonts w:cs="Calibri"/>
                <w:color w:val="000000"/>
                <w:szCs w:val="20"/>
                <w:lang w:val="en-GB"/>
              </w:rPr>
            </w:pPr>
            <w:r w:rsidRPr="00F52967">
              <w:rPr>
                <w:rFonts w:cs="Calibri"/>
                <w:color w:val="000000"/>
                <w:szCs w:val="20"/>
                <w:lang w:val="en-GB"/>
              </w:rPr>
              <w:t>Hire Consultancy Services to conduct feasibility studies of proposed adaptation measures at project sites.  @$60,000</w:t>
            </w:r>
            <w:r w:rsidRPr="00F52967">
              <w:rPr>
                <w:rFonts w:eastAsia="Times New Roman" w:cs="Calibri"/>
                <w:color w:val="000000"/>
                <w:szCs w:val="20"/>
                <w:lang w:val="en-GB" w:eastAsia="pt-PT"/>
              </w:rPr>
              <w:t>. Years 1 &amp; 2.</w:t>
            </w:r>
          </w:p>
          <w:p w14:paraId="5136FF04" w14:textId="77777777" w:rsidR="001A3507" w:rsidRPr="00F52967" w:rsidRDefault="001A3507" w:rsidP="001A3507">
            <w:pPr>
              <w:numPr>
                <w:ilvl w:val="0"/>
                <w:numId w:val="56"/>
              </w:numPr>
              <w:spacing w:after="0"/>
              <w:rPr>
                <w:rFonts w:cs="Calibri"/>
                <w:color w:val="000000"/>
                <w:szCs w:val="20"/>
                <w:lang w:val="en-GB"/>
              </w:rPr>
            </w:pPr>
            <w:r w:rsidRPr="00F52967">
              <w:rPr>
                <w:rFonts w:eastAsia="Times New Roman" w:cs="Calibri"/>
                <w:color w:val="000000"/>
                <w:szCs w:val="20"/>
                <w:lang w:val="en-GB" w:eastAsia="pt-PT"/>
              </w:rPr>
              <w:t xml:space="preserve">Sub-Contract services to (i) Carry out community participatory CVA; (ii) 2.1.4 Carry out mapping of baseline of natural risk to understand potential risk to critical infrastructure, natural resources, and populations; (iii) undertake development of coastal vulnerability maps; (iv) and with other ancillary data develop Coastal Vulnerability Reports for each of the six Districts. </w:t>
            </w:r>
            <w:r w:rsidRPr="00F52967">
              <w:rPr>
                <w:rFonts w:eastAsia="Times New Roman" w:cs="Calibri"/>
                <w:color w:val="000000"/>
                <w:szCs w:val="20"/>
                <w:lang w:val="en-GB"/>
              </w:rPr>
              <w:t>@$60,000</w:t>
            </w:r>
            <w:r w:rsidRPr="00F52967">
              <w:rPr>
                <w:rFonts w:eastAsia="Times New Roman" w:cs="Calibri"/>
                <w:color w:val="000000"/>
                <w:szCs w:val="20"/>
                <w:lang w:val="en-GB" w:eastAsia="pt-PT"/>
              </w:rPr>
              <w:t>. Year 1, 2 &amp; 3.</w:t>
            </w:r>
          </w:p>
          <w:p w14:paraId="45E226A0" w14:textId="77777777" w:rsidR="001A3507" w:rsidRPr="00F52967" w:rsidRDefault="001A3507" w:rsidP="001A3507">
            <w:pPr>
              <w:numPr>
                <w:ilvl w:val="0"/>
                <w:numId w:val="56"/>
              </w:numPr>
              <w:spacing w:after="0"/>
              <w:rPr>
                <w:rFonts w:cs="Calibri"/>
                <w:color w:val="000000"/>
                <w:szCs w:val="20"/>
                <w:lang w:val="en-GB"/>
              </w:rPr>
            </w:pPr>
            <w:r w:rsidRPr="00F52967">
              <w:rPr>
                <w:rFonts w:eastAsia="Times New Roman" w:cs="Calibri"/>
                <w:color w:val="000000"/>
                <w:szCs w:val="20"/>
                <w:lang w:val="en-GB" w:eastAsia="pt-PT"/>
              </w:rPr>
              <w:t>Hire Consultancy services to undertake detailed topographic analysis of the coastal zone to model the effect of SLR, determination of current erosion rates along the coastline of Sierra Leone, ascertain detailed setback values so to develop Sea Level Rise climate change scenarios and assist determination of future shoreline positions for coastal zone management and planning purposes.</w:t>
            </w:r>
            <w:r w:rsidRPr="00F52967">
              <w:rPr>
                <w:rFonts w:eastAsia="Times New Roman" w:cs="Calibri"/>
                <w:color w:val="000000"/>
                <w:szCs w:val="20"/>
                <w:lang w:val="en-GB"/>
              </w:rPr>
              <w:t xml:space="preserve"> @$60,000</w:t>
            </w:r>
            <w:r w:rsidRPr="00F52967">
              <w:rPr>
                <w:rFonts w:eastAsia="Times New Roman" w:cs="Calibri"/>
                <w:color w:val="000000"/>
                <w:szCs w:val="20"/>
                <w:lang w:val="en-GB" w:eastAsia="pt-PT"/>
              </w:rPr>
              <w:t>. Year 1, 2 &amp; 3.</w:t>
            </w:r>
          </w:p>
          <w:p w14:paraId="0FF0B0BA" w14:textId="6D001DA6" w:rsidR="001A3507" w:rsidRPr="00F52967" w:rsidRDefault="001A3507" w:rsidP="001A3507">
            <w:pPr>
              <w:numPr>
                <w:ilvl w:val="0"/>
                <w:numId w:val="56"/>
              </w:numPr>
              <w:spacing w:after="0"/>
              <w:rPr>
                <w:rFonts w:cs="Calibri"/>
                <w:color w:val="000000"/>
                <w:szCs w:val="20"/>
                <w:lang w:val="en-GB"/>
              </w:rPr>
            </w:pPr>
            <w:r w:rsidRPr="00F52967">
              <w:rPr>
                <w:rFonts w:eastAsia="Times New Roman" w:cs="Calibri"/>
                <w:color w:val="000000"/>
                <w:szCs w:val="20"/>
                <w:lang w:val="en-GB" w:eastAsia="pt-PT"/>
              </w:rPr>
              <w:t xml:space="preserve">Hire Consultancy Advisory and Technical services to: (i) Undertake Community and participatory shoreline assessment of community assets (infrastructure and ecosystems) vulnerable to coastal storms and sea level rise; (ii) develop the vulnerability maps for coastal communities’ infrastructure and ecosystems; (iii) design an urgent and long term intervention plan containing all prioritized coastal protection options and related appropriate Engineering Designs for inclusion on the Sierra Leone Integrated Coastal Zone Management Plan ; (iv)develop a decision support tool, to guide government decision makers in the selection of appropriate (hard vs soft) coastal defence /adaptation options; (v) 2.2.5 Develop specific EbA guidance manual to support construction of ecosystem based interventions. Budget for the above </w:t>
            </w:r>
            <w:r w:rsidRPr="00F52967">
              <w:rPr>
                <w:rFonts w:eastAsia="Times New Roman" w:cs="Calibri"/>
                <w:color w:val="000000"/>
                <w:szCs w:val="20"/>
                <w:lang w:val="en-GB"/>
              </w:rPr>
              <w:t>@$60,000</w:t>
            </w:r>
            <w:r w:rsidRPr="00F52967">
              <w:rPr>
                <w:rFonts w:eastAsia="Times New Roman" w:cs="Calibri"/>
                <w:color w:val="000000"/>
                <w:szCs w:val="20"/>
                <w:lang w:val="en-GB" w:eastAsia="pt-PT"/>
              </w:rPr>
              <w:t>. Year 2 &amp; 3.</w:t>
            </w:r>
          </w:p>
          <w:p w14:paraId="39970D9D" w14:textId="77777777" w:rsidR="001A3507" w:rsidRPr="00F52967" w:rsidRDefault="001A3507" w:rsidP="001A3507">
            <w:pPr>
              <w:numPr>
                <w:ilvl w:val="0"/>
                <w:numId w:val="56"/>
              </w:numPr>
              <w:spacing w:after="0"/>
              <w:rPr>
                <w:rFonts w:eastAsia="Times New Roman" w:cs="Calibri"/>
                <w:bCs/>
                <w:color w:val="000000"/>
                <w:szCs w:val="20"/>
                <w:lang w:val="en-GB"/>
              </w:rPr>
            </w:pPr>
            <w:r w:rsidRPr="00F52967">
              <w:rPr>
                <w:rFonts w:eastAsia="Times New Roman" w:cs="Calibri"/>
                <w:color w:val="000000"/>
                <w:szCs w:val="20"/>
                <w:lang w:val="en-GB"/>
              </w:rPr>
              <w:t xml:space="preserve">Contractual Services (Individual) </w:t>
            </w:r>
            <w:r w:rsidRPr="00F52967">
              <w:rPr>
                <w:rFonts w:eastAsia="Times New Roman" w:cs="Calibri"/>
                <w:bCs/>
                <w:color w:val="000000"/>
                <w:szCs w:val="20"/>
                <w:lang w:val="en-GB"/>
              </w:rPr>
              <w:t xml:space="preserve">costs for Activity 2.2.4 to carry out </w:t>
            </w:r>
            <w:r w:rsidRPr="00F52967">
              <w:rPr>
                <w:rFonts w:eastAsia="Times New Roman" w:cs="Calibri"/>
                <w:color w:val="000000"/>
                <w:szCs w:val="20"/>
                <w:lang w:val="en-GB"/>
              </w:rPr>
              <w:t>feasibility analysis focusing on all identified coastal protection options under Activity 2.2.3 and determine the cost-effectiveness of coastal protection options against available funds; @$15,000</w:t>
            </w:r>
            <w:r w:rsidRPr="00F52967">
              <w:rPr>
                <w:rFonts w:eastAsia="Times New Roman" w:cs="Calibri"/>
                <w:color w:val="000000"/>
                <w:szCs w:val="20"/>
                <w:lang w:val="en-GB" w:eastAsia="pt-PT"/>
              </w:rPr>
              <w:t xml:space="preserve">. </w:t>
            </w:r>
            <w:r w:rsidRPr="00F52967">
              <w:rPr>
                <w:rFonts w:cs="Calibri"/>
                <w:color w:val="000000"/>
                <w:szCs w:val="20"/>
                <w:lang w:val="en-GB"/>
              </w:rPr>
              <w:t xml:space="preserve"> </w:t>
            </w:r>
            <w:r w:rsidRPr="00F52967">
              <w:rPr>
                <w:rFonts w:eastAsia="Times New Roman" w:cs="Calibri"/>
                <w:color w:val="000000"/>
                <w:szCs w:val="20"/>
                <w:lang w:val="en-GB" w:eastAsia="pt-PT"/>
              </w:rPr>
              <w:t>Spread over Year 1 &amp; 2.</w:t>
            </w:r>
          </w:p>
          <w:p w14:paraId="72F2074A" w14:textId="77777777" w:rsidR="001A3507" w:rsidRPr="00F52967" w:rsidRDefault="001A3507" w:rsidP="001A3507">
            <w:pPr>
              <w:numPr>
                <w:ilvl w:val="0"/>
                <w:numId w:val="56"/>
              </w:numPr>
              <w:spacing w:after="0"/>
              <w:rPr>
                <w:rFonts w:eastAsia="Times New Roman" w:cs="Calibri"/>
                <w:bCs/>
                <w:color w:val="000000"/>
                <w:szCs w:val="20"/>
                <w:lang w:val="en-GB"/>
              </w:rPr>
            </w:pPr>
            <w:r w:rsidRPr="00F52967">
              <w:rPr>
                <w:rFonts w:eastAsia="Times New Roman" w:cs="Calibri"/>
                <w:color w:val="000000"/>
                <w:szCs w:val="20"/>
                <w:lang w:val="en-GB"/>
              </w:rPr>
              <w:t xml:space="preserve">Contractual Services (Individual) </w:t>
            </w:r>
            <w:r w:rsidRPr="00F52967">
              <w:rPr>
                <w:rFonts w:eastAsia="Times New Roman" w:cs="Calibri"/>
                <w:bCs/>
                <w:color w:val="000000"/>
                <w:szCs w:val="20"/>
                <w:lang w:val="en-GB"/>
              </w:rPr>
              <w:t xml:space="preserve">costs for </w:t>
            </w:r>
            <w:r w:rsidRPr="00F52967">
              <w:rPr>
                <w:rFonts w:eastAsia="Times New Roman" w:cs="Calibri"/>
                <w:color w:val="000000"/>
                <w:szCs w:val="20"/>
                <w:lang w:val="en-GB"/>
              </w:rPr>
              <w:t>development of an inter-ministerial Institutional legal framework for the creation of the Sierra Leone Integrated Coastal Zone Management Board. @$15,000</w:t>
            </w:r>
            <w:r w:rsidRPr="00F52967">
              <w:rPr>
                <w:rFonts w:eastAsia="Times New Roman" w:cs="Calibri"/>
                <w:color w:val="000000"/>
                <w:szCs w:val="20"/>
                <w:lang w:val="en-GB" w:eastAsia="pt-PT"/>
              </w:rPr>
              <w:t xml:space="preserve">. </w:t>
            </w:r>
            <w:r w:rsidRPr="00F52967">
              <w:rPr>
                <w:rFonts w:cs="Calibri"/>
                <w:color w:val="000000"/>
                <w:szCs w:val="20"/>
                <w:lang w:val="en-GB"/>
              </w:rPr>
              <w:t xml:space="preserve"> </w:t>
            </w:r>
            <w:r w:rsidRPr="00F52967">
              <w:rPr>
                <w:rFonts w:eastAsia="Times New Roman" w:cs="Calibri"/>
                <w:color w:val="000000"/>
                <w:szCs w:val="20"/>
                <w:lang w:val="en-GB" w:eastAsia="pt-PT"/>
              </w:rPr>
              <w:t>Spread over Year 2 &amp; 3.</w:t>
            </w:r>
          </w:p>
          <w:p w14:paraId="1FB898ED" w14:textId="28798F66" w:rsidR="001A3507" w:rsidRPr="00F52967" w:rsidRDefault="001A3507" w:rsidP="001A3507">
            <w:pPr>
              <w:numPr>
                <w:ilvl w:val="0"/>
                <w:numId w:val="56"/>
              </w:numPr>
              <w:spacing w:after="0"/>
              <w:rPr>
                <w:rFonts w:eastAsia="Times New Roman" w:cs="Calibri"/>
                <w:color w:val="000000"/>
                <w:szCs w:val="20"/>
                <w:lang w:val="en-GB" w:eastAsia="pt-PT"/>
              </w:rPr>
            </w:pPr>
            <w:r w:rsidRPr="00F52967">
              <w:rPr>
                <w:rFonts w:eastAsia="Times New Roman" w:cs="Calibri"/>
                <w:color w:val="000000"/>
                <w:szCs w:val="20"/>
                <w:lang w:val="en-GB"/>
              </w:rPr>
              <w:t xml:space="preserve">Contractual Services (Individual) </w:t>
            </w:r>
            <w:r w:rsidRPr="00F52967">
              <w:rPr>
                <w:rFonts w:eastAsia="Times New Roman" w:cs="Calibri"/>
                <w:bCs/>
                <w:color w:val="000000"/>
                <w:szCs w:val="20"/>
                <w:lang w:val="en-GB"/>
              </w:rPr>
              <w:t xml:space="preserve">costs for </w:t>
            </w:r>
            <w:r w:rsidRPr="00F52967">
              <w:rPr>
                <w:rFonts w:eastAsia="Times New Roman" w:cs="Calibri"/>
                <w:color w:val="000000"/>
                <w:szCs w:val="20"/>
                <w:lang w:val="en-GB"/>
              </w:rPr>
              <w:t xml:space="preserve">the operationalization of an ICZM </w:t>
            </w:r>
            <w:r w:rsidR="00AB1E17" w:rsidRPr="00F52967">
              <w:rPr>
                <w:rFonts w:eastAsia="Times New Roman" w:cs="Calibri"/>
                <w:color w:val="000000"/>
                <w:szCs w:val="20"/>
                <w:lang w:val="en-GB"/>
              </w:rPr>
              <w:t>national programme</w:t>
            </w:r>
            <w:r w:rsidRPr="00F52967">
              <w:rPr>
                <w:rFonts w:eastAsia="Times New Roman" w:cs="Calibri"/>
                <w:color w:val="000000"/>
                <w:szCs w:val="20"/>
                <w:lang w:val="en-GB"/>
              </w:rPr>
              <w:t>.</w:t>
            </w:r>
            <w:r w:rsidRPr="00F52967">
              <w:rPr>
                <w:rFonts w:eastAsia="Times New Roman" w:cs="Calibri"/>
                <w:color w:val="000000"/>
                <w:szCs w:val="20"/>
                <w:u w:val="single"/>
                <w:lang w:val="en-GB"/>
              </w:rPr>
              <w:t xml:space="preserve"> </w:t>
            </w:r>
            <w:r w:rsidRPr="00F52967">
              <w:rPr>
                <w:rFonts w:eastAsia="Times New Roman" w:cs="Calibri"/>
                <w:color w:val="000000"/>
                <w:szCs w:val="20"/>
                <w:lang w:val="en-GB"/>
              </w:rPr>
              <w:t>@$10,000</w:t>
            </w:r>
            <w:r w:rsidRPr="00F52967">
              <w:rPr>
                <w:rFonts w:eastAsia="Times New Roman" w:cs="Calibri"/>
                <w:color w:val="000000"/>
                <w:szCs w:val="20"/>
                <w:lang w:val="en-GB" w:eastAsia="pt-PT"/>
              </w:rPr>
              <w:t xml:space="preserve">. </w:t>
            </w:r>
            <w:r w:rsidRPr="00F52967">
              <w:rPr>
                <w:rFonts w:cs="Calibri"/>
                <w:color w:val="000000"/>
                <w:szCs w:val="20"/>
                <w:lang w:val="en-GB"/>
              </w:rPr>
              <w:t xml:space="preserve"> </w:t>
            </w:r>
            <w:r w:rsidRPr="00F52967">
              <w:rPr>
                <w:rFonts w:eastAsia="Times New Roman" w:cs="Calibri"/>
                <w:color w:val="000000"/>
                <w:szCs w:val="20"/>
                <w:lang w:val="en-GB" w:eastAsia="pt-PT"/>
              </w:rPr>
              <w:t>Spread over Year 2 &amp; 3</w:t>
            </w:r>
          </w:p>
        </w:tc>
      </w:tr>
      <w:tr w:rsidR="001A3507" w:rsidRPr="00F52967" w14:paraId="383BA164" w14:textId="77777777" w:rsidTr="009F3BAF">
        <w:trPr>
          <w:trHeight w:val="341"/>
        </w:trPr>
        <w:tc>
          <w:tcPr>
            <w:tcW w:w="303" w:type="pct"/>
            <w:shd w:val="clear" w:color="auto" w:fill="auto"/>
            <w:vAlign w:val="center"/>
          </w:tcPr>
          <w:p w14:paraId="40B8155F" w14:textId="031F8C8B" w:rsidR="001A3507" w:rsidRPr="00F52967" w:rsidRDefault="00285CC1" w:rsidP="009F3BAF">
            <w:pPr>
              <w:spacing w:after="0"/>
              <w:jc w:val="center"/>
              <w:rPr>
                <w:rFonts w:eastAsia="Times New Roman" w:cs="Calibri"/>
                <w:b/>
                <w:color w:val="000000"/>
                <w:szCs w:val="20"/>
                <w:lang w:val="en-GB"/>
              </w:rPr>
            </w:pPr>
            <w:r w:rsidRPr="00F52967">
              <w:rPr>
                <w:rFonts w:eastAsia="Times New Roman" w:cs="Calibri"/>
                <w:b/>
                <w:color w:val="000000"/>
                <w:szCs w:val="20"/>
                <w:lang w:val="en-GB"/>
              </w:rPr>
              <w:t>14</w:t>
            </w:r>
          </w:p>
        </w:tc>
        <w:tc>
          <w:tcPr>
            <w:tcW w:w="4697" w:type="pct"/>
            <w:shd w:val="clear" w:color="auto" w:fill="auto"/>
          </w:tcPr>
          <w:p w14:paraId="7118A60A" w14:textId="77777777" w:rsidR="001A3507" w:rsidRPr="00F52967" w:rsidRDefault="001A3507" w:rsidP="009F3BAF">
            <w:pPr>
              <w:numPr>
                <w:ilvl w:val="0"/>
                <w:numId w:val="56"/>
              </w:numPr>
              <w:spacing w:after="0"/>
              <w:ind w:left="178" w:hanging="178"/>
              <w:rPr>
                <w:rFonts w:cs="Calibri"/>
                <w:color w:val="000000"/>
                <w:szCs w:val="20"/>
                <w:lang w:val="en-GB"/>
              </w:rPr>
            </w:pPr>
            <w:r w:rsidRPr="00F52967">
              <w:rPr>
                <w:rFonts w:eastAsia="Times New Roman" w:cs="Calibri"/>
                <w:color w:val="000000"/>
                <w:szCs w:val="20"/>
                <w:lang w:val="en-GB"/>
              </w:rPr>
              <w:t>Hire technical services to determine climate change induced coastal erosion risk profiles, develop Sea Level Rise climate change scenarios, CVA, mapping of baseline of natural risk and development of coastal vulnerability maps for Coastal Vulnerability Reports for each of the six Districts.</w:t>
            </w:r>
            <w:r w:rsidRPr="00F52967">
              <w:rPr>
                <w:rFonts w:eastAsia="Times New Roman" w:cs="Calibri"/>
                <w:color w:val="000000"/>
                <w:szCs w:val="20"/>
                <w:lang w:val="en-GB" w:eastAsia="pt-PT"/>
              </w:rPr>
              <w:t xml:space="preserve"> </w:t>
            </w:r>
            <w:r w:rsidRPr="00F52967">
              <w:rPr>
                <w:rFonts w:eastAsia="Times New Roman" w:cs="Calibri"/>
                <w:color w:val="000000"/>
                <w:szCs w:val="20"/>
                <w:lang w:val="en-GB"/>
              </w:rPr>
              <w:t>@$180,000</w:t>
            </w:r>
            <w:r w:rsidRPr="00F52967">
              <w:rPr>
                <w:rFonts w:eastAsia="Times New Roman" w:cs="Calibri"/>
                <w:color w:val="000000"/>
                <w:szCs w:val="20"/>
                <w:lang w:val="en-GB" w:eastAsia="pt-PT"/>
              </w:rPr>
              <w:t>. Year 3 &amp; 4.</w:t>
            </w:r>
          </w:p>
          <w:p w14:paraId="59A6C73D" w14:textId="77777777" w:rsidR="001A3507" w:rsidRPr="00F52967" w:rsidRDefault="001A3507" w:rsidP="009F3BAF">
            <w:pPr>
              <w:numPr>
                <w:ilvl w:val="0"/>
                <w:numId w:val="56"/>
              </w:numPr>
              <w:spacing w:after="0"/>
              <w:ind w:left="178" w:hanging="178"/>
              <w:rPr>
                <w:rFonts w:cs="Calibri"/>
                <w:color w:val="000000"/>
                <w:szCs w:val="20"/>
                <w:lang w:val="en-GB"/>
              </w:rPr>
            </w:pPr>
            <w:r w:rsidRPr="00F52967">
              <w:rPr>
                <w:rFonts w:eastAsia="Times New Roman" w:cs="Calibri"/>
                <w:color w:val="000000"/>
                <w:szCs w:val="20"/>
                <w:lang w:val="en-GB"/>
              </w:rPr>
              <w:t xml:space="preserve">Hire technical services to carry out </w:t>
            </w:r>
            <w:r w:rsidRPr="00F52967">
              <w:rPr>
                <w:rFonts w:cs="Calibri"/>
                <w:color w:val="000000"/>
                <w:szCs w:val="20"/>
                <w:lang w:val="en-GB"/>
              </w:rPr>
              <w:t>Community and participatory shoreline assessment of community assets (infrastructure and ecosystems) vulnerable to coastal storms and sea level rise, develop the vulnerability maps for coastal communities’ infrastructure and ecosystems, develop a decision support tool, to guide government decision makers in the selection of appropriate (hard vs soft) coastal defence /adaptation options to be included in the long term coastal intervention plan, develop specific EbA guidance manual to support construction of ecosystem based interventions.</w:t>
            </w:r>
            <w:r w:rsidRPr="00F52967">
              <w:rPr>
                <w:rFonts w:eastAsia="Times New Roman" w:cs="Calibri"/>
                <w:color w:val="000000"/>
                <w:szCs w:val="20"/>
                <w:lang w:val="en-GB" w:eastAsia="pt-PT"/>
              </w:rPr>
              <w:t xml:space="preserve"> </w:t>
            </w:r>
            <w:r w:rsidRPr="00F52967">
              <w:rPr>
                <w:rFonts w:eastAsia="Times New Roman" w:cs="Calibri"/>
                <w:color w:val="000000"/>
                <w:szCs w:val="20"/>
                <w:lang w:val="en-GB"/>
              </w:rPr>
              <w:t>@$180,000</w:t>
            </w:r>
            <w:r w:rsidRPr="00F52967">
              <w:rPr>
                <w:rFonts w:eastAsia="Times New Roman" w:cs="Calibri"/>
                <w:color w:val="000000"/>
                <w:szCs w:val="20"/>
                <w:lang w:val="en-GB" w:eastAsia="pt-PT"/>
              </w:rPr>
              <w:t>. Year 3 &amp; 4.</w:t>
            </w:r>
          </w:p>
          <w:p w14:paraId="6E3667DE" w14:textId="77777777" w:rsidR="001A3507" w:rsidRPr="00F52967" w:rsidRDefault="001A3507" w:rsidP="009F3BAF">
            <w:pPr>
              <w:numPr>
                <w:ilvl w:val="0"/>
                <w:numId w:val="56"/>
              </w:numPr>
              <w:spacing w:after="0"/>
              <w:ind w:left="178" w:hanging="178"/>
              <w:rPr>
                <w:rFonts w:cs="Calibri"/>
                <w:color w:val="000000"/>
                <w:szCs w:val="20"/>
                <w:lang w:val="en-GB"/>
              </w:rPr>
            </w:pPr>
            <w:r w:rsidRPr="00F52967">
              <w:rPr>
                <w:rFonts w:eastAsia="Times New Roman" w:cs="Calibri"/>
                <w:color w:val="000000"/>
                <w:szCs w:val="20"/>
                <w:lang w:val="en-GB"/>
              </w:rPr>
              <w:t xml:space="preserve">Hire technical services to </w:t>
            </w:r>
            <w:r w:rsidRPr="00F52967">
              <w:rPr>
                <w:rFonts w:cs="Calibri"/>
                <w:color w:val="000000"/>
                <w:szCs w:val="20"/>
                <w:lang w:val="en-GB"/>
              </w:rPr>
              <w:t xml:space="preserve">undertake a gap analysis of national development plans and policies including the EIA procedures, 2.3.4 Develop options for Marine Spatial Planning (MSP) governance arrangement and 2.3.6 prepare a draft implementation plan for MSP. </w:t>
            </w:r>
            <w:r w:rsidRPr="00F52967">
              <w:rPr>
                <w:rFonts w:eastAsia="Times New Roman" w:cs="Calibri"/>
                <w:color w:val="000000"/>
                <w:szCs w:val="20"/>
                <w:lang w:val="en-GB"/>
              </w:rPr>
              <w:t>@$125,000</w:t>
            </w:r>
            <w:r w:rsidRPr="00F52967">
              <w:rPr>
                <w:rFonts w:eastAsia="Times New Roman" w:cs="Calibri"/>
                <w:color w:val="000000"/>
                <w:szCs w:val="20"/>
                <w:lang w:val="en-GB" w:eastAsia="pt-PT"/>
              </w:rPr>
              <w:t>. Year 1, 2 &amp; 3.</w:t>
            </w:r>
          </w:p>
        </w:tc>
      </w:tr>
      <w:tr w:rsidR="001A3507" w:rsidRPr="00F52967" w14:paraId="1A17179F" w14:textId="77777777" w:rsidTr="009F3BAF">
        <w:trPr>
          <w:trHeight w:val="341"/>
        </w:trPr>
        <w:tc>
          <w:tcPr>
            <w:tcW w:w="303" w:type="pct"/>
            <w:shd w:val="clear" w:color="auto" w:fill="auto"/>
            <w:vAlign w:val="center"/>
          </w:tcPr>
          <w:p w14:paraId="62AB48FA" w14:textId="6F7BD9CF" w:rsidR="001A3507" w:rsidRPr="00F52967" w:rsidRDefault="00285CC1" w:rsidP="009F3BAF">
            <w:pPr>
              <w:spacing w:after="0"/>
              <w:jc w:val="center"/>
              <w:rPr>
                <w:rFonts w:eastAsia="Times New Roman" w:cs="Calibri"/>
                <w:b/>
                <w:color w:val="000000"/>
                <w:szCs w:val="20"/>
                <w:lang w:val="en-GB"/>
              </w:rPr>
            </w:pPr>
            <w:r w:rsidRPr="00F52967">
              <w:rPr>
                <w:rFonts w:eastAsia="Times New Roman" w:cs="Calibri"/>
                <w:b/>
                <w:color w:val="000000"/>
                <w:szCs w:val="20"/>
                <w:lang w:val="en-GB"/>
              </w:rPr>
              <w:t>15</w:t>
            </w:r>
          </w:p>
        </w:tc>
        <w:tc>
          <w:tcPr>
            <w:tcW w:w="4697" w:type="pct"/>
            <w:shd w:val="clear" w:color="auto" w:fill="auto"/>
          </w:tcPr>
          <w:p w14:paraId="601B7BE1" w14:textId="77777777" w:rsidR="001A3507" w:rsidRPr="00F52967" w:rsidRDefault="001A3507" w:rsidP="009F3BAF">
            <w:pPr>
              <w:numPr>
                <w:ilvl w:val="0"/>
                <w:numId w:val="56"/>
              </w:numPr>
              <w:spacing w:after="0"/>
              <w:ind w:left="178" w:hanging="178"/>
              <w:rPr>
                <w:rFonts w:cs="Calibri"/>
                <w:color w:val="000000"/>
                <w:szCs w:val="20"/>
                <w:lang w:val="en-GB"/>
              </w:rPr>
            </w:pPr>
            <w:r w:rsidRPr="00F52967">
              <w:rPr>
                <w:rFonts w:eastAsia="Times New Roman" w:cs="Calibri"/>
                <w:color w:val="000000"/>
                <w:szCs w:val="20"/>
                <w:lang w:val="en-GB"/>
              </w:rPr>
              <w:t xml:space="preserve">National policy and strategy advisor to: Undertake a gap analysis of national development plans and policies including the EIA procedures; Review current marine use planning guidelines and processes; Draft proposals for </w:t>
            </w:r>
            <w:r w:rsidRPr="00F52967">
              <w:rPr>
                <w:rFonts w:eastAsia="Times New Roman" w:cs="Calibri"/>
                <w:color w:val="000000"/>
                <w:szCs w:val="20"/>
              </w:rPr>
              <w:t>Coastal Policy Guidance documents</w:t>
            </w:r>
            <w:r w:rsidRPr="00F52967">
              <w:rPr>
                <w:rFonts w:eastAsia="Times New Roman" w:cs="Calibri"/>
                <w:color w:val="000000"/>
                <w:szCs w:val="20"/>
                <w:lang w:val="en-GB"/>
              </w:rPr>
              <w:t>; Strengthen Regulations and Enforcement mechanisms governing coastal land use and EIA to include climate change risks management and Develop best coastal management practice guidelines to feed into the MSP. @$30,000</w:t>
            </w:r>
            <w:r w:rsidRPr="00F52967">
              <w:rPr>
                <w:rFonts w:eastAsia="Times New Roman" w:cs="Calibri"/>
                <w:color w:val="000000"/>
                <w:szCs w:val="20"/>
                <w:lang w:val="en-GB" w:eastAsia="pt-PT"/>
              </w:rPr>
              <w:t xml:space="preserve">. </w:t>
            </w:r>
            <w:r w:rsidRPr="00F52967">
              <w:rPr>
                <w:rFonts w:cs="Calibri"/>
                <w:color w:val="000000"/>
                <w:szCs w:val="20"/>
                <w:lang w:val="en-GB"/>
              </w:rPr>
              <w:t xml:space="preserve"> </w:t>
            </w:r>
            <w:r w:rsidRPr="00F52967">
              <w:rPr>
                <w:rFonts w:eastAsia="Times New Roman" w:cs="Calibri"/>
                <w:color w:val="000000"/>
                <w:szCs w:val="20"/>
                <w:lang w:val="en-GB" w:eastAsia="pt-PT"/>
              </w:rPr>
              <w:t>Spread over Year 2 &amp; 3.</w:t>
            </w:r>
          </w:p>
          <w:p w14:paraId="196C5782" w14:textId="77777777" w:rsidR="001A3507" w:rsidRPr="00F52967" w:rsidRDefault="001A3507" w:rsidP="009F3BAF">
            <w:pPr>
              <w:numPr>
                <w:ilvl w:val="0"/>
                <w:numId w:val="56"/>
              </w:numPr>
              <w:spacing w:after="0"/>
              <w:ind w:left="178" w:hanging="178"/>
              <w:rPr>
                <w:rFonts w:cs="Calibri"/>
                <w:color w:val="000000"/>
                <w:szCs w:val="20"/>
                <w:lang w:val="en-GB"/>
              </w:rPr>
            </w:pPr>
            <w:r w:rsidRPr="00F52967">
              <w:rPr>
                <w:rFonts w:eastAsia="Times New Roman" w:cs="Calibri"/>
                <w:color w:val="000000"/>
                <w:szCs w:val="20"/>
                <w:lang w:val="en-GB"/>
              </w:rPr>
              <w:t>National Expert for field data collection, VCA &amp; VRA Expert. @$30,000ea</w:t>
            </w:r>
            <w:r w:rsidRPr="00F52967">
              <w:rPr>
                <w:rFonts w:eastAsia="Times New Roman" w:cs="Calibri"/>
                <w:color w:val="000000"/>
                <w:szCs w:val="20"/>
                <w:lang w:val="en-GB" w:eastAsia="pt-PT"/>
              </w:rPr>
              <w:t xml:space="preserve">. </w:t>
            </w:r>
            <w:r w:rsidRPr="00F52967">
              <w:rPr>
                <w:rFonts w:cs="Calibri"/>
                <w:color w:val="000000"/>
                <w:szCs w:val="20"/>
                <w:lang w:val="en-GB"/>
              </w:rPr>
              <w:t xml:space="preserve"> </w:t>
            </w:r>
            <w:r w:rsidRPr="00F52967">
              <w:rPr>
                <w:rFonts w:eastAsia="Times New Roman" w:cs="Calibri"/>
                <w:color w:val="000000"/>
                <w:szCs w:val="20"/>
                <w:lang w:val="en-GB" w:eastAsia="pt-PT"/>
              </w:rPr>
              <w:t>Spread over Year 1 &amp; 4.</w:t>
            </w:r>
          </w:p>
          <w:p w14:paraId="6C65D7DD" w14:textId="77777777" w:rsidR="001A3507" w:rsidRPr="00F52967" w:rsidRDefault="001A3507" w:rsidP="009F3BAF">
            <w:pPr>
              <w:numPr>
                <w:ilvl w:val="0"/>
                <w:numId w:val="56"/>
              </w:numPr>
              <w:spacing w:after="0"/>
              <w:ind w:left="178" w:hanging="178"/>
              <w:rPr>
                <w:rFonts w:cs="Calibri"/>
                <w:color w:val="000000"/>
                <w:szCs w:val="20"/>
                <w:lang w:val="en-GB"/>
              </w:rPr>
            </w:pPr>
            <w:r w:rsidRPr="00F52967">
              <w:rPr>
                <w:rFonts w:eastAsia="Times New Roman" w:cs="Calibri"/>
                <w:color w:val="000000"/>
                <w:szCs w:val="20"/>
                <w:lang w:val="en-GB"/>
              </w:rPr>
              <w:t>National Expert in GIS climate change modeller/risk and vulnerability assessment and mapping Expert. @$30,000ea</w:t>
            </w:r>
            <w:r w:rsidRPr="00F52967">
              <w:rPr>
                <w:rFonts w:eastAsia="Times New Roman" w:cs="Calibri"/>
                <w:color w:val="000000"/>
                <w:szCs w:val="20"/>
                <w:lang w:val="en-GB" w:eastAsia="pt-PT"/>
              </w:rPr>
              <w:t xml:space="preserve">. </w:t>
            </w:r>
            <w:r w:rsidRPr="00F52967">
              <w:rPr>
                <w:rFonts w:cs="Calibri"/>
                <w:color w:val="000000"/>
                <w:szCs w:val="20"/>
                <w:lang w:val="en-GB"/>
              </w:rPr>
              <w:t xml:space="preserve"> </w:t>
            </w:r>
            <w:r w:rsidRPr="00F52967">
              <w:rPr>
                <w:rFonts w:eastAsia="Times New Roman" w:cs="Calibri"/>
                <w:color w:val="000000"/>
                <w:szCs w:val="20"/>
                <w:lang w:val="en-GB" w:eastAsia="pt-PT"/>
              </w:rPr>
              <w:t>Spread over Year 2 &amp; 4.</w:t>
            </w:r>
          </w:p>
        </w:tc>
      </w:tr>
      <w:tr w:rsidR="001A3507" w:rsidRPr="00F52967" w14:paraId="48889AA0" w14:textId="77777777" w:rsidTr="009F3BAF">
        <w:trPr>
          <w:trHeight w:val="341"/>
        </w:trPr>
        <w:tc>
          <w:tcPr>
            <w:tcW w:w="303" w:type="pct"/>
            <w:shd w:val="clear" w:color="auto" w:fill="auto"/>
            <w:vAlign w:val="center"/>
          </w:tcPr>
          <w:p w14:paraId="46F22EFA" w14:textId="1BB8B16B" w:rsidR="001A3507" w:rsidRPr="00F52967" w:rsidRDefault="00285CC1" w:rsidP="009F3BAF">
            <w:pPr>
              <w:spacing w:after="0"/>
              <w:jc w:val="center"/>
              <w:rPr>
                <w:rFonts w:eastAsia="Times New Roman" w:cs="Calibri"/>
                <w:b/>
                <w:color w:val="000000"/>
                <w:szCs w:val="20"/>
                <w:lang w:val="en-GB"/>
              </w:rPr>
            </w:pPr>
            <w:r w:rsidRPr="00F52967">
              <w:rPr>
                <w:rFonts w:eastAsia="Times New Roman" w:cs="Calibri"/>
                <w:b/>
                <w:color w:val="000000"/>
                <w:szCs w:val="20"/>
                <w:lang w:val="en-GB"/>
              </w:rPr>
              <w:t>16</w:t>
            </w:r>
          </w:p>
        </w:tc>
        <w:tc>
          <w:tcPr>
            <w:tcW w:w="4697" w:type="pct"/>
            <w:shd w:val="clear" w:color="auto" w:fill="auto"/>
          </w:tcPr>
          <w:p w14:paraId="540114D2" w14:textId="77777777" w:rsidR="001A3507" w:rsidRPr="00F52967" w:rsidRDefault="001A3507" w:rsidP="009F3BAF">
            <w:pPr>
              <w:numPr>
                <w:ilvl w:val="0"/>
                <w:numId w:val="57"/>
              </w:numPr>
              <w:spacing w:after="0"/>
              <w:ind w:left="178" w:right="67" w:hanging="178"/>
              <w:jc w:val="left"/>
              <w:rPr>
                <w:rFonts w:eastAsia="Times New Roman" w:cs="Calibri"/>
                <w:color w:val="000000"/>
                <w:szCs w:val="20"/>
                <w:lang w:val="en-GB" w:eastAsia="pt-PT"/>
              </w:rPr>
            </w:pPr>
            <w:r w:rsidRPr="00F52967">
              <w:rPr>
                <w:rFonts w:eastAsia="Times New Roman" w:cs="Calibri"/>
                <w:color w:val="000000"/>
                <w:szCs w:val="20"/>
                <w:lang w:val="en-GB" w:eastAsia="pt-PT"/>
              </w:rPr>
              <w:t xml:space="preserve">A low-cost amphibious drone based application for identifying and mapping of coastal erosion and support study of Ocean dynamics complete with supporting interface for data storage, communications and training package. </w:t>
            </w:r>
            <w:r w:rsidRPr="00F52967">
              <w:rPr>
                <w:rFonts w:eastAsia="Times New Roman" w:cs="Calibri"/>
                <w:color w:val="000000"/>
                <w:szCs w:val="20"/>
                <w:lang w:val="en-GB"/>
              </w:rPr>
              <w:t>@$75,000ea</w:t>
            </w:r>
            <w:r w:rsidRPr="00F52967">
              <w:rPr>
                <w:rFonts w:eastAsia="Times New Roman" w:cs="Calibri"/>
                <w:color w:val="000000"/>
                <w:szCs w:val="20"/>
                <w:lang w:val="en-GB" w:eastAsia="pt-PT"/>
              </w:rPr>
              <w:t>. Year 1.</w:t>
            </w:r>
          </w:p>
        </w:tc>
      </w:tr>
      <w:tr w:rsidR="001A3507" w:rsidRPr="00F52967" w14:paraId="0537BE6A" w14:textId="77777777" w:rsidTr="009F3BAF">
        <w:trPr>
          <w:trHeight w:val="421"/>
        </w:trPr>
        <w:tc>
          <w:tcPr>
            <w:tcW w:w="303" w:type="pct"/>
            <w:shd w:val="clear" w:color="auto" w:fill="auto"/>
            <w:vAlign w:val="center"/>
          </w:tcPr>
          <w:p w14:paraId="3BA0B9E7" w14:textId="23DD63D7" w:rsidR="001A3507" w:rsidRPr="00F52967" w:rsidRDefault="00285CC1" w:rsidP="009F3BAF">
            <w:pPr>
              <w:spacing w:after="0"/>
              <w:jc w:val="center"/>
              <w:rPr>
                <w:rFonts w:eastAsia="Times New Roman" w:cs="Calibri"/>
                <w:b/>
                <w:color w:val="000000"/>
                <w:szCs w:val="20"/>
                <w:lang w:val="en-GB"/>
              </w:rPr>
            </w:pPr>
            <w:r w:rsidRPr="00F52967">
              <w:rPr>
                <w:rFonts w:eastAsia="Times New Roman" w:cs="Calibri"/>
                <w:b/>
                <w:color w:val="000000"/>
                <w:szCs w:val="20"/>
                <w:lang w:val="en-GB"/>
              </w:rPr>
              <w:t>17</w:t>
            </w:r>
          </w:p>
        </w:tc>
        <w:tc>
          <w:tcPr>
            <w:tcW w:w="4697" w:type="pct"/>
            <w:shd w:val="clear" w:color="auto" w:fill="auto"/>
          </w:tcPr>
          <w:p w14:paraId="20089B3A" w14:textId="77777777" w:rsidR="001A3507" w:rsidRPr="00F52967" w:rsidRDefault="001A3507" w:rsidP="009F3BAF">
            <w:pPr>
              <w:numPr>
                <w:ilvl w:val="0"/>
                <w:numId w:val="57"/>
              </w:numPr>
              <w:spacing w:after="0"/>
              <w:ind w:left="186" w:right="67" w:hanging="186"/>
              <w:jc w:val="left"/>
              <w:rPr>
                <w:rFonts w:eastAsia="Times New Roman" w:cs="Calibri"/>
                <w:color w:val="000000"/>
                <w:szCs w:val="20"/>
                <w:lang w:val="en-GB" w:eastAsia="pt-PT"/>
              </w:rPr>
            </w:pPr>
            <w:r w:rsidRPr="00F52967">
              <w:rPr>
                <w:rFonts w:eastAsia="Times New Roman" w:cs="Calibri"/>
                <w:color w:val="000000"/>
                <w:szCs w:val="20"/>
                <w:lang w:val="en-GB"/>
              </w:rPr>
              <w:t>Cost of acquisition of GIS images and key data and information for hydrodynamic modelling. @$65,000</w:t>
            </w:r>
            <w:r w:rsidRPr="00F52967">
              <w:rPr>
                <w:rFonts w:eastAsia="Times New Roman" w:cs="Calibri"/>
                <w:color w:val="000000"/>
                <w:szCs w:val="20"/>
                <w:lang w:val="en-GB" w:eastAsia="pt-PT"/>
              </w:rPr>
              <w:t>. Year 1, 2, 3 4 &amp; 5.</w:t>
            </w:r>
          </w:p>
        </w:tc>
      </w:tr>
      <w:tr w:rsidR="001A3507" w:rsidRPr="00F52967" w14:paraId="2DCB0DBE" w14:textId="77777777" w:rsidTr="009F3BAF">
        <w:trPr>
          <w:trHeight w:val="341"/>
        </w:trPr>
        <w:tc>
          <w:tcPr>
            <w:tcW w:w="303" w:type="pct"/>
            <w:shd w:val="clear" w:color="auto" w:fill="auto"/>
            <w:vAlign w:val="center"/>
          </w:tcPr>
          <w:p w14:paraId="4690A0C7" w14:textId="5DFB9AA5" w:rsidR="001A3507" w:rsidRPr="00F52967" w:rsidRDefault="00285CC1" w:rsidP="009F3BAF">
            <w:pPr>
              <w:spacing w:after="0"/>
              <w:jc w:val="center"/>
              <w:rPr>
                <w:rFonts w:eastAsia="Times New Roman" w:cs="Calibri"/>
                <w:b/>
                <w:color w:val="000000"/>
                <w:szCs w:val="20"/>
                <w:lang w:val="en-GB"/>
              </w:rPr>
            </w:pPr>
            <w:r w:rsidRPr="00F52967">
              <w:rPr>
                <w:rFonts w:eastAsia="Times New Roman" w:cs="Calibri"/>
                <w:b/>
                <w:color w:val="000000"/>
                <w:szCs w:val="20"/>
                <w:lang w:val="en-GB"/>
              </w:rPr>
              <w:t>18</w:t>
            </w:r>
          </w:p>
        </w:tc>
        <w:tc>
          <w:tcPr>
            <w:tcW w:w="4697" w:type="pct"/>
            <w:shd w:val="clear" w:color="auto" w:fill="auto"/>
          </w:tcPr>
          <w:p w14:paraId="3574DBF1" w14:textId="77777777" w:rsidR="001A3507" w:rsidRPr="00F52967" w:rsidRDefault="001A3507" w:rsidP="009F3BAF">
            <w:pPr>
              <w:numPr>
                <w:ilvl w:val="0"/>
                <w:numId w:val="57"/>
              </w:numPr>
              <w:spacing w:after="0"/>
              <w:ind w:left="178" w:right="67" w:hanging="178"/>
              <w:rPr>
                <w:rFonts w:eastAsia="Times New Roman" w:cs="Calibri"/>
                <w:color w:val="000000"/>
                <w:szCs w:val="20"/>
                <w:lang w:val="en-GB" w:eastAsia="pt-PT"/>
              </w:rPr>
            </w:pPr>
            <w:r w:rsidRPr="00F52967">
              <w:rPr>
                <w:rFonts w:eastAsia="Times New Roman" w:cs="Calibri"/>
                <w:color w:val="000000"/>
                <w:szCs w:val="20"/>
                <w:lang w:val="en-GB" w:eastAsia="pt-PT"/>
              </w:rPr>
              <w:t xml:space="preserve">Kick-off National Inception Workshop. </w:t>
            </w:r>
            <w:r w:rsidRPr="00F52967">
              <w:rPr>
                <w:rFonts w:eastAsia="Times New Roman" w:cs="Calibri"/>
                <w:color w:val="000000"/>
                <w:szCs w:val="20"/>
                <w:lang w:val="en-GB"/>
              </w:rPr>
              <w:t>@$30,000</w:t>
            </w:r>
            <w:r w:rsidRPr="00F52967">
              <w:rPr>
                <w:rFonts w:eastAsia="Times New Roman" w:cs="Calibri"/>
                <w:color w:val="000000"/>
                <w:szCs w:val="20"/>
                <w:lang w:val="en-GB" w:eastAsia="pt-PT"/>
              </w:rPr>
              <w:t>. Year 1.</w:t>
            </w:r>
          </w:p>
          <w:p w14:paraId="5F268ABC" w14:textId="77777777" w:rsidR="001A3507" w:rsidRPr="00F52967" w:rsidRDefault="001A3507" w:rsidP="009F3BAF">
            <w:pPr>
              <w:numPr>
                <w:ilvl w:val="0"/>
                <w:numId w:val="57"/>
              </w:numPr>
              <w:spacing w:after="0"/>
              <w:ind w:left="178" w:right="67" w:hanging="178"/>
              <w:rPr>
                <w:rFonts w:eastAsia="Times New Roman" w:cs="Calibri"/>
                <w:color w:val="000000"/>
                <w:szCs w:val="20"/>
                <w:lang w:val="en-GB" w:eastAsia="pt-PT"/>
              </w:rPr>
            </w:pPr>
            <w:r w:rsidRPr="00F52967">
              <w:rPr>
                <w:rFonts w:eastAsia="Times New Roman" w:cs="Calibri"/>
                <w:color w:val="000000"/>
                <w:szCs w:val="20"/>
                <w:lang w:val="en-GB" w:eastAsia="pt-PT"/>
              </w:rPr>
              <w:t>Cost of editing, printing and publishing protocols, maps, handbooks, policy and information briefs and/or guidelines on climate change adaptation in coastal zone.</w:t>
            </w:r>
            <w:r w:rsidRPr="00F52967">
              <w:rPr>
                <w:rFonts w:eastAsia="Times New Roman" w:cs="Calibri"/>
                <w:color w:val="000000"/>
                <w:szCs w:val="20"/>
                <w:lang w:val="en-GB"/>
              </w:rPr>
              <w:t xml:space="preserve"> @$30,000</w:t>
            </w:r>
            <w:r w:rsidRPr="00F52967">
              <w:rPr>
                <w:rFonts w:eastAsia="Times New Roman" w:cs="Calibri"/>
                <w:color w:val="000000"/>
                <w:szCs w:val="20"/>
                <w:lang w:val="en-GB" w:eastAsia="pt-PT"/>
              </w:rPr>
              <w:t>. Year 1, 2, 3, 4 &amp; 5.</w:t>
            </w:r>
          </w:p>
          <w:p w14:paraId="64A5347F" w14:textId="77777777" w:rsidR="001A3507" w:rsidRPr="00F52967" w:rsidRDefault="001A3507" w:rsidP="009F3BAF">
            <w:pPr>
              <w:numPr>
                <w:ilvl w:val="0"/>
                <w:numId w:val="57"/>
              </w:numPr>
              <w:spacing w:after="0"/>
              <w:ind w:left="178" w:right="67" w:hanging="178"/>
              <w:rPr>
                <w:rFonts w:eastAsia="Times New Roman" w:cs="Calibri"/>
                <w:color w:val="000000"/>
                <w:szCs w:val="20"/>
                <w:lang w:val="en-GB" w:eastAsia="pt-PT"/>
              </w:rPr>
            </w:pPr>
            <w:r w:rsidRPr="00F52967">
              <w:rPr>
                <w:rFonts w:eastAsia="Times New Roman" w:cs="Calibri"/>
                <w:color w:val="000000"/>
                <w:szCs w:val="20"/>
                <w:lang w:val="en-GB" w:eastAsia="pt-PT"/>
              </w:rPr>
              <w:t xml:space="preserve">Cost of training (i) Two (2) EPA technicians trained with hydrodynamic/probabilistic modelling skills for development of flood risk and storm surge planning; </w:t>
            </w:r>
            <w:r w:rsidRPr="00F52967">
              <w:rPr>
                <w:rFonts w:eastAsia="Times New Roman" w:cs="Calibri"/>
                <w:color w:val="000000"/>
                <w:szCs w:val="20"/>
                <w:lang w:val="en-GB"/>
              </w:rPr>
              <w:t>@$50,000</w:t>
            </w:r>
            <w:r w:rsidRPr="00F52967">
              <w:rPr>
                <w:rFonts w:eastAsia="Times New Roman" w:cs="Calibri"/>
                <w:color w:val="000000"/>
                <w:szCs w:val="20"/>
                <w:lang w:val="en-GB" w:eastAsia="pt-PT"/>
              </w:rPr>
              <w:t>. Year 1</w:t>
            </w:r>
          </w:p>
          <w:p w14:paraId="30DBE30D" w14:textId="77777777" w:rsidR="001A3507" w:rsidRPr="00F52967" w:rsidRDefault="001A3507" w:rsidP="009F3BAF">
            <w:pPr>
              <w:numPr>
                <w:ilvl w:val="0"/>
                <w:numId w:val="57"/>
              </w:numPr>
              <w:spacing w:after="0"/>
              <w:ind w:left="178" w:right="67" w:hanging="178"/>
              <w:rPr>
                <w:rFonts w:eastAsia="Times New Roman" w:cs="Calibri"/>
                <w:color w:val="000000"/>
                <w:szCs w:val="20"/>
                <w:lang w:val="en-GB" w:eastAsia="pt-PT"/>
              </w:rPr>
            </w:pPr>
            <w:r w:rsidRPr="00F52967">
              <w:rPr>
                <w:rFonts w:eastAsia="Times New Roman" w:cs="Calibri"/>
                <w:color w:val="000000"/>
                <w:szCs w:val="20"/>
                <w:lang w:val="en-GB" w:eastAsia="pt-PT"/>
              </w:rPr>
              <w:t xml:space="preserve">Cost of training Two (2) Geographic Information Systems Specialist trained with raster modelling capabilities; Develop training programme for at least 10 EPA staff to carry out Participatory Community Coastal Vulnerability Assessment; Develop training programme for at least 10 EPA staff to carry out post vulnerability assessment work. </w:t>
            </w:r>
            <w:r w:rsidRPr="00F52967">
              <w:rPr>
                <w:rFonts w:eastAsia="Times New Roman" w:cs="Calibri"/>
                <w:color w:val="000000"/>
                <w:szCs w:val="20"/>
                <w:lang w:val="en-GB"/>
              </w:rPr>
              <w:t>@$50,000</w:t>
            </w:r>
            <w:r w:rsidRPr="00F52967">
              <w:rPr>
                <w:rFonts w:eastAsia="Times New Roman" w:cs="Calibri"/>
                <w:color w:val="000000"/>
                <w:szCs w:val="20"/>
                <w:lang w:val="en-GB" w:eastAsia="pt-PT"/>
              </w:rPr>
              <w:t>. Year 1 &amp; 2</w:t>
            </w:r>
          </w:p>
          <w:p w14:paraId="7EA2274F" w14:textId="6543DD2D" w:rsidR="001A3507" w:rsidRPr="00F52967" w:rsidRDefault="001A3507" w:rsidP="009F3BAF">
            <w:pPr>
              <w:numPr>
                <w:ilvl w:val="0"/>
                <w:numId w:val="57"/>
              </w:numPr>
              <w:spacing w:after="0"/>
              <w:ind w:left="178" w:right="67" w:hanging="178"/>
              <w:rPr>
                <w:rFonts w:eastAsia="Times New Roman" w:cs="Calibri"/>
                <w:color w:val="000000"/>
                <w:szCs w:val="20"/>
                <w:lang w:val="en-GB" w:eastAsia="pt-PT"/>
              </w:rPr>
            </w:pPr>
            <w:r w:rsidRPr="00F52967">
              <w:rPr>
                <w:rFonts w:eastAsia="Times New Roman" w:cs="Calibri"/>
                <w:color w:val="000000"/>
                <w:szCs w:val="20"/>
                <w:lang w:val="en-GB" w:eastAsia="pt-PT"/>
              </w:rPr>
              <w:t xml:space="preserve">National Conference on Coastal Zone Adaptation focusing: (i) coastal monitoring and </w:t>
            </w:r>
            <w:r w:rsidR="009F3DE7" w:rsidRPr="00F52967">
              <w:rPr>
                <w:rFonts w:eastAsia="Times New Roman" w:cs="Calibri"/>
                <w:color w:val="000000"/>
                <w:szCs w:val="20"/>
                <w:lang w:val="en-GB" w:eastAsia="pt-PT"/>
              </w:rPr>
              <w:t>CIEWS</w:t>
            </w:r>
            <w:r w:rsidRPr="00F52967">
              <w:rPr>
                <w:rFonts w:eastAsia="Times New Roman" w:cs="Calibri"/>
                <w:color w:val="000000"/>
                <w:szCs w:val="20"/>
                <w:lang w:val="en-GB" w:eastAsia="pt-PT"/>
              </w:rPr>
              <w:t xml:space="preserve">, (ii) Development of coastal risk profile, (iii) coastal zone risks and vulnerability mapping, (iv) coastal zone community socio-economic vulnerability and risk mapping including gender dimension, (v) Mainstreaming of coastal risks and vulnerability for marine spatial planning, (vi) Climate Change Adaptation measures for coastal zone and (vii) Operationalization of an ICZM </w:t>
            </w:r>
            <w:r w:rsidR="00AB1E17" w:rsidRPr="00F52967">
              <w:rPr>
                <w:rFonts w:eastAsia="Times New Roman" w:cs="Calibri"/>
                <w:color w:val="000000"/>
                <w:szCs w:val="20"/>
                <w:lang w:val="en-GB" w:eastAsia="pt-PT"/>
              </w:rPr>
              <w:t>national programme</w:t>
            </w:r>
            <w:r w:rsidRPr="00F52967">
              <w:rPr>
                <w:rFonts w:eastAsia="Times New Roman" w:cs="Calibri"/>
                <w:color w:val="000000"/>
                <w:szCs w:val="20"/>
                <w:lang w:val="en-GB" w:eastAsia="pt-PT"/>
              </w:rPr>
              <w:t xml:space="preserve">. </w:t>
            </w:r>
            <w:r w:rsidRPr="00F52967">
              <w:rPr>
                <w:rFonts w:eastAsia="Times New Roman" w:cs="Calibri"/>
                <w:color w:val="000000"/>
                <w:szCs w:val="20"/>
                <w:lang w:val="en-GB"/>
              </w:rPr>
              <w:t>@$35,000</w:t>
            </w:r>
            <w:r w:rsidRPr="00F52967">
              <w:rPr>
                <w:rFonts w:eastAsia="Times New Roman" w:cs="Calibri"/>
                <w:color w:val="000000"/>
                <w:szCs w:val="20"/>
                <w:lang w:val="en-GB" w:eastAsia="pt-PT"/>
              </w:rPr>
              <w:t>. Year 3.</w:t>
            </w:r>
          </w:p>
        </w:tc>
      </w:tr>
      <w:tr w:rsidR="001A3507" w:rsidRPr="00F52967" w14:paraId="23C609CB" w14:textId="77777777" w:rsidTr="009F3BAF">
        <w:trPr>
          <w:trHeight w:val="341"/>
        </w:trPr>
        <w:tc>
          <w:tcPr>
            <w:tcW w:w="303" w:type="pct"/>
            <w:shd w:val="clear" w:color="auto" w:fill="auto"/>
            <w:vAlign w:val="center"/>
          </w:tcPr>
          <w:p w14:paraId="61DAF83B" w14:textId="46289A9A" w:rsidR="001A3507" w:rsidRPr="00F52967" w:rsidRDefault="00285CC1" w:rsidP="009F3BAF">
            <w:pPr>
              <w:spacing w:after="0"/>
              <w:jc w:val="center"/>
              <w:rPr>
                <w:rFonts w:eastAsia="Times New Roman" w:cs="Calibri"/>
                <w:b/>
                <w:color w:val="000000"/>
                <w:szCs w:val="20"/>
                <w:lang w:val="en-GB"/>
              </w:rPr>
            </w:pPr>
            <w:r w:rsidRPr="00F52967">
              <w:rPr>
                <w:rFonts w:eastAsia="Times New Roman" w:cs="Calibri"/>
                <w:b/>
                <w:color w:val="000000"/>
                <w:szCs w:val="20"/>
                <w:lang w:val="en-GB"/>
              </w:rPr>
              <w:t>19</w:t>
            </w:r>
          </w:p>
        </w:tc>
        <w:tc>
          <w:tcPr>
            <w:tcW w:w="4697" w:type="pct"/>
            <w:shd w:val="clear" w:color="auto" w:fill="auto"/>
          </w:tcPr>
          <w:p w14:paraId="2871D0D8" w14:textId="77777777" w:rsidR="001A3507" w:rsidRPr="00F52967" w:rsidRDefault="001A3507" w:rsidP="00C053FC">
            <w:pPr>
              <w:numPr>
                <w:ilvl w:val="0"/>
                <w:numId w:val="56"/>
              </w:numPr>
              <w:spacing w:after="0"/>
              <w:ind w:left="178" w:right="67" w:hanging="178"/>
              <w:jc w:val="left"/>
              <w:rPr>
                <w:rFonts w:eastAsia="Times New Roman" w:cs="Calibri"/>
                <w:color w:val="000000"/>
                <w:szCs w:val="20"/>
                <w:lang w:val="en-GB"/>
              </w:rPr>
            </w:pPr>
            <w:r w:rsidRPr="00F52967">
              <w:rPr>
                <w:rFonts w:eastAsia="Times New Roman" w:cs="Calibri"/>
                <w:color w:val="000000"/>
                <w:szCs w:val="20"/>
                <w:lang w:val="en-GB" w:eastAsia="pt-PT"/>
              </w:rPr>
              <w:t xml:space="preserve">Travel cost associated with activity implementation under </w:t>
            </w:r>
            <w:r w:rsidRPr="00F52967">
              <w:rPr>
                <w:rFonts w:eastAsia="Times New Roman" w:cs="Calibri"/>
                <w:color w:val="000000"/>
                <w:szCs w:val="20"/>
                <w:lang w:val="en-GB"/>
              </w:rPr>
              <w:t>Output 2. @$100,000</w:t>
            </w:r>
            <w:r w:rsidRPr="00F52967">
              <w:rPr>
                <w:rFonts w:eastAsia="Times New Roman" w:cs="Calibri"/>
                <w:color w:val="000000"/>
                <w:szCs w:val="20"/>
                <w:lang w:val="en-GB" w:eastAsia="pt-PT"/>
              </w:rPr>
              <w:t>. Year 1, 2, 3 4 &amp; 5.</w:t>
            </w:r>
          </w:p>
          <w:p w14:paraId="3165A70A" w14:textId="77777777" w:rsidR="001A3507" w:rsidRPr="00F52967" w:rsidRDefault="001A3507" w:rsidP="00C053FC">
            <w:pPr>
              <w:spacing w:after="0"/>
              <w:rPr>
                <w:rFonts w:eastAsia="Times New Roman" w:cs="Calibri"/>
                <w:color w:val="000000"/>
                <w:szCs w:val="20"/>
                <w:lang w:val="en-GB" w:eastAsia="pt-PT"/>
              </w:rPr>
            </w:pPr>
          </w:p>
        </w:tc>
      </w:tr>
      <w:tr w:rsidR="001A3507" w:rsidRPr="00F52967" w14:paraId="026F185D" w14:textId="77777777" w:rsidTr="009F3BAF">
        <w:trPr>
          <w:trHeight w:val="341"/>
        </w:trPr>
        <w:tc>
          <w:tcPr>
            <w:tcW w:w="303" w:type="pct"/>
            <w:shd w:val="clear" w:color="auto" w:fill="auto"/>
            <w:vAlign w:val="center"/>
          </w:tcPr>
          <w:p w14:paraId="7F727E71" w14:textId="11411FAC" w:rsidR="001A3507" w:rsidRPr="00F52967" w:rsidRDefault="00285CC1" w:rsidP="009F3BAF">
            <w:pPr>
              <w:spacing w:after="0"/>
              <w:jc w:val="center"/>
              <w:rPr>
                <w:rFonts w:eastAsia="Times New Roman" w:cs="Calibri"/>
                <w:b/>
                <w:color w:val="000000"/>
                <w:szCs w:val="20"/>
                <w:lang w:val="en-GB"/>
              </w:rPr>
            </w:pPr>
            <w:r w:rsidRPr="00F52967">
              <w:rPr>
                <w:rFonts w:eastAsia="Times New Roman" w:cs="Calibri"/>
                <w:b/>
                <w:color w:val="000000"/>
                <w:szCs w:val="20"/>
                <w:lang w:val="en-GB"/>
              </w:rPr>
              <w:t>20</w:t>
            </w:r>
          </w:p>
        </w:tc>
        <w:tc>
          <w:tcPr>
            <w:tcW w:w="4697" w:type="pct"/>
            <w:shd w:val="clear" w:color="auto" w:fill="auto"/>
          </w:tcPr>
          <w:p w14:paraId="6669C31D" w14:textId="77777777" w:rsidR="001A3507" w:rsidRPr="00F52967" w:rsidRDefault="001A3507" w:rsidP="009F3BAF">
            <w:pPr>
              <w:numPr>
                <w:ilvl w:val="0"/>
                <w:numId w:val="56"/>
              </w:numPr>
              <w:spacing w:after="0"/>
              <w:ind w:left="186" w:right="67" w:hanging="186"/>
              <w:jc w:val="left"/>
              <w:rPr>
                <w:rFonts w:eastAsia="Times New Roman" w:cs="Calibri"/>
                <w:color w:val="000000"/>
                <w:szCs w:val="20"/>
                <w:lang w:val="en-GB" w:eastAsia="pt-PT"/>
              </w:rPr>
            </w:pPr>
            <w:r w:rsidRPr="00F52967">
              <w:rPr>
                <w:rFonts w:eastAsia="Times New Roman" w:cs="Calibri"/>
                <w:color w:val="000000"/>
                <w:szCs w:val="20"/>
                <w:lang w:val="en-GB" w:eastAsia="pt-PT"/>
              </w:rPr>
              <w:t>A set of Sargassum clearing machines. Tables, chairs, mobile phones, field cameras, GPS sets, computers, office general equipment (photocopying machines and scanners) and consumables.</w:t>
            </w:r>
            <w:r w:rsidRPr="00F52967">
              <w:rPr>
                <w:rFonts w:eastAsia="Times New Roman" w:cs="Calibri"/>
                <w:color w:val="000000"/>
                <w:szCs w:val="20"/>
                <w:lang w:val="en-GB"/>
              </w:rPr>
              <w:t xml:space="preserve"> @$250,000</w:t>
            </w:r>
            <w:r w:rsidRPr="00F52967">
              <w:rPr>
                <w:rFonts w:eastAsia="Times New Roman" w:cs="Calibri"/>
                <w:color w:val="000000"/>
                <w:szCs w:val="20"/>
                <w:lang w:val="en-GB" w:eastAsia="pt-PT"/>
              </w:rPr>
              <w:t>. Year 1, 2, 3 4 &amp; 5</w:t>
            </w:r>
          </w:p>
        </w:tc>
      </w:tr>
      <w:tr w:rsidR="001A3507" w:rsidRPr="00F52967" w14:paraId="6F6A2A07" w14:textId="77777777" w:rsidTr="009F3BAF">
        <w:trPr>
          <w:trHeight w:val="341"/>
        </w:trPr>
        <w:tc>
          <w:tcPr>
            <w:tcW w:w="303" w:type="pct"/>
            <w:shd w:val="clear" w:color="auto" w:fill="9CC2E5"/>
            <w:vAlign w:val="center"/>
          </w:tcPr>
          <w:p w14:paraId="7B065FAE" w14:textId="77777777" w:rsidR="001A3507" w:rsidRPr="00F52967" w:rsidRDefault="001A3507" w:rsidP="009F3BAF">
            <w:pPr>
              <w:spacing w:after="0"/>
              <w:jc w:val="center"/>
              <w:rPr>
                <w:rFonts w:eastAsia="Times New Roman" w:cs="Calibri"/>
                <w:b/>
                <w:color w:val="000000"/>
                <w:szCs w:val="20"/>
                <w:lang w:val="en-GB"/>
              </w:rPr>
            </w:pPr>
          </w:p>
        </w:tc>
        <w:tc>
          <w:tcPr>
            <w:tcW w:w="4697" w:type="pct"/>
            <w:shd w:val="clear" w:color="auto" w:fill="9CC2E5"/>
          </w:tcPr>
          <w:p w14:paraId="3E918362" w14:textId="77777777" w:rsidR="001A3507" w:rsidRPr="00F52967" w:rsidRDefault="001A3507" w:rsidP="009F3BAF">
            <w:pPr>
              <w:spacing w:after="0"/>
              <w:ind w:left="178" w:right="67"/>
              <w:jc w:val="left"/>
              <w:rPr>
                <w:rFonts w:eastAsia="Times New Roman" w:cs="Calibri"/>
                <w:b/>
                <w:i/>
                <w:color w:val="000000"/>
                <w:szCs w:val="20"/>
                <w:lang w:val="en-GB" w:eastAsia="pt-PT"/>
              </w:rPr>
            </w:pPr>
            <w:r w:rsidRPr="00F52967">
              <w:rPr>
                <w:rFonts w:eastAsia="Times New Roman" w:cs="Calibri"/>
                <w:b/>
                <w:bCs/>
                <w:i/>
                <w:color w:val="000000"/>
                <w:szCs w:val="20"/>
                <w:lang w:val="en-GB" w:eastAsia="en-GB"/>
              </w:rPr>
              <w:t xml:space="preserve">OUTCOME 3:  </w:t>
            </w:r>
            <w:r w:rsidRPr="00F52967">
              <w:rPr>
                <w:rFonts w:eastAsia="Times New Roman" w:cs="Calibri"/>
                <w:b/>
                <w:i/>
                <w:color w:val="000000"/>
                <w:szCs w:val="20"/>
                <w:lang w:val="en-GB"/>
              </w:rPr>
              <w:t>Public awareness enhanced and climate resilient alternatives to sand mining promoted for better adhesion of policy makers and communities on adaptation.</w:t>
            </w:r>
          </w:p>
        </w:tc>
      </w:tr>
      <w:tr w:rsidR="001A3507" w:rsidRPr="00F52967" w14:paraId="7ED3DA8C" w14:textId="77777777" w:rsidTr="009F3BAF">
        <w:trPr>
          <w:trHeight w:val="341"/>
        </w:trPr>
        <w:tc>
          <w:tcPr>
            <w:tcW w:w="303" w:type="pct"/>
            <w:shd w:val="clear" w:color="auto" w:fill="auto"/>
            <w:vAlign w:val="center"/>
          </w:tcPr>
          <w:p w14:paraId="56DB502B" w14:textId="6B1464D3" w:rsidR="001A3507" w:rsidRPr="00F52967" w:rsidRDefault="00285CC1" w:rsidP="009F3BAF">
            <w:pPr>
              <w:spacing w:after="0"/>
              <w:jc w:val="center"/>
              <w:rPr>
                <w:rFonts w:eastAsia="Times New Roman" w:cs="Calibri"/>
                <w:b/>
                <w:color w:val="000000"/>
                <w:szCs w:val="20"/>
                <w:lang w:val="en-GB"/>
              </w:rPr>
            </w:pPr>
            <w:r w:rsidRPr="00F52967">
              <w:rPr>
                <w:rFonts w:eastAsia="Times New Roman" w:cs="Calibri"/>
                <w:b/>
                <w:color w:val="000000"/>
                <w:szCs w:val="20"/>
                <w:lang w:val="en-GB"/>
              </w:rPr>
              <w:t>21</w:t>
            </w:r>
          </w:p>
        </w:tc>
        <w:tc>
          <w:tcPr>
            <w:tcW w:w="4697" w:type="pct"/>
            <w:shd w:val="clear" w:color="auto" w:fill="auto"/>
          </w:tcPr>
          <w:p w14:paraId="369F64C1" w14:textId="77777777" w:rsidR="001A3507" w:rsidRPr="00F52967" w:rsidRDefault="001A3507" w:rsidP="009F3BAF">
            <w:pPr>
              <w:numPr>
                <w:ilvl w:val="0"/>
                <w:numId w:val="56"/>
              </w:numPr>
              <w:spacing w:after="0"/>
              <w:ind w:left="178" w:hanging="178"/>
              <w:rPr>
                <w:rFonts w:cs="Calibri"/>
                <w:color w:val="000000"/>
                <w:szCs w:val="20"/>
                <w:lang w:val="en-GB"/>
              </w:rPr>
            </w:pPr>
            <w:r w:rsidRPr="00F52967">
              <w:rPr>
                <w:rFonts w:eastAsia="Times New Roman" w:cs="Calibri"/>
                <w:color w:val="000000"/>
                <w:szCs w:val="20"/>
                <w:lang w:val="en-GB" w:eastAsia="pt-PT"/>
              </w:rPr>
              <w:t>International Climate Change Coastal Adaptation training and workshop facilitator to develop and deliver training and capacity building sessions on: (i)  Integrated Coastal Zone Management (ICZM), Climate Change Vulnerability Assessment, and Sectoral and Livelihood Adaptation Planning for at least 25 Government technical officers and policy makers linked to coastal zone and climate change issues per main coastal districts (Conakry Dee, Lakka &amp; Hamilton, Tombo, Shenge and Turtle Island;</w:t>
            </w:r>
            <w:r w:rsidRPr="00F52967">
              <w:rPr>
                <w:rFonts w:eastAsia="Times New Roman" w:cs="Calibri"/>
                <w:color w:val="000000"/>
                <w:szCs w:val="20"/>
                <w:lang w:val="en-GB"/>
              </w:rPr>
              <w:t xml:space="preserve"> @$50,000</w:t>
            </w:r>
            <w:r w:rsidRPr="00F52967">
              <w:rPr>
                <w:rFonts w:eastAsia="Times New Roman" w:cs="Calibri"/>
                <w:color w:val="000000"/>
                <w:szCs w:val="20"/>
                <w:lang w:val="en-GB" w:eastAsia="pt-PT"/>
              </w:rPr>
              <w:t>. Year 2 &amp; 3.</w:t>
            </w:r>
          </w:p>
          <w:p w14:paraId="1BE8FF81" w14:textId="77777777" w:rsidR="001A3507" w:rsidRPr="00F52967" w:rsidRDefault="001A3507" w:rsidP="009F3BAF">
            <w:pPr>
              <w:numPr>
                <w:ilvl w:val="0"/>
                <w:numId w:val="56"/>
              </w:numPr>
              <w:spacing w:after="0"/>
              <w:ind w:left="186" w:hanging="186"/>
              <w:rPr>
                <w:rFonts w:cs="Calibri"/>
                <w:color w:val="000000"/>
                <w:szCs w:val="20"/>
                <w:lang w:val="en-GB"/>
              </w:rPr>
            </w:pPr>
            <w:r w:rsidRPr="00F52967">
              <w:rPr>
                <w:rFonts w:cs="Calibri"/>
                <w:color w:val="000000"/>
                <w:szCs w:val="20"/>
                <w:lang w:val="en-GB"/>
              </w:rPr>
              <w:t xml:space="preserve">International Climate Change Coastal community livelihoods enhancer to advise best design and functioning of Centre for Skills Development (CSD) to assist youth associations in developing skills for alternative income generating activities. </w:t>
            </w:r>
            <w:r w:rsidRPr="00F52967">
              <w:rPr>
                <w:rFonts w:eastAsia="Times New Roman" w:cs="Calibri"/>
                <w:color w:val="000000"/>
                <w:szCs w:val="20"/>
                <w:lang w:val="en-GB"/>
              </w:rPr>
              <w:t>@$50,000</w:t>
            </w:r>
            <w:r w:rsidRPr="00F52967">
              <w:rPr>
                <w:rFonts w:eastAsia="Times New Roman" w:cs="Calibri"/>
                <w:color w:val="000000"/>
                <w:szCs w:val="20"/>
                <w:lang w:val="en-GB" w:eastAsia="pt-PT"/>
              </w:rPr>
              <w:t>. Year 1 &amp; 2.</w:t>
            </w:r>
          </w:p>
          <w:p w14:paraId="549EC4F7" w14:textId="77777777" w:rsidR="001A3507" w:rsidRPr="00F52967" w:rsidRDefault="001A3507" w:rsidP="009F3BAF">
            <w:pPr>
              <w:numPr>
                <w:ilvl w:val="0"/>
                <w:numId w:val="56"/>
              </w:numPr>
              <w:spacing w:after="0"/>
              <w:ind w:left="186" w:hanging="186"/>
              <w:rPr>
                <w:rFonts w:cs="Calibri"/>
                <w:color w:val="000000"/>
                <w:szCs w:val="20"/>
                <w:lang w:val="en-GB"/>
              </w:rPr>
            </w:pPr>
            <w:r w:rsidRPr="00F52967">
              <w:rPr>
                <w:rFonts w:cs="Calibri"/>
                <w:color w:val="000000"/>
                <w:szCs w:val="20"/>
                <w:lang w:val="en-GB"/>
              </w:rPr>
              <w:t>International Climate Change Coastal community livelihoods enhancer to advise best design and functioning of Communal Centres for Coastal and Marine Resources Transformation (CCMART’s) following the Global Ecovillage Network approach to promote community based adaptation initiatives.</w:t>
            </w:r>
            <w:r w:rsidRPr="00F52967">
              <w:rPr>
                <w:rFonts w:eastAsia="Times New Roman" w:cs="Calibri"/>
                <w:color w:val="000000"/>
                <w:szCs w:val="20"/>
                <w:lang w:val="en-GB"/>
              </w:rPr>
              <w:t xml:space="preserve"> @$50,000</w:t>
            </w:r>
            <w:r w:rsidRPr="00F52967">
              <w:rPr>
                <w:rFonts w:eastAsia="Times New Roman" w:cs="Calibri"/>
                <w:color w:val="000000"/>
                <w:szCs w:val="20"/>
                <w:lang w:val="en-GB" w:eastAsia="pt-PT"/>
              </w:rPr>
              <w:t>. Year 1 &amp; 2.</w:t>
            </w:r>
          </w:p>
          <w:p w14:paraId="69F70E0C" w14:textId="7691A472" w:rsidR="001A3507" w:rsidRPr="00F52967" w:rsidRDefault="001A3507" w:rsidP="009F3BAF">
            <w:pPr>
              <w:numPr>
                <w:ilvl w:val="0"/>
                <w:numId w:val="56"/>
              </w:numPr>
              <w:spacing w:after="0"/>
              <w:ind w:left="186" w:hanging="186"/>
              <w:rPr>
                <w:rFonts w:cs="Calibri"/>
                <w:color w:val="000000"/>
                <w:szCs w:val="20"/>
                <w:lang w:val="en-GB"/>
              </w:rPr>
            </w:pPr>
            <w:r w:rsidRPr="00F52967">
              <w:rPr>
                <w:rFonts w:eastAsia="Times New Roman" w:cs="Calibri"/>
                <w:color w:val="000000"/>
                <w:szCs w:val="20"/>
                <w:lang w:val="en-GB" w:eastAsia="pt-PT"/>
              </w:rPr>
              <w:t xml:space="preserve">International Consultant specialized in </w:t>
            </w:r>
            <w:r w:rsidR="005C6048" w:rsidRPr="00F52967">
              <w:rPr>
                <w:rFonts w:cs="Calibri"/>
                <w:color w:val="000000"/>
                <w:szCs w:val="20"/>
                <w:lang w:val="en-GB"/>
              </w:rPr>
              <w:t xml:space="preserve">alternative construction techniques </w:t>
            </w:r>
            <w:r w:rsidRPr="00F52967">
              <w:rPr>
                <w:rFonts w:eastAsia="Times New Roman" w:cs="Calibri"/>
                <w:color w:val="000000"/>
                <w:szCs w:val="20"/>
                <w:lang w:val="en-GB" w:eastAsia="pt-PT"/>
              </w:rPr>
              <w:t xml:space="preserve">to </w:t>
            </w:r>
            <w:r w:rsidR="005C6048" w:rsidRPr="00F52967">
              <w:rPr>
                <w:rFonts w:eastAsia="Times New Roman" w:cs="Calibri"/>
                <w:color w:val="000000"/>
                <w:szCs w:val="20"/>
                <w:lang w:val="en-GB" w:eastAsia="pt-PT"/>
              </w:rPr>
              <w:t xml:space="preserve">(i) </w:t>
            </w:r>
            <w:r w:rsidRPr="00F52967">
              <w:rPr>
                <w:rFonts w:eastAsia="Times New Roman" w:cs="Calibri"/>
                <w:color w:val="000000"/>
                <w:szCs w:val="20"/>
                <w:lang w:val="en-GB" w:eastAsia="pt-PT"/>
              </w:rPr>
              <w:t>conduc</w:t>
            </w:r>
            <w:r w:rsidR="00A365B4" w:rsidRPr="00F52967">
              <w:rPr>
                <w:rFonts w:eastAsia="Times New Roman" w:cs="Calibri"/>
                <w:color w:val="000000"/>
                <w:szCs w:val="20"/>
                <w:lang w:val="en-GB" w:eastAsia="pt-PT"/>
              </w:rPr>
              <w:t>t</w:t>
            </w:r>
            <w:r w:rsidRPr="00F52967">
              <w:rPr>
                <w:rFonts w:eastAsia="Times New Roman" w:cs="Calibri"/>
                <w:color w:val="000000"/>
                <w:szCs w:val="20"/>
                <w:lang w:val="en-GB" w:eastAsia="pt-PT"/>
              </w:rPr>
              <w:t xml:space="preserve"> a baseline study and define the appropriateness of the CSEB technology in Sierra Leone</w:t>
            </w:r>
            <w:r w:rsidR="00A365B4" w:rsidRPr="00F52967">
              <w:rPr>
                <w:rFonts w:eastAsia="Times New Roman" w:cs="Calibri"/>
                <w:color w:val="000000"/>
                <w:szCs w:val="20"/>
                <w:lang w:val="en-GB" w:eastAsia="pt-PT"/>
              </w:rPr>
              <w:t xml:space="preserve"> </w:t>
            </w:r>
            <w:r w:rsidR="00A365B4" w:rsidRPr="00F52967">
              <w:rPr>
                <w:rFonts w:cs="Calibri"/>
                <w:color w:val="000000"/>
                <w:szCs w:val="20"/>
                <w:lang w:val="en-GB"/>
              </w:rPr>
              <w:t>and (ii) work with the Ministry of Works to identify additional opportunities for the construction sector</w:t>
            </w:r>
            <w:r w:rsidRPr="00F52967">
              <w:rPr>
                <w:rFonts w:eastAsia="Times New Roman" w:cs="Calibri"/>
                <w:color w:val="000000"/>
                <w:szCs w:val="20"/>
                <w:lang w:val="en-GB" w:eastAsia="pt-PT"/>
              </w:rPr>
              <w:t>. @50,000. Year 1 &amp; 2</w:t>
            </w:r>
          </w:p>
          <w:p w14:paraId="45E2C5CA" w14:textId="77777777" w:rsidR="001A3507" w:rsidRPr="00F52967" w:rsidRDefault="001A3507" w:rsidP="009F3BAF">
            <w:pPr>
              <w:numPr>
                <w:ilvl w:val="0"/>
                <w:numId w:val="56"/>
              </w:numPr>
              <w:spacing w:after="0"/>
              <w:ind w:left="186" w:hanging="186"/>
              <w:rPr>
                <w:rFonts w:cs="Calibri"/>
                <w:color w:val="000000"/>
                <w:szCs w:val="20"/>
                <w:lang w:val="en-GB"/>
              </w:rPr>
            </w:pPr>
            <w:r w:rsidRPr="00F52967">
              <w:rPr>
                <w:rFonts w:cs="Calibri"/>
                <w:color w:val="000000"/>
                <w:szCs w:val="20"/>
                <w:lang w:val="en-GB"/>
              </w:rPr>
              <w:t xml:space="preserve">International Climate Change Coastal Consultant expert in small scale farming and community irrigation water management. </w:t>
            </w:r>
            <w:r w:rsidRPr="00F52967">
              <w:rPr>
                <w:rFonts w:eastAsia="Times New Roman" w:cs="Calibri"/>
                <w:color w:val="000000"/>
                <w:szCs w:val="20"/>
                <w:lang w:val="en-GB"/>
              </w:rPr>
              <w:t>@$50,000</w:t>
            </w:r>
            <w:r w:rsidRPr="00F52967">
              <w:rPr>
                <w:rFonts w:eastAsia="Times New Roman" w:cs="Calibri"/>
                <w:color w:val="000000"/>
                <w:szCs w:val="20"/>
                <w:lang w:val="en-GB" w:eastAsia="pt-PT"/>
              </w:rPr>
              <w:t>. Year 2 &amp; 3.</w:t>
            </w:r>
          </w:p>
          <w:p w14:paraId="27CAB1A6" w14:textId="77777777" w:rsidR="001A3507" w:rsidRPr="00F52967" w:rsidRDefault="001A3507" w:rsidP="009F3BAF">
            <w:pPr>
              <w:numPr>
                <w:ilvl w:val="0"/>
                <w:numId w:val="56"/>
              </w:numPr>
              <w:spacing w:after="0"/>
              <w:ind w:left="186" w:hanging="186"/>
              <w:rPr>
                <w:rFonts w:cs="Calibri"/>
                <w:color w:val="000000"/>
                <w:szCs w:val="20"/>
                <w:lang w:val="en-GB"/>
              </w:rPr>
            </w:pPr>
            <w:r w:rsidRPr="00F52967">
              <w:rPr>
                <w:rFonts w:cs="Calibri"/>
                <w:color w:val="000000"/>
                <w:szCs w:val="20"/>
                <w:lang w:val="en-GB"/>
              </w:rPr>
              <w:t xml:space="preserve">International Coastal Zone Management Consultant with strong EbA experience to support restoration efforts in the coastal zone. </w:t>
            </w:r>
            <w:r w:rsidRPr="00F52967">
              <w:rPr>
                <w:rFonts w:eastAsia="Times New Roman" w:cs="Calibri"/>
                <w:color w:val="000000"/>
                <w:szCs w:val="20"/>
                <w:lang w:val="en-GB"/>
              </w:rPr>
              <w:t>@$50,000</w:t>
            </w:r>
            <w:r w:rsidRPr="00F52967">
              <w:rPr>
                <w:rFonts w:eastAsia="Times New Roman" w:cs="Calibri"/>
                <w:color w:val="000000"/>
                <w:szCs w:val="20"/>
                <w:lang w:val="en-GB" w:eastAsia="pt-PT"/>
              </w:rPr>
              <w:t>. Year 1 &amp; 2.</w:t>
            </w:r>
          </w:p>
          <w:p w14:paraId="260DE9EC" w14:textId="77777777" w:rsidR="001A3507" w:rsidRPr="00F52967" w:rsidRDefault="001A3507" w:rsidP="009F3BAF">
            <w:pPr>
              <w:numPr>
                <w:ilvl w:val="0"/>
                <w:numId w:val="56"/>
              </w:numPr>
              <w:spacing w:after="0"/>
              <w:ind w:left="186" w:hanging="186"/>
              <w:rPr>
                <w:rFonts w:cs="Calibri"/>
                <w:color w:val="000000"/>
                <w:szCs w:val="20"/>
                <w:lang w:val="en-GB"/>
              </w:rPr>
            </w:pPr>
            <w:r w:rsidRPr="00F52967">
              <w:rPr>
                <w:rFonts w:cs="Calibri"/>
                <w:color w:val="000000"/>
                <w:szCs w:val="20"/>
                <w:lang w:val="en-GB"/>
              </w:rPr>
              <w:t xml:space="preserve">International Climate Change Consultant with strong background in Community Artisanal Fishing Management. </w:t>
            </w:r>
            <w:r w:rsidRPr="00F52967">
              <w:rPr>
                <w:rFonts w:eastAsia="Times New Roman" w:cs="Calibri"/>
                <w:color w:val="000000"/>
                <w:szCs w:val="20"/>
                <w:lang w:val="en-GB"/>
              </w:rPr>
              <w:t>@$50,000</w:t>
            </w:r>
            <w:r w:rsidRPr="00F52967">
              <w:rPr>
                <w:rFonts w:eastAsia="Times New Roman" w:cs="Calibri"/>
                <w:color w:val="000000"/>
                <w:szCs w:val="20"/>
                <w:lang w:val="en-GB" w:eastAsia="pt-PT"/>
              </w:rPr>
              <w:t>. Year 1 &amp; 2.</w:t>
            </w:r>
          </w:p>
        </w:tc>
      </w:tr>
      <w:tr w:rsidR="001A3507" w:rsidRPr="00F52967" w14:paraId="6FB588DA" w14:textId="77777777" w:rsidTr="009F3BAF">
        <w:trPr>
          <w:trHeight w:val="341"/>
        </w:trPr>
        <w:tc>
          <w:tcPr>
            <w:tcW w:w="303" w:type="pct"/>
            <w:shd w:val="clear" w:color="auto" w:fill="auto"/>
            <w:vAlign w:val="center"/>
          </w:tcPr>
          <w:p w14:paraId="20742891" w14:textId="70A811ED" w:rsidR="001A3507" w:rsidRPr="00F52967" w:rsidRDefault="00285CC1" w:rsidP="009F3BAF">
            <w:pPr>
              <w:spacing w:after="0"/>
              <w:jc w:val="center"/>
              <w:rPr>
                <w:rFonts w:eastAsia="Times New Roman" w:cs="Calibri"/>
                <w:b/>
                <w:color w:val="000000"/>
                <w:szCs w:val="20"/>
                <w:lang w:val="en-GB"/>
              </w:rPr>
            </w:pPr>
            <w:r w:rsidRPr="00F52967">
              <w:rPr>
                <w:rFonts w:eastAsia="Times New Roman" w:cs="Calibri"/>
                <w:b/>
                <w:color w:val="000000"/>
                <w:szCs w:val="20"/>
                <w:lang w:val="en-GB"/>
              </w:rPr>
              <w:t>22</w:t>
            </w:r>
          </w:p>
        </w:tc>
        <w:tc>
          <w:tcPr>
            <w:tcW w:w="4697" w:type="pct"/>
            <w:shd w:val="clear" w:color="auto" w:fill="auto"/>
          </w:tcPr>
          <w:p w14:paraId="7A62D214" w14:textId="635289AC" w:rsidR="00116656" w:rsidRPr="00F52967" w:rsidRDefault="00116656" w:rsidP="009F3BAF">
            <w:pPr>
              <w:numPr>
                <w:ilvl w:val="0"/>
                <w:numId w:val="56"/>
              </w:numPr>
              <w:spacing w:after="0"/>
              <w:ind w:left="178" w:hanging="178"/>
              <w:rPr>
                <w:rFonts w:cs="Calibri"/>
                <w:color w:val="000000"/>
                <w:szCs w:val="20"/>
                <w:lang w:val="en-GB"/>
              </w:rPr>
            </w:pPr>
            <w:r w:rsidRPr="00F52967">
              <w:rPr>
                <w:rFonts w:eastAsia="Times New Roman" w:asciiTheme="minorHAnsi" w:hAnsiTheme="minorHAnsi" w:cstheme="minorHAnsi"/>
                <w:color w:val="000000"/>
                <w:szCs w:val="20"/>
                <w:lang w:val="en-GB"/>
              </w:rPr>
              <w:t xml:space="preserve">Contractual Services (Individual) costs for Project management. @$310,000. Spread over outcomes 1, 2, 3 </w:t>
            </w:r>
            <w:r w:rsidR="00C80561" w:rsidRPr="00F52967">
              <w:rPr>
                <w:rFonts w:eastAsia="Times New Roman" w:asciiTheme="minorHAnsi" w:hAnsiTheme="minorHAnsi" w:cstheme="minorHAnsi"/>
                <w:color w:val="000000"/>
                <w:szCs w:val="20"/>
                <w:lang w:val="en-GB"/>
              </w:rPr>
              <w:t>&amp;</w:t>
            </w:r>
            <w:r w:rsidRPr="00F52967">
              <w:rPr>
                <w:rFonts w:eastAsia="Times New Roman" w:asciiTheme="minorHAnsi" w:hAnsiTheme="minorHAnsi" w:cstheme="minorHAnsi"/>
                <w:color w:val="000000"/>
                <w:szCs w:val="20"/>
                <w:lang w:val="en-GB"/>
              </w:rPr>
              <w:t xml:space="preserve"> PMC</w:t>
            </w:r>
            <w:r w:rsidR="000F7C75" w:rsidRPr="00F52967">
              <w:rPr>
                <w:rFonts w:eastAsia="Times New Roman" w:asciiTheme="minorHAnsi" w:hAnsiTheme="minorHAnsi" w:cstheme="minorHAnsi"/>
                <w:color w:val="000000"/>
                <w:szCs w:val="20"/>
                <w:lang w:val="en-GB"/>
              </w:rPr>
              <w:t xml:space="preserve"> (@ $58</w:t>
            </w:r>
            <w:r w:rsidR="00C80561" w:rsidRPr="00F52967">
              <w:rPr>
                <w:rFonts w:eastAsia="Times New Roman" w:asciiTheme="minorHAnsi" w:hAnsiTheme="minorHAnsi" w:cstheme="minorHAnsi"/>
                <w:color w:val="000000"/>
                <w:szCs w:val="20"/>
                <w:lang w:val="en-GB"/>
              </w:rPr>
              <w:t>,000 under component 3)</w:t>
            </w:r>
            <w:r w:rsidRPr="00F52967">
              <w:rPr>
                <w:rFonts w:eastAsia="Times New Roman" w:asciiTheme="minorHAnsi" w:hAnsiTheme="minorHAnsi" w:cstheme="minorHAnsi"/>
                <w:color w:val="000000"/>
                <w:szCs w:val="20"/>
                <w:lang w:val="en-GB"/>
              </w:rPr>
              <w:t>. Year 1, 2, 3, 4 &amp; 5.</w:t>
            </w:r>
          </w:p>
          <w:p w14:paraId="23451852" w14:textId="5D9D661A" w:rsidR="001A3507" w:rsidRPr="00F52967" w:rsidRDefault="001A3507" w:rsidP="009F3BAF">
            <w:pPr>
              <w:numPr>
                <w:ilvl w:val="0"/>
                <w:numId w:val="56"/>
              </w:numPr>
              <w:spacing w:after="0"/>
              <w:ind w:left="178" w:hanging="178"/>
              <w:rPr>
                <w:rFonts w:cs="Calibri"/>
                <w:color w:val="000000"/>
                <w:szCs w:val="20"/>
                <w:lang w:val="en-GB"/>
              </w:rPr>
            </w:pPr>
            <w:r w:rsidRPr="00F52967">
              <w:rPr>
                <w:rFonts w:eastAsia="Times New Roman" w:cs="Calibri"/>
                <w:color w:val="000000"/>
                <w:szCs w:val="20"/>
                <w:lang w:val="en-GB" w:eastAsia="pt-PT"/>
              </w:rPr>
              <w:t xml:space="preserve">Procure specialised services of an Agronomist and Rural Development capacity to assist the establishment of small-scale vegetable plots and investigate the potential use of seagrass/sargassum based fertilisers, as well as train women farmers’ community in irrigation management. </w:t>
            </w:r>
            <w:r w:rsidRPr="00F52967">
              <w:rPr>
                <w:rFonts w:eastAsia="Times New Roman" w:cs="Calibri"/>
                <w:color w:val="000000"/>
                <w:szCs w:val="20"/>
                <w:lang w:val="en-GB"/>
              </w:rPr>
              <w:t>@$60,000ea</w:t>
            </w:r>
            <w:r w:rsidRPr="00F52967">
              <w:rPr>
                <w:rFonts w:eastAsia="Times New Roman" w:cs="Calibri"/>
                <w:color w:val="000000"/>
                <w:szCs w:val="20"/>
                <w:lang w:val="en-GB" w:eastAsia="pt-PT"/>
              </w:rPr>
              <w:t>. Year 1 &amp; 2.</w:t>
            </w:r>
          </w:p>
          <w:p w14:paraId="2CC2CCDE" w14:textId="5919D66C" w:rsidR="001A3507" w:rsidRPr="00F52967" w:rsidRDefault="001A3507" w:rsidP="009F3BAF">
            <w:pPr>
              <w:numPr>
                <w:ilvl w:val="0"/>
                <w:numId w:val="56"/>
              </w:numPr>
              <w:spacing w:after="0"/>
              <w:ind w:left="186" w:hanging="186"/>
              <w:rPr>
                <w:rFonts w:cs="Calibri"/>
                <w:color w:val="000000"/>
                <w:szCs w:val="20"/>
                <w:lang w:val="en-GB"/>
              </w:rPr>
            </w:pPr>
            <w:r w:rsidRPr="00F52967">
              <w:rPr>
                <w:rFonts w:cs="Calibri"/>
                <w:color w:val="000000"/>
                <w:szCs w:val="20"/>
                <w:lang w:val="en-GB"/>
              </w:rPr>
              <w:t xml:space="preserve">Under the leadership of MFMR Partnership with Women in Fisheries Initiative, </w:t>
            </w:r>
            <w:r w:rsidR="008640FC" w:rsidRPr="00F52967">
              <w:rPr>
                <w:rFonts w:cs="Calibri"/>
                <w:color w:val="000000"/>
                <w:szCs w:val="20"/>
                <w:lang w:val="en-GB"/>
              </w:rPr>
              <w:t>USL-IMBO</w:t>
            </w:r>
            <w:r w:rsidRPr="00F52967">
              <w:rPr>
                <w:rFonts w:cs="Calibri"/>
                <w:color w:val="000000"/>
                <w:szCs w:val="20"/>
                <w:lang w:val="en-GB"/>
              </w:rPr>
              <w:t xml:space="preserve"> and EPA-SL Sub-Contract Individual Consultancy to carry out research on alternative fuel sources: Testing the potential use of Sargassum (sargassum briquettes and biogas) and other sources (sugar cane straw, acacia) as alternative Fish smoking fuel source; </w:t>
            </w:r>
            <w:r w:rsidRPr="00F52967">
              <w:rPr>
                <w:rFonts w:eastAsia="Times New Roman" w:cs="Calibri"/>
                <w:color w:val="000000"/>
                <w:szCs w:val="20"/>
                <w:lang w:val="en-GB"/>
              </w:rPr>
              <w:t>@$60,000</w:t>
            </w:r>
            <w:r w:rsidRPr="00F52967">
              <w:rPr>
                <w:rFonts w:eastAsia="Times New Roman" w:cs="Calibri"/>
                <w:color w:val="000000"/>
                <w:szCs w:val="20"/>
                <w:lang w:val="en-GB" w:eastAsia="pt-PT"/>
              </w:rPr>
              <w:t xml:space="preserve">. Year 2 &amp; 3. </w:t>
            </w:r>
          </w:p>
          <w:p w14:paraId="483A3AA3" w14:textId="5AE00CD7" w:rsidR="001A3507" w:rsidRPr="00F52967" w:rsidRDefault="001A3507" w:rsidP="009F3BAF">
            <w:pPr>
              <w:numPr>
                <w:ilvl w:val="0"/>
                <w:numId w:val="56"/>
              </w:numPr>
              <w:spacing w:after="0"/>
              <w:ind w:left="178" w:hanging="178"/>
              <w:rPr>
                <w:rFonts w:cs="Calibri"/>
                <w:color w:val="000000"/>
                <w:szCs w:val="20"/>
                <w:lang w:val="en-GB"/>
              </w:rPr>
            </w:pPr>
            <w:r w:rsidRPr="00F52967">
              <w:rPr>
                <w:rFonts w:cs="Calibri"/>
                <w:color w:val="000000"/>
                <w:szCs w:val="20"/>
                <w:lang w:val="en-GB"/>
              </w:rPr>
              <w:t>Procure consultancy of a Coastal Early Warning Systems (</w:t>
            </w:r>
            <w:r w:rsidR="009F3DE7" w:rsidRPr="00F52967">
              <w:rPr>
                <w:rFonts w:cs="Calibri"/>
                <w:color w:val="000000"/>
                <w:szCs w:val="20"/>
                <w:lang w:val="en-GB"/>
              </w:rPr>
              <w:t>CIEWS</w:t>
            </w:r>
            <w:r w:rsidRPr="00F52967">
              <w:rPr>
                <w:rFonts w:cs="Calibri"/>
                <w:color w:val="000000"/>
                <w:szCs w:val="20"/>
                <w:lang w:val="en-GB"/>
              </w:rPr>
              <w:t xml:space="preserve">) Expert to (i) ensure coordination on data collection and strengthening of Local Disaster Risk Management Committees (LDRMC) and Community Radio stations to effectively establish warning dissemination and response service to coastal community groups; (ii) </w:t>
            </w:r>
            <w:r w:rsidRPr="00F52967">
              <w:rPr>
                <w:rFonts w:eastAsia="Times New Roman" w:cs="Calibri"/>
                <w:color w:val="000000"/>
                <w:szCs w:val="20"/>
                <w:lang w:val="en-GB" w:eastAsia="pt-PT"/>
              </w:rPr>
              <w:t xml:space="preserve">) develop local warning dissemination and response mechanisms, including the strengthening of Local Disaster Risk Management Committees (LDRMC), to at least 5 local coastal civil protection officers (per pilot sites x6=30), Community leaders, Districts representatives in charge and/or dealing with Coastal Disaster Management. </w:t>
            </w:r>
            <w:r w:rsidRPr="00F52967">
              <w:rPr>
                <w:rFonts w:cs="Calibri"/>
                <w:color w:val="000000"/>
                <w:szCs w:val="20"/>
                <w:lang w:val="en-GB"/>
              </w:rPr>
              <w:t xml:space="preserve"> </w:t>
            </w:r>
            <w:r w:rsidRPr="00F52967">
              <w:rPr>
                <w:rFonts w:eastAsia="Times New Roman" w:cs="Calibri"/>
                <w:color w:val="000000"/>
                <w:szCs w:val="20"/>
                <w:lang w:val="en-GB"/>
              </w:rPr>
              <w:t>@$60,000</w:t>
            </w:r>
            <w:r w:rsidRPr="00F52967">
              <w:rPr>
                <w:rFonts w:eastAsia="Times New Roman" w:cs="Calibri"/>
                <w:color w:val="000000"/>
                <w:szCs w:val="20"/>
                <w:lang w:val="en-GB" w:eastAsia="pt-PT"/>
              </w:rPr>
              <w:t>. Year 3 &amp; 4.</w:t>
            </w:r>
          </w:p>
          <w:p w14:paraId="7CE85ED2" w14:textId="77777777" w:rsidR="001A3507" w:rsidRPr="00F52967" w:rsidRDefault="001A3507" w:rsidP="009F3BAF">
            <w:pPr>
              <w:numPr>
                <w:ilvl w:val="0"/>
                <w:numId w:val="56"/>
              </w:numPr>
              <w:spacing w:after="0"/>
              <w:ind w:left="178" w:hanging="178"/>
              <w:rPr>
                <w:rFonts w:cs="Calibri"/>
                <w:color w:val="000000"/>
                <w:szCs w:val="20"/>
                <w:lang w:val="en-GB"/>
              </w:rPr>
            </w:pPr>
            <w:r w:rsidRPr="00F52967">
              <w:rPr>
                <w:rFonts w:cs="Calibri"/>
                <w:color w:val="000000"/>
                <w:szCs w:val="20"/>
                <w:lang w:val="en-GB"/>
              </w:rPr>
              <w:t xml:space="preserve">Sub-Contract Individual Consultancy to work with target coastal communities specifically with women and youth along the main beaches to establish pilot activities towards improvement of waste management techniques and creation of alternative livelihoods through waste collection, waste recycling and ecotourism. </w:t>
            </w:r>
            <w:r w:rsidRPr="00F52967">
              <w:rPr>
                <w:rFonts w:eastAsia="Times New Roman" w:cs="Calibri"/>
                <w:color w:val="000000"/>
                <w:szCs w:val="20"/>
                <w:lang w:val="en-GB"/>
              </w:rPr>
              <w:t>@$50,000</w:t>
            </w:r>
            <w:r w:rsidRPr="00F52967">
              <w:rPr>
                <w:rFonts w:eastAsia="Times New Roman" w:cs="Calibri"/>
                <w:color w:val="000000"/>
                <w:szCs w:val="20"/>
                <w:lang w:val="en-GB" w:eastAsia="pt-PT"/>
              </w:rPr>
              <w:t>. Year 2 &amp; 3.</w:t>
            </w:r>
          </w:p>
          <w:p w14:paraId="798A95CC" w14:textId="77777777" w:rsidR="001A3507" w:rsidRPr="00F52967" w:rsidRDefault="001A3507" w:rsidP="009F3BAF">
            <w:pPr>
              <w:numPr>
                <w:ilvl w:val="0"/>
                <w:numId w:val="56"/>
              </w:numPr>
              <w:spacing w:after="0"/>
              <w:ind w:left="178" w:hanging="178"/>
              <w:rPr>
                <w:rFonts w:cs="Calibri"/>
                <w:color w:val="000000"/>
                <w:szCs w:val="20"/>
                <w:lang w:val="en-GB"/>
              </w:rPr>
            </w:pPr>
            <w:r w:rsidRPr="00F52967">
              <w:rPr>
                <w:rFonts w:cs="Calibri"/>
                <w:color w:val="000000"/>
                <w:szCs w:val="20"/>
                <w:lang w:val="en-GB"/>
              </w:rPr>
              <w:t xml:space="preserve">Sub-Contract services to carry out: (i) audio-visual production (booklets and videos) for community awareness raising consultations and events (e.g. for Community members, schools and TV) for different age groups (Women &amp; Youth); (ii) at least 3 documentaries short film (Participatory Video of about 10 minutes including YouTube publication) to be produced to document. </w:t>
            </w:r>
            <w:r w:rsidRPr="00F52967">
              <w:rPr>
                <w:rFonts w:eastAsia="Times New Roman" w:cs="Calibri"/>
                <w:color w:val="000000"/>
                <w:szCs w:val="20"/>
                <w:lang w:val="en-GB"/>
              </w:rPr>
              <w:t>@$50,000</w:t>
            </w:r>
            <w:r w:rsidRPr="00F52967">
              <w:rPr>
                <w:rFonts w:eastAsia="Times New Roman" w:cs="Calibri"/>
                <w:color w:val="000000"/>
                <w:szCs w:val="20"/>
                <w:lang w:val="en-GB" w:eastAsia="pt-PT"/>
              </w:rPr>
              <w:t>. Year 2 &amp; 3.</w:t>
            </w:r>
          </w:p>
          <w:p w14:paraId="54A1A885" w14:textId="77777777" w:rsidR="001A3507" w:rsidRPr="00F52967" w:rsidRDefault="001A3507" w:rsidP="009F3BAF">
            <w:pPr>
              <w:numPr>
                <w:ilvl w:val="0"/>
                <w:numId w:val="56"/>
              </w:numPr>
              <w:spacing w:after="0"/>
              <w:ind w:left="178" w:hanging="178"/>
              <w:rPr>
                <w:rFonts w:cs="Calibri"/>
                <w:color w:val="000000"/>
                <w:szCs w:val="20"/>
                <w:lang w:val="en-GB"/>
              </w:rPr>
            </w:pPr>
            <w:r w:rsidRPr="00F52967">
              <w:rPr>
                <w:rFonts w:cs="Calibri"/>
                <w:color w:val="000000"/>
                <w:szCs w:val="20"/>
                <w:lang w:val="en-GB"/>
              </w:rPr>
              <w:t>Sub-Contract services to set up a monitoring committee involving key institutions and using drone based GIS technology for mapping, carry out assessment of survival rates and status of current no-take zones in the mangrove restored areas.</w:t>
            </w:r>
            <w:r w:rsidRPr="00F52967">
              <w:rPr>
                <w:rFonts w:eastAsia="Times New Roman" w:cs="Calibri"/>
                <w:color w:val="000000"/>
                <w:szCs w:val="20"/>
                <w:lang w:val="en-GB"/>
              </w:rPr>
              <w:t xml:space="preserve"> @$50,000</w:t>
            </w:r>
            <w:r w:rsidRPr="00F52967">
              <w:rPr>
                <w:rFonts w:eastAsia="Times New Roman" w:cs="Calibri"/>
                <w:color w:val="000000"/>
                <w:szCs w:val="20"/>
                <w:lang w:val="en-GB" w:eastAsia="pt-PT"/>
              </w:rPr>
              <w:t>. Year 3 &amp; 4.</w:t>
            </w:r>
          </w:p>
          <w:p w14:paraId="58CAE86E" w14:textId="77777777" w:rsidR="001A3507" w:rsidRPr="00F52967" w:rsidRDefault="001A3507" w:rsidP="009F3BAF">
            <w:pPr>
              <w:numPr>
                <w:ilvl w:val="0"/>
                <w:numId w:val="56"/>
              </w:numPr>
              <w:spacing w:after="0"/>
              <w:ind w:left="178" w:hanging="178"/>
              <w:rPr>
                <w:rFonts w:cs="Calibri"/>
                <w:color w:val="000000"/>
                <w:szCs w:val="20"/>
                <w:lang w:val="en-GB"/>
              </w:rPr>
            </w:pPr>
            <w:r w:rsidRPr="00F52967">
              <w:rPr>
                <w:rFonts w:cs="Calibri"/>
                <w:color w:val="000000"/>
                <w:szCs w:val="20"/>
                <w:lang w:val="en-GB"/>
              </w:rPr>
              <w:t>Hire a consultancy of a Gender Expert to guide, support and advise the Project management on specific actions and on the right strategy to ensure gender integration, gender empowerment and gender mainstreaming in the implementation of all project's adaptation measures.</w:t>
            </w:r>
            <w:r w:rsidRPr="00F52967">
              <w:rPr>
                <w:rFonts w:eastAsia="Times New Roman" w:cs="Calibri"/>
                <w:color w:val="000000"/>
                <w:szCs w:val="20"/>
                <w:lang w:val="en-GB"/>
              </w:rPr>
              <w:t xml:space="preserve"> @$60,000</w:t>
            </w:r>
            <w:r w:rsidRPr="00F52967">
              <w:rPr>
                <w:rFonts w:eastAsia="Times New Roman" w:cs="Calibri"/>
                <w:color w:val="000000"/>
                <w:szCs w:val="20"/>
                <w:lang w:val="en-GB" w:eastAsia="pt-PT"/>
              </w:rPr>
              <w:t>. Year 1&amp;2.</w:t>
            </w:r>
          </w:p>
          <w:p w14:paraId="379CB643" w14:textId="13AE84F4" w:rsidR="001A3507" w:rsidRPr="00F52967" w:rsidRDefault="001A3507" w:rsidP="001A3507">
            <w:pPr>
              <w:numPr>
                <w:ilvl w:val="0"/>
                <w:numId w:val="56"/>
              </w:numPr>
              <w:spacing w:after="0"/>
              <w:ind w:left="178" w:hanging="178"/>
              <w:rPr>
                <w:rFonts w:cs="Calibri"/>
                <w:color w:val="000000"/>
                <w:szCs w:val="20"/>
                <w:lang w:val="en-GB"/>
              </w:rPr>
            </w:pPr>
            <w:r w:rsidRPr="00F52967">
              <w:rPr>
                <w:rFonts w:cs="Calibri"/>
                <w:color w:val="000000"/>
                <w:szCs w:val="20"/>
                <w:lang w:val="en-GB"/>
              </w:rPr>
              <w:t>Sub-Contract Individual Consultancy to guide, support and advise the Project management in all activities related to Mangrove restoration starting from the identification of the mangrove area to be restored and carry out a feasibility study on cost-benefit.</w:t>
            </w:r>
            <w:r w:rsidRPr="00F52967">
              <w:rPr>
                <w:rFonts w:eastAsia="Times New Roman" w:cs="Calibri"/>
                <w:color w:val="000000"/>
                <w:szCs w:val="20"/>
                <w:lang w:val="en-GB"/>
              </w:rPr>
              <w:t xml:space="preserve"> @$60,000</w:t>
            </w:r>
            <w:r w:rsidRPr="00F52967">
              <w:rPr>
                <w:rFonts w:eastAsia="Times New Roman" w:cs="Calibri"/>
                <w:color w:val="000000"/>
                <w:szCs w:val="20"/>
                <w:lang w:val="en-GB" w:eastAsia="pt-PT"/>
              </w:rPr>
              <w:t>. Year 2 &amp; 3.</w:t>
            </w:r>
          </w:p>
          <w:p w14:paraId="6A9F2A4E" w14:textId="77777777" w:rsidR="001A3507" w:rsidRPr="00F52967" w:rsidRDefault="001A3507" w:rsidP="001A3507">
            <w:pPr>
              <w:numPr>
                <w:ilvl w:val="0"/>
                <w:numId w:val="62"/>
              </w:numPr>
              <w:spacing w:after="0"/>
              <w:ind w:left="108" w:hanging="142"/>
              <w:rPr>
                <w:rFonts w:eastAsia="Times New Roman" w:cs="Calibri"/>
                <w:color w:val="000000"/>
                <w:szCs w:val="20"/>
                <w:lang w:val="en-GB"/>
              </w:rPr>
            </w:pPr>
            <w:r w:rsidRPr="00F52967">
              <w:rPr>
                <w:rFonts w:eastAsia="Times New Roman" w:cs="Calibri"/>
                <w:color w:val="000000"/>
                <w:szCs w:val="20"/>
                <w:lang w:val="en-GB"/>
              </w:rPr>
              <w:t>Contractual Services (Individual) costs with establishing a strong participation of women and youth a community-based communication and information sharing tool in the coastal zones and target sites using local languages (community media: TV, radio and newspaper) for climate extreme events and hazards dissemination; @$10,000</w:t>
            </w:r>
            <w:r w:rsidRPr="00F52967">
              <w:rPr>
                <w:rFonts w:eastAsia="Times New Roman" w:cs="Calibri"/>
                <w:color w:val="000000"/>
                <w:szCs w:val="20"/>
                <w:lang w:val="en-GB" w:eastAsia="pt-PT"/>
              </w:rPr>
              <w:t xml:space="preserve">. </w:t>
            </w:r>
            <w:r w:rsidRPr="00F52967">
              <w:rPr>
                <w:rFonts w:cs="Calibri"/>
                <w:color w:val="000000"/>
                <w:szCs w:val="20"/>
                <w:lang w:val="en-GB"/>
              </w:rPr>
              <w:t xml:space="preserve"> </w:t>
            </w:r>
            <w:r w:rsidRPr="00F52967">
              <w:rPr>
                <w:rFonts w:eastAsia="Times New Roman" w:cs="Calibri"/>
                <w:color w:val="000000"/>
                <w:szCs w:val="20"/>
                <w:lang w:val="en-GB" w:eastAsia="pt-PT"/>
              </w:rPr>
              <w:t xml:space="preserve">Spread over Year 1, 2, 3 </w:t>
            </w:r>
            <w:r w:rsidRPr="00F52967">
              <w:rPr>
                <w:rFonts w:eastAsia="Times New Roman" w:cs="Calibri"/>
                <w:color w:val="000000"/>
                <w:szCs w:val="20"/>
                <w:lang w:val="en-GB"/>
              </w:rPr>
              <w:t>4 &amp; 5</w:t>
            </w:r>
          </w:p>
          <w:p w14:paraId="7726D7DC" w14:textId="77777777" w:rsidR="001A3507" w:rsidRPr="00F52967" w:rsidRDefault="001A3507" w:rsidP="001A3507">
            <w:pPr>
              <w:numPr>
                <w:ilvl w:val="0"/>
                <w:numId w:val="62"/>
              </w:numPr>
              <w:spacing w:after="0"/>
              <w:ind w:left="108" w:hanging="142"/>
              <w:rPr>
                <w:rFonts w:eastAsia="Times New Roman" w:cs="Calibri"/>
                <w:color w:val="000000"/>
                <w:szCs w:val="20"/>
                <w:lang w:val="en-GB"/>
              </w:rPr>
            </w:pPr>
            <w:r w:rsidRPr="00F52967">
              <w:rPr>
                <w:rFonts w:eastAsia="Times New Roman" w:cs="Calibri"/>
                <w:color w:val="000000"/>
                <w:szCs w:val="20"/>
                <w:lang w:val="en-GB"/>
              </w:rPr>
              <w:t>Contractual Services (Individual) for Project Focal Points for Conakry Dee, Lakka &amp; Hamilton, Tombo, Shenge and Turtle Island. Project Focal Points for Conakry Dee, Lakka &amp; Hamilton, Tombo, Shenge and Turtle Island. @$10,000</w:t>
            </w:r>
            <w:r w:rsidRPr="00F52967">
              <w:rPr>
                <w:rFonts w:eastAsia="Times New Roman" w:cs="Calibri"/>
                <w:color w:val="000000"/>
                <w:szCs w:val="20"/>
                <w:lang w:val="en-GB" w:eastAsia="pt-PT"/>
              </w:rPr>
              <w:t xml:space="preserve">. per site spread over Outcome 1&amp;3 and over </w:t>
            </w:r>
            <w:r w:rsidRPr="00F52967">
              <w:rPr>
                <w:rFonts w:eastAsia="Times New Roman" w:cs="Calibri"/>
                <w:color w:val="000000"/>
                <w:szCs w:val="20"/>
                <w:lang w:val="en-GB"/>
              </w:rPr>
              <w:t>Year 1, 2, 3, 4 &amp; 5.</w:t>
            </w:r>
          </w:p>
          <w:p w14:paraId="283417D9" w14:textId="77777777" w:rsidR="001A3507" w:rsidRPr="00F52967" w:rsidRDefault="001A3507" w:rsidP="001A3507">
            <w:pPr>
              <w:numPr>
                <w:ilvl w:val="0"/>
                <w:numId w:val="62"/>
              </w:numPr>
              <w:spacing w:after="0"/>
              <w:ind w:left="108" w:hanging="142"/>
              <w:rPr>
                <w:rFonts w:eastAsia="Times New Roman" w:cs="Calibri"/>
                <w:color w:val="000000"/>
                <w:szCs w:val="20"/>
                <w:lang w:val="en-GB"/>
              </w:rPr>
            </w:pPr>
            <w:r w:rsidRPr="00F52967">
              <w:rPr>
                <w:rFonts w:eastAsia="Times New Roman" w:cs="Calibri"/>
                <w:color w:val="000000"/>
                <w:szCs w:val="20"/>
                <w:lang w:val="en-GB"/>
              </w:rPr>
              <w:t xml:space="preserve">Contractual Services (Individual) costs with </w:t>
            </w:r>
            <w:r w:rsidRPr="00F52967">
              <w:rPr>
                <w:rFonts w:eastAsia="Times New Roman" w:cs="Calibri"/>
                <w:color w:val="000000"/>
                <w:szCs w:val="20"/>
              </w:rPr>
              <w:t>research on the Alternative Fish smoking techniques using other fuel sources (e.g. sugar cane straw, sargassum briquettes, acacia tree, etc.);</w:t>
            </w:r>
            <w:r w:rsidRPr="00F52967">
              <w:rPr>
                <w:rFonts w:eastAsia="Times New Roman" w:cs="Calibri"/>
                <w:color w:val="000000"/>
                <w:szCs w:val="20"/>
                <w:lang w:val="en-GB"/>
              </w:rPr>
              <w:t xml:space="preserve"> @$10,000</w:t>
            </w:r>
            <w:r w:rsidRPr="00F52967">
              <w:rPr>
                <w:rFonts w:eastAsia="Times New Roman" w:cs="Calibri"/>
                <w:color w:val="000000"/>
                <w:szCs w:val="20"/>
                <w:lang w:val="en-GB" w:eastAsia="pt-PT"/>
              </w:rPr>
              <w:t xml:space="preserve">. </w:t>
            </w:r>
            <w:r w:rsidRPr="00F52967">
              <w:rPr>
                <w:rFonts w:cs="Calibri"/>
                <w:color w:val="000000"/>
                <w:szCs w:val="20"/>
                <w:lang w:val="en-GB"/>
              </w:rPr>
              <w:t xml:space="preserve"> </w:t>
            </w:r>
            <w:r w:rsidRPr="00F52967">
              <w:rPr>
                <w:rFonts w:eastAsia="Times New Roman" w:cs="Calibri"/>
                <w:color w:val="000000"/>
                <w:szCs w:val="20"/>
                <w:lang w:val="en-GB" w:eastAsia="pt-PT"/>
              </w:rPr>
              <w:t xml:space="preserve">Spread over Year 1, 2, 3 </w:t>
            </w:r>
            <w:r w:rsidRPr="00F52967">
              <w:rPr>
                <w:rFonts w:eastAsia="Times New Roman" w:cs="Calibri"/>
                <w:color w:val="000000"/>
                <w:szCs w:val="20"/>
                <w:lang w:val="en-GB"/>
              </w:rPr>
              <w:t>4 &amp; 5</w:t>
            </w:r>
            <w:r w:rsidRPr="00F52967">
              <w:rPr>
                <w:rFonts w:eastAsia="Times New Roman" w:cs="Calibri"/>
                <w:color w:val="000000"/>
                <w:szCs w:val="20"/>
                <w:lang w:val="en-GB" w:eastAsia="pt-PT"/>
              </w:rPr>
              <w:t>.</w:t>
            </w:r>
          </w:p>
          <w:p w14:paraId="7B43B64C" w14:textId="0C335C47" w:rsidR="001A3507" w:rsidRPr="00F52967" w:rsidRDefault="001A3507" w:rsidP="001A3507">
            <w:pPr>
              <w:numPr>
                <w:ilvl w:val="0"/>
                <w:numId w:val="62"/>
              </w:numPr>
              <w:spacing w:after="0"/>
              <w:ind w:left="108" w:hanging="142"/>
              <w:rPr>
                <w:rFonts w:cs="Calibri"/>
                <w:color w:val="000000"/>
                <w:szCs w:val="20"/>
                <w:lang w:val="en-GB"/>
              </w:rPr>
            </w:pPr>
            <w:r w:rsidRPr="00F52967">
              <w:rPr>
                <w:rFonts w:eastAsia="Times New Roman" w:cs="Calibri"/>
                <w:color w:val="000000"/>
                <w:szCs w:val="20"/>
                <w:lang w:val="en-GB"/>
              </w:rPr>
              <w:t>Contractual Services (Individual) costs with establishing small scale vegetable gardens for demonstration to master/access agricultural techniques@$10,000</w:t>
            </w:r>
            <w:r w:rsidRPr="00F52967">
              <w:rPr>
                <w:rFonts w:eastAsia="Times New Roman" w:cs="Calibri"/>
                <w:color w:val="000000"/>
                <w:szCs w:val="20"/>
                <w:lang w:val="en-GB" w:eastAsia="pt-PT"/>
              </w:rPr>
              <w:t xml:space="preserve">. Spread over Year 1, 2, 3 </w:t>
            </w:r>
            <w:r w:rsidRPr="00F52967">
              <w:rPr>
                <w:rFonts w:eastAsia="Times New Roman" w:cs="Calibri"/>
                <w:color w:val="000000"/>
                <w:szCs w:val="20"/>
                <w:lang w:val="en-GB"/>
              </w:rPr>
              <w:t>4 &amp; 5</w:t>
            </w:r>
            <w:r w:rsidRPr="00F52967">
              <w:rPr>
                <w:rFonts w:eastAsia="Times New Roman" w:cs="Calibri"/>
                <w:color w:val="000000"/>
                <w:szCs w:val="20"/>
                <w:lang w:val="en-GB" w:eastAsia="pt-PT"/>
              </w:rPr>
              <w:t>.</w:t>
            </w:r>
          </w:p>
        </w:tc>
      </w:tr>
      <w:tr w:rsidR="001A3507" w:rsidRPr="00F52967" w14:paraId="25BE53B3" w14:textId="77777777" w:rsidTr="009F3BAF">
        <w:trPr>
          <w:trHeight w:val="527"/>
        </w:trPr>
        <w:tc>
          <w:tcPr>
            <w:tcW w:w="303" w:type="pct"/>
            <w:shd w:val="clear" w:color="auto" w:fill="auto"/>
            <w:vAlign w:val="center"/>
          </w:tcPr>
          <w:p w14:paraId="22500E28" w14:textId="48D77837" w:rsidR="001A3507" w:rsidRPr="00F52967" w:rsidRDefault="00285CC1" w:rsidP="009F3BAF">
            <w:pPr>
              <w:spacing w:after="0"/>
              <w:jc w:val="center"/>
              <w:rPr>
                <w:rFonts w:eastAsia="Times New Roman" w:cs="Calibri"/>
                <w:b/>
                <w:color w:val="000000"/>
                <w:szCs w:val="20"/>
                <w:lang w:val="en-GB"/>
              </w:rPr>
            </w:pPr>
            <w:r w:rsidRPr="00F52967">
              <w:rPr>
                <w:rFonts w:eastAsia="Times New Roman" w:cs="Calibri"/>
                <w:b/>
                <w:color w:val="000000"/>
                <w:szCs w:val="20"/>
                <w:lang w:val="en-GB"/>
              </w:rPr>
              <w:t>23</w:t>
            </w:r>
          </w:p>
        </w:tc>
        <w:tc>
          <w:tcPr>
            <w:tcW w:w="4697" w:type="pct"/>
            <w:shd w:val="clear" w:color="auto" w:fill="auto"/>
          </w:tcPr>
          <w:p w14:paraId="743BCADA" w14:textId="3ECAAF7F" w:rsidR="001A3507" w:rsidRPr="00F52967" w:rsidRDefault="001A3507" w:rsidP="009F3BAF">
            <w:pPr>
              <w:numPr>
                <w:ilvl w:val="0"/>
                <w:numId w:val="56"/>
              </w:numPr>
              <w:spacing w:after="0"/>
              <w:ind w:left="177" w:hanging="177"/>
              <w:rPr>
                <w:rFonts w:cs="Calibri"/>
                <w:color w:val="000000"/>
                <w:szCs w:val="20"/>
                <w:lang w:val="en-GB"/>
              </w:rPr>
            </w:pPr>
            <w:r w:rsidRPr="00F52967">
              <w:rPr>
                <w:rFonts w:eastAsia="Times New Roman" w:cs="Calibri"/>
                <w:color w:val="000000"/>
                <w:szCs w:val="20"/>
                <w:lang w:val="en-GB" w:eastAsia="pt-PT"/>
              </w:rPr>
              <w:t xml:space="preserve">Sub-Contract services to carry out: (i) audio-visual production </w:t>
            </w:r>
            <w:r w:rsidRPr="00F52967">
              <w:rPr>
                <w:rFonts w:cs="Calibri"/>
                <w:color w:val="000000"/>
                <w:szCs w:val="20"/>
                <w:lang w:val="en-GB" w:eastAsia="en-GB"/>
              </w:rPr>
              <w:t>(booklets and videos) for community awareness raising consultations and events (e.g. for Community members, schools and TV) for different age groups (Women &amp; Youth)</w:t>
            </w:r>
            <w:r w:rsidRPr="00F52967">
              <w:rPr>
                <w:rFonts w:eastAsia="Times New Roman" w:cs="Calibri"/>
                <w:color w:val="000000"/>
                <w:szCs w:val="20"/>
                <w:lang w:val="en-GB" w:eastAsia="pt-PT"/>
              </w:rPr>
              <w:t xml:space="preserve">; (ii) at least 3 documentary short film (Participatory Video of about 10 minutes including YouTube publication) to be produced to document climate risks in the coastal zone and adaptation benefits generated by the project in the demonstration sites/communities, which can be used for further communication and advocacy work. </w:t>
            </w:r>
            <w:r w:rsidRPr="00F52967">
              <w:rPr>
                <w:rFonts w:eastAsia="Times New Roman" w:cs="Calibri"/>
                <w:color w:val="000000"/>
                <w:szCs w:val="20"/>
                <w:lang w:val="en-GB"/>
              </w:rPr>
              <w:t>@$</w:t>
            </w:r>
            <w:r w:rsidR="00D91443" w:rsidRPr="00F52967">
              <w:rPr>
                <w:rFonts w:eastAsia="Times New Roman" w:cs="Calibri"/>
                <w:color w:val="000000"/>
                <w:szCs w:val="20"/>
                <w:lang w:val="en-GB"/>
              </w:rPr>
              <w:t xml:space="preserve"> 59,5</w:t>
            </w:r>
            <w:r w:rsidRPr="00F52967">
              <w:rPr>
                <w:rFonts w:eastAsia="Times New Roman" w:cs="Calibri"/>
                <w:color w:val="000000"/>
                <w:szCs w:val="20"/>
                <w:lang w:val="en-GB"/>
              </w:rPr>
              <w:t>00</w:t>
            </w:r>
            <w:r w:rsidRPr="00F52967">
              <w:rPr>
                <w:rFonts w:eastAsia="Times New Roman" w:cs="Calibri"/>
                <w:color w:val="000000"/>
                <w:szCs w:val="20"/>
                <w:lang w:val="en-GB" w:eastAsia="pt-PT"/>
              </w:rPr>
              <w:t>. Year 1, 2, 3, 4 &amp; 5.</w:t>
            </w:r>
          </w:p>
          <w:p w14:paraId="34E2017C" w14:textId="77777777" w:rsidR="001A3507" w:rsidRPr="00F52967" w:rsidRDefault="001A3507" w:rsidP="009F3BAF">
            <w:pPr>
              <w:numPr>
                <w:ilvl w:val="0"/>
                <w:numId w:val="56"/>
              </w:numPr>
              <w:spacing w:after="0"/>
              <w:ind w:left="177" w:hanging="177"/>
              <w:rPr>
                <w:rFonts w:cs="Calibri"/>
                <w:color w:val="000000"/>
                <w:szCs w:val="20"/>
                <w:lang w:val="en-GB"/>
              </w:rPr>
            </w:pPr>
            <w:r w:rsidRPr="00F52967">
              <w:rPr>
                <w:rFonts w:eastAsia="Times New Roman" w:cs="Calibri"/>
                <w:color w:val="000000"/>
                <w:szCs w:val="20"/>
                <w:lang w:val="en-GB" w:eastAsia="pt-PT"/>
              </w:rPr>
              <w:t xml:space="preserve">In each of these two sites (Shenge and Turtle Island) build infrastructures to support fishing communities to enhance their livelihoods such as: small solar powered cold storage facilities, non-metal/fiber glass fish stands, fresh water points, hygienic fish cleaning facilities, first aid/ hygienic installations, etc. </w:t>
            </w:r>
            <w:r w:rsidRPr="00F52967">
              <w:rPr>
                <w:rFonts w:eastAsia="Times New Roman" w:cs="Calibri"/>
                <w:color w:val="000000"/>
                <w:szCs w:val="20"/>
                <w:lang w:val="en-GB"/>
              </w:rPr>
              <w:t>@$100,000</w:t>
            </w:r>
            <w:r w:rsidRPr="00F52967">
              <w:rPr>
                <w:rFonts w:eastAsia="Times New Roman" w:cs="Calibri"/>
                <w:color w:val="000000"/>
                <w:szCs w:val="20"/>
                <w:lang w:val="en-GB" w:eastAsia="pt-PT"/>
              </w:rPr>
              <w:t>. Year 2 &amp; 3.</w:t>
            </w:r>
          </w:p>
          <w:p w14:paraId="5D5FC84A" w14:textId="77777777" w:rsidR="001A3507" w:rsidRPr="00F52967" w:rsidRDefault="001A3507" w:rsidP="009F3BAF">
            <w:pPr>
              <w:numPr>
                <w:ilvl w:val="0"/>
                <w:numId w:val="56"/>
              </w:numPr>
              <w:spacing w:after="0"/>
              <w:ind w:left="177" w:hanging="177"/>
              <w:rPr>
                <w:rFonts w:cs="Calibri"/>
                <w:color w:val="000000"/>
                <w:szCs w:val="20"/>
                <w:lang w:val="en-GB"/>
              </w:rPr>
            </w:pPr>
            <w:r w:rsidRPr="00F52967">
              <w:rPr>
                <w:rFonts w:cs="Calibri"/>
                <w:color w:val="000000"/>
                <w:szCs w:val="20"/>
                <w:lang w:val="en-GB"/>
              </w:rPr>
              <w:t>Sub-Contract services to carry out installation of extended fishing landing points on identified locations along the coastline at Shenge and Turtle Island pilot sites;</w:t>
            </w:r>
            <w:r w:rsidRPr="00F52967">
              <w:rPr>
                <w:rFonts w:eastAsia="Times New Roman" w:cs="Calibri"/>
                <w:color w:val="000000"/>
                <w:szCs w:val="20"/>
                <w:lang w:val="en-GB"/>
              </w:rPr>
              <w:t xml:space="preserve"> @$150,000</w:t>
            </w:r>
            <w:r w:rsidRPr="00F52967">
              <w:rPr>
                <w:rFonts w:eastAsia="Times New Roman" w:cs="Calibri"/>
                <w:color w:val="000000"/>
                <w:szCs w:val="20"/>
                <w:lang w:val="en-GB" w:eastAsia="pt-PT"/>
              </w:rPr>
              <w:t>. Year 1 &amp; 2.</w:t>
            </w:r>
          </w:p>
          <w:p w14:paraId="3E939B58" w14:textId="78D6C216" w:rsidR="001A3507" w:rsidRPr="00F52967" w:rsidRDefault="001A3507" w:rsidP="009F3BAF">
            <w:pPr>
              <w:numPr>
                <w:ilvl w:val="0"/>
                <w:numId w:val="56"/>
              </w:numPr>
              <w:spacing w:after="0"/>
              <w:ind w:left="177" w:hanging="177"/>
              <w:rPr>
                <w:rFonts w:cs="Calibri"/>
                <w:color w:val="000000"/>
                <w:szCs w:val="20"/>
                <w:lang w:val="en-GB"/>
              </w:rPr>
            </w:pPr>
            <w:r w:rsidRPr="00F52967">
              <w:rPr>
                <w:rFonts w:cs="Calibri"/>
                <w:color w:val="000000"/>
                <w:szCs w:val="20"/>
                <w:lang w:val="en-GB"/>
              </w:rPr>
              <w:t xml:space="preserve">Sub-Contract services to build at Shenge and Turtle Island pilot sites efficient fish drying facilities (including modified altona ovens) to reduce the pressure on the mangroves for firewood. </w:t>
            </w:r>
            <w:r w:rsidR="00225520" w:rsidRPr="00F52967">
              <w:rPr>
                <w:rFonts w:eastAsia="Times New Roman" w:cs="Calibri"/>
                <w:color w:val="000000"/>
                <w:szCs w:val="20"/>
                <w:lang w:val="en-GB"/>
              </w:rPr>
              <w:t>@$</w:t>
            </w:r>
            <w:r w:rsidR="00D91443" w:rsidRPr="00F52967">
              <w:rPr>
                <w:rFonts w:eastAsia="Times New Roman" w:cs="Calibri"/>
                <w:color w:val="000000"/>
                <w:szCs w:val="20"/>
                <w:lang w:val="en-GB"/>
              </w:rPr>
              <w:t xml:space="preserve"> 50,0</w:t>
            </w:r>
            <w:r w:rsidRPr="00F52967">
              <w:rPr>
                <w:rFonts w:eastAsia="Times New Roman" w:cs="Calibri"/>
                <w:color w:val="000000"/>
                <w:szCs w:val="20"/>
                <w:lang w:val="en-GB"/>
              </w:rPr>
              <w:t>00</w:t>
            </w:r>
            <w:r w:rsidRPr="00F52967">
              <w:rPr>
                <w:rFonts w:eastAsia="Times New Roman" w:cs="Calibri"/>
                <w:color w:val="000000"/>
                <w:szCs w:val="20"/>
                <w:lang w:val="en-GB" w:eastAsia="pt-PT"/>
              </w:rPr>
              <w:t>. Year 1 &amp; 2.</w:t>
            </w:r>
          </w:p>
          <w:p w14:paraId="3FBB5E5A" w14:textId="77777777" w:rsidR="001A3507" w:rsidRPr="00F52967" w:rsidRDefault="001A3507" w:rsidP="009F3BAF">
            <w:pPr>
              <w:numPr>
                <w:ilvl w:val="0"/>
                <w:numId w:val="56"/>
              </w:numPr>
              <w:tabs>
                <w:tab w:val="left" w:pos="178"/>
              </w:tabs>
              <w:spacing w:after="0"/>
              <w:ind w:left="177" w:right="67" w:hanging="177"/>
              <w:rPr>
                <w:rFonts w:eastAsia="Times New Roman" w:cs="Calibri"/>
                <w:color w:val="000000"/>
                <w:szCs w:val="20"/>
                <w:lang w:val="en-GB" w:eastAsia="pt-PT"/>
              </w:rPr>
            </w:pPr>
            <w:r w:rsidRPr="00F52967">
              <w:rPr>
                <w:rFonts w:eastAsia="Times New Roman" w:cs="Calibri"/>
                <w:color w:val="000000"/>
                <w:szCs w:val="20"/>
                <w:lang w:val="en-GB" w:eastAsia="pt-PT"/>
              </w:rPr>
              <w:t xml:space="preserve">Sub-Contract services to carry out construction of at least one well/borehole and/or rehabilitation of not less than 2 existing wells/boreholes to each of the pilot sites (Conakry Dee, Lakka &amp; Hamilton, Tombo, Shenge and Turtle Island) depending on the baseline and feasibility study to reduce vulnerability of Women Communities to drought conditions. </w:t>
            </w:r>
            <w:r w:rsidRPr="00F52967">
              <w:rPr>
                <w:rFonts w:eastAsia="Times New Roman" w:cs="Calibri"/>
                <w:color w:val="000000"/>
                <w:szCs w:val="20"/>
                <w:lang w:val="en-GB"/>
              </w:rPr>
              <w:t>@$100,000</w:t>
            </w:r>
            <w:r w:rsidRPr="00F52967">
              <w:rPr>
                <w:rFonts w:eastAsia="Times New Roman" w:cs="Calibri"/>
                <w:color w:val="000000"/>
                <w:szCs w:val="20"/>
                <w:lang w:val="en-GB" w:eastAsia="pt-PT"/>
              </w:rPr>
              <w:t>. Year 1.</w:t>
            </w:r>
          </w:p>
          <w:p w14:paraId="121F854E" w14:textId="77777777" w:rsidR="001A3507" w:rsidRPr="00F52967" w:rsidRDefault="001A3507" w:rsidP="009F3BAF">
            <w:pPr>
              <w:numPr>
                <w:ilvl w:val="0"/>
                <w:numId w:val="56"/>
              </w:numPr>
              <w:tabs>
                <w:tab w:val="left" w:pos="178"/>
              </w:tabs>
              <w:spacing w:after="0"/>
              <w:ind w:left="297" w:right="67"/>
              <w:rPr>
                <w:rFonts w:eastAsia="Times New Roman" w:cs="Calibri"/>
                <w:color w:val="000000"/>
                <w:szCs w:val="20"/>
                <w:lang w:val="en-GB" w:eastAsia="pt-PT"/>
              </w:rPr>
            </w:pPr>
            <w:r w:rsidRPr="00F52967">
              <w:rPr>
                <w:rFonts w:eastAsia="Times New Roman" w:cs="Calibri"/>
                <w:color w:val="000000"/>
                <w:szCs w:val="20"/>
                <w:lang w:val="en-GB" w:eastAsia="pt-PT"/>
              </w:rPr>
              <w:t>Sub-Contract services to carry out constrution of two wells/boreholes in the CSEB site. @$40,000. Year 2</w:t>
            </w:r>
          </w:p>
          <w:p w14:paraId="5E49B64F" w14:textId="77777777" w:rsidR="001A3507" w:rsidRPr="00F52967" w:rsidRDefault="001A3507" w:rsidP="009F3BAF">
            <w:pPr>
              <w:numPr>
                <w:ilvl w:val="0"/>
                <w:numId w:val="56"/>
              </w:numPr>
              <w:spacing w:after="0"/>
              <w:ind w:left="177" w:hanging="177"/>
              <w:rPr>
                <w:rFonts w:cs="Calibri"/>
                <w:color w:val="000000"/>
                <w:szCs w:val="20"/>
                <w:lang w:val="en-GB"/>
              </w:rPr>
            </w:pPr>
            <w:r w:rsidRPr="00F52967">
              <w:rPr>
                <w:rFonts w:eastAsia="Times New Roman" w:cs="Calibri"/>
                <w:color w:val="000000"/>
                <w:szCs w:val="20"/>
                <w:lang w:val="en-GB" w:eastAsia="pt-PT"/>
              </w:rPr>
              <w:t xml:space="preserve">Sub-Contract services to </w:t>
            </w:r>
            <w:r w:rsidRPr="00F52967">
              <w:rPr>
                <w:rFonts w:cs="Calibri"/>
                <w:color w:val="000000"/>
                <w:szCs w:val="20"/>
                <w:lang w:val="en-GB"/>
              </w:rPr>
              <w:t>provide field water storage capacity and practical training on small scale irrigation methods and water management to women farmers.</w:t>
            </w:r>
            <w:r w:rsidRPr="00F52967">
              <w:rPr>
                <w:rFonts w:eastAsia="Times New Roman" w:cs="Calibri"/>
                <w:color w:val="000000"/>
                <w:szCs w:val="20"/>
                <w:lang w:val="en-GB"/>
              </w:rPr>
              <w:t xml:space="preserve"> @$50,000</w:t>
            </w:r>
            <w:r w:rsidRPr="00F52967">
              <w:rPr>
                <w:rFonts w:eastAsia="Times New Roman" w:cs="Calibri"/>
                <w:color w:val="000000"/>
                <w:szCs w:val="20"/>
                <w:lang w:val="en-GB" w:eastAsia="pt-PT"/>
              </w:rPr>
              <w:t>. Year 1 &amp; 2.</w:t>
            </w:r>
          </w:p>
          <w:p w14:paraId="4CE3DEA6" w14:textId="77777777" w:rsidR="001A3507" w:rsidRPr="00F52967" w:rsidRDefault="001A3507" w:rsidP="009F3BAF">
            <w:pPr>
              <w:numPr>
                <w:ilvl w:val="0"/>
                <w:numId w:val="56"/>
              </w:numPr>
              <w:spacing w:after="0"/>
              <w:ind w:left="177" w:hanging="177"/>
              <w:rPr>
                <w:rFonts w:cs="Calibri"/>
                <w:color w:val="000000"/>
                <w:szCs w:val="20"/>
                <w:lang w:val="en-GB"/>
              </w:rPr>
            </w:pPr>
            <w:r w:rsidRPr="00F52967">
              <w:rPr>
                <w:rFonts w:eastAsia="Times New Roman" w:cs="Calibri"/>
                <w:color w:val="000000"/>
                <w:szCs w:val="20"/>
                <w:lang w:val="en-GB" w:eastAsia="pt-PT"/>
              </w:rPr>
              <w:t>Sub-Contract services to c</w:t>
            </w:r>
            <w:r w:rsidRPr="00F52967">
              <w:rPr>
                <w:rFonts w:eastAsia="Times New Roman" w:cs="Calibri"/>
                <w:color w:val="000000"/>
                <w:szCs w:val="20"/>
                <w:lang w:val="en-GB"/>
              </w:rPr>
              <w:t>arry out (i) Upgrading (or providing alternative interventions to gabions and groynes) to better protect an agreed stretch of the Lumley beach, (ii) Stabilisation of beach facade, slope adjustment and sediment addition, (iii) Low grade beach nourishment on seaweed/sargassum affected beaches of Touristic importance. @$50,000</w:t>
            </w:r>
            <w:r w:rsidRPr="00F52967">
              <w:rPr>
                <w:rFonts w:eastAsia="Times New Roman" w:cs="Calibri"/>
                <w:color w:val="000000"/>
                <w:szCs w:val="20"/>
                <w:lang w:val="en-GB" w:eastAsia="pt-PT"/>
              </w:rPr>
              <w:t xml:space="preserve"> Year 1.</w:t>
            </w:r>
          </w:p>
          <w:p w14:paraId="5CE15A00" w14:textId="77777777" w:rsidR="001A3507" w:rsidRPr="00F52967" w:rsidRDefault="001A3507" w:rsidP="009F3BAF">
            <w:pPr>
              <w:numPr>
                <w:ilvl w:val="0"/>
                <w:numId w:val="56"/>
              </w:numPr>
              <w:tabs>
                <w:tab w:val="left" w:pos="178"/>
              </w:tabs>
              <w:spacing w:after="0"/>
              <w:ind w:left="177" w:right="67" w:hanging="177"/>
              <w:rPr>
                <w:rFonts w:eastAsia="Times New Roman" w:cs="Calibri"/>
                <w:color w:val="000000"/>
                <w:szCs w:val="20"/>
                <w:lang w:val="en-GB" w:eastAsia="pt-PT"/>
              </w:rPr>
            </w:pPr>
            <w:r w:rsidRPr="00F52967">
              <w:rPr>
                <w:rFonts w:eastAsia="Times New Roman" w:cs="Calibri"/>
                <w:color w:val="000000"/>
                <w:szCs w:val="20"/>
                <w:lang w:val="en-GB" w:eastAsia="pt-PT"/>
              </w:rPr>
              <w:t xml:space="preserve">Sub-Contract services to establish small-scale Communal Centres (including buildings and basic tools) for Coastal and Marine Resources Transformation (CCMART’s) to promote community based adaptation initiatives including the establishment of a community-based small-scale processing units of fruit-based products, poultry, mushroom farming, honey production, artisanal craft and pottery industry and/or cattle products (milk, cheese, tannery) to improve Communities livelihoods for target pilot sites (Conakry Dee, Lakka &amp; Hamilton, Tombo, Shenge and Turtle Island. </w:t>
            </w:r>
            <w:r w:rsidRPr="00F52967">
              <w:rPr>
                <w:rFonts w:eastAsia="Times New Roman" w:cs="Calibri"/>
                <w:color w:val="000000"/>
                <w:szCs w:val="20"/>
                <w:lang w:val="en-GB"/>
              </w:rPr>
              <w:t>@$100,000</w:t>
            </w:r>
            <w:r w:rsidRPr="00F52967">
              <w:rPr>
                <w:rFonts w:eastAsia="Times New Roman" w:cs="Calibri"/>
                <w:color w:val="000000"/>
                <w:szCs w:val="20"/>
                <w:lang w:val="en-GB" w:eastAsia="pt-PT"/>
              </w:rPr>
              <w:t xml:space="preserve">. Year 1, 2 &amp; 3. </w:t>
            </w:r>
          </w:p>
          <w:p w14:paraId="4C4687B8" w14:textId="77777777" w:rsidR="001A3507" w:rsidRPr="00F52967" w:rsidRDefault="001A3507" w:rsidP="009F3BAF">
            <w:pPr>
              <w:numPr>
                <w:ilvl w:val="0"/>
                <w:numId w:val="56"/>
              </w:numPr>
              <w:tabs>
                <w:tab w:val="left" w:pos="178"/>
              </w:tabs>
              <w:spacing w:after="0"/>
              <w:ind w:left="177" w:right="67" w:hanging="177"/>
              <w:rPr>
                <w:rFonts w:eastAsia="Times New Roman" w:cs="Calibri"/>
                <w:color w:val="000000"/>
                <w:szCs w:val="20"/>
                <w:lang w:val="en-GB" w:eastAsia="pt-PT"/>
              </w:rPr>
            </w:pPr>
            <w:r w:rsidRPr="00F52967">
              <w:rPr>
                <w:rFonts w:cs="Calibri"/>
                <w:color w:val="000000"/>
                <w:szCs w:val="20"/>
                <w:lang w:val="en-GB"/>
              </w:rPr>
              <w:t>S</w:t>
            </w:r>
            <w:r w:rsidRPr="00F52967">
              <w:rPr>
                <w:rFonts w:eastAsia="Times New Roman" w:cs="Calibri"/>
                <w:color w:val="000000"/>
                <w:szCs w:val="20"/>
                <w:lang w:val="en-GB" w:eastAsia="pt-PT"/>
              </w:rPr>
              <w:t>ub-Contract services to</w:t>
            </w:r>
            <w:r w:rsidRPr="00F52967">
              <w:rPr>
                <w:rFonts w:cs="Calibri"/>
                <w:color w:val="000000"/>
                <w:szCs w:val="20"/>
                <w:lang w:val="en-GB"/>
              </w:rPr>
              <w:t xml:space="preserve"> build infrastructures to support local Women in Fisheries to enhance their livelihoods such as non-metal/fiber glass fish stands, fresh water points, hygienic fish cleaning facilities, first aid/ hygienic installations.</w:t>
            </w:r>
            <w:r w:rsidRPr="00F52967">
              <w:rPr>
                <w:rFonts w:eastAsia="Times New Roman" w:cs="Calibri"/>
                <w:color w:val="000000"/>
                <w:szCs w:val="20"/>
                <w:lang w:val="en-GB"/>
              </w:rPr>
              <w:t xml:space="preserve"> @$50,000</w:t>
            </w:r>
            <w:r w:rsidRPr="00F52967">
              <w:rPr>
                <w:rFonts w:eastAsia="Times New Roman" w:cs="Calibri"/>
                <w:color w:val="000000"/>
                <w:szCs w:val="20"/>
                <w:lang w:val="en-GB" w:eastAsia="pt-PT"/>
              </w:rPr>
              <w:t>. Year 1</w:t>
            </w:r>
          </w:p>
          <w:p w14:paraId="7DBB6C61" w14:textId="77777777" w:rsidR="001A3507" w:rsidRPr="00F52967" w:rsidRDefault="001A3507" w:rsidP="009F3BAF">
            <w:pPr>
              <w:numPr>
                <w:ilvl w:val="0"/>
                <w:numId w:val="56"/>
              </w:numPr>
              <w:tabs>
                <w:tab w:val="left" w:pos="175"/>
              </w:tabs>
              <w:spacing w:after="0"/>
              <w:ind w:left="177" w:right="67" w:hanging="177"/>
              <w:rPr>
                <w:rFonts w:eastAsia="Times New Roman" w:cs="Calibri"/>
                <w:color w:val="000000"/>
                <w:szCs w:val="20"/>
                <w:lang w:val="en-GB" w:eastAsia="pt-PT"/>
              </w:rPr>
            </w:pPr>
            <w:r w:rsidRPr="00F52967">
              <w:rPr>
                <w:rFonts w:eastAsia="Times New Roman" w:cs="Calibri"/>
                <w:color w:val="000000"/>
                <w:szCs w:val="20"/>
                <w:lang w:val="en-GB" w:eastAsia="pt-PT"/>
              </w:rPr>
              <w:t>Sub-Contract services to</w:t>
            </w:r>
            <w:r w:rsidRPr="00F52967">
              <w:rPr>
                <w:rFonts w:cs="Calibri"/>
                <w:color w:val="000000"/>
                <w:szCs w:val="20"/>
                <w:lang w:val="en-GB"/>
              </w:rPr>
              <w:t xml:space="preserve"> establish small scale vegetable gardens for demonstration to master/access agricultural techniques - (seed/plant resistant to drought, irrigation and fertilizer management) - adapted to increased climate variability in target pilot sites particularly in Conakry Dee and Tombo; </w:t>
            </w:r>
            <w:r w:rsidRPr="00F52967">
              <w:rPr>
                <w:rFonts w:eastAsia="Times New Roman" w:cs="Calibri"/>
                <w:color w:val="000000"/>
                <w:szCs w:val="20"/>
                <w:lang w:val="en-GB"/>
              </w:rPr>
              <w:t>@$50,000</w:t>
            </w:r>
            <w:r w:rsidRPr="00F52967">
              <w:rPr>
                <w:rFonts w:eastAsia="Times New Roman" w:cs="Calibri"/>
                <w:color w:val="000000"/>
                <w:szCs w:val="20"/>
                <w:lang w:val="en-GB" w:eastAsia="pt-PT"/>
              </w:rPr>
              <w:t>. Year 2</w:t>
            </w:r>
          </w:p>
          <w:p w14:paraId="296E88BE" w14:textId="38C61DA3" w:rsidR="00285CC1" w:rsidRPr="00F52967" w:rsidRDefault="00285CC1" w:rsidP="00285CC1">
            <w:pPr>
              <w:numPr>
                <w:ilvl w:val="0"/>
                <w:numId w:val="66"/>
              </w:numPr>
              <w:tabs>
                <w:tab w:val="left" w:pos="239"/>
              </w:tabs>
              <w:spacing w:after="0"/>
              <w:ind w:left="177" w:right="67" w:hanging="142"/>
              <w:rPr>
                <w:rFonts w:eastAsia="Times New Roman" w:cs="Calibri"/>
                <w:color w:val="000000"/>
                <w:szCs w:val="20"/>
                <w:lang w:val="en-GB" w:eastAsia="pt-PT"/>
              </w:rPr>
            </w:pPr>
            <w:r w:rsidRPr="00F52967">
              <w:rPr>
                <w:rFonts w:eastAsia="Times New Roman" w:cs="Calibri"/>
                <w:color w:val="000000"/>
                <w:szCs w:val="20"/>
                <w:lang w:val="en-GB" w:eastAsia="pt-PT"/>
              </w:rPr>
              <w:t xml:space="preserve">Setup </w:t>
            </w:r>
            <w:r w:rsidR="00AB1E17" w:rsidRPr="00F52967">
              <w:rPr>
                <w:rFonts w:eastAsia="Times New Roman" w:cs="Calibri"/>
                <w:color w:val="000000"/>
                <w:szCs w:val="20"/>
                <w:lang w:val="en-GB" w:eastAsia="pt-PT"/>
              </w:rPr>
              <w:t>partnerships with local CBOs</w:t>
            </w:r>
            <w:r w:rsidRPr="00F52967">
              <w:rPr>
                <w:rFonts w:eastAsia="Times New Roman" w:cs="Calibri"/>
                <w:color w:val="000000"/>
                <w:szCs w:val="20"/>
                <w:lang w:val="en-GB" w:eastAsia="pt-PT"/>
              </w:rPr>
              <w:t xml:space="preserve"> to help young loc</w:t>
            </w:r>
            <w:r w:rsidR="00AB1E17" w:rsidRPr="00F52967">
              <w:rPr>
                <w:rFonts w:eastAsia="Times New Roman" w:cs="Calibri"/>
                <w:color w:val="000000"/>
                <w:szCs w:val="20"/>
                <w:lang w:val="en-GB" w:eastAsia="pt-PT"/>
              </w:rPr>
              <w:t>al entrepreneurs and businesses</w:t>
            </w:r>
            <w:r w:rsidRPr="00F52967">
              <w:rPr>
                <w:rFonts w:eastAsia="Times New Roman" w:cs="Calibri"/>
                <w:color w:val="000000"/>
                <w:szCs w:val="20"/>
                <w:lang w:val="en-GB" w:eastAsia="pt-PT"/>
              </w:rPr>
              <w:t xml:space="preserve"> to develop new climate resilient ideas with focus on youth and women sector. </w:t>
            </w:r>
            <w:r w:rsidRPr="00F52967">
              <w:rPr>
                <w:rFonts w:eastAsia="Times New Roman" w:cs="Calibri"/>
                <w:color w:val="000000"/>
                <w:szCs w:val="20"/>
                <w:lang w:val="en-GB"/>
              </w:rPr>
              <w:t>@$150,000. Year 1, 2, 3, 4 &amp; 5.</w:t>
            </w:r>
          </w:p>
          <w:p w14:paraId="1080A403" w14:textId="77777777" w:rsidR="00285CC1" w:rsidRPr="00F52967" w:rsidRDefault="00285CC1" w:rsidP="00285CC1">
            <w:pPr>
              <w:numPr>
                <w:ilvl w:val="0"/>
                <w:numId w:val="66"/>
              </w:numPr>
              <w:spacing w:after="0"/>
              <w:ind w:left="177" w:right="67" w:hanging="142"/>
              <w:rPr>
                <w:rFonts w:eastAsia="Times New Roman" w:cs="Calibri"/>
                <w:color w:val="000000"/>
                <w:szCs w:val="20"/>
                <w:lang w:val="en-GB"/>
              </w:rPr>
            </w:pPr>
            <w:r w:rsidRPr="00F52967">
              <w:rPr>
                <w:rFonts w:eastAsia="Times New Roman" w:cs="Calibri"/>
                <w:color w:val="000000"/>
                <w:szCs w:val="20"/>
                <w:lang w:val="en-GB"/>
              </w:rPr>
              <w:t>Support 10 youth mining groups in hotspots such as Lakka and Hamilton to return to artisanal fishing and embrace eco-friendly and sustainable fisheries to divert from the sand mining activity including skills training and capacity building.  @$300,000. Year 1, 2, 3, 4 &amp; 5.</w:t>
            </w:r>
          </w:p>
          <w:p w14:paraId="3220C967" w14:textId="59324C7A" w:rsidR="00285CC1" w:rsidRPr="00F52967" w:rsidRDefault="00EF0B38" w:rsidP="00285CC1">
            <w:pPr>
              <w:numPr>
                <w:ilvl w:val="0"/>
                <w:numId w:val="66"/>
              </w:numPr>
              <w:tabs>
                <w:tab w:val="left" w:pos="239"/>
              </w:tabs>
              <w:spacing w:after="0"/>
              <w:ind w:left="177" w:right="67" w:hanging="142"/>
              <w:rPr>
                <w:rFonts w:eastAsia="Times New Roman" w:cs="Calibri"/>
                <w:color w:val="000000"/>
                <w:szCs w:val="20"/>
                <w:lang w:val="en-GB" w:eastAsia="pt-PT"/>
              </w:rPr>
            </w:pPr>
            <w:r w:rsidRPr="00F52967">
              <w:rPr>
                <w:rFonts w:eastAsia="Times New Roman" w:cs="Calibri"/>
                <w:color w:val="000000"/>
                <w:szCs w:val="20"/>
                <w:lang w:val="en-GB"/>
              </w:rPr>
              <w:t>Support</w:t>
            </w:r>
            <w:r w:rsidR="00285CC1" w:rsidRPr="00F52967">
              <w:rPr>
                <w:rFonts w:eastAsia="Times New Roman" w:cs="Calibri"/>
                <w:color w:val="000000"/>
                <w:szCs w:val="20"/>
                <w:lang w:val="en-GB"/>
              </w:rPr>
              <w:t xml:space="preserve"> </w:t>
            </w:r>
            <w:r w:rsidR="00285CC1" w:rsidRPr="00F52967">
              <w:rPr>
                <w:rFonts w:eastAsia="Times New Roman" w:cs="Calibri"/>
                <w:color w:val="000000"/>
                <w:szCs w:val="20"/>
                <w:lang w:val="en-GB" w:eastAsia="pt-PT"/>
              </w:rPr>
              <w:t xml:space="preserve">Centre for Skills Development (CSD) </w:t>
            </w:r>
            <w:r w:rsidR="00285CC1" w:rsidRPr="00F52967">
              <w:rPr>
                <w:rFonts w:eastAsia="Times New Roman" w:cs="Calibri"/>
                <w:color w:val="000000"/>
                <w:szCs w:val="20"/>
                <w:lang w:val="en-GB"/>
              </w:rPr>
              <w:t>for daily management and running of the Centre including payment to instructors and social support to trainees. Total @$</w:t>
            </w:r>
            <w:r w:rsidR="00BD46CC" w:rsidRPr="00F52967">
              <w:rPr>
                <w:rFonts w:eastAsia="Times New Roman" w:cs="Calibri"/>
                <w:color w:val="000000"/>
                <w:szCs w:val="20"/>
                <w:lang w:val="en-GB" w:eastAsia="pt-PT"/>
              </w:rPr>
              <w:t>4</w:t>
            </w:r>
            <w:r w:rsidR="006B1F63" w:rsidRPr="00F52967">
              <w:rPr>
                <w:rFonts w:eastAsia="Times New Roman" w:cs="Calibri"/>
                <w:color w:val="000000"/>
                <w:szCs w:val="20"/>
                <w:lang w:val="en-GB" w:eastAsia="pt-PT"/>
              </w:rPr>
              <w:t>5</w:t>
            </w:r>
            <w:r w:rsidR="00880522" w:rsidRPr="00F52967">
              <w:rPr>
                <w:rFonts w:eastAsia="Times New Roman" w:cs="Calibri"/>
                <w:color w:val="000000"/>
                <w:szCs w:val="20"/>
                <w:lang w:val="en-GB" w:eastAsia="pt-PT"/>
              </w:rPr>
              <w:t>0</w:t>
            </w:r>
            <w:r w:rsidR="00285CC1" w:rsidRPr="00F52967">
              <w:rPr>
                <w:rFonts w:eastAsia="Times New Roman" w:cs="Calibri"/>
                <w:color w:val="000000"/>
                <w:szCs w:val="20"/>
                <w:lang w:val="en-GB" w:eastAsia="pt-PT"/>
              </w:rPr>
              <w:t>,000</w:t>
            </w:r>
            <w:r w:rsidR="00285CC1" w:rsidRPr="00F52967">
              <w:rPr>
                <w:rFonts w:eastAsia="Times New Roman" w:cs="Calibri"/>
                <w:color w:val="000000"/>
                <w:szCs w:val="20"/>
                <w:lang w:val="en-GB"/>
              </w:rPr>
              <w:t xml:space="preserve">. Year 1, 2, 3, 4 &amp; 5. </w:t>
            </w:r>
          </w:p>
          <w:p w14:paraId="2EDB44BE" w14:textId="540D5F16" w:rsidR="00285CC1" w:rsidRPr="00F52967" w:rsidRDefault="00285CC1" w:rsidP="00285CC1">
            <w:pPr>
              <w:numPr>
                <w:ilvl w:val="0"/>
                <w:numId w:val="66"/>
              </w:numPr>
              <w:spacing w:after="0"/>
              <w:ind w:left="177" w:right="67" w:hanging="142"/>
              <w:rPr>
                <w:rFonts w:eastAsia="Times New Roman" w:cs="Calibri"/>
                <w:color w:val="000000"/>
                <w:szCs w:val="20"/>
                <w:lang w:val="en-GB"/>
              </w:rPr>
            </w:pPr>
            <w:r w:rsidRPr="00F52967">
              <w:rPr>
                <w:rFonts w:eastAsia="Times New Roman" w:cs="Calibri"/>
                <w:color w:val="000000"/>
                <w:szCs w:val="20"/>
                <w:lang w:val="en-GB"/>
              </w:rPr>
              <w:t xml:space="preserve">Establishment and operationalization of two complete pilot post-harvest value chain units </w:t>
            </w:r>
            <w:r w:rsidR="005C6048" w:rsidRPr="00F52967">
              <w:rPr>
                <w:rFonts w:eastAsia="Times New Roman" w:cs="Calibri"/>
                <w:color w:val="000000"/>
                <w:szCs w:val="20"/>
                <w:lang w:val="en-GB"/>
              </w:rPr>
              <w:t xml:space="preserve">at Conakry Dee–Port Loko axis and Tombo/Hamilton–Freetown axis as well as two </w:t>
            </w:r>
            <w:r w:rsidR="005C6048" w:rsidRPr="00F52967">
              <w:rPr>
                <w:rFonts w:eastAsia="Times New Roman" w:cs="Calibri"/>
                <w:color w:val="000000"/>
                <w:szCs w:val="20"/>
              </w:rPr>
              <w:t>post-harvest value chain components in Shenge and Turtle Island sites</w:t>
            </w:r>
            <w:r w:rsidR="00880522" w:rsidRPr="00F52967">
              <w:rPr>
                <w:rFonts w:eastAsia="Times New Roman" w:cs="Calibri"/>
                <w:color w:val="000000"/>
                <w:szCs w:val="20"/>
                <w:lang w:val="en-GB"/>
              </w:rPr>
              <w:t xml:space="preserve">.  </w:t>
            </w:r>
            <w:r w:rsidR="00BD46CC" w:rsidRPr="00F52967">
              <w:rPr>
                <w:rFonts w:eastAsia="Times New Roman" w:cs="Calibri"/>
                <w:color w:val="000000"/>
                <w:szCs w:val="20"/>
                <w:lang w:val="en-GB"/>
              </w:rPr>
              <w:t>@$80</w:t>
            </w:r>
            <w:r w:rsidRPr="00F52967">
              <w:rPr>
                <w:rFonts w:eastAsia="Times New Roman" w:cs="Calibri"/>
                <w:color w:val="000000"/>
                <w:szCs w:val="20"/>
                <w:lang w:val="en-GB"/>
              </w:rPr>
              <w:t>0,000. Year 1, 2, 3 &amp; 4.</w:t>
            </w:r>
          </w:p>
          <w:p w14:paraId="2CE8FC13" w14:textId="544E8156" w:rsidR="00285CC1" w:rsidRPr="00F52967" w:rsidRDefault="00285CC1" w:rsidP="00285CC1">
            <w:pPr>
              <w:numPr>
                <w:ilvl w:val="0"/>
                <w:numId w:val="66"/>
              </w:numPr>
              <w:spacing w:after="0"/>
              <w:ind w:left="177" w:right="67" w:hanging="142"/>
              <w:rPr>
                <w:rFonts w:eastAsia="Times New Roman" w:cs="Calibri"/>
                <w:color w:val="000000"/>
                <w:szCs w:val="20"/>
                <w:lang w:val="en-GB"/>
              </w:rPr>
            </w:pPr>
            <w:r w:rsidRPr="00F52967">
              <w:rPr>
                <w:rFonts w:eastAsia="Times New Roman" w:cs="Calibri"/>
                <w:color w:val="000000"/>
                <w:szCs w:val="20"/>
                <w:lang w:val="en-GB"/>
              </w:rPr>
              <w:t xml:space="preserve">Engagement of local NGOs and CBOs for Output 3.4.1 based on a proposal in response to a specific call for proposals. This will involve the launching of a call for proposals for Mangrove restoration (500ha) and dune fixation. </w:t>
            </w:r>
            <w:r w:rsidR="006B1F63" w:rsidRPr="00F52967">
              <w:rPr>
                <w:rFonts w:eastAsia="Times New Roman" w:cs="Calibri"/>
                <w:color w:val="000000"/>
                <w:szCs w:val="20"/>
                <w:lang w:val="en-GB"/>
              </w:rPr>
              <w:t>@$15</w:t>
            </w:r>
            <w:r w:rsidR="00EF0B38" w:rsidRPr="00F52967">
              <w:rPr>
                <w:rFonts w:eastAsia="Times New Roman" w:cs="Calibri"/>
                <w:color w:val="000000"/>
                <w:szCs w:val="20"/>
                <w:lang w:val="en-GB"/>
              </w:rPr>
              <w:t>0</w:t>
            </w:r>
            <w:r w:rsidRPr="00F52967">
              <w:rPr>
                <w:rFonts w:eastAsia="Times New Roman" w:cs="Calibri"/>
                <w:color w:val="000000"/>
                <w:szCs w:val="20"/>
                <w:lang w:val="en-GB"/>
              </w:rPr>
              <w:t>,000. Year 1, 2, 3, 4 &amp; 5.</w:t>
            </w:r>
          </w:p>
          <w:p w14:paraId="011B3096" w14:textId="77777777" w:rsidR="00285CC1" w:rsidRPr="00F52967" w:rsidRDefault="00285CC1" w:rsidP="00285CC1">
            <w:pPr>
              <w:numPr>
                <w:ilvl w:val="0"/>
                <w:numId w:val="66"/>
              </w:numPr>
              <w:spacing w:after="0"/>
              <w:ind w:left="177" w:right="67" w:hanging="142"/>
              <w:rPr>
                <w:rFonts w:eastAsia="Times New Roman" w:cs="Calibri"/>
                <w:color w:val="000000"/>
                <w:szCs w:val="20"/>
                <w:lang w:val="en-GB"/>
              </w:rPr>
            </w:pPr>
            <w:r w:rsidRPr="00F52967">
              <w:rPr>
                <w:rFonts w:eastAsia="Times New Roman" w:cs="Calibri"/>
                <w:color w:val="000000"/>
                <w:szCs w:val="20"/>
                <w:lang w:val="en-GB"/>
              </w:rPr>
              <w:t>To explore means of clearing seaweed/sargassum in most popular beaches during tourist peak season; and/or; To set up an innovative responsive strategy for beach protection against seaweed/sargassum invasion including clearing up of beaches, transformation/utilization of debris using a Youth Task Force on a “cash for work” scheme and/or private entrepreneurship; @$150,000. Year 1, 2, 3, 4 &amp; 5.</w:t>
            </w:r>
          </w:p>
          <w:p w14:paraId="48D16FE4" w14:textId="181C3098" w:rsidR="00285CC1" w:rsidRPr="00F52967" w:rsidRDefault="00285CC1" w:rsidP="00285CC1">
            <w:pPr>
              <w:numPr>
                <w:ilvl w:val="0"/>
                <w:numId w:val="66"/>
              </w:numPr>
              <w:spacing w:after="0"/>
              <w:ind w:left="177" w:right="67" w:hanging="142"/>
              <w:rPr>
                <w:rFonts w:eastAsia="Times New Roman" w:cs="Calibri"/>
                <w:color w:val="000000"/>
                <w:szCs w:val="20"/>
                <w:lang w:val="en-GB" w:eastAsia="pt-PT"/>
              </w:rPr>
            </w:pPr>
            <w:r w:rsidRPr="00F52967">
              <w:rPr>
                <w:rFonts w:eastAsia="Times New Roman" w:cs="Calibri"/>
                <w:color w:val="000000"/>
                <w:szCs w:val="20"/>
                <w:lang w:val="en-GB"/>
              </w:rPr>
              <w:t>Engagement of local Women NGO's &amp; Women Associations for Output 3.4.2 based on a proposal in response to a specific call for proposals. This will involve the launching of a call for proposals for “cash for work” scheme. @$150,000. Year 1, 2, 3, 4 &amp; 5.</w:t>
            </w:r>
          </w:p>
        </w:tc>
      </w:tr>
      <w:tr w:rsidR="001A3507" w:rsidRPr="00F52967" w14:paraId="3873FB04" w14:textId="77777777" w:rsidTr="009F3BAF">
        <w:trPr>
          <w:trHeight w:val="341"/>
        </w:trPr>
        <w:tc>
          <w:tcPr>
            <w:tcW w:w="303" w:type="pct"/>
            <w:shd w:val="clear" w:color="auto" w:fill="auto"/>
            <w:vAlign w:val="center"/>
          </w:tcPr>
          <w:p w14:paraId="119DB3A6" w14:textId="27B2521B" w:rsidR="001A3507" w:rsidRPr="00F52967" w:rsidRDefault="00285CC1" w:rsidP="009F3BAF">
            <w:pPr>
              <w:spacing w:after="0"/>
              <w:jc w:val="center"/>
              <w:rPr>
                <w:rFonts w:eastAsia="Times New Roman" w:cs="Calibri"/>
                <w:b/>
                <w:color w:val="000000"/>
                <w:szCs w:val="20"/>
                <w:lang w:val="en-GB"/>
              </w:rPr>
            </w:pPr>
            <w:r w:rsidRPr="00F52967">
              <w:rPr>
                <w:rFonts w:eastAsia="Times New Roman" w:cs="Calibri"/>
                <w:b/>
                <w:color w:val="000000"/>
                <w:szCs w:val="20"/>
                <w:lang w:val="en-GB"/>
              </w:rPr>
              <w:t>24</w:t>
            </w:r>
          </w:p>
        </w:tc>
        <w:tc>
          <w:tcPr>
            <w:tcW w:w="4697" w:type="pct"/>
            <w:shd w:val="clear" w:color="auto" w:fill="auto"/>
          </w:tcPr>
          <w:p w14:paraId="6A01B4EE" w14:textId="77777777" w:rsidR="001A3507" w:rsidRPr="00F52967" w:rsidRDefault="001A3507" w:rsidP="009F3BAF">
            <w:pPr>
              <w:numPr>
                <w:ilvl w:val="0"/>
                <w:numId w:val="56"/>
              </w:numPr>
              <w:spacing w:after="0"/>
              <w:ind w:left="177" w:hanging="177"/>
              <w:rPr>
                <w:rFonts w:cs="Calibri"/>
                <w:color w:val="000000"/>
                <w:szCs w:val="20"/>
                <w:lang w:val="en-GB"/>
              </w:rPr>
            </w:pPr>
            <w:r w:rsidRPr="00F52967">
              <w:rPr>
                <w:rFonts w:cs="Calibri"/>
                <w:color w:val="000000"/>
                <w:szCs w:val="20"/>
                <w:lang w:val="en-GB"/>
              </w:rPr>
              <w:t xml:space="preserve">National Expert in EbA and Shoreline Management. </w:t>
            </w:r>
            <w:r w:rsidRPr="00F52967">
              <w:rPr>
                <w:rFonts w:eastAsia="Times New Roman" w:cs="Calibri"/>
                <w:color w:val="000000"/>
                <w:szCs w:val="20"/>
                <w:lang w:val="en-GB"/>
              </w:rPr>
              <w:t>@$30,000</w:t>
            </w:r>
            <w:r w:rsidRPr="00F52967">
              <w:rPr>
                <w:rFonts w:eastAsia="Times New Roman" w:cs="Calibri"/>
                <w:color w:val="000000"/>
                <w:szCs w:val="20"/>
                <w:lang w:val="en-GB" w:eastAsia="pt-PT"/>
              </w:rPr>
              <w:t>. Spread over Yea 3 &amp; 4.</w:t>
            </w:r>
          </w:p>
          <w:p w14:paraId="5E86EF31" w14:textId="77777777" w:rsidR="001A3507" w:rsidRPr="00F52967" w:rsidRDefault="001A3507" w:rsidP="009F3BAF">
            <w:pPr>
              <w:numPr>
                <w:ilvl w:val="0"/>
                <w:numId w:val="56"/>
              </w:numPr>
              <w:spacing w:after="0"/>
              <w:ind w:left="177" w:hanging="177"/>
              <w:rPr>
                <w:rFonts w:cs="Calibri"/>
                <w:color w:val="000000"/>
                <w:szCs w:val="20"/>
                <w:lang w:val="en-GB"/>
              </w:rPr>
            </w:pPr>
            <w:r w:rsidRPr="00F52967">
              <w:rPr>
                <w:rFonts w:cs="Calibri"/>
                <w:color w:val="000000"/>
                <w:szCs w:val="20"/>
                <w:lang w:val="en-GB"/>
              </w:rPr>
              <w:t xml:space="preserve">National expert in Fisheries and fish preservation to develop a design and build pilot efficient fish drying facilities and carry out training for women in fish processing techniques using elected alternative fuel sources. </w:t>
            </w:r>
            <w:r w:rsidRPr="00F52967">
              <w:rPr>
                <w:rFonts w:eastAsia="Times New Roman" w:cs="Calibri"/>
                <w:color w:val="000000"/>
                <w:szCs w:val="20"/>
                <w:lang w:val="en-GB"/>
              </w:rPr>
              <w:t>@$30,000ea</w:t>
            </w:r>
            <w:r w:rsidRPr="00F52967">
              <w:rPr>
                <w:rFonts w:eastAsia="Times New Roman" w:cs="Calibri"/>
                <w:color w:val="000000"/>
                <w:szCs w:val="20"/>
                <w:lang w:val="en-GB" w:eastAsia="pt-PT"/>
              </w:rPr>
              <w:t>. Year 1.</w:t>
            </w:r>
          </w:p>
          <w:p w14:paraId="799317BE" w14:textId="77777777" w:rsidR="001A3507" w:rsidRPr="00F52967" w:rsidRDefault="001A3507" w:rsidP="009F3BAF">
            <w:pPr>
              <w:numPr>
                <w:ilvl w:val="0"/>
                <w:numId w:val="56"/>
              </w:numPr>
              <w:spacing w:after="0"/>
              <w:ind w:left="177" w:hanging="177"/>
              <w:rPr>
                <w:rFonts w:cs="Calibri"/>
                <w:color w:val="000000"/>
                <w:szCs w:val="20"/>
                <w:lang w:val="en-GB"/>
              </w:rPr>
            </w:pPr>
            <w:r w:rsidRPr="00F52967">
              <w:rPr>
                <w:rFonts w:cs="Calibri"/>
                <w:color w:val="000000"/>
                <w:szCs w:val="20"/>
                <w:lang w:val="en-GB"/>
              </w:rPr>
              <w:t>National expert in mangrove restoration and dune fixation to carry out rehabilitation of degraded mangrove on identified critical areas.</w:t>
            </w:r>
            <w:r w:rsidRPr="00F52967">
              <w:rPr>
                <w:rFonts w:eastAsia="Times New Roman" w:cs="Calibri"/>
                <w:color w:val="000000"/>
                <w:szCs w:val="20"/>
                <w:lang w:val="en-GB"/>
              </w:rPr>
              <w:t xml:space="preserve"> @$30,000ea</w:t>
            </w:r>
            <w:r w:rsidRPr="00F52967">
              <w:rPr>
                <w:rFonts w:eastAsia="Times New Roman" w:cs="Calibri"/>
                <w:color w:val="000000"/>
                <w:szCs w:val="20"/>
                <w:lang w:val="en-GB" w:eastAsia="pt-PT"/>
              </w:rPr>
              <w:t>. Year 1.</w:t>
            </w:r>
          </w:p>
          <w:p w14:paraId="1B02D846" w14:textId="77777777" w:rsidR="001A3507" w:rsidRPr="00F52967" w:rsidRDefault="001A3507" w:rsidP="009F3BAF">
            <w:pPr>
              <w:numPr>
                <w:ilvl w:val="0"/>
                <w:numId w:val="58"/>
              </w:numPr>
              <w:spacing w:after="0"/>
              <w:ind w:left="177" w:hanging="177"/>
              <w:rPr>
                <w:rFonts w:cs="Calibri"/>
                <w:color w:val="000000"/>
                <w:szCs w:val="20"/>
                <w:lang w:val="en-GB"/>
              </w:rPr>
            </w:pPr>
            <w:r w:rsidRPr="00F52967">
              <w:rPr>
                <w:rFonts w:cs="Calibri"/>
                <w:color w:val="000000"/>
                <w:szCs w:val="20"/>
                <w:lang w:val="en-GB"/>
              </w:rPr>
              <w:t>National training and workshop facilitator to support training and awareness activities at the pilot sites.</w:t>
            </w:r>
            <w:r w:rsidRPr="00F52967">
              <w:rPr>
                <w:rFonts w:eastAsia="Times New Roman" w:cs="Calibri"/>
                <w:color w:val="000000"/>
                <w:szCs w:val="20"/>
                <w:lang w:val="en-GB"/>
              </w:rPr>
              <w:t xml:space="preserve"> @$28,920ea</w:t>
            </w:r>
            <w:r w:rsidRPr="00F52967">
              <w:rPr>
                <w:rFonts w:eastAsia="Times New Roman" w:cs="Calibri"/>
                <w:color w:val="000000"/>
                <w:szCs w:val="20"/>
                <w:lang w:val="en-GB" w:eastAsia="pt-PT"/>
              </w:rPr>
              <w:t xml:space="preserve">. </w:t>
            </w:r>
            <w:r w:rsidRPr="00F52967">
              <w:rPr>
                <w:rFonts w:cs="Calibri"/>
                <w:color w:val="000000"/>
                <w:szCs w:val="20"/>
                <w:lang w:val="en-GB"/>
              </w:rPr>
              <w:t xml:space="preserve"> </w:t>
            </w:r>
            <w:r w:rsidRPr="00F52967">
              <w:rPr>
                <w:rFonts w:eastAsia="Times New Roman" w:cs="Calibri"/>
                <w:color w:val="000000"/>
                <w:szCs w:val="20"/>
                <w:lang w:val="en-GB" w:eastAsia="pt-PT"/>
              </w:rPr>
              <w:t>Spread over Year 1, 2, 3, 4 &amp; 5.</w:t>
            </w:r>
          </w:p>
          <w:p w14:paraId="572FBFD5" w14:textId="77777777" w:rsidR="001A3507" w:rsidRPr="00F52967" w:rsidRDefault="001A3507" w:rsidP="009F3BAF">
            <w:pPr>
              <w:numPr>
                <w:ilvl w:val="0"/>
                <w:numId w:val="58"/>
              </w:numPr>
              <w:spacing w:after="0"/>
              <w:ind w:left="177" w:hanging="177"/>
              <w:rPr>
                <w:rFonts w:cs="Calibri"/>
                <w:color w:val="000000"/>
                <w:szCs w:val="20"/>
                <w:lang w:val="en-GB"/>
              </w:rPr>
            </w:pPr>
            <w:r w:rsidRPr="00F52967">
              <w:rPr>
                <w:rFonts w:cs="Calibri"/>
                <w:color w:val="000000"/>
                <w:szCs w:val="20"/>
                <w:lang w:val="en-GB"/>
              </w:rPr>
              <w:t xml:space="preserve">National Water infrastructure developer and irrigation Management Expert. </w:t>
            </w:r>
            <w:r w:rsidRPr="00F52967">
              <w:rPr>
                <w:rFonts w:eastAsia="Times New Roman" w:cs="Calibri"/>
                <w:color w:val="000000"/>
                <w:szCs w:val="20"/>
                <w:lang w:val="en-GB"/>
              </w:rPr>
              <w:t>@$30,000ea</w:t>
            </w:r>
            <w:r w:rsidRPr="00F52967">
              <w:rPr>
                <w:rFonts w:eastAsia="Times New Roman" w:cs="Calibri"/>
                <w:color w:val="000000"/>
                <w:szCs w:val="20"/>
                <w:lang w:val="en-GB" w:eastAsia="pt-PT"/>
              </w:rPr>
              <w:t xml:space="preserve">. </w:t>
            </w:r>
            <w:r w:rsidRPr="00F52967">
              <w:rPr>
                <w:rFonts w:cs="Calibri"/>
                <w:color w:val="000000"/>
                <w:szCs w:val="20"/>
                <w:lang w:val="en-GB"/>
              </w:rPr>
              <w:t xml:space="preserve"> </w:t>
            </w:r>
            <w:r w:rsidRPr="00F52967">
              <w:rPr>
                <w:rFonts w:eastAsia="Times New Roman" w:cs="Calibri"/>
                <w:color w:val="000000"/>
                <w:szCs w:val="20"/>
                <w:lang w:val="en-GB" w:eastAsia="pt-PT"/>
              </w:rPr>
              <w:t>Spread over Year 1, 2, &amp; 3</w:t>
            </w:r>
          </w:p>
          <w:p w14:paraId="5DDF3661" w14:textId="315DF71D" w:rsidR="001A3507" w:rsidRPr="00F52967" w:rsidRDefault="001A3507" w:rsidP="009F3BAF">
            <w:pPr>
              <w:numPr>
                <w:ilvl w:val="0"/>
                <w:numId w:val="58"/>
              </w:numPr>
              <w:spacing w:after="0"/>
              <w:ind w:left="155" w:hanging="155"/>
              <w:rPr>
                <w:rFonts w:cs="Calibri"/>
                <w:color w:val="000000"/>
                <w:szCs w:val="20"/>
                <w:lang w:val="en-GB"/>
              </w:rPr>
            </w:pPr>
            <w:r w:rsidRPr="00F52967">
              <w:rPr>
                <w:rFonts w:cs="Calibri"/>
                <w:color w:val="000000"/>
                <w:szCs w:val="20"/>
                <w:lang w:val="en-GB"/>
              </w:rPr>
              <w:t xml:space="preserve">National expert </w:t>
            </w:r>
            <w:r w:rsidR="005C6048" w:rsidRPr="00F52967">
              <w:rPr>
                <w:rFonts w:cs="Calibri"/>
                <w:color w:val="000000"/>
                <w:szCs w:val="20"/>
                <w:lang w:val="en-GB"/>
              </w:rPr>
              <w:t>i</w:t>
            </w:r>
            <w:r w:rsidRPr="00F52967">
              <w:rPr>
                <w:rFonts w:cs="Calibri"/>
                <w:color w:val="000000"/>
                <w:szCs w:val="20"/>
                <w:lang w:val="en-GB"/>
              </w:rPr>
              <w:t xml:space="preserve">n alternative construction techniques to </w:t>
            </w:r>
            <w:r w:rsidR="00A365B4" w:rsidRPr="00F52967">
              <w:rPr>
                <w:rFonts w:cs="Calibri"/>
                <w:color w:val="000000"/>
                <w:szCs w:val="20"/>
                <w:lang w:val="en-GB"/>
              </w:rPr>
              <w:t xml:space="preserve">(i) </w:t>
            </w:r>
            <w:r w:rsidRPr="00F52967">
              <w:rPr>
                <w:rFonts w:cs="Calibri"/>
                <w:color w:val="000000"/>
                <w:szCs w:val="20"/>
                <w:lang w:val="en-GB"/>
              </w:rPr>
              <w:t>support the international consultant for the baseline study and conduct trainings for masons and block makers</w:t>
            </w:r>
            <w:r w:rsidR="00A365B4" w:rsidRPr="00F52967">
              <w:rPr>
                <w:rFonts w:cs="Calibri"/>
                <w:color w:val="000000"/>
                <w:szCs w:val="20"/>
                <w:lang w:val="en-GB"/>
              </w:rPr>
              <w:t xml:space="preserve"> and (ii) work with the Ministry of Works to identify additional opportunities for the construction sector</w:t>
            </w:r>
            <w:r w:rsidRPr="00F52967">
              <w:rPr>
                <w:rFonts w:cs="Calibri"/>
                <w:color w:val="000000"/>
                <w:szCs w:val="20"/>
                <w:lang w:val="en-GB"/>
              </w:rPr>
              <w:t>. @$18,000. Spread over Year 1, 2 &amp; 3</w:t>
            </w:r>
          </w:p>
          <w:p w14:paraId="57360592" w14:textId="77777777" w:rsidR="001A3507" w:rsidRPr="00F52967" w:rsidRDefault="001A3507" w:rsidP="009F3BAF">
            <w:pPr>
              <w:numPr>
                <w:ilvl w:val="0"/>
                <w:numId w:val="58"/>
              </w:numPr>
              <w:spacing w:after="0"/>
              <w:ind w:left="177" w:hanging="177"/>
              <w:rPr>
                <w:rFonts w:cs="Calibri"/>
                <w:color w:val="000000"/>
                <w:szCs w:val="20"/>
                <w:lang w:val="en-GB"/>
              </w:rPr>
            </w:pPr>
            <w:r w:rsidRPr="00F52967">
              <w:rPr>
                <w:rFonts w:cs="Calibri"/>
                <w:color w:val="000000"/>
                <w:szCs w:val="20"/>
                <w:lang w:val="en-GB"/>
              </w:rPr>
              <w:t xml:space="preserve">National Expert in Coastal waste (including Seaweed/Sargassum) Management and beach cleaning &amp; Planning. @$30,000ea. </w:t>
            </w:r>
            <w:r w:rsidRPr="00F52967">
              <w:rPr>
                <w:rFonts w:eastAsia="Times New Roman" w:cs="Calibri"/>
                <w:color w:val="000000"/>
                <w:szCs w:val="20"/>
                <w:lang w:val="en-GB" w:eastAsia="pt-PT"/>
              </w:rPr>
              <w:t>Spread over Year 1 &amp; 2</w:t>
            </w:r>
          </w:p>
          <w:p w14:paraId="4E80A62D" w14:textId="77777777" w:rsidR="001A3507" w:rsidRPr="00F52967" w:rsidRDefault="001A3507" w:rsidP="009F3BAF">
            <w:pPr>
              <w:numPr>
                <w:ilvl w:val="0"/>
                <w:numId w:val="58"/>
              </w:numPr>
              <w:spacing w:after="0"/>
              <w:ind w:left="177" w:hanging="177"/>
              <w:rPr>
                <w:rFonts w:cs="Calibri"/>
                <w:color w:val="000000"/>
                <w:szCs w:val="20"/>
                <w:lang w:val="en-GB"/>
              </w:rPr>
            </w:pPr>
            <w:r w:rsidRPr="00F52967">
              <w:rPr>
                <w:rFonts w:cs="Calibri"/>
                <w:color w:val="000000"/>
                <w:szCs w:val="20"/>
                <w:lang w:val="en-GB"/>
              </w:rPr>
              <w:t>National Agronomist expert in rural and livelihood development to work with the local Women’s Associations and under the technical guidance of MAFFS extension services to test seaweed/sargassum based fertilisers and train in water management.</w:t>
            </w:r>
            <w:r w:rsidRPr="00F52967">
              <w:rPr>
                <w:rFonts w:eastAsia="Times New Roman" w:cs="Calibri"/>
                <w:color w:val="000000"/>
                <w:szCs w:val="20"/>
                <w:lang w:val="en-GB"/>
              </w:rPr>
              <w:t xml:space="preserve"> @$30,000ea</w:t>
            </w:r>
            <w:r w:rsidRPr="00F52967">
              <w:rPr>
                <w:rFonts w:eastAsia="Times New Roman" w:cs="Calibri"/>
                <w:color w:val="000000"/>
                <w:szCs w:val="20"/>
                <w:lang w:val="en-GB" w:eastAsia="pt-PT"/>
              </w:rPr>
              <w:t xml:space="preserve">. </w:t>
            </w:r>
            <w:r w:rsidRPr="00F52967">
              <w:rPr>
                <w:rFonts w:cs="Calibri"/>
                <w:color w:val="000000"/>
                <w:szCs w:val="20"/>
                <w:lang w:val="en-GB"/>
              </w:rPr>
              <w:t xml:space="preserve"> </w:t>
            </w:r>
            <w:r w:rsidRPr="00F52967">
              <w:rPr>
                <w:rFonts w:eastAsia="Times New Roman" w:cs="Calibri"/>
                <w:color w:val="000000"/>
                <w:szCs w:val="20"/>
                <w:lang w:val="en-GB" w:eastAsia="pt-PT"/>
              </w:rPr>
              <w:t>Spread over Year 1 &amp; 2.</w:t>
            </w:r>
          </w:p>
        </w:tc>
      </w:tr>
      <w:tr w:rsidR="001A3507" w:rsidRPr="00F52967" w14:paraId="6821B952" w14:textId="77777777" w:rsidTr="009F3BAF">
        <w:trPr>
          <w:trHeight w:val="341"/>
        </w:trPr>
        <w:tc>
          <w:tcPr>
            <w:tcW w:w="303" w:type="pct"/>
            <w:shd w:val="clear" w:color="auto" w:fill="auto"/>
            <w:vAlign w:val="center"/>
          </w:tcPr>
          <w:p w14:paraId="52942FBA" w14:textId="129EF212" w:rsidR="001A3507" w:rsidRPr="00F52967" w:rsidRDefault="00285CC1" w:rsidP="009F3BAF">
            <w:pPr>
              <w:spacing w:after="0"/>
              <w:jc w:val="center"/>
              <w:rPr>
                <w:rFonts w:eastAsia="Times New Roman" w:cs="Calibri"/>
                <w:b/>
                <w:color w:val="000000"/>
                <w:szCs w:val="20"/>
                <w:lang w:val="en-GB"/>
              </w:rPr>
            </w:pPr>
            <w:r w:rsidRPr="00F52967">
              <w:rPr>
                <w:rFonts w:eastAsia="Times New Roman" w:cs="Calibri"/>
                <w:b/>
                <w:color w:val="000000"/>
                <w:szCs w:val="20"/>
                <w:lang w:val="en-GB"/>
              </w:rPr>
              <w:t>25</w:t>
            </w:r>
          </w:p>
        </w:tc>
        <w:tc>
          <w:tcPr>
            <w:tcW w:w="4697" w:type="pct"/>
            <w:shd w:val="clear" w:color="auto" w:fill="auto"/>
          </w:tcPr>
          <w:p w14:paraId="19F7C3F3" w14:textId="77777777" w:rsidR="001A3507" w:rsidRPr="00F52967" w:rsidRDefault="001A3507" w:rsidP="009F3BAF">
            <w:pPr>
              <w:numPr>
                <w:ilvl w:val="0"/>
                <w:numId w:val="53"/>
              </w:numPr>
              <w:spacing w:after="0"/>
              <w:ind w:left="178" w:hanging="178"/>
              <w:rPr>
                <w:rFonts w:cs="Calibri"/>
                <w:color w:val="000000"/>
                <w:szCs w:val="20"/>
                <w:lang w:val="en-GB"/>
              </w:rPr>
            </w:pPr>
            <w:r w:rsidRPr="00F52967">
              <w:rPr>
                <w:rFonts w:cs="Calibri"/>
                <w:color w:val="000000"/>
                <w:szCs w:val="20"/>
                <w:lang w:val="en-GB"/>
              </w:rPr>
              <w:t xml:space="preserve">Two engine powered rubber inflatable boat for high sea rescue of fishing communities at Conakry Dee &amp; Tombo for rescue under extreme climatic </w:t>
            </w:r>
            <w:r w:rsidRPr="00F52967">
              <w:rPr>
                <w:color w:val="000000"/>
              </w:rPr>
              <w:t>event.@$</w:t>
            </w:r>
            <w:r w:rsidRPr="00F52967" w:rsidDel="008149B8">
              <w:rPr>
                <w:color w:val="000000"/>
              </w:rPr>
              <w:t>50</w:t>
            </w:r>
            <w:r w:rsidRPr="00F52967">
              <w:rPr>
                <w:color w:val="000000"/>
              </w:rPr>
              <w:t>,000</w:t>
            </w:r>
            <w:r w:rsidRPr="00F52967">
              <w:rPr>
                <w:rFonts w:cs="Calibri"/>
                <w:color w:val="000000"/>
                <w:szCs w:val="20"/>
                <w:lang w:val="en-GB"/>
              </w:rPr>
              <w:t>.</w:t>
            </w:r>
            <w:r w:rsidRPr="00F52967">
              <w:rPr>
                <w:rFonts w:eastAsia="Times New Roman" w:cs="Calibri"/>
                <w:color w:val="000000"/>
                <w:szCs w:val="20"/>
                <w:lang w:val="en-GB" w:eastAsia="pt-PT"/>
              </w:rPr>
              <w:t xml:space="preserve"> Year 1 &amp; 2.</w:t>
            </w:r>
          </w:p>
          <w:p w14:paraId="5124EF6F" w14:textId="77777777" w:rsidR="001A3507" w:rsidRPr="00F52967" w:rsidRDefault="001A3507" w:rsidP="009F3BAF">
            <w:pPr>
              <w:numPr>
                <w:ilvl w:val="0"/>
                <w:numId w:val="53"/>
              </w:numPr>
              <w:spacing w:after="0"/>
              <w:ind w:left="178" w:hanging="178"/>
              <w:rPr>
                <w:rFonts w:cs="Calibri"/>
                <w:color w:val="000000"/>
                <w:szCs w:val="20"/>
                <w:lang w:val="en-GB"/>
              </w:rPr>
            </w:pPr>
            <w:r w:rsidRPr="00F52967">
              <w:rPr>
                <w:rFonts w:cs="Calibri"/>
                <w:color w:val="000000"/>
                <w:szCs w:val="20"/>
                <w:lang w:val="en-GB"/>
              </w:rPr>
              <w:t xml:space="preserve">Two hundred (200) - AM/FM Weather Alert Radio sets with Solar Power, Flashlight and Cell Phone Charger (Red) to the fishing communities in pilot sites to enable reception of warnings while at </w:t>
            </w:r>
            <w:r w:rsidRPr="00F52967">
              <w:rPr>
                <w:color w:val="000000"/>
              </w:rPr>
              <w:t>sea.@$</w:t>
            </w:r>
            <w:r w:rsidRPr="00F52967">
              <w:rPr>
                <w:rFonts w:cs="Calibri"/>
                <w:color w:val="000000"/>
                <w:szCs w:val="20"/>
                <w:u w:val="single"/>
                <w:lang w:val="en-GB"/>
              </w:rPr>
              <w:t>5</w:t>
            </w:r>
            <w:r w:rsidRPr="00F52967">
              <w:rPr>
                <w:color w:val="000000"/>
              </w:rPr>
              <w:t>0,000</w:t>
            </w:r>
            <w:r w:rsidRPr="00F52967">
              <w:rPr>
                <w:rFonts w:cs="Calibri"/>
                <w:color w:val="000000"/>
                <w:szCs w:val="20"/>
                <w:lang w:val="en-GB"/>
              </w:rPr>
              <w:t>.</w:t>
            </w:r>
            <w:r w:rsidRPr="00F52967">
              <w:rPr>
                <w:rFonts w:eastAsia="Times New Roman" w:cs="Calibri"/>
                <w:color w:val="000000"/>
                <w:szCs w:val="20"/>
                <w:lang w:val="en-GB" w:eastAsia="pt-PT"/>
              </w:rPr>
              <w:t xml:space="preserve"> Year 1 &amp; 2.</w:t>
            </w:r>
          </w:p>
          <w:p w14:paraId="11024AF8" w14:textId="77777777" w:rsidR="001A3507" w:rsidRPr="00F52967" w:rsidRDefault="001A3507" w:rsidP="009F3BAF">
            <w:pPr>
              <w:numPr>
                <w:ilvl w:val="0"/>
                <w:numId w:val="53"/>
              </w:numPr>
              <w:spacing w:after="0"/>
              <w:ind w:left="178" w:hanging="178"/>
              <w:rPr>
                <w:rFonts w:cs="Calibri"/>
                <w:color w:val="000000"/>
                <w:szCs w:val="20"/>
                <w:lang w:val="en-GB"/>
              </w:rPr>
            </w:pPr>
            <w:r w:rsidRPr="00F52967">
              <w:rPr>
                <w:rFonts w:cs="Calibri"/>
                <w:color w:val="000000"/>
                <w:szCs w:val="20"/>
                <w:lang w:val="en-GB"/>
              </w:rPr>
              <w:t>30 VHF radios and other Mobile equipment for relaying warnings and communications e.g. sirens, radios, mobile phones etc. @$60,000</w:t>
            </w:r>
            <w:r w:rsidRPr="00F52967">
              <w:rPr>
                <w:rFonts w:eastAsia="Times New Roman" w:cs="Calibri"/>
                <w:color w:val="000000"/>
                <w:szCs w:val="20"/>
                <w:lang w:val="en-GB" w:eastAsia="pt-PT"/>
              </w:rPr>
              <w:t>Year 1.</w:t>
            </w:r>
          </w:p>
          <w:p w14:paraId="2002D72D" w14:textId="77777777" w:rsidR="001A3507" w:rsidRPr="00F52967" w:rsidRDefault="001A3507" w:rsidP="009F3BAF">
            <w:pPr>
              <w:numPr>
                <w:ilvl w:val="0"/>
                <w:numId w:val="53"/>
              </w:numPr>
              <w:spacing w:after="0"/>
              <w:ind w:left="178" w:hanging="178"/>
              <w:rPr>
                <w:rFonts w:cs="Calibri"/>
                <w:color w:val="000000"/>
                <w:szCs w:val="20"/>
                <w:lang w:val="en-GB"/>
              </w:rPr>
            </w:pPr>
            <w:r w:rsidRPr="00F52967">
              <w:rPr>
                <w:rFonts w:cs="Calibri"/>
                <w:color w:val="000000"/>
                <w:szCs w:val="20"/>
                <w:lang w:val="en-GB"/>
              </w:rPr>
              <w:t>Plastic sheeting to cure the blocks successfully @$3,000. Year 2</w:t>
            </w:r>
          </w:p>
          <w:p w14:paraId="28058CFA" w14:textId="77777777" w:rsidR="001A3507" w:rsidRPr="00F52967" w:rsidRDefault="001A3507" w:rsidP="009F3BAF">
            <w:pPr>
              <w:numPr>
                <w:ilvl w:val="0"/>
                <w:numId w:val="53"/>
              </w:numPr>
              <w:spacing w:after="0"/>
              <w:ind w:left="178" w:hanging="178"/>
              <w:rPr>
                <w:rFonts w:cs="Calibri"/>
                <w:color w:val="000000"/>
                <w:szCs w:val="20"/>
                <w:lang w:val="en-GB"/>
              </w:rPr>
            </w:pPr>
            <w:r w:rsidRPr="00F52967">
              <w:rPr>
                <w:rFonts w:cs="Calibri"/>
                <w:color w:val="000000"/>
                <w:szCs w:val="20"/>
                <w:lang w:val="en-GB"/>
              </w:rPr>
              <w:t>Purchase of 2 Aurem 3000 CSEB machines @$20,000. Year 2</w:t>
            </w:r>
          </w:p>
          <w:p w14:paraId="77FE0C10" w14:textId="77777777" w:rsidR="001A3507" w:rsidRPr="00F52967" w:rsidRDefault="001A3507" w:rsidP="009F3BAF">
            <w:pPr>
              <w:numPr>
                <w:ilvl w:val="0"/>
                <w:numId w:val="53"/>
              </w:numPr>
              <w:spacing w:after="0"/>
              <w:rPr>
                <w:rFonts w:cs="Calibri"/>
                <w:color w:val="000000"/>
                <w:szCs w:val="20"/>
                <w:lang w:val="en-GB"/>
              </w:rPr>
            </w:pPr>
            <w:r w:rsidRPr="00F52967">
              <w:rPr>
                <w:rFonts w:cs="Calibri"/>
                <w:color w:val="000000"/>
                <w:szCs w:val="20"/>
                <w:lang w:val="en-GB"/>
              </w:rPr>
              <w:t>Spare parts for CSEB machines @$10,000. Year 2</w:t>
            </w:r>
          </w:p>
        </w:tc>
      </w:tr>
      <w:tr w:rsidR="001A3507" w:rsidRPr="00F52967" w14:paraId="5DE3C91A" w14:textId="77777777" w:rsidTr="009F3BAF">
        <w:trPr>
          <w:trHeight w:val="341"/>
        </w:trPr>
        <w:tc>
          <w:tcPr>
            <w:tcW w:w="303" w:type="pct"/>
            <w:shd w:val="clear" w:color="auto" w:fill="auto"/>
            <w:vAlign w:val="center"/>
          </w:tcPr>
          <w:p w14:paraId="70CF7433" w14:textId="353F5078" w:rsidR="001A3507" w:rsidRPr="00F52967" w:rsidRDefault="00285CC1" w:rsidP="009F3BAF">
            <w:pPr>
              <w:spacing w:after="0"/>
              <w:jc w:val="center"/>
              <w:rPr>
                <w:rFonts w:eastAsia="Times New Roman" w:cs="Calibri"/>
                <w:b/>
                <w:color w:val="000000"/>
                <w:szCs w:val="20"/>
                <w:lang w:val="en-GB"/>
              </w:rPr>
            </w:pPr>
            <w:r w:rsidRPr="00F52967">
              <w:rPr>
                <w:rFonts w:eastAsia="Times New Roman" w:cs="Calibri"/>
                <w:b/>
                <w:color w:val="000000"/>
                <w:szCs w:val="20"/>
                <w:lang w:val="en-GB"/>
              </w:rPr>
              <w:t>26</w:t>
            </w:r>
          </w:p>
        </w:tc>
        <w:tc>
          <w:tcPr>
            <w:tcW w:w="4697" w:type="pct"/>
            <w:shd w:val="clear" w:color="auto" w:fill="auto"/>
          </w:tcPr>
          <w:p w14:paraId="61A9BA91" w14:textId="77777777" w:rsidR="001A3507" w:rsidRPr="00F52967" w:rsidRDefault="001A3507" w:rsidP="009F3BAF">
            <w:pPr>
              <w:numPr>
                <w:ilvl w:val="0"/>
                <w:numId w:val="63"/>
              </w:numPr>
              <w:spacing w:after="0"/>
              <w:ind w:left="178" w:right="74" w:hanging="178"/>
              <w:rPr>
                <w:rFonts w:eastAsia="Times New Roman" w:cs="Calibri"/>
                <w:color w:val="000000"/>
                <w:szCs w:val="20"/>
                <w:lang w:val="en-GB" w:eastAsia="pt-PT"/>
              </w:rPr>
            </w:pPr>
            <w:r w:rsidRPr="00F52967">
              <w:rPr>
                <w:rFonts w:eastAsia="Times New Roman" w:cs="Calibri"/>
                <w:color w:val="000000"/>
                <w:szCs w:val="20"/>
                <w:lang w:val="en-GB" w:eastAsia="pt-PT"/>
              </w:rPr>
              <w:t xml:space="preserve">Cost of translation into local languages of film and leaflets, individual reports and other information and communication materials produced on climate risks and adaptation measures demonstrated in each of the 3 sites into local languages. </w:t>
            </w:r>
            <w:r w:rsidRPr="00F52967">
              <w:rPr>
                <w:rFonts w:eastAsia="Times New Roman" w:cs="Calibri"/>
                <w:color w:val="000000"/>
                <w:szCs w:val="20"/>
                <w:lang w:val="en-GB"/>
              </w:rPr>
              <w:t>@$20,000</w:t>
            </w:r>
            <w:r w:rsidRPr="00F52967">
              <w:rPr>
                <w:rFonts w:eastAsia="Times New Roman" w:cs="Calibri"/>
                <w:color w:val="000000"/>
                <w:szCs w:val="20"/>
                <w:lang w:val="en-GB" w:eastAsia="pt-PT"/>
              </w:rPr>
              <w:t>. Year 4 &amp; 5.</w:t>
            </w:r>
            <w:r w:rsidRPr="00F52967">
              <w:rPr>
                <w:rFonts w:cs="Calibri"/>
                <w:color w:val="000000"/>
                <w:szCs w:val="20"/>
                <w:lang w:val="en-GB" w:eastAsia="en-GB"/>
              </w:rPr>
              <w:t xml:space="preserve"> </w:t>
            </w:r>
          </w:p>
          <w:p w14:paraId="47673833" w14:textId="77777777" w:rsidR="001A3507" w:rsidRPr="00F52967" w:rsidRDefault="001A3507" w:rsidP="009F3BAF">
            <w:pPr>
              <w:numPr>
                <w:ilvl w:val="0"/>
                <w:numId w:val="63"/>
              </w:numPr>
              <w:spacing w:after="0"/>
              <w:ind w:left="178" w:right="74" w:hanging="178"/>
              <w:rPr>
                <w:rFonts w:eastAsia="Times New Roman" w:cs="Calibri"/>
                <w:color w:val="000000"/>
                <w:szCs w:val="20"/>
                <w:lang w:val="en-GB" w:eastAsia="pt-PT"/>
              </w:rPr>
            </w:pPr>
            <w:r w:rsidRPr="00F52967">
              <w:rPr>
                <w:rFonts w:cs="Calibri"/>
                <w:color w:val="000000"/>
                <w:szCs w:val="20"/>
                <w:lang w:val="en-GB" w:eastAsia="en-GB"/>
              </w:rPr>
              <w:t xml:space="preserve">Printing and audio-visual material (booklets and videos) </w:t>
            </w:r>
            <w:r w:rsidRPr="00F52967">
              <w:rPr>
                <w:rFonts w:eastAsia="Times New Roman" w:cs="Calibri"/>
                <w:color w:val="000000"/>
                <w:szCs w:val="20"/>
                <w:lang w:val="en-GB"/>
              </w:rPr>
              <w:t>@$10,000</w:t>
            </w:r>
            <w:r w:rsidRPr="00F52967">
              <w:rPr>
                <w:rFonts w:eastAsia="Times New Roman" w:cs="Calibri"/>
                <w:color w:val="000000"/>
                <w:szCs w:val="20"/>
                <w:lang w:val="en-GB" w:eastAsia="pt-PT"/>
              </w:rPr>
              <w:t xml:space="preserve">. </w:t>
            </w:r>
            <w:r w:rsidRPr="00F52967">
              <w:rPr>
                <w:rFonts w:cs="Calibri"/>
                <w:color w:val="000000"/>
                <w:szCs w:val="20"/>
                <w:lang w:val="en-GB"/>
              </w:rPr>
              <w:t xml:space="preserve"> </w:t>
            </w:r>
            <w:r w:rsidRPr="00F52967">
              <w:rPr>
                <w:rFonts w:eastAsia="Times New Roman" w:cs="Calibri"/>
                <w:color w:val="000000"/>
                <w:szCs w:val="20"/>
                <w:lang w:val="en-GB" w:eastAsia="pt-PT"/>
              </w:rPr>
              <w:t>Spread over Year 1, 2, 3, 4 &amp; 5</w:t>
            </w:r>
          </w:p>
        </w:tc>
      </w:tr>
      <w:tr w:rsidR="001A3507" w:rsidRPr="00F52967" w14:paraId="13AD6D1F" w14:textId="77777777" w:rsidTr="009F3BAF">
        <w:trPr>
          <w:trHeight w:val="341"/>
        </w:trPr>
        <w:tc>
          <w:tcPr>
            <w:tcW w:w="303" w:type="pct"/>
            <w:shd w:val="clear" w:color="auto" w:fill="auto"/>
            <w:vAlign w:val="center"/>
          </w:tcPr>
          <w:p w14:paraId="06A6DCB7" w14:textId="67D08E64" w:rsidR="001A3507" w:rsidRPr="00F52967" w:rsidRDefault="00285CC1" w:rsidP="009F3BAF">
            <w:pPr>
              <w:spacing w:after="0"/>
              <w:jc w:val="center"/>
              <w:rPr>
                <w:rFonts w:eastAsia="Times New Roman" w:cs="Calibri"/>
                <w:b/>
                <w:color w:val="000000"/>
                <w:szCs w:val="20"/>
                <w:lang w:val="en-GB"/>
              </w:rPr>
            </w:pPr>
            <w:r w:rsidRPr="00F52967">
              <w:rPr>
                <w:rFonts w:eastAsia="Times New Roman" w:cs="Calibri"/>
                <w:b/>
                <w:color w:val="000000"/>
                <w:szCs w:val="20"/>
                <w:lang w:val="en-GB"/>
              </w:rPr>
              <w:t>27</w:t>
            </w:r>
          </w:p>
        </w:tc>
        <w:tc>
          <w:tcPr>
            <w:tcW w:w="4697" w:type="pct"/>
            <w:shd w:val="clear" w:color="auto" w:fill="auto"/>
          </w:tcPr>
          <w:p w14:paraId="4A6E0C08" w14:textId="77777777" w:rsidR="001A3507" w:rsidRPr="00F52967" w:rsidRDefault="001A3507" w:rsidP="009F3BAF">
            <w:pPr>
              <w:numPr>
                <w:ilvl w:val="0"/>
                <w:numId w:val="59"/>
              </w:numPr>
              <w:spacing w:after="0"/>
              <w:ind w:left="178" w:right="67" w:hanging="178"/>
              <w:jc w:val="left"/>
              <w:rPr>
                <w:rFonts w:eastAsia="Times New Roman" w:cs="Calibri"/>
                <w:color w:val="000000"/>
                <w:szCs w:val="20"/>
                <w:lang w:val="en-GB" w:eastAsia="pt-PT"/>
              </w:rPr>
            </w:pPr>
            <w:r w:rsidRPr="00F52967">
              <w:rPr>
                <w:rFonts w:eastAsia="Times New Roman" w:cs="Calibri"/>
                <w:color w:val="000000"/>
                <w:szCs w:val="20"/>
                <w:lang w:val="en-GB" w:eastAsia="pt-PT"/>
              </w:rPr>
              <w:t xml:space="preserve">Training of at least 50 Government technical officers and policy makers linked to sand mining and CSEB issues. </w:t>
            </w:r>
            <w:r w:rsidRPr="00F52967">
              <w:rPr>
                <w:rFonts w:eastAsia="Times New Roman" w:cs="Calibri"/>
                <w:color w:val="000000"/>
                <w:szCs w:val="20"/>
                <w:lang w:val="en-GB"/>
              </w:rPr>
              <w:t>@$60,000ea</w:t>
            </w:r>
            <w:r w:rsidRPr="00F52967">
              <w:rPr>
                <w:rFonts w:eastAsia="Times New Roman" w:cs="Calibri"/>
                <w:color w:val="000000"/>
                <w:szCs w:val="20"/>
                <w:lang w:val="en-GB" w:eastAsia="pt-PT"/>
              </w:rPr>
              <w:t>. Year 2, 3 &amp; 4.</w:t>
            </w:r>
          </w:p>
          <w:p w14:paraId="7AD0678B" w14:textId="77777777" w:rsidR="001A3507" w:rsidRPr="00F52967" w:rsidRDefault="001A3507" w:rsidP="009F3BAF">
            <w:pPr>
              <w:numPr>
                <w:ilvl w:val="0"/>
                <w:numId w:val="59"/>
              </w:numPr>
              <w:spacing w:after="0"/>
              <w:ind w:left="178" w:right="67" w:hanging="178"/>
              <w:jc w:val="left"/>
              <w:rPr>
                <w:rFonts w:eastAsia="Times New Roman" w:cs="Calibri"/>
                <w:color w:val="000000"/>
                <w:szCs w:val="20"/>
                <w:lang w:val="en-GB" w:eastAsia="pt-PT"/>
              </w:rPr>
            </w:pPr>
            <w:r w:rsidRPr="00F52967">
              <w:rPr>
                <w:rFonts w:eastAsia="Times New Roman" w:cs="Calibri"/>
                <w:color w:val="000000"/>
                <w:szCs w:val="20"/>
                <w:lang w:val="en-GB" w:eastAsia="pt-PT"/>
              </w:rPr>
              <w:t xml:space="preserve">Undertake public awareness campaign with training for trainers for at least 25 community leaders (which 50% are women) of each of the six target sites on climate change risks and costs and benefits of different adaptation options; </w:t>
            </w:r>
            <w:r w:rsidRPr="00F52967">
              <w:rPr>
                <w:rFonts w:eastAsia="Times New Roman" w:cs="Calibri"/>
                <w:color w:val="000000"/>
                <w:szCs w:val="20"/>
                <w:lang w:val="en-GB"/>
              </w:rPr>
              <w:t>@$70,000</w:t>
            </w:r>
            <w:r w:rsidRPr="00F52967">
              <w:rPr>
                <w:rFonts w:eastAsia="Times New Roman" w:cs="Calibri"/>
                <w:color w:val="000000"/>
                <w:szCs w:val="20"/>
                <w:lang w:val="en-GB" w:eastAsia="pt-PT"/>
              </w:rPr>
              <w:t>. Year 1, 2, 3 &amp; 4</w:t>
            </w:r>
          </w:p>
          <w:p w14:paraId="28213B21" w14:textId="77777777" w:rsidR="001A3507" w:rsidRPr="00F52967" w:rsidRDefault="001A3507" w:rsidP="009F3BAF">
            <w:pPr>
              <w:numPr>
                <w:ilvl w:val="0"/>
                <w:numId w:val="59"/>
              </w:numPr>
              <w:spacing w:after="0"/>
              <w:ind w:left="178" w:right="67" w:hanging="178"/>
              <w:jc w:val="left"/>
              <w:rPr>
                <w:rFonts w:eastAsia="Times New Roman" w:cs="Calibri"/>
                <w:color w:val="000000"/>
                <w:szCs w:val="20"/>
                <w:lang w:val="en-GB" w:eastAsia="pt-PT"/>
              </w:rPr>
            </w:pPr>
            <w:r w:rsidRPr="00F52967">
              <w:rPr>
                <w:rFonts w:eastAsia="Times New Roman" w:cs="Calibri"/>
                <w:color w:val="000000"/>
                <w:szCs w:val="20"/>
                <w:lang w:val="en-GB" w:eastAsia="pt-PT"/>
              </w:rPr>
              <w:t xml:space="preserve">Undertake public awareness campaign with training for trainers for at least 25 community leaders (which 50% are women) of each of the six target sites CSEB awareness activities; </w:t>
            </w:r>
            <w:r w:rsidRPr="00F52967">
              <w:rPr>
                <w:rFonts w:eastAsia="Times New Roman" w:cs="Calibri"/>
                <w:color w:val="000000"/>
                <w:szCs w:val="20"/>
                <w:lang w:val="en-GB"/>
              </w:rPr>
              <w:t>@$70,000</w:t>
            </w:r>
            <w:r w:rsidRPr="00F52967">
              <w:rPr>
                <w:rFonts w:eastAsia="Times New Roman" w:cs="Calibri"/>
                <w:color w:val="000000"/>
                <w:szCs w:val="20"/>
                <w:lang w:val="en-GB" w:eastAsia="pt-PT"/>
              </w:rPr>
              <w:t>. Year 3, 4 &amp; 5</w:t>
            </w:r>
          </w:p>
          <w:p w14:paraId="1DE62FBE" w14:textId="77777777" w:rsidR="001A3507" w:rsidRPr="00F52967" w:rsidRDefault="001A3507" w:rsidP="009F3BAF">
            <w:pPr>
              <w:numPr>
                <w:ilvl w:val="0"/>
                <w:numId w:val="59"/>
              </w:numPr>
              <w:spacing w:after="0"/>
              <w:ind w:left="178" w:right="67" w:hanging="178"/>
              <w:jc w:val="left"/>
              <w:rPr>
                <w:rFonts w:eastAsia="Times New Roman" w:cs="Calibri"/>
                <w:color w:val="000000"/>
                <w:szCs w:val="20"/>
                <w:lang w:val="en-GB" w:eastAsia="pt-PT"/>
              </w:rPr>
            </w:pPr>
            <w:r w:rsidRPr="00F52967">
              <w:rPr>
                <w:rFonts w:eastAsia="Times New Roman" w:cs="Calibri"/>
                <w:color w:val="000000"/>
                <w:szCs w:val="20"/>
                <w:lang w:val="en-GB" w:eastAsia="pt-PT"/>
              </w:rPr>
              <w:t xml:space="preserve">Communicate on the lessons learned from the project through media support systems and carry out sharing of lessons learned during national and international fora, meetings and conferences; </w:t>
            </w:r>
            <w:r w:rsidRPr="00F52967">
              <w:rPr>
                <w:rFonts w:eastAsia="Times New Roman" w:cs="Calibri"/>
                <w:color w:val="000000"/>
                <w:szCs w:val="20"/>
                <w:lang w:val="en-GB"/>
              </w:rPr>
              <w:t>@$40,000</w:t>
            </w:r>
            <w:r w:rsidRPr="00F52967">
              <w:rPr>
                <w:rFonts w:eastAsia="Times New Roman" w:cs="Calibri"/>
                <w:color w:val="000000"/>
                <w:szCs w:val="20"/>
                <w:lang w:val="en-GB" w:eastAsia="pt-PT"/>
              </w:rPr>
              <w:t>. Year 3 &amp; 4</w:t>
            </w:r>
          </w:p>
          <w:p w14:paraId="22C23BD4" w14:textId="77777777" w:rsidR="001A3507" w:rsidRPr="00F52967" w:rsidRDefault="001A3507" w:rsidP="009F3BAF">
            <w:pPr>
              <w:numPr>
                <w:ilvl w:val="0"/>
                <w:numId w:val="59"/>
              </w:numPr>
              <w:spacing w:after="0"/>
              <w:ind w:left="155" w:right="67" w:hanging="155"/>
              <w:jc w:val="left"/>
              <w:rPr>
                <w:rFonts w:eastAsia="Times New Roman" w:cs="Calibri"/>
                <w:color w:val="000000"/>
                <w:szCs w:val="20"/>
                <w:lang w:val="en-GB" w:eastAsia="pt-PT"/>
              </w:rPr>
            </w:pPr>
            <w:r w:rsidRPr="00F52967">
              <w:rPr>
                <w:rFonts w:eastAsia="Times New Roman" w:cs="Calibri"/>
                <w:color w:val="000000"/>
                <w:szCs w:val="20"/>
                <w:lang w:val="en-GB" w:eastAsia="pt-PT"/>
              </w:rPr>
              <w:t>Training of at least 180 people (90 masons and 90 CSEB block makers) through 6 training sessions training 30 people each for a period of 18 days in the use and production of CSEB; @$35,640. Year 2 &amp; 3</w:t>
            </w:r>
          </w:p>
          <w:p w14:paraId="107E0983" w14:textId="77777777" w:rsidR="001A3507" w:rsidRPr="00F52967" w:rsidRDefault="001A3507" w:rsidP="009F3BAF">
            <w:pPr>
              <w:numPr>
                <w:ilvl w:val="0"/>
                <w:numId w:val="59"/>
              </w:numPr>
              <w:spacing w:after="0"/>
              <w:ind w:left="178" w:right="67" w:hanging="178"/>
              <w:jc w:val="left"/>
              <w:rPr>
                <w:rFonts w:eastAsia="Times New Roman" w:cs="Calibri"/>
                <w:color w:val="000000"/>
                <w:szCs w:val="20"/>
                <w:lang w:val="en-GB" w:eastAsia="pt-PT"/>
              </w:rPr>
            </w:pPr>
            <w:r w:rsidRPr="00F52967">
              <w:rPr>
                <w:rFonts w:eastAsia="Times New Roman" w:cs="Calibri"/>
                <w:color w:val="000000"/>
                <w:szCs w:val="20"/>
                <w:lang w:val="en-GB" w:eastAsia="pt-PT"/>
              </w:rPr>
              <w:t>Develop a web-based platform to share methodologies, results and lesson learnt generated from the project to promote replication beyond the project sites and enhancing women’s role on implementation of Adaptation measures at local level;</w:t>
            </w:r>
            <w:r w:rsidRPr="00F52967">
              <w:rPr>
                <w:rFonts w:eastAsia="Times New Roman" w:cs="Calibri"/>
                <w:color w:val="000000"/>
                <w:szCs w:val="20"/>
                <w:lang w:val="en-GB"/>
              </w:rPr>
              <w:t xml:space="preserve"> @$50,000</w:t>
            </w:r>
            <w:r w:rsidRPr="00F52967">
              <w:rPr>
                <w:rFonts w:eastAsia="Times New Roman" w:cs="Calibri"/>
                <w:color w:val="000000"/>
                <w:szCs w:val="20"/>
                <w:lang w:val="en-GB" w:eastAsia="pt-PT"/>
              </w:rPr>
              <w:t>. Year 3 &amp; 4</w:t>
            </w:r>
          </w:p>
          <w:p w14:paraId="4E3FA3BB" w14:textId="77777777" w:rsidR="001A3507" w:rsidRPr="00F52967" w:rsidRDefault="001A3507" w:rsidP="009F3BAF">
            <w:pPr>
              <w:numPr>
                <w:ilvl w:val="0"/>
                <w:numId w:val="59"/>
              </w:numPr>
              <w:spacing w:after="0"/>
              <w:ind w:left="178" w:right="67" w:hanging="178"/>
              <w:jc w:val="left"/>
              <w:rPr>
                <w:rFonts w:eastAsia="Times New Roman" w:cs="Calibri"/>
                <w:color w:val="000000"/>
                <w:szCs w:val="20"/>
                <w:lang w:val="en-GB" w:eastAsia="pt-PT"/>
              </w:rPr>
            </w:pPr>
            <w:r w:rsidRPr="00F52967">
              <w:rPr>
                <w:rFonts w:eastAsia="Times New Roman" w:cs="Calibri"/>
                <w:color w:val="000000"/>
                <w:szCs w:val="20"/>
                <w:lang w:val="en-GB" w:eastAsia="pt-PT"/>
              </w:rPr>
              <w:t xml:space="preserve">Carry out dissemination at the District/Chiefdom level of project results to promote replication of successful adaptation approaches including at least one exposure visit to bring decision-makers and planners at the national, provincial and municipal level who are not already engaged directly with project to project demonstration sites. </w:t>
            </w:r>
            <w:r w:rsidRPr="00F52967">
              <w:rPr>
                <w:rFonts w:eastAsia="Times New Roman" w:cs="Calibri"/>
                <w:color w:val="000000"/>
                <w:szCs w:val="20"/>
                <w:lang w:val="en-GB"/>
              </w:rPr>
              <w:t>@$60,000</w:t>
            </w:r>
            <w:r w:rsidRPr="00F52967">
              <w:rPr>
                <w:rFonts w:eastAsia="Times New Roman" w:cs="Calibri"/>
                <w:color w:val="000000"/>
                <w:szCs w:val="20"/>
                <w:lang w:val="en-GB" w:eastAsia="pt-PT"/>
              </w:rPr>
              <w:t>. Year 2, 3 &amp; 4</w:t>
            </w:r>
          </w:p>
          <w:p w14:paraId="7A791F29" w14:textId="77777777" w:rsidR="001A3507" w:rsidRPr="00F52967" w:rsidRDefault="001A3507" w:rsidP="009F3BAF">
            <w:pPr>
              <w:numPr>
                <w:ilvl w:val="0"/>
                <w:numId w:val="59"/>
              </w:numPr>
              <w:spacing w:after="0"/>
              <w:ind w:left="178" w:right="67" w:hanging="178"/>
              <w:jc w:val="left"/>
              <w:rPr>
                <w:rFonts w:eastAsia="Times New Roman" w:cs="Calibri"/>
                <w:color w:val="000000"/>
                <w:szCs w:val="20"/>
                <w:lang w:val="en-GB" w:eastAsia="pt-PT"/>
              </w:rPr>
            </w:pPr>
            <w:r w:rsidRPr="00F52967">
              <w:rPr>
                <w:rFonts w:eastAsia="Times New Roman" w:cs="Calibri"/>
                <w:color w:val="000000"/>
                <w:szCs w:val="20"/>
                <w:lang w:val="en-GB" w:eastAsia="pt-PT"/>
              </w:rPr>
              <w:t xml:space="preserve">Carry out training for women in fish processing techniques using elected alternative fuel sources. </w:t>
            </w:r>
            <w:r w:rsidRPr="00F52967">
              <w:rPr>
                <w:rFonts w:eastAsia="Times New Roman" w:cs="Calibri"/>
                <w:color w:val="000000"/>
                <w:szCs w:val="20"/>
                <w:lang w:val="en-GB"/>
              </w:rPr>
              <w:t>@$40,000</w:t>
            </w:r>
            <w:r w:rsidRPr="00F52967">
              <w:rPr>
                <w:rFonts w:eastAsia="Times New Roman" w:cs="Calibri"/>
                <w:color w:val="000000"/>
                <w:szCs w:val="20"/>
                <w:lang w:val="en-GB" w:eastAsia="pt-PT"/>
              </w:rPr>
              <w:t>. Year 3 &amp; 4.</w:t>
            </w:r>
          </w:p>
        </w:tc>
      </w:tr>
      <w:tr w:rsidR="001A3507" w:rsidRPr="00F52967" w14:paraId="64049D9A" w14:textId="77777777" w:rsidTr="009F3BAF">
        <w:trPr>
          <w:trHeight w:val="341"/>
        </w:trPr>
        <w:tc>
          <w:tcPr>
            <w:tcW w:w="303" w:type="pct"/>
            <w:shd w:val="clear" w:color="auto" w:fill="auto"/>
            <w:vAlign w:val="center"/>
          </w:tcPr>
          <w:p w14:paraId="7F3FF03C" w14:textId="01E8A246" w:rsidR="001A3507" w:rsidRPr="00F52967" w:rsidRDefault="00285CC1" w:rsidP="009F3BAF">
            <w:pPr>
              <w:spacing w:after="0"/>
              <w:jc w:val="center"/>
              <w:rPr>
                <w:rFonts w:eastAsia="Times New Roman" w:cs="Calibri"/>
                <w:b/>
                <w:color w:val="000000"/>
                <w:szCs w:val="20"/>
                <w:lang w:val="en-GB"/>
              </w:rPr>
            </w:pPr>
            <w:r w:rsidRPr="00F52967">
              <w:rPr>
                <w:rFonts w:eastAsia="Times New Roman" w:cs="Calibri"/>
                <w:b/>
                <w:color w:val="000000"/>
                <w:szCs w:val="20"/>
                <w:lang w:val="en-GB"/>
              </w:rPr>
              <w:t>28</w:t>
            </w:r>
          </w:p>
        </w:tc>
        <w:tc>
          <w:tcPr>
            <w:tcW w:w="4697" w:type="pct"/>
            <w:shd w:val="clear" w:color="auto" w:fill="auto"/>
          </w:tcPr>
          <w:p w14:paraId="52F033EB" w14:textId="77777777" w:rsidR="001A3507" w:rsidRPr="00F52967" w:rsidRDefault="001A3507" w:rsidP="009F3BAF">
            <w:pPr>
              <w:numPr>
                <w:ilvl w:val="0"/>
                <w:numId w:val="53"/>
              </w:numPr>
              <w:spacing w:after="0"/>
              <w:ind w:left="178" w:right="67" w:hanging="178"/>
              <w:jc w:val="left"/>
              <w:rPr>
                <w:rFonts w:eastAsia="Times New Roman" w:cs="Calibri"/>
                <w:color w:val="000000"/>
                <w:szCs w:val="20"/>
                <w:lang w:val="en-GB"/>
              </w:rPr>
            </w:pPr>
            <w:r w:rsidRPr="00F52967">
              <w:rPr>
                <w:rFonts w:eastAsia="Times New Roman" w:cs="Calibri"/>
                <w:color w:val="000000"/>
                <w:szCs w:val="20"/>
                <w:lang w:val="en-GB" w:eastAsia="pt-PT"/>
              </w:rPr>
              <w:t xml:space="preserve">Travel cost associated with activity implementation under </w:t>
            </w:r>
            <w:r w:rsidRPr="00F52967">
              <w:rPr>
                <w:rFonts w:eastAsia="Times New Roman" w:cs="Calibri"/>
                <w:color w:val="000000"/>
                <w:szCs w:val="20"/>
                <w:lang w:val="en-GB"/>
              </w:rPr>
              <w:t>Output 3.  @$100,000. Year 1, 2, 3, 4 &amp; 5.</w:t>
            </w:r>
          </w:p>
        </w:tc>
      </w:tr>
      <w:tr w:rsidR="001A3507" w:rsidRPr="00F52967" w14:paraId="620550F3" w14:textId="77777777" w:rsidTr="009F3BAF">
        <w:trPr>
          <w:trHeight w:val="341"/>
        </w:trPr>
        <w:tc>
          <w:tcPr>
            <w:tcW w:w="303" w:type="pct"/>
            <w:shd w:val="clear" w:color="auto" w:fill="9CC2E5"/>
            <w:vAlign w:val="center"/>
          </w:tcPr>
          <w:p w14:paraId="3F82036D" w14:textId="77777777" w:rsidR="001A3507" w:rsidRPr="00F52967" w:rsidRDefault="001A3507" w:rsidP="009F3BAF">
            <w:pPr>
              <w:spacing w:after="0"/>
              <w:jc w:val="left"/>
              <w:rPr>
                <w:rFonts w:eastAsia="Times New Roman" w:cs="Calibri"/>
                <w:b/>
                <w:color w:val="000000"/>
                <w:szCs w:val="20"/>
                <w:lang w:val="en-GB"/>
              </w:rPr>
            </w:pPr>
          </w:p>
        </w:tc>
        <w:tc>
          <w:tcPr>
            <w:tcW w:w="4697" w:type="pct"/>
            <w:shd w:val="clear" w:color="auto" w:fill="9CC2E5"/>
            <w:vAlign w:val="center"/>
          </w:tcPr>
          <w:p w14:paraId="79CA53FF" w14:textId="77777777" w:rsidR="001A3507" w:rsidRPr="00F52967" w:rsidRDefault="001A3507" w:rsidP="009F3BAF">
            <w:pPr>
              <w:spacing w:after="0"/>
              <w:ind w:left="186" w:right="67"/>
              <w:jc w:val="left"/>
              <w:rPr>
                <w:rFonts w:eastAsia="Times New Roman" w:cs="Calibri"/>
                <w:b/>
                <w:i/>
                <w:color w:val="000000"/>
                <w:szCs w:val="20"/>
                <w:lang w:val="en-GB"/>
              </w:rPr>
            </w:pPr>
            <w:r w:rsidRPr="00F52967">
              <w:rPr>
                <w:rFonts w:eastAsia="Times New Roman" w:cs="Calibri"/>
                <w:b/>
                <w:i/>
                <w:color w:val="000000"/>
                <w:szCs w:val="20"/>
                <w:lang w:val="en-GB"/>
              </w:rPr>
              <w:t xml:space="preserve">COMPONENT/OUTCOME 4: KM and M&amp;E </w:t>
            </w:r>
          </w:p>
        </w:tc>
      </w:tr>
      <w:tr w:rsidR="001A3507" w:rsidRPr="00F52967" w14:paraId="500368B9" w14:textId="77777777" w:rsidTr="009F3BAF">
        <w:trPr>
          <w:trHeight w:val="341"/>
        </w:trPr>
        <w:tc>
          <w:tcPr>
            <w:tcW w:w="303" w:type="pct"/>
            <w:shd w:val="clear" w:color="auto" w:fill="auto"/>
            <w:vAlign w:val="center"/>
          </w:tcPr>
          <w:p w14:paraId="00FF691A" w14:textId="48ECDB36" w:rsidR="001A3507" w:rsidRPr="00F52967" w:rsidRDefault="00285CC1" w:rsidP="009F3BAF">
            <w:pPr>
              <w:spacing w:after="0"/>
              <w:jc w:val="center"/>
              <w:rPr>
                <w:rFonts w:eastAsia="Times New Roman" w:cs="Calibri"/>
                <w:b/>
                <w:color w:val="000000"/>
                <w:szCs w:val="20"/>
                <w:lang w:val="en-GB"/>
              </w:rPr>
            </w:pPr>
            <w:r w:rsidRPr="00F52967">
              <w:rPr>
                <w:rFonts w:eastAsia="Times New Roman" w:cs="Calibri"/>
                <w:b/>
                <w:color w:val="000000"/>
                <w:szCs w:val="20"/>
                <w:lang w:val="en-GB"/>
              </w:rPr>
              <w:t>29</w:t>
            </w:r>
          </w:p>
        </w:tc>
        <w:tc>
          <w:tcPr>
            <w:tcW w:w="4697" w:type="pct"/>
            <w:shd w:val="clear" w:color="auto" w:fill="auto"/>
          </w:tcPr>
          <w:p w14:paraId="616FB05B" w14:textId="77777777" w:rsidR="001A3507" w:rsidRPr="00F52967" w:rsidRDefault="001A3507" w:rsidP="009F3BAF">
            <w:pPr>
              <w:numPr>
                <w:ilvl w:val="0"/>
                <w:numId w:val="53"/>
              </w:numPr>
              <w:spacing w:after="0"/>
              <w:ind w:left="178" w:right="67" w:hanging="178"/>
              <w:jc w:val="left"/>
              <w:rPr>
                <w:rFonts w:eastAsia="Times New Roman" w:cs="Calibri"/>
                <w:color w:val="000000"/>
                <w:szCs w:val="20"/>
                <w:lang w:val="en-GB" w:eastAsia="pt-PT"/>
              </w:rPr>
            </w:pPr>
            <w:r w:rsidRPr="00F52967">
              <w:rPr>
                <w:rFonts w:eastAsia="Times New Roman" w:cs="Calibri"/>
                <w:color w:val="000000"/>
                <w:szCs w:val="20"/>
                <w:lang w:val="en-GB" w:eastAsia="pt-PT"/>
              </w:rPr>
              <w:t xml:space="preserve">Outcome 1 - International M&amp;E expert. </w:t>
            </w:r>
            <w:r w:rsidRPr="00F52967">
              <w:rPr>
                <w:rFonts w:eastAsia="Times New Roman" w:cs="Calibri"/>
                <w:color w:val="000000"/>
                <w:szCs w:val="20"/>
                <w:lang w:val="en-GB"/>
              </w:rPr>
              <w:t>@$30,000</w:t>
            </w:r>
            <w:r w:rsidRPr="00F52967">
              <w:rPr>
                <w:rFonts w:eastAsia="Times New Roman" w:cs="Calibri"/>
                <w:color w:val="000000"/>
                <w:szCs w:val="20"/>
                <w:lang w:val="en-GB" w:eastAsia="pt-PT"/>
              </w:rPr>
              <w:t>.</w:t>
            </w:r>
          </w:p>
          <w:p w14:paraId="14CD8FD1" w14:textId="77777777" w:rsidR="001A3507" w:rsidRPr="00F52967" w:rsidRDefault="001A3507" w:rsidP="009F3BAF">
            <w:pPr>
              <w:numPr>
                <w:ilvl w:val="0"/>
                <w:numId w:val="53"/>
              </w:numPr>
              <w:spacing w:after="0"/>
              <w:ind w:left="178" w:right="67" w:hanging="178"/>
              <w:jc w:val="left"/>
              <w:rPr>
                <w:rFonts w:eastAsia="Times New Roman" w:cs="Calibri"/>
                <w:color w:val="000000"/>
                <w:szCs w:val="20"/>
                <w:lang w:val="en-GB" w:eastAsia="pt-PT"/>
              </w:rPr>
            </w:pPr>
            <w:r w:rsidRPr="00F52967">
              <w:rPr>
                <w:rFonts w:eastAsia="Times New Roman" w:cs="Calibri"/>
                <w:color w:val="000000"/>
                <w:szCs w:val="20"/>
                <w:lang w:val="en-GB" w:eastAsia="pt-PT"/>
              </w:rPr>
              <w:t xml:space="preserve">Outcome 2 - International M&amp;E expert. </w:t>
            </w:r>
            <w:r w:rsidRPr="00F52967">
              <w:rPr>
                <w:rFonts w:eastAsia="Times New Roman" w:cs="Calibri"/>
                <w:color w:val="000000"/>
                <w:szCs w:val="20"/>
                <w:lang w:val="en-GB"/>
              </w:rPr>
              <w:t>@$30,000</w:t>
            </w:r>
            <w:r w:rsidRPr="00F52967">
              <w:rPr>
                <w:rFonts w:eastAsia="Times New Roman" w:cs="Calibri"/>
                <w:color w:val="000000"/>
                <w:szCs w:val="20"/>
                <w:lang w:val="en-GB" w:eastAsia="pt-PT"/>
              </w:rPr>
              <w:t>.</w:t>
            </w:r>
          </w:p>
          <w:p w14:paraId="2D13146D" w14:textId="77777777" w:rsidR="001A3507" w:rsidRPr="00F52967" w:rsidRDefault="001A3507" w:rsidP="009F3BAF">
            <w:pPr>
              <w:numPr>
                <w:ilvl w:val="0"/>
                <w:numId w:val="53"/>
              </w:numPr>
              <w:spacing w:after="0"/>
              <w:ind w:left="178" w:right="67" w:hanging="178"/>
              <w:jc w:val="left"/>
              <w:rPr>
                <w:rFonts w:eastAsia="Times New Roman" w:cs="Calibri"/>
                <w:color w:val="000000"/>
                <w:szCs w:val="20"/>
                <w:lang w:val="en-GB" w:eastAsia="pt-PT"/>
              </w:rPr>
            </w:pPr>
            <w:r w:rsidRPr="00F52967">
              <w:rPr>
                <w:rFonts w:eastAsia="Times New Roman" w:cs="Calibri"/>
                <w:color w:val="000000"/>
                <w:szCs w:val="20"/>
                <w:lang w:val="en-GB"/>
              </w:rPr>
              <w:t>Outcome 3 -International M&amp;E expert. @$30,000</w:t>
            </w:r>
            <w:r w:rsidRPr="00F52967">
              <w:rPr>
                <w:rFonts w:eastAsia="Times New Roman" w:cs="Calibri"/>
                <w:color w:val="000000"/>
                <w:szCs w:val="20"/>
                <w:lang w:val="en-GB" w:eastAsia="pt-PT"/>
              </w:rPr>
              <w:t>.</w:t>
            </w:r>
          </w:p>
        </w:tc>
      </w:tr>
      <w:tr w:rsidR="001A3507" w:rsidRPr="00F52967" w14:paraId="48BF4F72" w14:textId="77777777" w:rsidTr="009F3BAF">
        <w:trPr>
          <w:trHeight w:val="341"/>
        </w:trPr>
        <w:tc>
          <w:tcPr>
            <w:tcW w:w="303" w:type="pct"/>
            <w:shd w:val="clear" w:color="auto" w:fill="auto"/>
            <w:vAlign w:val="center"/>
          </w:tcPr>
          <w:p w14:paraId="2DD553DB" w14:textId="1DFF43F0" w:rsidR="001A3507" w:rsidRPr="00F52967" w:rsidRDefault="00285CC1" w:rsidP="009F3BAF">
            <w:pPr>
              <w:spacing w:after="0"/>
              <w:jc w:val="center"/>
              <w:rPr>
                <w:rFonts w:eastAsia="Times New Roman" w:cs="Calibri"/>
                <w:b/>
                <w:color w:val="000000"/>
                <w:szCs w:val="20"/>
                <w:lang w:val="en-GB"/>
              </w:rPr>
            </w:pPr>
            <w:r w:rsidRPr="00F52967">
              <w:rPr>
                <w:rFonts w:eastAsia="Times New Roman" w:cs="Calibri"/>
                <w:b/>
                <w:color w:val="000000"/>
                <w:szCs w:val="20"/>
                <w:lang w:val="en-GB"/>
              </w:rPr>
              <w:t>30</w:t>
            </w:r>
          </w:p>
        </w:tc>
        <w:tc>
          <w:tcPr>
            <w:tcW w:w="4697" w:type="pct"/>
            <w:shd w:val="clear" w:color="auto" w:fill="auto"/>
          </w:tcPr>
          <w:p w14:paraId="6BFEB972" w14:textId="26CA0139" w:rsidR="001A3507" w:rsidRPr="00F52967" w:rsidRDefault="007701DD" w:rsidP="009F3BAF">
            <w:pPr>
              <w:numPr>
                <w:ilvl w:val="0"/>
                <w:numId w:val="53"/>
              </w:numPr>
              <w:spacing w:after="0"/>
              <w:ind w:left="178" w:right="67" w:hanging="178"/>
              <w:jc w:val="left"/>
              <w:rPr>
                <w:rFonts w:eastAsia="Times New Roman" w:cs="Calibri"/>
                <w:color w:val="000000"/>
                <w:szCs w:val="20"/>
                <w:lang w:val="en-GB"/>
              </w:rPr>
            </w:pPr>
            <w:r w:rsidRPr="00F52967">
              <w:rPr>
                <w:rFonts w:eastAsia="Times New Roman" w:cs="Calibri"/>
                <w:color w:val="000000"/>
                <w:szCs w:val="20"/>
                <w:lang w:val="en-GB"/>
              </w:rPr>
              <w:t>C</w:t>
            </w:r>
            <w:r w:rsidR="001A3507" w:rsidRPr="00F52967">
              <w:rPr>
                <w:rFonts w:eastAsia="Times New Roman" w:cs="Calibri"/>
                <w:color w:val="000000"/>
                <w:szCs w:val="20"/>
                <w:lang w:val="en-GB"/>
              </w:rPr>
              <w:t>o</w:t>
            </w:r>
            <w:r w:rsidR="00F3531D" w:rsidRPr="00F52967">
              <w:rPr>
                <w:rFonts w:eastAsia="Times New Roman" w:cs="Calibri"/>
                <w:color w:val="000000"/>
                <w:szCs w:val="20"/>
                <w:lang w:val="en-GB"/>
              </w:rPr>
              <w:t>sts for Mid-Term Evaluation. @$4</w:t>
            </w:r>
            <w:r w:rsidR="001A3507" w:rsidRPr="00F52967">
              <w:rPr>
                <w:rFonts w:eastAsia="Times New Roman" w:cs="Calibri"/>
                <w:color w:val="000000"/>
                <w:szCs w:val="20"/>
                <w:lang w:val="en-GB"/>
              </w:rPr>
              <w:t>0,000. Year 3.</w:t>
            </w:r>
          </w:p>
          <w:p w14:paraId="60024D11" w14:textId="16B2F216" w:rsidR="001A3507" w:rsidRPr="00F52967" w:rsidRDefault="007701DD" w:rsidP="009F3BAF">
            <w:pPr>
              <w:numPr>
                <w:ilvl w:val="0"/>
                <w:numId w:val="53"/>
              </w:numPr>
              <w:spacing w:after="0"/>
              <w:ind w:left="178" w:right="67" w:hanging="178"/>
              <w:jc w:val="left"/>
              <w:rPr>
                <w:rFonts w:eastAsia="Times New Roman" w:cs="Calibri"/>
                <w:color w:val="000000"/>
                <w:szCs w:val="20"/>
                <w:lang w:val="en-GB" w:eastAsia="en-GB"/>
              </w:rPr>
            </w:pPr>
            <w:r w:rsidRPr="00F52967">
              <w:rPr>
                <w:rFonts w:eastAsia="Times New Roman" w:cs="Calibri"/>
                <w:color w:val="000000"/>
                <w:szCs w:val="20"/>
                <w:lang w:val="en-GB"/>
              </w:rPr>
              <w:t>C</w:t>
            </w:r>
            <w:r w:rsidR="00F3531D" w:rsidRPr="00F52967">
              <w:rPr>
                <w:rFonts w:eastAsia="Times New Roman" w:cs="Calibri"/>
                <w:color w:val="000000"/>
                <w:szCs w:val="20"/>
                <w:lang w:val="en-GB"/>
              </w:rPr>
              <w:t>osts for Final Evaluation. @$5</w:t>
            </w:r>
            <w:r w:rsidR="001A3507" w:rsidRPr="00F52967">
              <w:rPr>
                <w:rFonts w:eastAsia="Times New Roman" w:cs="Calibri"/>
                <w:color w:val="000000"/>
                <w:szCs w:val="20"/>
                <w:lang w:val="en-GB"/>
              </w:rPr>
              <w:t>0,000. Year 5.</w:t>
            </w:r>
          </w:p>
          <w:p w14:paraId="73B1FA08" w14:textId="77777777" w:rsidR="007701DD" w:rsidRPr="00F52967" w:rsidRDefault="007701DD" w:rsidP="007701DD">
            <w:pPr>
              <w:numPr>
                <w:ilvl w:val="0"/>
                <w:numId w:val="53"/>
              </w:numPr>
              <w:spacing w:after="0"/>
              <w:ind w:left="178" w:right="67" w:hanging="178"/>
              <w:jc w:val="left"/>
              <w:rPr>
                <w:rFonts w:eastAsia="Times New Roman" w:cs="Calibri"/>
                <w:color w:val="000000"/>
                <w:szCs w:val="20"/>
                <w:lang w:val="en-GB" w:eastAsia="pt-PT"/>
              </w:rPr>
            </w:pPr>
            <w:r w:rsidRPr="00F52967">
              <w:rPr>
                <w:rFonts w:eastAsia="Times New Roman" w:cs="Calibri"/>
                <w:color w:val="000000"/>
                <w:szCs w:val="20"/>
                <w:lang w:val="en-GB"/>
              </w:rPr>
              <w:t>Mid-term GEF Tracking Tool updating costs. @$10,000. Year 3.</w:t>
            </w:r>
          </w:p>
          <w:p w14:paraId="261D2FCB" w14:textId="0DD1E784" w:rsidR="007701DD" w:rsidRPr="00F52967" w:rsidRDefault="007701DD" w:rsidP="007701DD">
            <w:pPr>
              <w:numPr>
                <w:ilvl w:val="0"/>
                <w:numId w:val="53"/>
              </w:numPr>
              <w:spacing w:after="0"/>
              <w:ind w:left="178" w:right="67" w:hanging="178"/>
              <w:jc w:val="left"/>
              <w:rPr>
                <w:rFonts w:eastAsia="Times New Roman" w:cs="Calibri"/>
                <w:color w:val="000000"/>
                <w:szCs w:val="20"/>
                <w:lang w:val="en-GB" w:eastAsia="en-GB"/>
              </w:rPr>
            </w:pPr>
            <w:r w:rsidRPr="00F52967">
              <w:rPr>
                <w:rFonts w:eastAsia="Times New Roman" w:cs="Calibri"/>
                <w:color w:val="000000"/>
                <w:szCs w:val="20"/>
                <w:lang w:val="en-GB"/>
              </w:rPr>
              <w:t>Terminal GEF Tracking Tool updating costs. @$10,000. Year 5.</w:t>
            </w:r>
          </w:p>
        </w:tc>
      </w:tr>
      <w:tr w:rsidR="00F3531D" w:rsidRPr="00F52967" w14:paraId="4B6F8747" w14:textId="77777777" w:rsidTr="009F3BAF">
        <w:trPr>
          <w:trHeight w:val="341"/>
        </w:trPr>
        <w:tc>
          <w:tcPr>
            <w:tcW w:w="303" w:type="pct"/>
            <w:shd w:val="clear" w:color="auto" w:fill="auto"/>
            <w:vAlign w:val="center"/>
          </w:tcPr>
          <w:p w14:paraId="2E0C517C" w14:textId="7BD6D7CE" w:rsidR="00F3531D" w:rsidRPr="00F52967" w:rsidRDefault="00F3531D" w:rsidP="00F3531D">
            <w:pPr>
              <w:spacing w:after="0"/>
              <w:jc w:val="center"/>
              <w:rPr>
                <w:rFonts w:eastAsia="Times New Roman" w:cs="Calibri"/>
                <w:b/>
                <w:color w:val="000000"/>
                <w:szCs w:val="20"/>
                <w:lang w:val="en-GB"/>
              </w:rPr>
            </w:pPr>
            <w:r w:rsidRPr="00F52967">
              <w:rPr>
                <w:rFonts w:eastAsia="Times New Roman" w:cs="Calibri"/>
                <w:b/>
                <w:color w:val="000000"/>
                <w:szCs w:val="20"/>
                <w:lang w:val="en-GB"/>
              </w:rPr>
              <w:t>31</w:t>
            </w:r>
          </w:p>
        </w:tc>
        <w:tc>
          <w:tcPr>
            <w:tcW w:w="4697" w:type="pct"/>
            <w:shd w:val="clear" w:color="auto" w:fill="auto"/>
          </w:tcPr>
          <w:p w14:paraId="299EC81B" w14:textId="096E192D" w:rsidR="00F3531D" w:rsidRPr="00F52967" w:rsidRDefault="00F3531D" w:rsidP="00F3531D">
            <w:pPr>
              <w:pStyle w:val="ListParagraph"/>
              <w:numPr>
                <w:ilvl w:val="0"/>
                <w:numId w:val="101"/>
              </w:numPr>
              <w:spacing w:after="0"/>
              <w:ind w:left="166" w:right="67" w:hanging="166"/>
              <w:jc w:val="left"/>
              <w:rPr>
                <w:rFonts w:eastAsia="Times New Roman" w:cs="Calibri"/>
                <w:color w:val="000000"/>
                <w:sz w:val="20"/>
                <w:szCs w:val="20"/>
                <w:lang w:val="en-GB" w:eastAsia="pt-PT"/>
              </w:rPr>
            </w:pPr>
            <w:r w:rsidRPr="00F52967">
              <w:rPr>
                <w:rFonts w:eastAsia="Times New Roman" w:cs="Calibri"/>
                <w:color w:val="000000"/>
                <w:sz w:val="20"/>
                <w:szCs w:val="20"/>
                <w:lang w:val="en-GB"/>
              </w:rPr>
              <w:t>Annual Project Audit costs. @$25,000. Year 1, 2, 3, 4 &amp; 5.</w:t>
            </w:r>
          </w:p>
        </w:tc>
      </w:tr>
      <w:tr w:rsidR="00F3531D" w:rsidRPr="00F52967" w14:paraId="464C3803" w14:textId="77777777" w:rsidTr="009F3BAF">
        <w:trPr>
          <w:trHeight w:val="341"/>
        </w:trPr>
        <w:tc>
          <w:tcPr>
            <w:tcW w:w="303" w:type="pct"/>
            <w:shd w:val="clear" w:color="auto" w:fill="auto"/>
            <w:vAlign w:val="center"/>
          </w:tcPr>
          <w:p w14:paraId="6E5793F0" w14:textId="7C2201D4" w:rsidR="00F3531D" w:rsidRPr="00F52967" w:rsidDel="00686A96" w:rsidRDefault="00F3531D" w:rsidP="00F3531D">
            <w:pPr>
              <w:spacing w:after="0"/>
              <w:jc w:val="center"/>
              <w:rPr>
                <w:rFonts w:eastAsia="Times New Roman" w:cs="Calibri"/>
                <w:b/>
                <w:color w:val="000000"/>
                <w:szCs w:val="20"/>
                <w:lang w:val="en-GB"/>
              </w:rPr>
            </w:pPr>
            <w:r w:rsidRPr="00F52967">
              <w:rPr>
                <w:rFonts w:eastAsia="Times New Roman" w:cs="Calibri"/>
                <w:b/>
                <w:color w:val="000000"/>
                <w:szCs w:val="20"/>
                <w:lang w:val="en-GB"/>
              </w:rPr>
              <w:t>32</w:t>
            </w:r>
          </w:p>
        </w:tc>
        <w:tc>
          <w:tcPr>
            <w:tcW w:w="4697" w:type="pct"/>
            <w:shd w:val="clear" w:color="auto" w:fill="auto"/>
          </w:tcPr>
          <w:p w14:paraId="30D361FD" w14:textId="77777777" w:rsidR="00F3531D" w:rsidRPr="00F52967" w:rsidRDefault="00F3531D" w:rsidP="00F3531D">
            <w:pPr>
              <w:numPr>
                <w:ilvl w:val="0"/>
                <w:numId w:val="57"/>
              </w:numPr>
              <w:spacing w:after="0"/>
              <w:ind w:left="178" w:right="67" w:hanging="178"/>
              <w:rPr>
                <w:rFonts w:eastAsia="Times New Roman" w:cs="Calibri"/>
                <w:color w:val="000000"/>
                <w:szCs w:val="20"/>
                <w:lang w:val="en-GB" w:eastAsia="pt-PT"/>
              </w:rPr>
            </w:pPr>
            <w:r w:rsidRPr="00F52967">
              <w:rPr>
                <w:rFonts w:eastAsia="Times New Roman" w:cs="Calibri"/>
                <w:color w:val="000000"/>
                <w:szCs w:val="20"/>
                <w:lang w:val="en-GB" w:eastAsia="pt-PT"/>
              </w:rPr>
              <w:t>Mid-Term National Conference to support Mid- Term Evaluation process of Project Results.</w:t>
            </w:r>
            <w:r w:rsidRPr="00F52967">
              <w:rPr>
                <w:rFonts w:eastAsia="Times New Roman" w:cs="Calibri"/>
                <w:color w:val="000000"/>
                <w:szCs w:val="20"/>
                <w:lang w:val="en-GB"/>
              </w:rPr>
              <w:t xml:space="preserve"> @$30,000</w:t>
            </w:r>
            <w:r w:rsidRPr="00F52967">
              <w:rPr>
                <w:rFonts w:eastAsia="Times New Roman" w:cs="Calibri"/>
                <w:color w:val="000000"/>
                <w:szCs w:val="20"/>
                <w:lang w:val="en-GB" w:eastAsia="pt-PT"/>
              </w:rPr>
              <w:t>. Year 3.</w:t>
            </w:r>
          </w:p>
          <w:p w14:paraId="3862EDDE" w14:textId="77777777" w:rsidR="00F3531D" w:rsidRPr="00F52967" w:rsidRDefault="00F3531D" w:rsidP="00F3531D">
            <w:pPr>
              <w:numPr>
                <w:ilvl w:val="0"/>
                <w:numId w:val="57"/>
              </w:numPr>
              <w:spacing w:after="0"/>
              <w:ind w:left="178" w:right="67" w:hanging="178"/>
              <w:rPr>
                <w:rFonts w:eastAsia="Times New Roman" w:cs="Calibri"/>
                <w:color w:val="000000"/>
                <w:szCs w:val="20"/>
                <w:lang w:val="en-GB" w:eastAsia="pt-PT"/>
              </w:rPr>
            </w:pPr>
            <w:r w:rsidRPr="00F52967">
              <w:rPr>
                <w:rFonts w:eastAsia="Times New Roman" w:cs="Calibri"/>
                <w:color w:val="000000"/>
                <w:szCs w:val="20"/>
                <w:lang w:val="en-GB" w:eastAsia="pt-PT"/>
              </w:rPr>
              <w:t xml:space="preserve">National Conference for Final Project Results presentation and discussion at National Level. </w:t>
            </w:r>
            <w:r w:rsidRPr="00F52967">
              <w:rPr>
                <w:rFonts w:eastAsia="Times New Roman" w:cs="Calibri"/>
                <w:color w:val="000000"/>
                <w:szCs w:val="20"/>
                <w:lang w:val="en-GB"/>
              </w:rPr>
              <w:t>@$30,000</w:t>
            </w:r>
            <w:r w:rsidRPr="00F52967">
              <w:rPr>
                <w:rFonts w:eastAsia="Times New Roman" w:cs="Calibri"/>
                <w:color w:val="000000"/>
                <w:szCs w:val="20"/>
                <w:lang w:val="en-GB" w:eastAsia="pt-PT"/>
              </w:rPr>
              <w:t>. Year 5.</w:t>
            </w:r>
          </w:p>
        </w:tc>
      </w:tr>
      <w:tr w:rsidR="00F3531D" w:rsidRPr="00F52967" w14:paraId="11630B08" w14:textId="77777777" w:rsidTr="009F3BAF">
        <w:trPr>
          <w:trHeight w:val="341"/>
        </w:trPr>
        <w:tc>
          <w:tcPr>
            <w:tcW w:w="303" w:type="pct"/>
            <w:shd w:val="clear" w:color="auto" w:fill="auto"/>
            <w:vAlign w:val="center"/>
          </w:tcPr>
          <w:p w14:paraId="750DA72C" w14:textId="16BD71F0" w:rsidR="00F3531D" w:rsidRPr="00F52967" w:rsidDel="00686A96" w:rsidRDefault="00F3531D" w:rsidP="00F3531D">
            <w:pPr>
              <w:spacing w:after="0"/>
              <w:jc w:val="center"/>
              <w:rPr>
                <w:rFonts w:eastAsia="Times New Roman" w:cs="Calibri"/>
                <w:b/>
                <w:color w:val="000000"/>
                <w:szCs w:val="20"/>
                <w:lang w:val="en-GB"/>
              </w:rPr>
            </w:pPr>
            <w:r w:rsidRPr="00F52967">
              <w:rPr>
                <w:rFonts w:eastAsia="Times New Roman" w:cs="Calibri"/>
                <w:b/>
                <w:color w:val="000000"/>
                <w:szCs w:val="20"/>
                <w:lang w:val="en-GB"/>
              </w:rPr>
              <w:t>33</w:t>
            </w:r>
          </w:p>
        </w:tc>
        <w:tc>
          <w:tcPr>
            <w:tcW w:w="4697" w:type="pct"/>
            <w:shd w:val="clear" w:color="auto" w:fill="auto"/>
          </w:tcPr>
          <w:p w14:paraId="4366CA55" w14:textId="1C687918" w:rsidR="00F3531D" w:rsidRPr="00F52967" w:rsidRDefault="00F3531D" w:rsidP="00F3531D">
            <w:pPr>
              <w:numPr>
                <w:ilvl w:val="0"/>
                <w:numId w:val="53"/>
              </w:numPr>
              <w:spacing w:after="0"/>
              <w:ind w:left="178" w:right="67" w:hanging="178"/>
              <w:jc w:val="left"/>
              <w:rPr>
                <w:rFonts w:eastAsia="Times New Roman" w:cs="Calibri"/>
                <w:color w:val="000000"/>
                <w:szCs w:val="20"/>
                <w:lang w:val="en-GB" w:eastAsia="pt-PT"/>
              </w:rPr>
            </w:pPr>
            <w:r w:rsidRPr="00F52967">
              <w:rPr>
                <w:rFonts w:eastAsia="Times New Roman" w:cs="Calibri"/>
                <w:color w:val="000000"/>
                <w:szCs w:val="20"/>
                <w:lang w:val="en-GB"/>
              </w:rPr>
              <w:t>Monitoring of indicators in project results framework. @$65,000. Year 1, 2, 3, 4 &amp; 5.</w:t>
            </w:r>
          </w:p>
          <w:p w14:paraId="5C102B6C" w14:textId="1715FCC0" w:rsidR="00F3531D" w:rsidRPr="00F52967" w:rsidRDefault="00F3531D" w:rsidP="00F3531D">
            <w:pPr>
              <w:numPr>
                <w:ilvl w:val="0"/>
                <w:numId w:val="53"/>
              </w:numPr>
              <w:spacing w:after="0"/>
              <w:ind w:left="178" w:right="67" w:hanging="178"/>
              <w:jc w:val="left"/>
              <w:rPr>
                <w:rFonts w:eastAsia="Times New Roman" w:cs="Calibri"/>
                <w:color w:val="000000"/>
                <w:szCs w:val="20"/>
                <w:lang w:val="en-GB" w:eastAsia="pt-PT"/>
              </w:rPr>
            </w:pPr>
            <w:r w:rsidRPr="00F52967">
              <w:rPr>
                <w:rFonts w:eastAsia="Times New Roman" w:cs="Calibri"/>
                <w:color w:val="000000"/>
                <w:szCs w:val="20"/>
                <w:lang w:val="en-GB"/>
              </w:rPr>
              <w:t>Cost of Project Steerin</w:t>
            </w:r>
            <w:r w:rsidR="004120FC" w:rsidRPr="00F52967">
              <w:rPr>
                <w:rFonts w:eastAsia="Times New Roman" w:cs="Calibri"/>
                <w:color w:val="000000"/>
                <w:szCs w:val="20"/>
                <w:lang w:val="en-GB"/>
              </w:rPr>
              <w:t>g Committee Meetings. @$32,500</w:t>
            </w:r>
            <w:r w:rsidRPr="00F52967">
              <w:rPr>
                <w:rFonts w:eastAsia="Times New Roman" w:cs="Calibri"/>
                <w:color w:val="000000"/>
                <w:szCs w:val="20"/>
                <w:lang w:val="en-GB"/>
              </w:rPr>
              <w:t>. Year 1, 2, 3, 4 &amp; 5.</w:t>
            </w:r>
          </w:p>
          <w:p w14:paraId="50CADBE7" w14:textId="7BE3296C" w:rsidR="00F3531D" w:rsidRPr="00F52967" w:rsidRDefault="00F3531D" w:rsidP="004120FC">
            <w:pPr>
              <w:numPr>
                <w:ilvl w:val="0"/>
                <w:numId w:val="53"/>
              </w:numPr>
              <w:spacing w:after="0"/>
              <w:ind w:left="178" w:right="67" w:hanging="178"/>
              <w:jc w:val="left"/>
              <w:rPr>
                <w:rFonts w:eastAsia="Times New Roman" w:cs="Calibri"/>
                <w:color w:val="000000"/>
                <w:szCs w:val="20"/>
                <w:lang w:val="en-GB" w:eastAsia="pt-PT"/>
              </w:rPr>
            </w:pPr>
            <w:r w:rsidRPr="00F52967">
              <w:rPr>
                <w:rFonts w:eastAsia="Times New Roman" w:cs="Calibri"/>
                <w:color w:val="000000"/>
                <w:szCs w:val="20"/>
                <w:lang w:val="en-GB"/>
              </w:rPr>
              <w:t>Tech</w:t>
            </w:r>
            <w:r w:rsidR="004120FC" w:rsidRPr="00F52967">
              <w:rPr>
                <w:rFonts w:eastAsia="Times New Roman" w:cs="Calibri"/>
                <w:color w:val="000000"/>
                <w:szCs w:val="20"/>
                <w:lang w:val="en-GB"/>
              </w:rPr>
              <w:t>nical Committee Meetings. @$32,5</w:t>
            </w:r>
            <w:r w:rsidRPr="00F52967">
              <w:rPr>
                <w:rFonts w:eastAsia="Times New Roman" w:cs="Calibri"/>
                <w:color w:val="000000"/>
                <w:szCs w:val="20"/>
                <w:lang w:val="en-GB"/>
              </w:rPr>
              <w:t>00. Year 1, 2, 3, 4 &amp; 5.</w:t>
            </w:r>
          </w:p>
        </w:tc>
      </w:tr>
      <w:tr w:rsidR="00F3531D" w:rsidRPr="00F52967" w14:paraId="7047C8F2" w14:textId="77777777" w:rsidTr="009F3BAF">
        <w:trPr>
          <w:trHeight w:val="341"/>
        </w:trPr>
        <w:tc>
          <w:tcPr>
            <w:tcW w:w="303" w:type="pct"/>
            <w:shd w:val="clear" w:color="auto" w:fill="9CC2E5"/>
            <w:vAlign w:val="center"/>
          </w:tcPr>
          <w:p w14:paraId="1FAAEAC7" w14:textId="77777777" w:rsidR="00F3531D" w:rsidRPr="00F52967" w:rsidDel="00686A96" w:rsidRDefault="00F3531D" w:rsidP="00F3531D">
            <w:pPr>
              <w:spacing w:after="0"/>
              <w:jc w:val="center"/>
              <w:rPr>
                <w:rFonts w:eastAsia="Times New Roman" w:cs="Calibri"/>
                <w:b/>
                <w:color w:val="000000"/>
                <w:szCs w:val="20"/>
                <w:lang w:val="en-GB"/>
              </w:rPr>
            </w:pPr>
          </w:p>
        </w:tc>
        <w:tc>
          <w:tcPr>
            <w:tcW w:w="4697" w:type="pct"/>
            <w:shd w:val="clear" w:color="auto" w:fill="9CC2E5"/>
            <w:vAlign w:val="center"/>
          </w:tcPr>
          <w:p w14:paraId="7AFDA8F5" w14:textId="77777777" w:rsidR="00F3531D" w:rsidRPr="00F52967" w:rsidRDefault="00F3531D" w:rsidP="00F3531D">
            <w:pPr>
              <w:spacing w:after="0"/>
              <w:ind w:left="186" w:right="67"/>
              <w:jc w:val="left"/>
              <w:rPr>
                <w:rFonts w:eastAsia="Times New Roman" w:cs="Calibri"/>
                <w:color w:val="000000"/>
                <w:szCs w:val="20"/>
                <w:lang w:val="en-GB" w:eastAsia="pt-PT"/>
              </w:rPr>
            </w:pPr>
            <w:r w:rsidRPr="00F52967">
              <w:rPr>
                <w:rFonts w:eastAsia="Times New Roman" w:cs="Calibri"/>
                <w:b/>
                <w:i/>
                <w:color w:val="000000"/>
                <w:szCs w:val="20"/>
                <w:lang w:val="en-GB"/>
              </w:rPr>
              <w:t>PROJECT MANAGEMENT</w:t>
            </w:r>
            <w:r w:rsidRPr="00F52967" w:rsidDel="00467932">
              <w:rPr>
                <w:rFonts w:eastAsia="Times New Roman" w:cs="Calibri"/>
                <w:color w:val="000000"/>
                <w:szCs w:val="20"/>
                <w:lang w:val="en-GB"/>
              </w:rPr>
              <w:t xml:space="preserve"> </w:t>
            </w:r>
          </w:p>
        </w:tc>
      </w:tr>
      <w:tr w:rsidR="00F3531D" w:rsidRPr="00F52967" w14:paraId="44AE63C2" w14:textId="77777777" w:rsidTr="009F3BAF">
        <w:trPr>
          <w:trHeight w:val="341"/>
        </w:trPr>
        <w:tc>
          <w:tcPr>
            <w:tcW w:w="303" w:type="pct"/>
            <w:shd w:val="clear" w:color="auto" w:fill="auto"/>
            <w:vAlign w:val="center"/>
          </w:tcPr>
          <w:p w14:paraId="0CF4D531" w14:textId="7F7D2CA7" w:rsidR="00F3531D" w:rsidRPr="00F52967" w:rsidRDefault="00F3531D" w:rsidP="00F3531D">
            <w:pPr>
              <w:spacing w:after="0"/>
              <w:jc w:val="center"/>
              <w:rPr>
                <w:rFonts w:eastAsia="Times New Roman" w:cs="Calibri"/>
                <w:b/>
                <w:color w:val="000000"/>
                <w:szCs w:val="20"/>
                <w:lang w:val="en-GB"/>
              </w:rPr>
            </w:pPr>
            <w:r w:rsidRPr="00F52967">
              <w:rPr>
                <w:rFonts w:eastAsia="Times New Roman" w:cs="Calibri"/>
                <w:b/>
                <w:color w:val="000000"/>
                <w:szCs w:val="20"/>
                <w:lang w:val="en-GB"/>
              </w:rPr>
              <w:t>34</w:t>
            </w:r>
          </w:p>
        </w:tc>
        <w:tc>
          <w:tcPr>
            <w:tcW w:w="4697" w:type="pct"/>
            <w:shd w:val="clear" w:color="auto" w:fill="auto"/>
          </w:tcPr>
          <w:p w14:paraId="27A37439" w14:textId="000AD83F" w:rsidR="00F3531D" w:rsidRPr="00F52967" w:rsidRDefault="00F3531D" w:rsidP="00F3531D">
            <w:pPr>
              <w:numPr>
                <w:ilvl w:val="0"/>
                <w:numId w:val="53"/>
              </w:numPr>
              <w:spacing w:after="0"/>
              <w:ind w:left="172" w:right="67" w:hanging="172"/>
              <w:jc w:val="left"/>
              <w:rPr>
                <w:rFonts w:asciiTheme="minorHAnsi" w:eastAsia="Times New Roman" w:hAnsiTheme="minorHAnsi" w:cstheme="minorHAnsi"/>
                <w:color w:val="000000"/>
                <w:szCs w:val="20"/>
                <w:lang w:val="en-GB"/>
              </w:rPr>
            </w:pPr>
            <w:r w:rsidRPr="00F52967">
              <w:rPr>
                <w:rFonts w:eastAsia="Times New Roman" w:asciiTheme="minorHAnsi" w:hAnsiTheme="minorHAnsi" w:cstheme="minorHAnsi"/>
                <w:color w:val="000000"/>
                <w:szCs w:val="20"/>
                <w:lang w:val="en-GB"/>
              </w:rPr>
              <w:t>Contractual Services (Individual) costs for Project management. @$310,000. Spread over outcomes 1, 2, 3 and PMC (@$135,000 under PMC). Year 1, 2, 3, 4 &amp; 5.</w:t>
            </w:r>
          </w:p>
        </w:tc>
      </w:tr>
      <w:tr w:rsidR="00F3531D" w:rsidRPr="00F52967" w14:paraId="03DD332F" w14:textId="77777777" w:rsidTr="009F3BAF">
        <w:trPr>
          <w:trHeight w:val="341"/>
        </w:trPr>
        <w:tc>
          <w:tcPr>
            <w:tcW w:w="303" w:type="pct"/>
            <w:shd w:val="clear" w:color="auto" w:fill="auto"/>
            <w:vAlign w:val="center"/>
          </w:tcPr>
          <w:p w14:paraId="0C51D0F2" w14:textId="0026F7EF" w:rsidR="00F3531D" w:rsidRPr="00F52967" w:rsidRDefault="00F3531D" w:rsidP="00F3531D">
            <w:pPr>
              <w:spacing w:after="0"/>
              <w:jc w:val="center"/>
              <w:rPr>
                <w:rFonts w:eastAsia="Times New Roman" w:cs="Calibri"/>
                <w:b/>
                <w:color w:val="000000"/>
                <w:szCs w:val="20"/>
                <w:lang w:val="en-GB"/>
              </w:rPr>
            </w:pPr>
            <w:r w:rsidRPr="00F52967">
              <w:rPr>
                <w:rFonts w:eastAsia="Times New Roman" w:cs="Calibri"/>
                <w:b/>
                <w:color w:val="000000"/>
                <w:szCs w:val="20"/>
                <w:lang w:val="en-GB"/>
              </w:rPr>
              <w:t>35</w:t>
            </w:r>
          </w:p>
        </w:tc>
        <w:tc>
          <w:tcPr>
            <w:tcW w:w="4697" w:type="pct"/>
            <w:shd w:val="clear" w:color="auto" w:fill="auto"/>
          </w:tcPr>
          <w:p w14:paraId="39C98AC3" w14:textId="60A09118" w:rsidR="00F3531D" w:rsidRPr="00F52967" w:rsidRDefault="00F3531D" w:rsidP="00F3531D">
            <w:pPr>
              <w:numPr>
                <w:ilvl w:val="0"/>
                <w:numId w:val="53"/>
              </w:numPr>
              <w:spacing w:after="0"/>
              <w:ind w:left="178" w:right="67" w:hanging="178"/>
              <w:jc w:val="left"/>
              <w:rPr>
                <w:rFonts w:asciiTheme="minorHAnsi" w:eastAsia="Times New Roman" w:hAnsiTheme="minorHAnsi" w:cstheme="minorHAnsi"/>
                <w:color w:val="000000"/>
                <w:szCs w:val="20"/>
                <w:lang w:val="en-GB" w:eastAsia="pt-PT"/>
              </w:rPr>
            </w:pPr>
            <w:r w:rsidRPr="00F52967">
              <w:rPr>
                <w:rFonts w:eastAsia="Times New Roman" w:asciiTheme="minorHAnsi" w:hAnsiTheme="minorHAnsi" w:cstheme="minorHAnsi"/>
                <w:color w:val="000000"/>
                <w:szCs w:val="20"/>
                <w:lang w:val="en-GB" w:eastAsia="pt-PT"/>
              </w:rPr>
              <w:t>Common premises. @$175,000. Year 1, 2, 3, 4 &amp; 5.</w:t>
            </w:r>
          </w:p>
        </w:tc>
      </w:tr>
      <w:tr w:rsidR="00F3531D" w:rsidRPr="00F52967" w14:paraId="6B30EA49" w14:textId="77777777" w:rsidTr="009F3BAF">
        <w:trPr>
          <w:trHeight w:val="341"/>
        </w:trPr>
        <w:tc>
          <w:tcPr>
            <w:tcW w:w="303" w:type="pct"/>
            <w:shd w:val="clear" w:color="auto" w:fill="auto"/>
            <w:vAlign w:val="center"/>
          </w:tcPr>
          <w:p w14:paraId="2E262895" w14:textId="720249A3" w:rsidR="00F3531D" w:rsidRPr="00F52967" w:rsidRDefault="00F3531D" w:rsidP="00F3531D">
            <w:pPr>
              <w:spacing w:after="0"/>
              <w:jc w:val="center"/>
              <w:rPr>
                <w:rFonts w:eastAsia="Times New Roman" w:cs="Calibri"/>
                <w:b/>
                <w:color w:val="000000"/>
                <w:szCs w:val="20"/>
                <w:lang w:val="en-GB"/>
              </w:rPr>
            </w:pPr>
            <w:r w:rsidRPr="00F52967">
              <w:rPr>
                <w:rFonts w:eastAsia="Times New Roman" w:cs="Calibri"/>
                <w:b/>
                <w:color w:val="000000"/>
                <w:szCs w:val="20"/>
                <w:lang w:val="en-GB"/>
              </w:rPr>
              <w:t>36</w:t>
            </w:r>
          </w:p>
        </w:tc>
        <w:tc>
          <w:tcPr>
            <w:tcW w:w="4697" w:type="pct"/>
            <w:shd w:val="clear" w:color="auto" w:fill="auto"/>
          </w:tcPr>
          <w:p w14:paraId="08EF9B99" w14:textId="3CCCD7E9" w:rsidR="00F3531D" w:rsidRPr="00F52967" w:rsidRDefault="00F3531D" w:rsidP="00F3531D">
            <w:pPr>
              <w:numPr>
                <w:ilvl w:val="0"/>
                <w:numId w:val="53"/>
              </w:numPr>
              <w:spacing w:after="0"/>
              <w:ind w:left="178" w:right="67" w:hanging="178"/>
              <w:jc w:val="left"/>
              <w:rPr>
                <w:rFonts w:asciiTheme="minorHAnsi" w:eastAsia="Times New Roman" w:hAnsiTheme="minorHAnsi" w:cstheme="minorHAnsi"/>
                <w:color w:val="000000"/>
                <w:szCs w:val="20"/>
                <w:lang w:val="en-GB" w:eastAsia="pt-PT"/>
              </w:rPr>
            </w:pPr>
            <w:r w:rsidRPr="00F52967">
              <w:rPr>
                <w:rFonts w:eastAsia="Times New Roman" w:asciiTheme="minorHAnsi" w:hAnsiTheme="minorHAnsi" w:cstheme="minorHAnsi"/>
                <w:color w:val="000000"/>
                <w:szCs w:val="20"/>
                <w:lang w:val="en-GB" w:eastAsia="pt-PT"/>
              </w:rPr>
              <w:t>Direct Project Costs for the implementation of the activities – See annex 14 for more details. @$150,000. Year 1, 2, 3, 4 &amp; 5</w:t>
            </w:r>
          </w:p>
        </w:tc>
      </w:tr>
      <w:tr w:rsidR="00F3531D" w:rsidRPr="00F52967" w14:paraId="2658327D" w14:textId="77777777" w:rsidTr="009F3BAF">
        <w:trPr>
          <w:trHeight w:val="341"/>
        </w:trPr>
        <w:tc>
          <w:tcPr>
            <w:tcW w:w="303" w:type="pct"/>
            <w:shd w:val="clear" w:color="auto" w:fill="auto"/>
            <w:vAlign w:val="center"/>
          </w:tcPr>
          <w:p w14:paraId="2CCACA90" w14:textId="645EA2AB" w:rsidR="00F3531D" w:rsidRPr="00F52967" w:rsidRDefault="00F3531D" w:rsidP="00F3531D">
            <w:pPr>
              <w:spacing w:after="0"/>
              <w:jc w:val="center"/>
              <w:rPr>
                <w:rFonts w:eastAsia="Times New Roman" w:cs="Calibri"/>
                <w:b/>
                <w:color w:val="000000"/>
                <w:szCs w:val="20"/>
                <w:lang w:val="en-GB"/>
              </w:rPr>
            </w:pPr>
            <w:r w:rsidRPr="00F52967">
              <w:rPr>
                <w:rFonts w:eastAsia="Times New Roman" w:cs="Calibri"/>
                <w:b/>
                <w:color w:val="000000"/>
                <w:szCs w:val="20"/>
                <w:lang w:val="en-GB"/>
              </w:rPr>
              <w:t>37</w:t>
            </w:r>
          </w:p>
        </w:tc>
        <w:tc>
          <w:tcPr>
            <w:tcW w:w="4697" w:type="pct"/>
            <w:shd w:val="clear" w:color="auto" w:fill="auto"/>
          </w:tcPr>
          <w:p w14:paraId="7AC9AF54" w14:textId="261577B2" w:rsidR="00F3531D" w:rsidRPr="00F52967" w:rsidRDefault="00F3531D" w:rsidP="00F3531D">
            <w:pPr>
              <w:numPr>
                <w:ilvl w:val="0"/>
                <w:numId w:val="53"/>
              </w:numPr>
              <w:spacing w:after="0"/>
              <w:ind w:left="178" w:right="67" w:hanging="178"/>
              <w:jc w:val="left"/>
              <w:rPr>
                <w:rFonts w:asciiTheme="minorHAnsi" w:eastAsia="Times New Roman" w:hAnsiTheme="minorHAnsi" w:cstheme="minorHAnsi"/>
                <w:color w:val="000000"/>
                <w:szCs w:val="20"/>
                <w:lang w:val="en-GB" w:eastAsia="pt-PT"/>
              </w:rPr>
            </w:pPr>
            <w:r w:rsidRPr="00F52967">
              <w:rPr>
                <w:rFonts w:eastAsia="Times New Roman" w:cs="Calibri"/>
                <w:color w:val="000000"/>
                <w:szCs w:val="20"/>
                <w:lang w:val="en-GB"/>
              </w:rPr>
              <w:t>Project Board meetings and Project Management Unit specific training needs.</w:t>
            </w:r>
            <w:r w:rsidRPr="00F52967">
              <w:rPr>
                <w:rFonts w:eastAsia="Times New Roman" w:asciiTheme="minorHAnsi" w:hAnsiTheme="minorHAnsi" w:cstheme="minorHAnsi"/>
                <w:color w:val="000000"/>
                <w:szCs w:val="20"/>
                <w:lang w:val="en-GB"/>
              </w:rPr>
              <w:t xml:space="preserve"> @$15,000. Year 1, 2, 3,4 &amp; 5</w:t>
            </w:r>
          </w:p>
        </w:tc>
      </w:tr>
      <w:tr w:rsidR="00F3531D" w:rsidRPr="00F52967" w14:paraId="7709EF94" w14:textId="77777777" w:rsidTr="009F3BAF">
        <w:trPr>
          <w:trHeight w:val="341"/>
        </w:trPr>
        <w:tc>
          <w:tcPr>
            <w:tcW w:w="303" w:type="pct"/>
            <w:shd w:val="clear" w:color="auto" w:fill="9CC2E5"/>
            <w:vAlign w:val="center"/>
          </w:tcPr>
          <w:p w14:paraId="7E1DBD05" w14:textId="77777777" w:rsidR="00F3531D" w:rsidRPr="00F52967" w:rsidRDefault="00F3531D" w:rsidP="00F3531D">
            <w:pPr>
              <w:spacing w:after="0"/>
              <w:jc w:val="center"/>
              <w:rPr>
                <w:rFonts w:eastAsia="Times New Roman" w:cs="Calibri"/>
                <w:b/>
                <w:color w:val="000000"/>
                <w:szCs w:val="20"/>
                <w:lang w:val="en-GB"/>
              </w:rPr>
            </w:pPr>
          </w:p>
        </w:tc>
        <w:tc>
          <w:tcPr>
            <w:tcW w:w="4697" w:type="pct"/>
            <w:shd w:val="clear" w:color="auto" w:fill="9CC2E5"/>
          </w:tcPr>
          <w:p w14:paraId="55E96D10" w14:textId="77777777" w:rsidR="00F3531D" w:rsidRPr="00F52967" w:rsidRDefault="00F3531D" w:rsidP="00F3531D">
            <w:pPr>
              <w:spacing w:after="0"/>
              <w:ind w:left="186" w:right="67"/>
              <w:jc w:val="left"/>
              <w:rPr>
                <w:rFonts w:eastAsia="Times New Roman" w:cs="Calibri"/>
                <w:color w:val="000000"/>
                <w:szCs w:val="20"/>
                <w:lang w:val="en-GB"/>
              </w:rPr>
            </w:pPr>
            <w:r w:rsidRPr="00F52967">
              <w:rPr>
                <w:rFonts w:eastAsia="Times New Roman" w:cs="Calibri"/>
                <w:b/>
                <w:i/>
                <w:color w:val="000000"/>
                <w:szCs w:val="20"/>
                <w:lang w:val="en-GB"/>
              </w:rPr>
              <w:t>UNDP COMPONENT</w:t>
            </w:r>
          </w:p>
        </w:tc>
      </w:tr>
      <w:tr w:rsidR="00F3531D" w:rsidRPr="00F52967" w14:paraId="317DCCE9" w14:textId="77777777" w:rsidTr="009F3BAF">
        <w:trPr>
          <w:trHeight w:val="341"/>
        </w:trPr>
        <w:tc>
          <w:tcPr>
            <w:tcW w:w="303" w:type="pct"/>
            <w:shd w:val="clear" w:color="auto" w:fill="auto"/>
            <w:vAlign w:val="center"/>
          </w:tcPr>
          <w:p w14:paraId="5338E8C4" w14:textId="270E43E2" w:rsidR="00F3531D" w:rsidRPr="00F52967" w:rsidRDefault="00F3531D" w:rsidP="00F3531D">
            <w:pPr>
              <w:spacing w:after="0"/>
              <w:jc w:val="center"/>
              <w:rPr>
                <w:rFonts w:eastAsia="Times New Roman" w:cs="Calibri"/>
                <w:b/>
                <w:color w:val="000000"/>
                <w:szCs w:val="20"/>
                <w:lang w:val="en-GB"/>
              </w:rPr>
            </w:pPr>
            <w:r w:rsidRPr="00F52967">
              <w:rPr>
                <w:rFonts w:eastAsia="Times New Roman" w:cs="Calibri"/>
                <w:b/>
                <w:color w:val="000000"/>
                <w:szCs w:val="20"/>
                <w:lang w:val="en-GB"/>
              </w:rPr>
              <w:t>38</w:t>
            </w:r>
          </w:p>
        </w:tc>
        <w:tc>
          <w:tcPr>
            <w:tcW w:w="4697" w:type="pct"/>
            <w:shd w:val="clear" w:color="auto" w:fill="auto"/>
          </w:tcPr>
          <w:p w14:paraId="4946858A" w14:textId="26FACD62" w:rsidR="00F3531D" w:rsidRPr="00F52967" w:rsidRDefault="00F3531D" w:rsidP="00F3531D">
            <w:pPr>
              <w:numPr>
                <w:ilvl w:val="0"/>
                <w:numId w:val="53"/>
              </w:numPr>
              <w:spacing w:after="0"/>
              <w:ind w:left="186" w:right="67" w:hanging="186"/>
              <w:jc w:val="left"/>
              <w:rPr>
                <w:rFonts w:eastAsia="Times New Roman" w:cs="Calibri"/>
                <w:color w:val="000000"/>
                <w:szCs w:val="20"/>
                <w:lang w:val="en-GB"/>
              </w:rPr>
            </w:pPr>
            <w:r w:rsidRPr="00F52967">
              <w:rPr>
                <w:rFonts w:eastAsia="Times New Roman" w:asciiTheme="minorHAnsi" w:hAnsiTheme="minorHAnsi" w:cstheme="minorHAnsi"/>
                <w:color w:val="000000"/>
                <w:szCs w:val="20"/>
                <w:lang w:val="en-GB" w:eastAsia="pt-PT"/>
              </w:rPr>
              <w:t>Tables, chairs, mobile phones, field cameras, GPS sets, computers, office general equipment (photocopying machines and scanners) and consumables.</w:t>
            </w:r>
            <w:r w:rsidRPr="00F52967">
              <w:rPr>
                <w:rFonts w:eastAsia="Times New Roman" w:asciiTheme="minorHAnsi" w:hAnsiTheme="minorHAnsi" w:cstheme="minorHAnsi"/>
                <w:color w:val="000000"/>
                <w:szCs w:val="20"/>
                <w:lang w:val="en-GB"/>
              </w:rPr>
              <w:t xml:space="preserve"> @$10,000</w:t>
            </w:r>
            <w:r w:rsidRPr="00F52967">
              <w:rPr>
                <w:rFonts w:eastAsia="Times New Roman" w:asciiTheme="minorHAnsi" w:hAnsiTheme="minorHAnsi" w:cstheme="minorHAnsi"/>
                <w:color w:val="000000"/>
                <w:szCs w:val="20"/>
                <w:lang w:val="en-GB" w:eastAsia="pt-PT"/>
              </w:rPr>
              <w:t xml:space="preserve">. </w:t>
            </w:r>
            <w:r w:rsidRPr="00F52967">
              <w:rPr>
                <w:rFonts w:eastAsia="Times New Roman" w:asciiTheme="minorHAnsi" w:hAnsiTheme="minorHAnsi" w:cstheme="minorHAnsi"/>
                <w:color w:val="000000"/>
                <w:szCs w:val="20"/>
                <w:lang w:val="en-GB"/>
              </w:rPr>
              <w:t>Year 1, 2, 3, 4 &amp; 5.</w:t>
            </w:r>
          </w:p>
        </w:tc>
      </w:tr>
      <w:tr w:rsidR="00F3531D" w:rsidRPr="00F52967" w14:paraId="6136A376" w14:textId="77777777" w:rsidTr="009F3BAF">
        <w:trPr>
          <w:trHeight w:val="341"/>
        </w:trPr>
        <w:tc>
          <w:tcPr>
            <w:tcW w:w="303" w:type="pct"/>
            <w:shd w:val="clear" w:color="auto" w:fill="auto"/>
            <w:vAlign w:val="center"/>
          </w:tcPr>
          <w:p w14:paraId="565B0FED" w14:textId="694F0E44" w:rsidR="00F3531D" w:rsidRPr="00F52967" w:rsidRDefault="00F3531D" w:rsidP="00F3531D">
            <w:pPr>
              <w:spacing w:after="0"/>
              <w:jc w:val="center"/>
              <w:rPr>
                <w:rFonts w:eastAsia="Times New Roman" w:cs="Calibri"/>
                <w:b/>
                <w:color w:val="000000"/>
                <w:szCs w:val="20"/>
                <w:lang w:val="en-GB"/>
              </w:rPr>
            </w:pPr>
            <w:r w:rsidRPr="00F52967">
              <w:rPr>
                <w:rFonts w:eastAsia="Times New Roman" w:cs="Calibri"/>
                <w:b/>
                <w:color w:val="000000"/>
                <w:szCs w:val="20"/>
                <w:lang w:val="en-GB"/>
              </w:rPr>
              <w:t>39</w:t>
            </w:r>
          </w:p>
        </w:tc>
        <w:tc>
          <w:tcPr>
            <w:tcW w:w="4697" w:type="pct"/>
            <w:shd w:val="clear" w:color="auto" w:fill="auto"/>
          </w:tcPr>
          <w:p w14:paraId="7E7ECACA" w14:textId="7E49F19E" w:rsidR="00F3531D" w:rsidRPr="00F52967" w:rsidRDefault="00F3531D" w:rsidP="00F3531D">
            <w:pPr>
              <w:numPr>
                <w:ilvl w:val="0"/>
                <w:numId w:val="53"/>
              </w:numPr>
              <w:spacing w:after="0"/>
              <w:ind w:left="186" w:right="67" w:hanging="186"/>
              <w:jc w:val="left"/>
              <w:rPr>
                <w:szCs w:val="20"/>
              </w:rPr>
            </w:pPr>
            <w:r w:rsidRPr="00F52967">
              <w:rPr>
                <w:rFonts w:asciiTheme="minorHAnsi" w:hAnsiTheme="minorHAnsi" w:cstheme="minorHAnsi"/>
                <w:color w:val="404040" w:themeColor="text1" w:themeTint="BF"/>
                <w:szCs w:val="20"/>
                <w:lang w:eastAsia="en-GB"/>
              </w:rPr>
              <w:t xml:space="preserve">Communication cost (internet, cellphones, etc.), </w:t>
            </w:r>
            <w:r w:rsidRPr="00F52967">
              <w:rPr>
                <w:rFonts w:asciiTheme="minorHAnsi" w:hAnsiTheme="minorHAnsi" w:cstheme="minorHAnsi"/>
                <w:color w:val="404040" w:themeColor="text1" w:themeTint="BF"/>
                <w:szCs w:val="20"/>
              </w:rPr>
              <w:t xml:space="preserve">editing, printing and publishing protocols, handbooks, policy and information briefs and/or guidelines. </w:t>
            </w:r>
            <w:r w:rsidRPr="00F52967">
              <w:rPr>
                <w:rFonts w:eastAsia="Times New Roman" w:asciiTheme="minorHAnsi" w:hAnsiTheme="minorHAnsi" w:cstheme="minorHAnsi"/>
                <w:color w:val="000000"/>
                <w:szCs w:val="20"/>
                <w:lang w:val="en-GB"/>
              </w:rPr>
              <w:t>@$10,000. Year 1, 2, 3, 4 &amp; 5.</w:t>
            </w:r>
          </w:p>
        </w:tc>
      </w:tr>
      <w:tr w:rsidR="00F3531D" w:rsidRPr="00F52967" w14:paraId="72D72EA6" w14:textId="77777777" w:rsidTr="009F3BAF">
        <w:trPr>
          <w:trHeight w:val="341"/>
        </w:trPr>
        <w:tc>
          <w:tcPr>
            <w:tcW w:w="303" w:type="pct"/>
            <w:shd w:val="clear" w:color="auto" w:fill="auto"/>
            <w:vAlign w:val="center"/>
          </w:tcPr>
          <w:p w14:paraId="422ACEF3" w14:textId="18E32664" w:rsidR="00F3531D" w:rsidRPr="00F52967" w:rsidRDefault="00F3531D" w:rsidP="00F3531D">
            <w:pPr>
              <w:spacing w:after="0"/>
              <w:jc w:val="center"/>
              <w:rPr>
                <w:rFonts w:eastAsia="Times New Roman" w:cs="Calibri"/>
                <w:b/>
                <w:color w:val="000000"/>
                <w:szCs w:val="20"/>
                <w:lang w:val="en-GB"/>
              </w:rPr>
            </w:pPr>
            <w:r w:rsidRPr="00F52967">
              <w:rPr>
                <w:rFonts w:eastAsia="Times New Roman" w:cs="Calibri"/>
                <w:b/>
                <w:color w:val="000000"/>
                <w:szCs w:val="20"/>
                <w:lang w:val="en-GB"/>
              </w:rPr>
              <w:t>40</w:t>
            </w:r>
          </w:p>
        </w:tc>
        <w:tc>
          <w:tcPr>
            <w:tcW w:w="4697" w:type="pct"/>
            <w:shd w:val="clear" w:color="auto" w:fill="auto"/>
          </w:tcPr>
          <w:p w14:paraId="7F5224FA" w14:textId="77777777" w:rsidR="00F3531D" w:rsidRPr="00F52967" w:rsidRDefault="00F3531D" w:rsidP="00F3531D">
            <w:pPr>
              <w:numPr>
                <w:ilvl w:val="0"/>
                <w:numId w:val="53"/>
              </w:numPr>
              <w:spacing w:after="0"/>
              <w:ind w:left="186" w:right="67" w:hanging="186"/>
              <w:jc w:val="left"/>
              <w:rPr>
                <w:rFonts w:eastAsia="Times New Roman" w:cs="Calibri"/>
                <w:color w:val="000000"/>
                <w:szCs w:val="20"/>
                <w:lang w:val="en-GB"/>
              </w:rPr>
            </w:pPr>
            <w:r w:rsidRPr="00F52967">
              <w:rPr>
                <w:szCs w:val="20"/>
              </w:rPr>
              <w:t>Finance Assistant salary @$30,000</w:t>
            </w:r>
            <w:r w:rsidRPr="00F52967">
              <w:rPr>
                <w:rFonts w:eastAsia="Times New Roman" w:cs="Calibri"/>
                <w:color w:val="000000"/>
                <w:szCs w:val="20"/>
                <w:lang w:val="en-GB"/>
              </w:rPr>
              <w:t>. Year 1, 2, 3, 4 &amp; 5</w:t>
            </w:r>
          </w:p>
          <w:p w14:paraId="0D618FD2" w14:textId="77777777" w:rsidR="00F3531D" w:rsidRPr="00F52967" w:rsidRDefault="00F3531D" w:rsidP="00F3531D">
            <w:pPr>
              <w:numPr>
                <w:ilvl w:val="0"/>
                <w:numId w:val="53"/>
              </w:numPr>
              <w:spacing w:after="0"/>
              <w:ind w:left="186" w:right="67" w:hanging="186"/>
              <w:jc w:val="left"/>
              <w:rPr>
                <w:rFonts w:eastAsia="Times New Roman" w:cs="Calibri"/>
                <w:color w:val="000000"/>
                <w:szCs w:val="20"/>
                <w:lang w:val="en-GB"/>
              </w:rPr>
            </w:pPr>
            <w:r w:rsidRPr="00F52967">
              <w:rPr>
                <w:szCs w:val="20"/>
              </w:rPr>
              <w:t>Administration Assistant salary @$30,000</w:t>
            </w:r>
            <w:r w:rsidRPr="00F52967">
              <w:rPr>
                <w:rFonts w:eastAsia="Times New Roman" w:cs="Calibri"/>
                <w:color w:val="000000"/>
                <w:szCs w:val="20"/>
                <w:lang w:val="en-GB"/>
              </w:rPr>
              <w:t>. Year 1, 2, 3, 4 &amp; 5</w:t>
            </w:r>
          </w:p>
        </w:tc>
      </w:tr>
      <w:tr w:rsidR="00F3531D" w:rsidRPr="00F52967" w14:paraId="51A128D8" w14:textId="77777777" w:rsidTr="009F3BAF">
        <w:trPr>
          <w:trHeight w:val="341"/>
        </w:trPr>
        <w:tc>
          <w:tcPr>
            <w:tcW w:w="303" w:type="pct"/>
            <w:shd w:val="clear" w:color="auto" w:fill="auto"/>
            <w:vAlign w:val="center"/>
          </w:tcPr>
          <w:p w14:paraId="44257B75" w14:textId="12322FDC" w:rsidR="00F3531D" w:rsidRPr="00F52967" w:rsidRDefault="00F3531D" w:rsidP="00F3531D">
            <w:pPr>
              <w:spacing w:after="0"/>
              <w:jc w:val="center"/>
              <w:rPr>
                <w:rFonts w:eastAsia="Times New Roman" w:cs="Calibri"/>
                <w:b/>
                <w:color w:val="000000"/>
                <w:szCs w:val="20"/>
                <w:lang w:val="en-GB"/>
              </w:rPr>
            </w:pPr>
            <w:r w:rsidRPr="00F52967">
              <w:rPr>
                <w:rFonts w:eastAsia="Times New Roman" w:cs="Calibri"/>
                <w:b/>
                <w:color w:val="000000"/>
                <w:szCs w:val="20"/>
                <w:lang w:val="en-GB"/>
              </w:rPr>
              <w:t>41</w:t>
            </w:r>
          </w:p>
        </w:tc>
        <w:tc>
          <w:tcPr>
            <w:tcW w:w="4697" w:type="pct"/>
            <w:shd w:val="clear" w:color="auto" w:fill="auto"/>
          </w:tcPr>
          <w:p w14:paraId="6CFE19BC" w14:textId="77777777" w:rsidR="00F3531D" w:rsidRPr="00F52967" w:rsidRDefault="00F3531D" w:rsidP="00F3531D">
            <w:pPr>
              <w:numPr>
                <w:ilvl w:val="0"/>
                <w:numId w:val="53"/>
              </w:numPr>
              <w:spacing w:after="0"/>
              <w:ind w:left="186" w:right="67" w:hanging="186"/>
              <w:jc w:val="left"/>
              <w:rPr>
                <w:rFonts w:eastAsia="Times New Roman" w:cs="Calibri"/>
                <w:color w:val="000000"/>
                <w:szCs w:val="20"/>
                <w:lang w:val="en-GB"/>
              </w:rPr>
            </w:pPr>
            <w:r w:rsidRPr="00F52967">
              <w:rPr>
                <w:rFonts w:eastAsia="Times New Roman" w:cs="Calibri"/>
                <w:color w:val="000000"/>
                <w:szCs w:val="20"/>
                <w:lang w:val="en-GB"/>
              </w:rPr>
              <w:t>2 vehicles @$80,000. Year 1</w:t>
            </w:r>
          </w:p>
          <w:p w14:paraId="6B2E2027" w14:textId="77777777" w:rsidR="00F3531D" w:rsidRPr="00F52967" w:rsidRDefault="00F3531D" w:rsidP="00F3531D">
            <w:pPr>
              <w:numPr>
                <w:ilvl w:val="0"/>
                <w:numId w:val="53"/>
              </w:numPr>
              <w:spacing w:after="0"/>
              <w:ind w:left="186" w:right="67" w:hanging="186"/>
              <w:jc w:val="left"/>
              <w:rPr>
                <w:rFonts w:eastAsia="Times New Roman" w:cs="Calibri"/>
                <w:color w:val="000000"/>
                <w:szCs w:val="20"/>
                <w:lang w:val="en-GB"/>
              </w:rPr>
            </w:pPr>
            <w:r w:rsidRPr="00F52967">
              <w:rPr>
                <w:rFonts w:eastAsia="Times New Roman" w:cs="Calibri"/>
                <w:color w:val="000000"/>
                <w:szCs w:val="20"/>
                <w:lang w:val="en-GB"/>
              </w:rPr>
              <w:t>6 motorcycles @$18,000. Year 1</w:t>
            </w:r>
          </w:p>
          <w:p w14:paraId="639476DF" w14:textId="77777777" w:rsidR="00F3531D" w:rsidRPr="00F52967" w:rsidRDefault="00F3531D" w:rsidP="00F3531D">
            <w:pPr>
              <w:numPr>
                <w:ilvl w:val="0"/>
                <w:numId w:val="53"/>
              </w:numPr>
              <w:spacing w:after="0"/>
              <w:ind w:left="186" w:right="67" w:hanging="186"/>
              <w:jc w:val="left"/>
              <w:rPr>
                <w:rFonts w:eastAsia="Times New Roman" w:cs="Calibri"/>
                <w:color w:val="000000"/>
                <w:szCs w:val="20"/>
                <w:lang w:val="en-GB"/>
              </w:rPr>
            </w:pPr>
            <w:r w:rsidRPr="00F52967">
              <w:rPr>
                <w:rFonts w:eastAsia="Times New Roman" w:cs="Calibri"/>
                <w:color w:val="000000"/>
                <w:szCs w:val="20"/>
                <w:lang w:val="en-GB"/>
              </w:rPr>
              <w:t>Gasoline @$12,000. Year 1, 2, 3, 4 &amp; 5</w:t>
            </w:r>
          </w:p>
        </w:tc>
      </w:tr>
    </w:tbl>
    <w:p w14:paraId="4875DFFA" w14:textId="425F097E" w:rsidR="001A3507" w:rsidRPr="00F52967" w:rsidRDefault="001A3507" w:rsidP="00725ADB">
      <w:pPr>
        <w:rPr>
          <w:b/>
          <w:i/>
          <w:sz w:val="28"/>
          <w:szCs w:val="28"/>
          <w:lang w:val="en-GB"/>
        </w:rPr>
      </w:pPr>
    </w:p>
    <w:p w14:paraId="52FC0BA0" w14:textId="48E05AAC" w:rsidR="001A3507" w:rsidRPr="00F52967" w:rsidRDefault="001A3507" w:rsidP="00725ADB">
      <w:pPr>
        <w:rPr>
          <w:b/>
          <w:i/>
          <w:sz w:val="28"/>
          <w:szCs w:val="28"/>
          <w:lang w:val="en-GB"/>
        </w:rPr>
      </w:pPr>
    </w:p>
    <w:p w14:paraId="620360DC" w14:textId="49A8A075" w:rsidR="001A3507" w:rsidRPr="00F52967" w:rsidRDefault="001A3507" w:rsidP="00725ADB">
      <w:pPr>
        <w:rPr>
          <w:b/>
          <w:i/>
          <w:sz w:val="28"/>
          <w:szCs w:val="28"/>
          <w:lang w:val="en-GB"/>
        </w:rPr>
      </w:pPr>
    </w:p>
    <w:p w14:paraId="5C8E7384" w14:textId="2CFCCC40" w:rsidR="00725ADB" w:rsidRPr="00F52967" w:rsidRDefault="00057902" w:rsidP="00725ADB">
      <w:pPr>
        <w:spacing w:after="0"/>
        <w:jc w:val="left"/>
        <w:rPr>
          <w:rFonts w:ascii="Century Gothic" w:eastAsia="Times New Roman" w:hAnsi="Century Gothic"/>
          <w:b/>
          <w:bCs/>
          <w:i/>
          <w:iCs/>
          <w:sz w:val="28"/>
          <w:szCs w:val="28"/>
          <w:lang w:val="en-GB"/>
        </w:rPr>
      </w:pPr>
      <w:r w:rsidRPr="00F52967">
        <w:rPr>
          <w:rFonts w:ascii="Century Gothic" w:hAnsi="Century Gothic" w:eastAsia="Times New Roman"/>
          <w:b/>
          <w:bCs/>
          <w:i/>
          <w:iCs/>
          <w:sz w:val="28"/>
          <w:szCs w:val="28"/>
          <w:lang w:val="en-GB"/>
        </w:rPr>
        <w:br w:type="page"/>
      </w:r>
      <w:r w:rsidR="00725ADB" w:rsidRPr="00F52967">
        <w:rPr>
          <w:rFonts w:ascii="Century Gothic" w:hAnsi="Century Gothic" w:eastAsia="Times New Roman"/>
          <w:b/>
          <w:bCs/>
          <w:i/>
          <w:iCs/>
          <w:sz w:val="28"/>
          <w:szCs w:val="28"/>
          <w:lang w:val="en-GB"/>
        </w:rPr>
        <w:t>Annex 1. Risk Analysis</w:t>
      </w:r>
    </w:p>
    <w:p w14:paraId="5FF283D7" w14:textId="77777777" w:rsidR="00725ADB" w:rsidRPr="00F52967" w:rsidRDefault="00725ADB" w:rsidP="00725ADB">
      <w:pPr>
        <w:tabs>
          <w:tab w:val="left" w:pos="426"/>
        </w:tabs>
        <w:spacing w:after="0"/>
        <w:rPr>
          <w:rFonts w:ascii="Cambria" w:eastAsia="Times New Roman" w:hAnsi="Cambria"/>
          <w:b/>
          <w:bCs/>
          <w:i/>
          <w:iCs/>
          <w:sz w:val="28"/>
          <w:szCs w:val="28"/>
          <w:lang w:val="en-GB"/>
        </w:rPr>
      </w:pPr>
    </w:p>
    <w:tbl>
      <w:tblPr>
        <w:tblW w:w="13377" w:type="dxa"/>
        <w:tblInd w:w="85"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1E0" w:firstRow="1" w:lastRow="1" w:firstColumn="1" w:lastColumn="1" w:noHBand="0" w:noVBand="0"/>
      </w:tblPr>
      <w:tblGrid>
        <w:gridCol w:w="2604"/>
        <w:gridCol w:w="1842"/>
        <w:gridCol w:w="1276"/>
        <w:gridCol w:w="4395"/>
        <w:gridCol w:w="1559"/>
        <w:gridCol w:w="1701"/>
      </w:tblGrid>
      <w:tr w:rsidR="00F07CEE" w:rsidRPr="00F52967" w14:paraId="4A4705CA" w14:textId="77777777" w:rsidTr="00F07CEE">
        <w:tc>
          <w:tcPr>
            <w:tcW w:w="13377" w:type="dxa"/>
            <w:gridSpan w:val="6"/>
            <w:shd w:val="clear" w:color="auto" w:fill="2F5496"/>
          </w:tcPr>
          <w:p w14:paraId="75B8B6BA" w14:textId="77777777" w:rsidR="00F07CEE" w:rsidRPr="00F52967" w:rsidRDefault="00F07CEE" w:rsidP="004553A5">
            <w:pPr>
              <w:jc w:val="center"/>
              <w:rPr>
                <w:rFonts w:cs="Arial"/>
                <w:b/>
                <w:sz w:val="18"/>
                <w:szCs w:val="18"/>
              </w:rPr>
            </w:pPr>
            <w:r w:rsidRPr="00F52967">
              <w:rPr>
                <w:rFonts w:cs="Arial"/>
                <w:b/>
                <w:color w:val="FFFFFF" w:themeColor="background1"/>
                <w:sz w:val="18"/>
                <w:szCs w:val="18"/>
              </w:rPr>
              <w:t>Project risks</w:t>
            </w:r>
          </w:p>
        </w:tc>
      </w:tr>
      <w:tr w:rsidR="00F07CEE" w:rsidRPr="00F52967" w14:paraId="18621FA8" w14:textId="77777777" w:rsidTr="00F07CEE">
        <w:tc>
          <w:tcPr>
            <w:tcW w:w="2604" w:type="dxa"/>
            <w:shd w:val="clear" w:color="auto" w:fill="C6D9F1"/>
            <w:vAlign w:val="center"/>
          </w:tcPr>
          <w:p w14:paraId="21B5F8EA" w14:textId="77777777" w:rsidR="00F07CEE" w:rsidRPr="00F52967" w:rsidRDefault="00F07CEE" w:rsidP="004553A5">
            <w:pPr>
              <w:jc w:val="center"/>
              <w:rPr>
                <w:rFonts w:asciiTheme="minorHAnsi" w:hAnsiTheme="minorHAnsi" w:cstheme="minorHAnsi"/>
                <w:b/>
                <w:sz w:val="18"/>
                <w:szCs w:val="18"/>
              </w:rPr>
            </w:pPr>
            <w:r w:rsidRPr="00F52967">
              <w:rPr>
                <w:rFonts w:asciiTheme="minorHAnsi" w:hAnsiTheme="minorHAnsi" w:cstheme="minorHAnsi"/>
                <w:b/>
                <w:sz w:val="18"/>
                <w:szCs w:val="18"/>
              </w:rPr>
              <w:t>Description</w:t>
            </w:r>
          </w:p>
        </w:tc>
        <w:tc>
          <w:tcPr>
            <w:tcW w:w="1842" w:type="dxa"/>
            <w:shd w:val="clear" w:color="auto" w:fill="C6D9F1"/>
            <w:vAlign w:val="center"/>
          </w:tcPr>
          <w:p w14:paraId="5D1AFD60" w14:textId="77777777" w:rsidR="00F07CEE" w:rsidRPr="00F52967" w:rsidRDefault="00F07CEE" w:rsidP="004553A5">
            <w:pPr>
              <w:jc w:val="center"/>
              <w:rPr>
                <w:rFonts w:asciiTheme="minorHAnsi" w:hAnsiTheme="minorHAnsi" w:cstheme="minorHAnsi"/>
                <w:b/>
                <w:sz w:val="18"/>
                <w:szCs w:val="18"/>
              </w:rPr>
            </w:pPr>
            <w:r w:rsidRPr="00F52967">
              <w:rPr>
                <w:rFonts w:asciiTheme="minorHAnsi" w:hAnsiTheme="minorHAnsi" w:cstheme="minorHAnsi"/>
                <w:b/>
                <w:sz w:val="18"/>
                <w:szCs w:val="18"/>
              </w:rPr>
              <w:t>Type</w:t>
            </w:r>
          </w:p>
        </w:tc>
        <w:tc>
          <w:tcPr>
            <w:tcW w:w="1276" w:type="dxa"/>
            <w:shd w:val="clear" w:color="auto" w:fill="C6D9F1"/>
            <w:vAlign w:val="center"/>
          </w:tcPr>
          <w:p w14:paraId="6F7739F1" w14:textId="77777777" w:rsidR="00F07CEE" w:rsidRPr="00F52967" w:rsidRDefault="00F07CEE" w:rsidP="004553A5">
            <w:pPr>
              <w:jc w:val="center"/>
              <w:rPr>
                <w:rFonts w:asciiTheme="minorHAnsi" w:hAnsiTheme="minorHAnsi" w:cstheme="minorHAnsi"/>
                <w:b/>
                <w:sz w:val="18"/>
                <w:szCs w:val="18"/>
              </w:rPr>
            </w:pPr>
            <w:r w:rsidRPr="00F52967">
              <w:rPr>
                <w:rFonts w:asciiTheme="minorHAnsi" w:hAnsiTheme="minorHAnsi" w:cstheme="minorHAnsi"/>
                <w:b/>
                <w:sz w:val="18"/>
                <w:szCs w:val="18"/>
              </w:rPr>
              <w:t>Impact &amp;</w:t>
            </w:r>
          </w:p>
          <w:p w14:paraId="4BF6CC3C" w14:textId="77777777" w:rsidR="00F07CEE" w:rsidRPr="00F52967" w:rsidRDefault="00F07CEE" w:rsidP="004553A5">
            <w:pPr>
              <w:jc w:val="center"/>
              <w:rPr>
                <w:rFonts w:asciiTheme="minorHAnsi" w:hAnsiTheme="minorHAnsi" w:cstheme="minorHAnsi"/>
                <w:b/>
                <w:sz w:val="18"/>
                <w:szCs w:val="18"/>
              </w:rPr>
            </w:pPr>
            <w:r w:rsidRPr="00F52967">
              <w:rPr>
                <w:rFonts w:asciiTheme="minorHAnsi" w:hAnsiTheme="minorHAnsi" w:cstheme="minorHAnsi"/>
                <w:b/>
                <w:sz w:val="18"/>
                <w:szCs w:val="18"/>
              </w:rPr>
              <w:t>Probability</w:t>
            </w:r>
          </w:p>
          <w:p w14:paraId="5605F309" w14:textId="77777777" w:rsidR="00F07CEE" w:rsidRPr="00F52967" w:rsidRDefault="00F07CEE" w:rsidP="004553A5">
            <w:pPr>
              <w:jc w:val="center"/>
              <w:rPr>
                <w:rFonts w:asciiTheme="minorHAnsi" w:hAnsiTheme="minorHAnsi" w:cstheme="minorHAnsi"/>
                <w:b/>
                <w:sz w:val="18"/>
                <w:szCs w:val="18"/>
              </w:rPr>
            </w:pPr>
            <w:r w:rsidRPr="00F52967">
              <w:rPr>
                <w:rFonts w:asciiTheme="minorHAnsi" w:hAnsiTheme="minorHAnsi" w:cstheme="minorHAnsi"/>
                <w:b/>
                <w:sz w:val="18"/>
                <w:szCs w:val="18"/>
              </w:rPr>
              <w:t>(1-5, low to</w:t>
            </w:r>
          </w:p>
          <w:p w14:paraId="3D4986EC" w14:textId="77777777" w:rsidR="00F07CEE" w:rsidRPr="00F52967" w:rsidRDefault="00F07CEE" w:rsidP="004553A5">
            <w:pPr>
              <w:jc w:val="center"/>
              <w:rPr>
                <w:rFonts w:asciiTheme="minorHAnsi" w:hAnsiTheme="minorHAnsi" w:cstheme="minorHAnsi"/>
                <w:b/>
                <w:sz w:val="18"/>
                <w:szCs w:val="18"/>
              </w:rPr>
            </w:pPr>
            <w:r w:rsidRPr="00F52967">
              <w:rPr>
                <w:rFonts w:asciiTheme="minorHAnsi" w:hAnsiTheme="minorHAnsi" w:cstheme="minorHAnsi"/>
                <w:b/>
                <w:sz w:val="18"/>
                <w:szCs w:val="18"/>
              </w:rPr>
              <w:t>high)</w:t>
            </w:r>
          </w:p>
        </w:tc>
        <w:tc>
          <w:tcPr>
            <w:tcW w:w="4395" w:type="dxa"/>
            <w:shd w:val="clear" w:color="auto" w:fill="C6D9F1"/>
            <w:vAlign w:val="center"/>
          </w:tcPr>
          <w:p w14:paraId="48C9DFBB" w14:textId="77777777" w:rsidR="00F07CEE" w:rsidRPr="00F52967" w:rsidRDefault="00F07CEE" w:rsidP="004553A5">
            <w:pPr>
              <w:jc w:val="center"/>
              <w:rPr>
                <w:rFonts w:asciiTheme="minorHAnsi" w:hAnsiTheme="minorHAnsi" w:cstheme="minorHAnsi"/>
                <w:b/>
                <w:sz w:val="18"/>
                <w:szCs w:val="18"/>
              </w:rPr>
            </w:pPr>
            <w:r w:rsidRPr="00F52967">
              <w:rPr>
                <w:rFonts w:asciiTheme="minorHAnsi" w:hAnsiTheme="minorHAnsi" w:cstheme="minorHAnsi"/>
                <w:b/>
                <w:sz w:val="18"/>
                <w:szCs w:val="18"/>
              </w:rPr>
              <w:t>Mitigation Measures</w:t>
            </w:r>
          </w:p>
        </w:tc>
        <w:tc>
          <w:tcPr>
            <w:tcW w:w="1559" w:type="dxa"/>
            <w:shd w:val="clear" w:color="auto" w:fill="C6D9F1"/>
            <w:vAlign w:val="center"/>
          </w:tcPr>
          <w:p w14:paraId="0398D42A" w14:textId="77777777" w:rsidR="00F07CEE" w:rsidRPr="00F52967" w:rsidRDefault="00F07CEE" w:rsidP="004553A5">
            <w:pPr>
              <w:jc w:val="center"/>
              <w:rPr>
                <w:rFonts w:asciiTheme="minorHAnsi" w:hAnsiTheme="minorHAnsi" w:cstheme="minorHAnsi"/>
                <w:b/>
                <w:sz w:val="18"/>
                <w:szCs w:val="18"/>
              </w:rPr>
            </w:pPr>
            <w:r w:rsidRPr="00F52967">
              <w:rPr>
                <w:rFonts w:asciiTheme="minorHAnsi" w:hAnsiTheme="minorHAnsi" w:cstheme="minorHAnsi"/>
                <w:b/>
                <w:sz w:val="18"/>
                <w:szCs w:val="18"/>
              </w:rPr>
              <w:t>Owner</w:t>
            </w:r>
          </w:p>
        </w:tc>
        <w:tc>
          <w:tcPr>
            <w:tcW w:w="1701" w:type="dxa"/>
            <w:shd w:val="clear" w:color="auto" w:fill="C6D9F1"/>
            <w:vAlign w:val="center"/>
          </w:tcPr>
          <w:p w14:paraId="191010D3" w14:textId="77777777" w:rsidR="00F07CEE" w:rsidRPr="00F52967" w:rsidRDefault="00F07CEE" w:rsidP="004553A5">
            <w:pPr>
              <w:jc w:val="center"/>
              <w:rPr>
                <w:rFonts w:asciiTheme="minorHAnsi" w:hAnsiTheme="minorHAnsi" w:cstheme="minorHAnsi"/>
                <w:b/>
                <w:sz w:val="18"/>
                <w:szCs w:val="18"/>
              </w:rPr>
            </w:pPr>
            <w:r w:rsidRPr="00F52967">
              <w:rPr>
                <w:rFonts w:asciiTheme="minorHAnsi" w:hAnsiTheme="minorHAnsi" w:cstheme="minorHAnsi"/>
                <w:b/>
                <w:sz w:val="18"/>
                <w:szCs w:val="18"/>
              </w:rPr>
              <w:t>Status</w:t>
            </w:r>
          </w:p>
        </w:tc>
      </w:tr>
      <w:tr w:rsidR="00F07CEE" w:rsidRPr="00F52967" w14:paraId="08DEA4A4" w14:textId="77777777" w:rsidTr="00F07CEE">
        <w:trPr>
          <w:trHeight w:val="855"/>
        </w:trPr>
        <w:tc>
          <w:tcPr>
            <w:tcW w:w="2604" w:type="dxa"/>
          </w:tcPr>
          <w:p w14:paraId="076541EF" w14:textId="77777777" w:rsidR="00F07CEE" w:rsidRPr="00F52967" w:rsidRDefault="00F07CEE" w:rsidP="008479BC">
            <w:pPr>
              <w:numPr>
                <w:ilvl w:val="0"/>
                <w:numId w:val="49"/>
              </w:numPr>
              <w:tabs>
                <w:tab w:val="left" w:pos="240"/>
              </w:tabs>
              <w:spacing w:after="0"/>
              <w:ind w:left="0" w:firstLine="0"/>
              <w:jc w:val="left"/>
              <w:rPr>
                <w:rFonts w:asciiTheme="minorHAnsi" w:eastAsia="Times New Roman" w:hAnsiTheme="minorHAnsi" w:cstheme="minorHAnsi"/>
                <w:sz w:val="18"/>
                <w:szCs w:val="18"/>
                <w:lang w:val="en-GB"/>
              </w:rPr>
            </w:pPr>
            <w:r w:rsidRPr="00F52967">
              <w:rPr>
                <w:rFonts w:eastAsia="Times New Roman" w:asciiTheme="minorHAnsi" w:hAnsiTheme="minorHAnsi" w:cstheme="minorHAnsi"/>
                <w:sz w:val="18"/>
                <w:szCs w:val="18"/>
                <w:lang w:val="en-GB"/>
              </w:rPr>
              <w:t>Insufficient institutional engagement and coordination may prevent successful project delivery especially in the current context, in Sierra Leone</w:t>
            </w:r>
          </w:p>
        </w:tc>
        <w:tc>
          <w:tcPr>
            <w:tcW w:w="1842" w:type="dxa"/>
          </w:tcPr>
          <w:p w14:paraId="529F0F64" w14:textId="77777777" w:rsidR="00F07CEE" w:rsidRPr="00F52967" w:rsidRDefault="00F07CEE" w:rsidP="004553A5">
            <w:pPr>
              <w:rPr>
                <w:rFonts w:asciiTheme="minorHAnsi" w:hAnsiTheme="minorHAnsi" w:cstheme="minorHAnsi"/>
                <w:i/>
                <w:sz w:val="18"/>
                <w:szCs w:val="18"/>
              </w:rPr>
            </w:pPr>
            <w:r w:rsidRPr="00F52967">
              <w:rPr>
                <w:rFonts w:asciiTheme="minorHAnsi" w:hAnsiTheme="minorHAnsi" w:cstheme="minorHAnsi"/>
                <w:i/>
                <w:sz w:val="18"/>
                <w:szCs w:val="18"/>
              </w:rPr>
              <w:t>Organizational,</w:t>
            </w:r>
          </w:p>
          <w:p w14:paraId="3B1E578E" w14:textId="77777777" w:rsidR="00F07CEE" w:rsidRPr="00F52967" w:rsidRDefault="00F07CEE" w:rsidP="004553A5">
            <w:pPr>
              <w:rPr>
                <w:rFonts w:asciiTheme="minorHAnsi" w:hAnsiTheme="minorHAnsi" w:cstheme="minorHAnsi"/>
                <w:i/>
                <w:sz w:val="18"/>
                <w:szCs w:val="18"/>
              </w:rPr>
            </w:pPr>
            <w:r w:rsidRPr="00F52967">
              <w:rPr>
                <w:rFonts w:asciiTheme="minorHAnsi" w:hAnsiTheme="minorHAnsi" w:cstheme="minorHAnsi"/>
                <w:i/>
                <w:sz w:val="18"/>
                <w:szCs w:val="18"/>
              </w:rPr>
              <w:t>Strategic</w:t>
            </w:r>
          </w:p>
        </w:tc>
        <w:tc>
          <w:tcPr>
            <w:tcW w:w="1276" w:type="dxa"/>
          </w:tcPr>
          <w:p w14:paraId="1611AF77" w14:textId="77777777" w:rsidR="00F07CEE" w:rsidRPr="00F52967" w:rsidRDefault="00F07CEE" w:rsidP="004553A5">
            <w:pPr>
              <w:autoSpaceDE w:val="0"/>
              <w:autoSpaceDN w:val="0"/>
              <w:adjustRightInd w:val="0"/>
              <w:spacing w:after="0"/>
              <w:jc w:val="center"/>
              <w:rPr>
                <w:rFonts w:asciiTheme="minorHAnsi" w:hAnsiTheme="minorHAnsi" w:cstheme="minorHAnsi"/>
                <w:sz w:val="18"/>
                <w:szCs w:val="18"/>
                <w:lang w:val="en-GB" w:eastAsia="en-GB"/>
              </w:rPr>
            </w:pPr>
            <w:r w:rsidRPr="00F52967">
              <w:rPr>
                <w:rFonts w:asciiTheme="minorHAnsi" w:hAnsiTheme="minorHAnsi" w:cstheme="minorHAnsi"/>
                <w:sz w:val="18"/>
                <w:szCs w:val="18"/>
                <w:lang w:val="en-GB" w:eastAsia="en-GB"/>
              </w:rPr>
              <w:t>P=3</w:t>
            </w:r>
          </w:p>
          <w:p w14:paraId="3F8529A5" w14:textId="77777777" w:rsidR="00F07CEE" w:rsidRPr="00F52967" w:rsidRDefault="00F07CEE" w:rsidP="004553A5">
            <w:pPr>
              <w:jc w:val="center"/>
              <w:rPr>
                <w:rFonts w:asciiTheme="minorHAnsi" w:hAnsiTheme="minorHAnsi" w:cstheme="minorHAnsi"/>
                <w:sz w:val="18"/>
                <w:szCs w:val="18"/>
              </w:rPr>
            </w:pPr>
            <w:r w:rsidRPr="00F52967">
              <w:rPr>
                <w:rFonts w:asciiTheme="minorHAnsi" w:hAnsiTheme="minorHAnsi" w:cstheme="minorHAnsi"/>
                <w:sz w:val="18"/>
                <w:szCs w:val="18"/>
                <w:lang w:val="en-GB" w:eastAsia="en-GB"/>
              </w:rPr>
              <w:t>I=3</w:t>
            </w:r>
          </w:p>
        </w:tc>
        <w:tc>
          <w:tcPr>
            <w:tcW w:w="4395" w:type="dxa"/>
          </w:tcPr>
          <w:p w14:paraId="729B685E" w14:textId="4771D160" w:rsidR="00F07CEE" w:rsidRPr="00F52967" w:rsidRDefault="00F07CEE" w:rsidP="004553A5">
            <w:pPr>
              <w:rPr>
                <w:rFonts w:asciiTheme="minorHAnsi" w:hAnsiTheme="minorHAnsi" w:cstheme="minorHAnsi"/>
                <w:sz w:val="18"/>
                <w:szCs w:val="18"/>
              </w:rPr>
            </w:pPr>
            <w:r w:rsidRPr="00F52967">
              <w:rPr>
                <w:rFonts w:asciiTheme="minorHAnsi" w:hAnsiTheme="minorHAnsi" w:cstheme="minorHAnsi"/>
                <w:sz w:val="18"/>
                <w:szCs w:val="18"/>
              </w:rPr>
              <w:t>A strong commitment from the GoSL and the political leadership of the Environmental Protection Agency of Sierra Leone (EPA-SL), as well as from the Institute of Marine Biology and Oceanography (</w:t>
            </w:r>
            <w:r w:rsidR="008640FC" w:rsidRPr="00F52967">
              <w:rPr>
                <w:rFonts w:asciiTheme="minorHAnsi" w:hAnsiTheme="minorHAnsi" w:cstheme="minorHAnsi"/>
                <w:sz w:val="18"/>
                <w:szCs w:val="18"/>
              </w:rPr>
              <w:t>USL-IMBO</w:t>
            </w:r>
            <w:r w:rsidRPr="00F52967">
              <w:rPr>
                <w:rFonts w:asciiTheme="minorHAnsi" w:hAnsiTheme="minorHAnsi" w:cstheme="minorHAnsi"/>
                <w:sz w:val="18"/>
                <w:szCs w:val="18"/>
              </w:rPr>
              <w:t>), The Sierra Leone Meteorological Department (</w:t>
            </w:r>
            <w:r w:rsidR="008640FC" w:rsidRPr="00F52967">
              <w:rPr>
                <w:rFonts w:asciiTheme="minorHAnsi" w:hAnsiTheme="minorHAnsi" w:cstheme="minorHAnsi"/>
                <w:sz w:val="18"/>
                <w:szCs w:val="18"/>
              </w:rPr>
              <w:t>SLMD/A</w:t>
            </w:r>
            <w:r w:rsidRPr="00F52967">
              <w:rPr>
                <w:rFonts w:asciiTheme="minorHAnsi" w:hAnsiTheme="minorHAnsi" w:cstheme="minorHAnsi"/>
                <w:sz w:val="18"/>
                <w:szCs w:val="18"/>
              </w:rPr>
              <w:t>), the Sierra Leone Maritime Administration (SLMA) and the Ministries of Fisheries and Marine Resources (MFMR) will minimize such a risk as they will be the first beneficiaries of the measures to be developed/applied. Additionally, the project will be prepared and carried out under the oversight of UNDP CO and support from the (EPA-SL) ICZM Board, an inter-ministerial platform which brings together the main government institutions concerned with this project.</w:t>
            </w:r>
          </w:p>
        </w:tc>
        <w:tc>
          <w:tcPr>
            <w:tcW w:w="1559" w:type="dxa"/>
          </w:tcPr>
          <w:p w14:paraId="4EFFDEA6" w14:textId="77777777" w:rsidR="00F07CEE" w:rsidRPr="00F52967" w:rsidRDefault="00F07CEE" w:rsidP="004553A5">
            <w:pPr>
              <w:spacing w:after="0"/>
              <w:jc w:val="center"/>
              <w:rPr>
                <w:rFonts w:asciiTheme="minorHAnsi" w:hAnsiTheme="minorHAnsi" w:cstheme="minorHAnsi"/>
                <w:sz w:val="18"/>
                <w:szCs w:val="18"/>
              </w:rPr>
            </w:pPr>
            <w:r w:rsidRPr="00F52967">
              <w:rPr>
                <w:rFonts w:asciiTheme="minorHAnsi" w:hAnsiTheme="minorHAnsi" w:cstheme="minorHAnsi"/>
                <w:sz w:val="18"/>
                <w:szCs w:val="18"/>
              </w:rPr>
              <w:t>GoSL</w:t>
            </w:r>
          </w:p>
          <w:p w14:paraId="490D73ED" w14:textId="77777777" w:rsidR="00F07CEE" w:rsidRPr="00F52967" w:rsidRDefault="00F07CEE" w:rsidP="004553A5">
            <w:pPr>
              <w:spacing w:after="0"/>
              <w:jc w:val="center"/>
              <w:rPr>
                <w:rFonts w:asciiTheme="minorHAnsi" w:hAnsiTheme="minorHAnsi" w:cstheme="minorHAnsi"/>
                <w:sz w:val="18"/>
                <w:szCs w:val="18"/>
              </w:rPr>
            </w:pPr>
            <w:r w:rsidRPr="00F52967">
              <w:rPr>
                <w:rFonts w:asciiTheme="minorHAnsi" w:hAnsiTheme="minorHAnsi" w:cstheme="minorHAnsi"/>
                <w:sz w:val="18"/>
                <w:szCs w:val="18"/>
              </w:rPr>
              <w:t>EPA-SL</w:t>
            </w:r>
          </w:p>
          <w:p w14:paraId="24251AF9" w14:textId="7C10E963" w:rsidR="00F07CEE" w:rsidRPr="00F52967" w:rsidRDefault="008640FC" w:rsidP="004553A5">
            <w:pPr>
              <w:spacing w:after="0"/>
              <w:jc w:val="center"/>
              <w:rPr>
                <w:rFonts w:asciiTheme="minorHAnsi" w:hAnsiTheme="minorHAnsi" w:cstheme="minorHAnsi"/>
                <w:sz w:val="18"/>
                <w:szCs w:val="18"/>
              </w:rPr>
            </w:pPr>
            <w:r w:rsidRPr="00F52967">
              <w:rPr>
                <w:rFonts w:asciiTheme="minorHAnsi" w:hAnsiTheme="minorHAnsi" w:cstheme="minorHAnsi"/>
                <w:sz w:val="18"/>
                <w:szCs w:val="18"/>
              </w:rPr>
              <w:t>USL-IMBO</w:t>
            </w:r>
          </w:p>
          <w:p w14:paraId="3E888E0F" w14:textId="10A7403D" w:rsidR="00F07CEE" w:rsidRPr="00F52967" w:rsidRDefault="008640FC" w:rsidP="004553A5">
            <w:pPr>
              <w:spacing w:after="0"/>
              <w:jc w:val="center"/>
              <w:rPr>
                <w:rFonts w:asciiTheme="minorHAnsi" w:hAnsiTheme="minorHAnsi" w:cstheme="minorHAnsi"/>
                <w:sz w:val="18"/>
                <w:szCs w:val="18"/>
              </w:rPr>
            </w:pPr>
            <w:r w:rsidRPr="00F52967">
              <w:rPr>
                <w:rFonts w:asciiTheme="minorHAnsi" w:hAnsiTheme="minorHAnsi" w:cstheme="minorHAnsi"/>
                <w:sz w:val="18"/>
                <w:szCs w:val="18"/>
              </w:rPr>
              <w:t>SLMD/A</w:t>
            </w:r>
          </w:p>
          <w:p w14:paraId="17BEB9DB" w14:textId="77777777" w:rsidR="00F07CEE" w:rsidRPr="00F52967" w:rsidRDefault="00F07CEE" w:rsidP="004553A5">
            <w:pPr>
              <w:spacing w:after="0"/>
              <w:jc w:val="center"/>
              <w:rPr>
                <w:rFonts w:asciiTheme="minorHAnsi" w:hAnsiTheme="minorHAnsi" w:cstheme="minorHAnsi"/>
                <w:sz w:val="18"/>
                <w:szCs w:val="18"/>
              </w:rPr>
            </w:pPr>
            <w:r w:rsidRPr="00F52967">
              <w:rPr>
                <w:rFonts w:asciiTheme="minorHAnsi" w:hAnsiTheme="minorHAnsi" w:cstheme="minorHAnsi"/>
                <w:sz w:val="18"/>
                <w:szCs w:val="18"/>
              </w:rPr>
              <w:t>SLMA</w:t>
            </w:r>
          </w:p>
          <w:p w14:paraId="0AECC953" w14:textId="77777777" w:rsidR="00F07CEE" w:rsidRPr="00F52967" w:rsidRDefault="00F07CEE" w:rsidP="004553A5">
            <w:pPr>
              <w:spacing w:after="0"/>
              <w:jc w:val="center"/>
              <w:rPr>
                <w:rFonts w:asciiTheme="minorHAnsi" w:hAnsiTheme="minorHAnsi" w:cstheme="minorHAnsi"/>
                <w:sz w:val="18"/>
                <w:szCs w:val="18"/>
              </w:rPr>
            </w:pPr>
            <w:r w:rsidRPr="00F52967">
              <w:rPr>
                <w:rFonts w:asciiTheme="minorHAnsi" w:hAnsiTheme="minorHAnsi" w:cstheme="minorHAnsi"/>
                <w:sz w:val="18"/>
                <w:szCs w:val="18"/>
              </w:rPr>
              <w:t>MFMR</w:t>
            </w:r>
          </w:p>
        </w:tc>
        <w:tc>
          <w:tcPr>
            <w:tcW w:w="1701" w:type="dxa"/>
          </w:tcPr>
          <w:p w14:paraId="38F4228F" w14:textId="77777777" w:rsidR="00F07CEE" w:rsidRPr="00F52967" w:rsidRDefault="00F07CEE" w:rsidP="004553A5">
            <w:pPr>
              <w:rPr>
                <w:rFonts w:asciiTheme="minorHAnsi" w:hAnsiTheme="minorHAnsi" w:cstheme="minorHAnsi"/>
                <w:i/>
                <w:sz w:val="18"/>
                <w:szCs w:val="18"/>
              </w:rPr>
            </w:pPr>
          </w:p>
        </w:tc>
      </w:tr>
      <w:tr w:rsidR="00F07CEE" w:rsidRPr="00F52967" w14:paraId="4AB19E60" w14:textId="77777777" w:rsidTr="00F07CEE">
        <w:trPr>
          <w:trHeight w:val="660"/>
        </w:trPr>
        <w:tc>
          <w:tcPr>
            <w:tcW w:w="2604" w:type="dxa"/>
          </w:tcPr>
          <w:p w14:paraId="605ECF23" w14:textId="4F4634B7" w:rsidR="00F07CEE" w:rsidRPr="00F52967" w:rsidRDefault="00F07CEE" w:rsidP="008479BC">
            <w:pPr>
              <w:numPr>
                <w:ilvl w:val="0"/>
                <w:numId w:val="49"/>
              </w:numPr>
              <w:tabs>
                <w:tab w:val="left" w:pos="270"/>
              </w:tabs>
              <w:ind w:left="0" w:firstLine="0"/>
              <w:jc w:val="left"/>
              <w:rPr>
                <w:rFonts w:asciiTheme="minorHAnsi" w:eastAsia="Times New Roman" w:hAnsiTheme="minorHAnsi" w:cstheme="minorHAnsi"/>
                <w:sz w:val="18"/>
                <w:szCs w:val="18"/>
                <w:lang w:val="en-GB"/>
              </w:rPr>
            </w:pPr>
            <w:r w:rsidRPr="00F52967">
              <w:rPr>
                <w:rFonts w:asciiTheme="minorHAnsi" w:hAnsiTheme="minorHAnsi" w:cstheme="minorHAnsi"/>
                <w:sz w:val="18"/>
                <w:szCs w:val="18"/>
              </w:rPr>
              <w:t xml:space="preserve">Lack of qualified personnel within the </w:t>
            </w:r>
            <w:r w:rsidR="008640FC" w:rsidRPr="00F52967">
              <w:rPr>
                <w:rFonts w:asciiTheme="minorHAnsi" w:hAnsiTheme="minorHAnsi" w:cstheme="minorHAnsi"/>
                <w:sz w:val="18"/>
                <w:szCs w:val="18"/>
              </w:rPr>
              <w:t>USL-IMBO</w:t>
            </w:r>
            <w:r w:rsidRPr="00F52967">
              <w:rPr>
                <w:rFonts w:asciiTheme="minorHAnsi" w:hAnsiTheme="minorHAnsi" w:cstheme="minorHAnsi"/>
                <w:sz w:val="18"/>
                <w:szCs w:val="18"/>
              </w:rPr>
              <w:t xml:space="preserve"> and EPA-SL to operate and maintain new equipment, data transmission/treatment/storage processes and forecasting models.</w:t>
            </w:r>
          </w:p>
        </w:tc>
        <w:tc>
          <w:tcPr>
            <w:tcW w:w="1842" w:type="dxa"/>
          </w:tcPr>
          <w:p w14:paraId="303D6E52" w14:textId="77777777" w:rsidR="00F07CEE" w:rsidRPr="00F52967" w:rsidRDefault="00F07CEE" w:rsidP="004553A5">
            <w:pPr>
              <w:rPr>
                <w:rFonts w:asciiTheme="minorHAnsi" w:hAnsiTheme="minorHAnsi" w:cstheme="minorHAnsi"/>
                <w:i/>
                <w:sz w:val="18"/>
                <w:szCs w:val="18"/>
              </w:rPr>
            </w:pPr>
            <w:r w:rsidRPr="00F52967">
              <w:rPr>
                <w:rFonts w:asciiTheme="minorHAnsi" w:hAnsiTheme="minorHAnsi" w:cstheme="minorHAnsi"/>
                <w:i/>
                <w:color w:val="0D0D0D"/>
                <w:sz w:val="18"/>
                <w:szCs w:val="18"/>
                <w:lang w:val="pt-PT"/>
              </w:rPr>
              <w:t>Operational</w:t>
            </w:r>
          </w:p>
        </w:tc>
        <w:tc>
          <w:tcPr>
            <w:tcW w:w="1276" w:type="dxa"/>
          </w:tcPr>
          <w:p w14:paraId="3FBE1C40" w14:textId="77777777" w:rsidR="00F07CEE" w:rsidRPr="00F52967" w:rsidRDefault="00F07CEE" w:rsidP="004553A5">
            <w:pPr>
              <w:autoSpaceDE w:val="0"/>
              <w:autoSpaceDN w:val="0"/>
              <w:adjustRightInd w:val="0"/>
              <w:jc w:val="center"/>
              <w:rPr>
                <w:rFonts w:asciiTheme="minorHAnsi" w:eastAsia="Times New Roman" w:hAnsiTheme="minorHAnsi" w:cstheme="minorHAnsi"/>
                <w:color w:val="0D0D0D"/>
                <w:sz w:val="18"/>
                <w:szCs w:val="18"/>
                <w:lang w:val="pt-PT"/>
              </w:rPr>
            </w:pPr>
            <w:r w:rsidRPr="00F52967">
              <w:rPr>
                <w:rFonts w:eastAsia="Times New Roman" w:asciiTheme="minorHAnsi" w:hAnsiTheme="minorHAnsi" w:cstheme="minorHAnsi"/>
                <w:color w:val="0D0D0D"/>
                <w:sz w:val="18"/>
                <w:szCs w:val="18"/>
                <w:lang w:val="pt-PT"/>
              </w:rPr>
              <w:t>P = 4</w:t>
            </w:r>
          </w:p>
          <w:p w14:paraId="7B4EA2A1" w14:textId="77777777" w:rsidR="00F07CEE" w:rsidRPr="00F52967" w:rsidRDefault="00F07CEE" w:rsidP="004553A5">
            <w:pPr>
              <w:jc w:val="center"/>
              <w:rPr>
                <w:rFonts w:asciiTheme="minorHAnsi" w:hAnsiTheme="minorHAnsi" w:cstheme="minorHAnsi"/>
                <w:sz w:val="18"/>
                <w:szCs w:val="18"/>
              </w:rPr>
            </w:pPr>
            <w:r w:rsidRPr="00F52967">
              <w:rPr>
                <w:rFonts w:eastAsia="Times New Roman" w:asciiTheme="minorHAnsi" w:hAnsiTheme="minorHAnsi" w:cstheme="minorHAnsi"/>
                <w:color w:val="0D0D0D"/>
                <w:sz w:val="18"/>
                <w:szCs w:val="18"/>
                <w:lang w:val="pt-PT"/>
              </w:rPr>
              <w:t>I = 5</w:t>
            </w:r>
          </w:p>
        </w:tc>
        <w:tc>
          <w:tcPr>
            <w:tcW w:w="4395" w:type="dxa"/>
          </w:tcPr>
          <w:p w14:paraId="12C20376" w14:textId="5096097D" w:rsidR="00F07CEE" w:rsidRPr="00F52967" w:rsidRDefault="00F07CEE" w:rsidP="004553A5">
            <w:pPr>
              <w:rPr>
                <w:rFonts w:asciiTheme="minorHAnsi" w:hAnsiTheme="minorHAnsi" w:cstheme="minorHAnsi"/>
                <w:sz w:val="18"/>
                <w:szCs w:val="18"/>
                <w:lang w:val="en-GB" w:eastAsia="en-GB"/>
              </w:rPr>
            </w:pPr>
            <w:r w:rsidRPr="00F52967">
              <w:rPr>
                <w:rFonts w:asciiTheme="minorHAnsi" w:hAnsiTheme="minorHAnsi" w:cstheme="minorHAnsi"/>
                <w:sz w:val="18"/>
                <w:szCs w:val="18"/>
                <w:lang w:val="en-GB" w:eastAsia="en-GB"/>
              </w:rPr>
              <w:t xml:space="preserve">The </w:t>
            </w:r>
            <w:r w:rsidR="008640FC" w:rsidRPr="00F52967">
              <w:rPr>
                <w:rFonts w:asciiTheme="minorHAnsi" w:hAnsiTheme="minorHAnsi" w:cstheme="minorHAnsi"/>
                <w:sz w:val="18"/>
                <w:szCs w:val="18"/>
              </w:rPr>
              <w:t>USL-IMBO</w:t>
            </w:r>
            <w:r w:rsidRPr="00F52967">
              <w:rPr>
                <w:rFonts w:asciiTheme="minorHAnsi" w:hAnsiTheme="minorHAnsi" w:cstheme="minorHAnsi"/>
                <w:sz w:val="18"/>
                <w:szCs w:val="18"/>
                <w:lang w:val="en-GB" w:eastAsia="en-GB"/>
              </w:rPr>
              <w:t xml:space="preserve"> </w:t>
            </w:r>
            <w:r w:rsidRPr="00F52967">
              <w:rPr>
                <w:rFonts w:asciiTheme="minorHAnsi" w:hAnsiTheme="minorHAnsi" w:cstheme="minorHAnsi"/>
                <w:sz w:val="18"/>
                <w:szCs w:val="18"/>
              </w:rPr>
              <w:t>and EPA-SL are able to recruit enough technical personnel for project implementation. In addition, the technical assistance and training package foreseen to be delivered by the project will ensure that by the end of the project at least 26 technicians and senior staff will be trained and/or capacitated to deal with a number of activities ranging from climate/marine monitoring, climate and SLR modelling, equipment maintenance, and early warning operation, development of GIS based products such as coastal vulnerability and risk mapping, coastal planning.</w:t>
            </w:r>
          </w:p>
        </w:tc>
        <w:tc>
          <w:tcPr>
            <w:tcW w:w="1559" w:type="dxa"/>
          </w:tcPr>
          <w:p w14:paraId="380B7AD8" w14:textId="66FFFC58" w:rsidR="00F07CEE" w:rsidRPr="00F52967" w:rsidRDefault="008640FC" w:rsidP="004553A5">
            <w:pPr>
              <w:jc w:val="center"/>
              <w:rPr>
                <w:rFonts w:asciiTheme="minorHAnsi" w:hAnsiTheme="minorHAnsi" w:cstheme="minorHAnsi"/>
                <w:sz w:val="18"/>
                <w:szCs w:val="18"/>
              </w:rPr>
            </w:pPr>
            <w:r w:rsidRPr="00F52967">
              <w:rPr>
                <w:rFonts w:asciiTheme="minorHAnsi" w:hAnsiTheme="minorHAnsi" w:cstheme="minorHAnsi"/>
                <w:sz w:val="18"/>
                <w:szCs w:val="18"/>
              </w:rPr>
              <w:t>USL-IMBO</w:t>
            </w:r>
            <w:r w:rsidR="00F07CEE" w:rsidRPr="00F52967">
              <w:rPr>
                <w:rFonts w:asciiTheme="minorHAnsi" w:hAnsiTheme="minorHAnsi" w:cstheme="minorHAnsi"/>
                <w:sz w:val="18"/>
                <w:szCs w:val="18"/>
              </w:rPr>
              <w:t xml:space="preserve"> </w:t>
            </w:r>
          </w:p>
          <w:p w14:paraId="2B74740E" w14:textId="77777777" w:rsidR="00F07CEE" w:rsidRPr="00F52967" w:rsidRDefault="00F07CEE" w:rsidP="004553A5">
            <w:pPr>
              <w:jc w:val="center"/>
              <w:rPr>
                <w:rFonts w:asciiTheme="minorHAnsi" w:hAnsiTheme="minorHAnsi" w:cstheme="minorHAnsi"/>
                <w:i/>
                <w:sz w:val="18"/>
                <w:szCs w:val="18"/>
              </w:rPr>
            </w:pPr>
            <w:r w:rsidRPr="00F52967">
              <w:rPr>
                <w:rFonts w:asciiTheme="minorHAnsi" w:hAnsiTheme="minorHAnsi" w:cstheme="minorHAnsi"/>
                <w:sz w:val="18"/>
                <w:szCs w:val="18"/>
              </w:rPr>
              <w:t>EPA-SL</w:t>
            </w:r>
          </w:p>
        </w:tc>
        <w:tc>
          <w:tcPr>
            <w:tcW w:w="1701" w:type="dxa"/>
          </w:tcPr>
          <w:p w14:paraId="2D9510C8" w14:textId="77777777" w:rsidR="00F07CEE" w:rsidRPr="00F52967" w:rsidRDefault="00F07CEE" w:rsidP="004553A5">
            <w:pPr>
              <w:rPr>
                <w:rFonts w:asciiTheme="minorHAnsi" w:hAnsiTheme="minorHAnsi" w:cstheme="minorHAnsi"/>
                <w:i/>
                <w:sz w:val="18"/>
                <w:szCs w:val="18"/>
              </w:rPr>
            </w:pPr>
          </w:p>
        </w:tc>
      </w:tr>
      <w:tr w:rsidR="00F07CEE" w:rsidRPr="00F52967" w14:paraId="0CD5066A" w14:textId="77777777" w:rsidTr="00F07CEE">
        <w:trPr>
          <w:trHeight w:val="1570"/>
        </w:trPr>
        <w:tc>
          <w:tcPr>
            <w:tcW w:w="2604" w:type="dxa"/>
          </w:tcPr>
          <w:p w14:paraId="1B159AED" w14:textId="77777777" w:rsidR="00F07CEE" w:rsidRPr="00F52967" w:rsidRDefault="00F07CEE" w:rsidP="008479BC">
            <w:pPr>
              <w:numPr>
                <w:ilvl w:val="0"/>
                <w:numId w:val="49"/>
              </w:numPr>
              <w:tabs>
                <w:tab w:val="left" w:pos="165"/>
              </w:tabs>
              <w:ind w:left="0" w:firstLine="0"/>
              <w:jc w:val="left"/>
              <w:rPr>
                <w:rFonts w:asciiTheme="minorHAnsi" w:eastAsia="Times New Roman" w:hAnsiTheme="minorHAnsi" w:cstheme="minorHAnsi"/>
                <w:sz w:val="18"/>
                <w:szCs w:val="18"/>
                <w:lang w:val="en-GB"/>
              </w:rPr>
            </w:pPr>
            <w:r w:rsidRPr="00F52967">
              <w:rPr>
                <w:rFonts w:eastAsia="Times New Roman" w:asciiTheme="minorHAnsi" w:hAnsiTheme="minorHAnsi" w:cstheme="minorHAnsi"/>
                <w:sz w:val="18"/>
                <w:szCs w:val="18"/>
                <w:lang w:val="en-GB"/>
              </w:rPr>
              <w:t>Procurement and installation of equipment is delayed due to slow release of funds, lengthy administration processes and deficient data transmission systems locally.</w:t>
            </w:r>
          </w:p>
        </w:tc>
        <w:tc>
          <w:tcPr>
            <w:tcW w:w="1842" w:type="dxa"/>
          </w:tcPr>
          <w:p w14:paraId="26E5259B" w14:textId="77777777" w:rsidR="00F07CEE" w:rsidRPr="00F52967" w:rsidRDefault="00F07CEE" w:rsidP="004553A5">
            <w:pPr>
              <w:rPr>
                <w:rFonts w:asciiTheme="minorHAnsi" w:hAnsiTheme="minorHAnsi" w:cstheme="minorHAnsi"/>
                <w:i/>
                <w:sz w:val="18"/>
                <w:szCs w:val="18"/>
              </w:rPr>
            </w:pPr>
            <w:r w:rsidRPr="00F52967">
              <w:rPr>
                <w:rFonts w:asciiTheme="minorHAnsi" w:hAnsiTheme="minorHAnsi" w:cstheme="minorHAnsi"/>
                <w:i/>
                <w:sz w:val="18"/>
                <w:szCs w:val="18"/>
              </w:rPr>
              <w:t>Organizational,</w:t>
            </w:r>
          </w:p>
          <w:p w14:paraId="3FE064EE" w14:textId="77777777" w:rsidR="00F07CEE" w:rsidRPr="00F52967" w:rsidRDefault="00F07CEE" w:rsidP="004553A5">
            <w:pPr>
              <w:rPr>
                <w:rFonts w:asciiTheme="minorHAnsi" w:hAnsiTheme="minorHAnsi" w:cstheme="minorHAnsi"/>
                <w:i/>
                <w:sz w:val="18"/>
                <w:szCs w:val="18"/>
              </w:rPr>
            </w:pPr>
            <w:r w:rsidRPr="00F52967">
              <w:rPr>
                <w:rFonts w:asciiTheme="minorHAnsi" w:hAnsiTheme="minorHAnsi" w:cstheme="minorHAnsi"/>
                <w:i/>
                <w:sz w:val="18"/>
                <w:szCs w:val="18"/>
              </w:rPr>
              <w:t>Strategic</w:t>
            </w:r>
          </w:p>
        </w:tc>
        <w:tc>
          <w:tcPr>
            <w:tcW w:w="1276" w:type="dxa"/>
          </w:tcPr>
          <w:p w14:paraId="1E8CCC17" w14:textId="77777777" w:rsidR="00F07CEE" w:rsidRPr="00F52967" w:rsidRDefault="00F07CEE" w:rsidP="004553A5">
            <w:pPr>
              <w:autoSpaceDE w:val="0"/>
              <w:autoSpaceDN w:val="0"/>
              <w:adjustRightInd w:val="0"/>
              <w:jc w:val="center"/>
              <w:rPr>
                <w:rFonts w:asciiTheme="minorHAnsi" w:eastAsia="Times New Roman" w:hAnsiTheme="minorHAnsi" w:cstheme="minorHAnsi"/>
                <w:color w:val="0D0D0D"/>
                <w:sz w:val="18"/>
                <w:szCs w:val="18"/>
                <w:lang w:val="pt-PT"/>
              </w:rPr>
            </w:pPr>
            <w:r w:rsidRPr="00F52967">
              <w:rPr>
                <w:rFonts w:eastAsia="Times New Roman" w:asciiTheme="minorHAnsi" w:hAnsiTheme="minorHAnsi" w:cstheme="minorHAnsi"/>
                <w:color w:val="0D0D0D"/>
                <w:sz w:val="18"/>
                <w:szCs w:val="18"/>
                <w:lang w:val="pt-PT"/>
              </w:rPr>
              <w:t>P = 4</w:t>
            </w:r>
          </w:p>
          <w:p w14:paraId="1A7E48BA" w14:textId="77777777" w:rsidR="00F07CEE" w:rsidRPr="00F52967" w:rsidRDefault="00F07CEE" w:rsidP="004553A5">
            <w:pPr>
              <w:jc w:val="center"/>
              <w:rPr>
                <w:rFonts w:asciiTheme="minorHAnsi" w:hAnsiTheme="minorHAnsi" w:cstheme="minorHAnsi"/>
                <w:sz w:val="18"/>
                <w:szCs w:val="18"/>
              </w:rPr>
            </w:pPr>
            <w:r w:rsidRPr="00F52967">
              <w:rPr>
                <w:rFonts w:eastAsia="Times New Roman" w:asciiTheme="minorHAnsi" w:hAnsiTheme="minorHAnsi" w:cstheme="minorHAnsi"/>
                <w:color w:val="0D0D0D"/>
                <w:sz w:val="18"/>
                <w:szCs w:val="18"/>
                <w:lang w:val="pt-PT"/>
              </w:rPr>
              <w:t>I = 5</w:t>
            </w:r>
          </w:p>
        </w:tc>
        <w:tc>
          <w:tcPr>
            <w:tcW w:w="4395" w:type="dxa"/>
          </w:tcPr>
          <w:p w14:paraId="79B8CE26" w14:textId="77777777" w:rsidR="00F07CEE" w:rsidRPr="00F52967" w:rsidRDefault="00F07CEE" w:rsidP="004553A5">
            <w:pPr>
              <w:rPr>
                <w:rFonts w:asciiTheme="minorHAnsi" w:hAnsiTheme="minorHAnsi" w:cstheme="minorHAnsi"/>
                <w:sz w:val="18"/>
                <w:szCs w:val="18"/>
                <w:lang w:val="en-GB" w:eastAsia="en-GB"/>
              </w:rPr>
            </w:pPr>
            <w:r w:rsidRPr="00F52967">
              <w:rPr>
                <w:rFonts w:eastAsia="Times New Roman" w:asciiTheme="minorHAnsi" w:hAnsiTheme="minorHAnsi" w:cstheme="minorHAnsi"/>
                <w:sz w:val="18"/>
                <w:szCs w:val="18"/>
                <w:lang w:val="en-GB"/>
              </w:rPr>
              <w:t>UNDP supervision will ensure that funds are released on time for speedy procurement processes and international and national technical assistance will be in place for equipment installation, testing and operationalisation.</w:t>
            </w:r>
          </w:p>
        </w:tc>
        <w:tc>
          <w:tcPr>
            <w:tcW w:w="1559" w:type="dxa"/>
          </w:tcPr>
          <w:p w14:paraId="41C98C0E" w14:textId="77777777" w:rsidR="00F07CEE" w:rsidRPr="00F52967" w:rsidRDefault="00F07CEE" w:rsidP="004553A5">
            <w:pPr>
              <w:jc w:val="center"/>
              <w:rPr>
                <w:rFonts w:asciiTheme="minorHAnsi" w:hAnsiTheme="minorHAnsi" w:cstheme="minorHAnsi"/>
                <w:i/>
                <w:sz w:val="18"/>
                <w:szCs w:val="18"/>
              </w:rPr>
            </w:pPr>
            <w:r w:rsidRPr="00F52967">
              <w:rPr>
                <w:rFonts w:asciiTheme="minorHAnsi" w:hAnsiTheme="minorHAnsi" w:cstheme="minorHAnsi"/>
                <w:sz w:val="18"/>
                <w:szCs w:val="18"/>
              </w:rPr>
              <w:t>UNDP CO</w:t>
            </w:r>
          </w:p>
        </w:tc>
        <w:tc>
          <w:tcPr>
            <w:tcW w:w="1701" w:type="dxa"/>
          </w:tcPr>
          <w:p w14:paraId="6C0EBF7D" w14:textId="77777777" w:rsidR="00F07CEE" w:rsidRPr="00F52967" w:rsidRDefault="00F07CEE" w:rsidP="004553A5">
            <w:pPr>
              <w:rPr>
                <w:rFonts w:asciiTheme="minorHAnsi" w:hAnsiTheme="minorHAnsi" w:cstheme="minorHAnsi"/>
                <w:i/>
                <w:sz w:val="18"/>
                <w:szCs w:val="18"/>
              </w:rPr>
            </w:pPr>
          </w:p>
        </w:tc>
      </w:tr>
      <w:tr w:rsidR="00F07CEE" w:rsidRPr="00F52967" w14:paraId="5E8A933F" w14:textId="77777777" w:rsidTr="00F07CEE">
        <w:trPr>
          <w:trHeight w:val="705"/>
        </w:trPr>
        <w:tc>
          <w:tcPr>
            <w:tcW w:w="2604" w:type="dxa"/>
          </w:tcPr>
          <w:p w14:paraId="6363C87A" w14:textId="77777777" w:rsidR="00F07CEE" w:rsidRPr="00F52967" w:rsidRDefault="00F07CEE" w:rsidP="008479BC">
            <w:pPr>
              <w:numPr>
                <w:ilvl w:val="0"/>
                <w:numId w:val="49"/>
              </w:numPr>
              <w:tabs>
                <w:tab w:val="left" w:pos="165"/>
              </w:tabs>
              <w:spacing w:after="0"/>
              <w:ind w:left="0" w:firstLine="0"/>
              <w:jc w:val="left"/>
              <w:rPr>
                <w:rFonts w:asciiTheme="minorHAnsi" w:eastAsia="Times New Roman" w:hAnsiTheme="minorHAnsi" w:cstheme="minorHAnsi"/>
                <w:sz w:val="18"/>
                <w:szCs w:val="18"/>
                <w:lang w:val="en-GB"/>
              </w:rPr>
            </w:pPr>
            <w:r w:rsidRPr="00F52967">
              <w:rPr>
                <w:rFonts w:eastAsia="Times New Roman" w:asciiTheme="minorHAnsi" w:hAnsiTheme="minorHAnsi" w:cstheme="minorHAnsi"/>
                <w:sz w:val="18"/>
                <w:szCs w:val="18"/>
                <w:lang w:val="en-GB"/>
              </w:rPr>
              <w:t>Early Warnings do not reach local radios in the communities and local Radios are not capacitated to receive and broadcast early warnings.</w:t>
            </w:r>
          </w:p>
        </w:tc>
        <w:tc>
          <w:tcPr>
            <w:tcW w:w="1842" w:type="dxa"/>
          </w:tcPr>
          <w:p w14:paraId="060EE477" w14:textId="77777777" w:rsidR="00F07CEE" w:rsidRPr="00F52967" w:rsidRDefault="00F07CEE" w:rsidP="004553A5">
            <w:pPr>
              <w:spacing w:after="0"/>
              <w:rPr>
                <w:rFonts w:asciiTheme="minorHAnsi" w:hAnsiTheme="minorHAnsi" w:cstheme="minorHAnsi"/>
                <w:i/>
                <w:sz w:val="18"/>
                <w:szCs w:val="18"/>
              </w:rPr>
            </w:pPr>
            <w:r w:rsidRPr="00F52967">
              <w:rPr>
                <w:rFonts w:asciiTheme="minorHAnsi" w:hAnsiTheme="minorHAnsi" w:cstheme="minorHAnsi"/>
                <w:i/>
                <w:color w:val="0D0D0D"/>
                <w:sz w:val="18"/>
                <w:szCs w:val="18"/>
                <w:lang w:val="pt-PT"/>
              </w:rPr>
              <w:t>Operational</w:t>
            </w:r>
          </w:p>
        </w:tc>
        <w:tc>
          <w:tcPr>
            <w:tcW w:w="1276" w:type="dxa"/>
          </w:tcPr>
          <w:p w14:paraId="045F4B2D" w14:textId="77777777" w:rsidR="00F07CEE" w:rsidRPr="00F52967" w:rsidRDefault="00F07CEE" w:rsidP="004553A5">
            <w:pPr>
              <w:autoSpaceDE w:val="0"/>
              <w:autoSpaceDN w:val="0"/>
              <w:adjustRightInd w:val="0"/>
              <w:spacing w:after="0"/>
              <w:jc w:val="center"/>
              <w:rPr>
                <w:rFonts w:asciiTheme="minorHAnsi" w:eastAsia="Times New Roman" w:hAnsiTheme="minorHAnsi" w:cstheme="minorHAnsi"/>
                <w:color w:val="0D0D0D"/>
                <w:sz w:val="18"/>
                <w:szCs w:val="18"/>
                <w:lang w:val="pt-PT"/>
              </w:rPr>
            </w:pPr>
            <w:r w:rsidRPr="00F52967">
              <w:rPr>
                <w:rFonts w:eastAsia="Times New Roman" w:asciiTheme="minorHAnsi" w:hAnsiTheme="minorHAnsi" w:cstheme="minorHAnsi"/>
                <w:color w:val="0D0D0D"/>
                <w:sz w:val="18"/>
                <w:szCs w:val="18"/>
                <w:lang w:val="pt-PT"/>
              </w:rPr>
              <w:t>P = 3</w:t>
            </w:r>
          </w:p>
          <w:p w14:paraId="56D3BBB0" w14:textId="77777777" w:rsidR="00F07CEE" w:rsidRPr="00F52967" w:rsidRDefault="00F07CEE" w:rsidP="004553A5">
            <w:pPr>
              <w:spacing w:after="0"/>
              <w:jc w:val="center"/>
              <w:rPr>
                <w:rFonts w:asciiTheme="minorHAnsi" w:hAnsiTheme="minorHAnsi" w:cstheme="minorHAnsi"/>
                <w:sz w:val="18"/>
                <w:szCs w:val="18"/>
              </w:rPr>
            </w:pPr>
            <w:r w:rsidRPr="00F52967">
              <w:rPr>
                <w:rFonts w:eastAsia="Times New Roman" w:asciiTheme="minorHAnsi" w:hAnsiTheme="minorHAnsi" w:cstheme="minorHAnsi"/>
                <w:color w:val="0D0D0D"/>
                <w:sz w:val="18"/>
                <w:szCs w:val="18"/>
                <w:lang w:val="pt-PT"/>
              </w:rPr>
              <w:t>I = 4</w:t>
            </w:r>
          </w:p>
        </w:tc>
        <w:tc>
          <w:tcPr>
            <w:tcW w:w="4395" w:type="dxa"/>
          </w:tcPr>
          <w:p w14:paraId="13D42D93" w14:textId="77777777" w:rsidR="00F07CEE" w:rsidRPr="00F52967" w:rsidRDefault="00F07CEE" w:rsidP="004553A5">
            <w:pPr>
              <w:spacing w:after="0"/>
              <w:rPr>
                <w:rFonts w:asciiTheme="minorHAnsi" w:hAnsiTheme="minorHAnsi" w:cstheme="minorHAnsi"/>
                <w:sz w:val="18"/>
                <w:szCs w:val="18"/>
              </w:rPr>
            </w:pPr>
            <w:r w:rsidRPr="00F52967">
              <w:rPr>
                <w:rFonts w:eastAsia="Times New Roman" w:asciiTheme="minorHAnsi" w:hAnsiTheme="minorHAnsi" w:cstheme="minorHAnsi"/>
                <w:color w:val="000000"/>
                <w:sz w:val="18"/>
                <w:szCs w:val="18"/>
                <w:lang w:val="en-GB"/>
              </w:rPr>
              <w:t xml:space="preserve">The project will use project funds to </w:t>
            </w:r>
            <w:r w:rsidRPr="00F52967">
              <w:rPr>
                <w:rFonts w:eastAsia="Times New Roman" w:asciiTheme="minorHAnsi" w:hAnsiTheme="minorHAnsi" w:cstheme="minorHAnsi"/>
                <w:color w:val="000000"/>
                <w:sz w:val="18"/>
                <w:szCs w:val="18"/>
              </w:rPr>
              <w:t>develop the existing capacity and make provision to strengthen Community Radio stations in target districts to carry out warning and Alert dissemination using local languages</w:t>
            </w:r>
            <w:r w:rsidRPr="00F52967">
              <w:rPr>
                <w:rFonts w:eastAsia="Times New Roman" w:asciiTheme="minorHAnsi" w:hAnsiTheme="minorHAnsi" w:cstheme="minorHAnsi"/>
                <w:sz w:val="18"/>
                <w:szCs w:val="18"/>
                <w:lang w:val="en-GB"/>
              </w:rPr>
              <w:t xml:space="preserve">. The project is also using funds to </w:t>
            </w:r>
            <w:r w:rsidRPr="00F52967">
              <w:rPr>
                <w:rFonts w:eastAsia="PMingLiU" w:asciiTheme="minorHAnsi" w:hAnsiTheme="minorHAnsi" w:cstheme="minorHAnsi"/>
                <w:color w:val="000000"/>
                <w:sz w:val="18"/>
                <w:szCs w:val="18"/>
                <w:lang w:eastAsia="zh-TW"/>
              </w:rPr>
              <w:t xml:space="preserve">Strengthen the Sierra Leone Costal Guard communication network for EWS dissemination by providing powerful </w:t>
            </w:r>
            <w:r w:rsidRPr="00F52967">
              <w:rPr>
                <w:rFonts w:eastAsia="PMingLiU" w:asciiTheme="minorHAnsi" w:hAnsiTheme="minorHAnsi" w:cstheme="minorHAnsi"/>
                <w:color w:val="000000"/>
                <w:sz w:val="18"/>
                <w:szCs w:val="18"/>
                <w:lang w:val="en-GB" w:eastAsia="zh-TW"/>
              </w:rPr>
              <w:t xml:space="preserve">VHF radios as well as providing the fishing community with </w:t>
            </w:r>
            <w:r w:rsidRPr="00F52967">
              <w:rPr>
                <w:rFonts w:eastAsia="Times New Roman" w:asciiTheme="minorHAnsi" w:hAnsiTheme="minorHAnsi" w:cstheme="minorHAnsi"/>
                <w:color w:val="000000"/>
                <w:sz w:val="18"/>
                <w:szCs w:val="18"/>
              </w:rPr>
              <w:t>100 AM/FM Weather Alert Radio sets</w:t>
            </w:r>
            <w:r w:rsidRPr="00F52967">
              <w:rPr>
                <w:rFonts w:asciiTheme="minorHAnsi" w:hAnsiTheme="minorHAnsi" w:cstheme="minorHAnsi"/>
                <w:sz w:val="18"/>
                <w:szCs w:val="18"/>
                <w:vertAlign w:val="superscript"/>
              </w:rPr>
              <w:t xml:space="preserve"> </w:t>
            </w:r>
            <w:r w:rsidRPr="00F52967">
              <w:rPr>
                <w:rFonts w:eastAsia="Times New Roman" w:asciiTheme="minorHAnsi" w:hAnsiTheme="minorHAnsi" w:cstheme="minorHAnsi"/>
                <w:color w:val="000000"/>
                <w:sz w:val="18"/>
                <w:szCs w:val="18"/>
              </w:rPr>
              <w:t>with Solar Power, Flashlight and Cell Phone Charger (Red) to the fishing communities in pilot sites to enable reception of warnings while at sea. Finally, the project will also be a</w:t>
            </w:r>
            <w:r w:rsidRPr="00F52967">
              <w:rPr>
                <w:rFonts w:eastAsia="Times New Roman" w:asciiTheme="minorHAnsi" w:hAnsiTheme="minorHAnsi" w:cstheme="minorHAnsi"/>
                <w:color w:val="000000"/>
                <w:sz w:val="18"/>
                <w:szCs w:val="18"/>
                <w:lang w:eastAsia="pt-PT"/>
              </w:rPr>
              <w:t>dvocating with national mobile phone provider and other relevant institutions a toll-free mobile number and toll-free text and pictorial “sms” to warn fishermen at sea.</w:t>
            </w:r>
          </w:p>
        </w:tc>
        <w:tc>
          <w:tcPr>
            <w:tcW w:w="1559" w:type="dxa"/>
          </w:tcPr>
          <w:p w14:paraId="4DE523B0" w14:textId="77777777" w:rsidR="00F07CEE" w:rsidRPr="00F52967" w:rsidRDefault="00F07CEE" w:rsidP="004553A5">
            <w:pPr>
              <w:spacing w:after="0"/>
              <w:jc w:val="center"/>
              <w:rPr>
                <w:rFonts w:asciiTheme="minorHAnsi" w:hAnsiTheme="minorHAnsi" w:cstheme="minorHAnsi"/>
                <w:sz w:val="18"/>
                <w:szCs w:val="18"/>
              </w:rPr>
            </w:pPr>
            <w:r w:rsidRPr="00F52967">
              <w:rPr>
                <w:rFonts w:asciiTheme="minorHAnsi" w:hAnsiTheme="minorHAnsi" w:cstheme="minorHAnsi"/>
                <w:sz w:val="18"/>
                <w:szCs w:val="18"/>
              </w:rPr>
              <w:t xml:space="preserve">Project team </w:t>
            </w:r>
          </w:p>
          <w:p w14:paraId="6A96F51F" w14:textId="77777777" w:rsidR="00F07CEE" w:rsidRPr="00F52967" w:rsidRDefault="00F07CEE" w:rsidP="004553A5">
            <w:pPr>
              <w:spacing w:after="0"/>
              <w:jc w:val="center"/>
              <w:rPr>
                <w:rFonts w:asciiTheme="minorHAnsi" w:hAnsiTheme="minorHAnsi" w:cstheme="minorHAnsi"/>
                <w:sz w:val="18"/>
                <w:szCs w:val="18"/>
              </w:rPr>
            </w:pPr>
            <w:r w:rsidRPr="00F52967">
              <w:rPr>
                <w:rFonts w:asciiTheme="minorHAnsi" w:hAnsiTheme="minorHAnsi" w:cstheme="minorHAnsi"/>
                <w:sz w:val="18"/>
                <w:szCs w:val="18"/>
              </w:rPr>
              <w:t xml:space="preserve">UNDP CO </w:t>
            </w:r>
          </w:p>
          <w:p w14:paraId="3C468C77" w14:textId="77777777" w:rsidR="00F07CEE" w:rsidRPr="00F52967" w:rsidRDefault="00F07CEE" w:rsidP="004553A5">
            <w:pPr>
              <w:spacing w:after="0"/>
              <w:jc w:val="center"/>
              <w:rPr>
                <w:rFonts w:asciiTheme="minorHAnsi" w:hAnsiTheme="minorHAnsi" w:cstheme="minorHAnsi"/>
                <w:i/>
                <w:sz w:val="18"/>
                <w:szCs w:val="18"/>
              </w:rPr>
            </w:pPr>
            <w:r w:rsidRPr="00F52967">
              <w:rPr>
                <w:rFonts w:asciiTheme="minorHAnsi" w:hAnsiTheme="minorHAnsi" w:cstheme="minorHAnsi"/>
                <w:sz w:val="18"/>
                <w:szCs w:val="18"/>
              </w:rPr>
              <w:t>Local radios</w:t>
            </w:r>
          </w:p>
        </w:tc>
        <w:tc>
          <w:tcPr>
            <w:tcW w:w="1701" w:type="dxa"/>
          </w:tcPr>
          <w:p w14:paraId="798781C6" w14:textId="77777777" w:rsidR="00F07CEE" w:rsidRPr="00F52967" w:rsidRDefault="00F07CEE" w:rsidP="004553A5">
            <w:pPr>
              <w:spacing w:after="0"/>
              <w:rPr>
                <w:rFonts w:asciiTheme="minorHAnsi" w:hAnsiTheme="minorHAnsi" w:cstheme="minorHAnsi"/>
                <w:i/>
                <w:sz w:val="18"/>
                <w:szCs w:val="18"/>
              </w:rPr>
            </w:pPr>
          </w:p>
        </w:tc>
      </w:tr>
      <w:tr w:rsidR="00F07CEE" w:rsidRPr="00F52967" w14:paraId="076F12BC" w14:textId="77777777" w:rsidTr="00F07CEE">
        <w:trPr>
          <w:trHeight w:val="495"/>
        </w:trPr>
        <w:tc>
          <w:tcPr>
            <w:tcW w:w="2604" w:type="dxa"/>
          </w:tcPr>
          <w:p w14:paraId="053FBDB8" w14:textId="77777777" w:rsidR="00F07CEE" w:rsidRPr="00F52967" w:rsidRDefault="00F07CEE" w:rsidP="008479BC">
            <w:pPr>
              <w:numPr>
                <w:ilvl w:val="0"/>
                <w:numId w:val="49"/>
              </w:numPr>
              <w:tabs>
                <w:tab w:val="left" w:pos="195"/>
              </w:tabs>
              <w:ind w:left="0" w:firstLine="0"/>
              <w:jc w:val="left"/>
              <w:rPr>
                <w:rFonts w:asciiTheme="minorHAnsi" w:hAnsiTheme="minorHAnsi" w:cstheme="minorHAnsi"/>
                <w:sz w:val="18"/>
                <w:szCs w:val="18"/>
              </w:rPr>
            </w:pPr>
            <w:r w:rsidRPr="00F52967">
              <w:rPr>
                <w:rFonts w:asciiTheme="minorHAnsi" w:hAnsiTheme="minorHAnsi" w:cstheme="minorHAnsi"/>
                <w:sz w:val="18"/>
                <w:szCs w:val="18"/>
                <w:lang w:val="en-GB" w:eastAsia="en-GB"/>
              </w:rPr>
              <w:t>Youth and Women Association, NGOs/CSOs participating in the activities of adaptation through engagement in alternative income generative livelihoods are not willing to cooperate.</w:t>
            </w:r>
          </w:p>
        </w:tc>
        <w:tc>
          <w:tcPr>
            <w:tcW w:w="1842" w:type="dxa"/>
          </w:tcPr>
          <w:p w14:paraId="795DE98C" w14:textId="77777777" w:rsidR="00F07CEE" w:rsidRPr="00F52967" w:rsidRDefault="00F07CEE" w:rsidP="004553A5">
            <w:pPr>
              <w:jc w:val="center"/>
              <w:rPr>
                <w:rFonts w:asciiTheme="minorHAnsi" w:hAnsiTheme="minorHAnsi" w:cstheme="minorHAnsi"/>
                <w:i/>
                <w:sz w:val="18"/>
                <w:szCs w:val="18"/>
              </w:rPr>
            </w:pPr>
            <w:r w:rsidRPr="00F52967">
              <w:rPr>
                <w:rFonts w:asciiTheme="minorHAnsi" w:hAnsiTheme="minorHAnsi" w:cstheme="minorHAnsi"/>
                <w:i/>
                <w:sz w:val="18"/>
                <w:szCs w:val="18"/>
              </w:rPr>
              <w:t>Strategic</w:t>
            </w:r>
          </w:p>
        </w:tc>
        <w:tc>
          <w:tcPr>
            <w:tcW w:w="1276" w:type="dxa"/>
          </w:tcPr>
          <w:p w14:paraId="22D5986C" w14:textId="77777777" w:rsidR="00F07CEE" w:rsidRPr="00F52967" w:rsidRDefault="00F07CEE" w:rsidP="004553A5">
            <w:pPr>
              <w:autoSpaceDE w:val="0"/>
              <w:autoSpaceDN w:val="0"/>
              <w:adjustRightInd w:val="0"/>
              <w:jc w:val="center"/>
              <w:rPr>
                <w:rFonts w:asciiTheme="minorHAnsi" w:eastAsia="Times New Roman" w:hAnsiTheme="minorHAnsi" w:cstheme="minorHAnsi"/>
                <w:color w:val="0D0D0D"/>
                <w:sz w:val="18"/>
                <w:szCs w:val="18"/>
                <w:lang w:val="pt-PT"/>
              </w:rPr>
            </w:pPr>
            <w:r w:rsidRPr="00F52967">
              <w:rPr>
                <w:rFonts w:eastAsia="Times New Roman" w:asciiTheme="minorHAnsi" w:hAnsiTheme="minorHAnsi" w:cstheme="minorHAnsi"/>
                <w:color w:val="0D0D0D"/>
                <w:sz w:val="18"/>
                <w:szCs w:val="18"/>
                <w:lang w:val="pt-PT"/>
              </w:rPr>
              <w:t>P = 3</w:t>
            </w:r>
          </w:p>
          <w:p w14:paraId="774524BF" w14:textId="77777777" w:rsidR="00F07CEE" w:rsidRPr="00F52967" w:rsidRDefault="00F07CEE" w:rsidP="004553A5">
            <w:pPr>
              <w:jc w:val="center"/>
              <w:rPr>
                <w:rFonts w:asciiTheme="minorHAnsi" w:hAnsiTheme="minorHAnsi" w:cstheme="minorHAnsi"/>
                <w:sz w:val="18"/>
                <w:szCs w:val="18"/>
              </w:rPr>
            </w:pPr>
            <w:r w:rsidRPr="00F52967">
              <w:rPr>
                <w:rFonts w:eastAsia="Times New Roman" w:asciiTheme="minorHAnsi" w:hAnsiTheme="minorHAnsi" w:cstheme="minorHAnsi"/>
                <w:color w:val="0D0D0D"/>
                <w:sz w:val="18"/>
                <w:szCs w:val="18"/>
                <w:lang w:val="pt-PT"/>
              </w:rPr>
              <w:t>I = 3</w:t>
            </w:r>
          </w:p>
        </w:tc>
        <w:tc>
          <w:tcPr>
            <w:tcW w:w="4395" w:type="dxa"/>
          </w:tcPr>
          <w:p w14:paraId="329FB876" w14:textId="77777777" w:rsidR="00F07CEE" w:rsidRPr="00F52967" w:rsidRDefault="00F07CEE" w:rsidP="004553A5">
            <w:pPr>
              <w:rPr>
                <w:rFonts w:asciiTheme="minorHAnsi" w:hAnsiTheme="minorHAnsi" w:cstheme="minorHAnsi"/>
                <w:sz w:val="18"/>
                <w:szCs w:val="18"/>
                <w:lang w:val="en-GB" w:eastAsia="en-GB"/>
              </w:rPr>
            </w:pPr>
            <w:r w:rsidRPr="00F52967">
              <w:rPr>
                <w:rFonts w:eastAsia="Times New Roman" w:asciiTheme="minorHAnsi" w:hAnsiTheme="minorHAnsi" w:cstheme="minorHAnsi"/>
                <w:sz w:val="18"/>
                <w:szCs w:val="18"/>
                <w:lang w:val="en-GB"/>
              </w:rPr>
              <w:t xml:space="preserve">The project foresees in the third component a </w:t>
            </w:r>
            <w:r w:rsidRPr="00F52967">
              <w:rPr>
                <w:rFonts w:asciiTheme="minorHAnsi" w:hAnsiTheme="minorHAnsi" w:cstheme="minorHAnsi"/>
                <w:sz w:val="18"/>
                <w:szCs w:val="18"/>
              </w:rPr>
              <w:t>partnership with local NGO’s</w:t>
            </w:r>
            <w:r w:rsidRPr="00F52967">
              <w:rPr>
                <w:rFonts w:asciiTheme="minorHAnsi" w:hAnsiTheme="minorHAnsi" w:cstheme="minorHAnsi"/>
                <w:sz w:val="18"/>
                <w:szCs w:val="18"/>
                <w:lang w:eastAsia="pt-PT"/>
              </w:rPr>
              <w:t xml:space="preserve"> </w:t>
            </w:r>
            <w:r w:rsidRPr="00F52967">
              <w:rPr>
                <w:rFonts w:asciiTheme="minorHAnsi" w:hAnsiTheme="minorHAnsi" w:cstheme="minorHAnsi"/>
                <w:sz w:val="18"/>
                <w:szCs w:val="18"/>
              </w:rPr>
              <w:t xml:space="preserve">under the leadership of </w:t>
            </w:r>
            <w:r w:rsidRPr="00F52967">
              <w:rPr>
                <w:rFonts w:eastAsia="Times New Roman" w:asciiTheme="minorHAnsi" w:hAnsiTheme="minorHAnsi" w:cstheme="minorHAnsi"/>
                <w:sz w:val="18"/>
                <w:szCs w:val="18"/>
              </w:rPr>
              <w:t xml:space="preserve">Ministry of Fisheries and Marine Resources (MFMR) and strong involvement of </w:t>
            </w:r>
            <w:r w:rsidRPr="00F52967">
              <w:rPr>
                <w:rFonts w:asciiTheme="minorHAnsi" w:hAnsiTheme="minorHAnsi" w:cstheme="minorHAnsi"/>
                <w:color w:val="000000"/>
                <w:sz w:val="18"/>
                <w:szCs w:val="18"/>
              </w:rPr>
              <w:t>Ministry of Local Government and Rural Development (</w:t>
            </w:r>
            <w:r w:rsidRPr="00F52967">
              <w:rPr>
                <w:rFonts w:asciiTheme="minorHAnsi" w:hAnsiTheme="minorHAnsi" w:cstheme="minorHAnsi"/>
                <w:color w:val="000000"/>
                <w:sz w:val="18"/>
                <w:szCs w:val="18"/>
                <w:lang w:val="en-GB"/>
              </w:rPr>
              <w:t>MLGRD),</w:t>
            </w:r>
            <w:r w:rsidRPr="00F52967">
              <w:rPr>
                <w:rFonts w:asciiTheme="minorHAnsi" w:hAnsiTheme="minorHAnsi" w:cstheme="minorHAnsi"/>
                <w:color w:val="000000"/>
                <w:sz w:val="18"/>
                <w:szCs w:val="18"/>
              </w:rPr>
              <w:t xml:space="preserve"> and The Ministry of Youth Affairs (MOYA). In addition, The Women in Fisheries Association</w:t>
            </w:r>
            <w:r w:rsidRPr="00F52967">
              <w:rPr>
                <w:rFonts w:asciiTheme="minorHAnsi" w:hAnsiTheme="minorHAnsi" w:cstheme="minorHAnsi"/>
                <w:color w:val="000000"/>
                <w:sz w:val="18"/>
                <w:szCs w:val="18"/>
                <w:lang w:val="en-GB"/>
              </w:rPr>
              <w:t xml:space="preserve"> have been working in partnership with </w:t>
            </w:r>
            <w:r w:rsidRPr="00F52967">
              <w:rPr>
                <w:rFonts w:eastAsia="Times New Roman" w:asciiTheme="minorHAnsi" w:hAnsiTheme="minorHAnsi" w:cstheme="minorHAnsi"/>
                <w:sz w:val="18"/>
                <w:szCs w:val="18"/>
              </w:rPr>
              <w:t>MFMR for long time in similar activities. The commitment of these GoSL Institutions and the Youth and Women Groups have been shown early on during the PPG phase.</w:t>
            </w:r>
            <w:r w:rsidRPr="00F52967">
              <w:rPr>
                <w:rFonts w:asciiTheme="minorHAnsi" w:hAnsiTheme="minorHAnsi" w:cstheme="minorHAnsi"/>
                <w:color w:val="000000"/>
                <w:sz w:val="18"/>
                <w:szCs w:val="18"/>
              </w:rPr>
              <w:t xml:space="preserve"> </w:t>
            </w:r>
            <w:r w:rsidRPr="00F52967">
              <w:rPr>
                <w:rFonts w:asciiTheme="minorHAnsi" w:hAnsiTheme="minorHAnsi" w:cstheme="minorHAnsi"/>
                <w:iCs/>
                <w:sz w:val="18"/>
                <w:szCs w:val="18"/>
                <w:lang w:eastAsia="pt-PT"/>
              </w:rPr>
              <w:t xml:space="preserve">In addition, </w:t>
            </w:r>
            <w:r w:rsidRPr="00F52967">
              <w:rPr>
                <w:rFonts w:eastAsia="Times New Roman" w:asciiTheme="minorHAnsi" w:hAnsiTheme="minorHAnsi" w:cstheme="minorHAnsi"/>
                <w:sz w:val="18"/>
                <w:szCs w:val="18"/>
                <w:lang w:val="en-GB"/>
              </w:rPr>
              <w:t>one selection criterion to choose NGOs to implement coastal adaptation project will include the demonstration of a good track record in implementing and managing projects.</w:t>
            </w:r>
          </w:p>
        </w:tc>
        <w:tc>
          <w:tcPr>
            <w:tcW w:w="1559" w:type="dxa"/>
          </w:tcPr>
          <w:p w14:paraId="3474511F" w14:textId="77777777" w:rsidR="00F07CEE" w:rsidRPr="00F52967" w:rsidRDefault="00F07CEE" w:rsidP="004553A5">
            <w:pPr>
              <w:jc w:val="center"/>
              <w:rPr>
                <w:rFonts w:asciiTheme="minorHAnsi" w:hAnsiTheme="minorHAnsi" w:cstheme="minorHAnsi"/>
                <w:i/>
                <w:sz w:val="18"/>
                <w:szCs w:val="18"/>
              </w:rPr>
            </w:pPr>
            <w:r w:rsidRPr="00F52967">
              <w:rPr>
                <w:rFonts w:asciiTheme="minorHAnsi" w:hAnsiTheme="minorHAnsi" w:cstheme="minorHAnsi"/>
                <w:sz w:val="18"/>
                <w:szCs w:val="18"/>
              </w:rPr>
              <w:t>MFMR MLGRD MOYA Women Associations</w:t>
            </w:r>
          </w:p>
        </w:tc>
        <w:tc>
          <w:tcPr>
            <w:tcW w:w="1701" w:type="dxa"/>
          </w:tcPr>
          <w:p w14:paraId="6D58EC53" w14:textId="77777777" w:rsidR="00F07CEE" w:rsidRPr="00F52967" w:rsidRDefault="00F07CEE" w:rsidP="004553A5">
            <w:pPr>
              <w:rPr>
                <w:rFonts w:asciiTheme="minorHAnsi" w:hAnsiTheme="minorHAnsi" w:cstheme="minorHAnsi"/>
                <w:i/>
                <w:sz w:val="18"/>
                <w:szCs w:val="18"/>
              </w:rPr>
            </w:pPr>
          </w:p>
        </w:tc>
      </w:tr>
      <w:tr w:rsidR="00F07CEE" w:rsidRPr="00F52967" w14:paraId="719FC050" w14:textId="77777777" w:rsidTr="00F07CEE">
        <w:trPr>
          <w:trHeight w:val="585"/>
        </w:trPr>
        <w:tc>
          <w:tcPr>
            <w:tcW w:w="2604" w:type="dxa"/>
          </w:tcPr>
          <w:p w14:paraId="4B2E5D09" w14:textId="77777777" w:rsidR="00F07CEE" w:rsidRPr="00F52967" w:rsidRDefault="00F07CEE" w:rsidP="008479BC">
            <w:pPr>
              <w:numPr>
                <w:ilvl w:val="0"/>
                <w:numId w:val="49"/>
              </w:numPr>
              <w:tabs>
                <w:tab w:val="left" w:pos="165"/>
              </w:tabs>
              <w:ind w:left="0" w:firstLine="0"/>
              <w:jc w:val="left"/>
              <w:rPr>
                <w:rFonts w:asciiTheme="minorHAnsi" w:hAnsiTheme="minorHAnsi" w:cstheme="minorHAnsi"/>
                <w:sz w:val="18"/>
                <w:szCs w:val="18"/>
              </w:rPr>
            </w:pPr>
            <w:r w:rsidRPr="00F52967">
              <w:rPr>
                <w:rFonts w:eastAsia="Times New Roman" w:asciiTheme="minorHAnsi" w:hAnsiTheme="minorHAnsi" w:cstheme="minorHAnsi"/>
                <w:sz w:val="18"/>
                <w:szCs w:val="18"/>
                <w:lang w:val="en-GB"/>
              </w:rPr>
              <w:t>Equipment installed in the coastal sites (</w:t>
            </w:r>
            <w:r w:rsidRPr="00F52967">
              <w:rPr>
                <w:rFonts w:asciiTheme="minorHAnsi" w:hAnsiTheme="minorHAnsi" w:cstheme="minorHAnsi"/>
                <w:color w:val="000000"/>
                <w:sz w:val="18"/>
                <w:szCs w:val="18"/>
                <w:lang w:val="en-GB"/>
              </w:rPr>
              <w:t>weather and marine tidal gauging system with telemetry) may be stolen and/or vandalised threatening the success of the functioning of Coastal EWS.</w:t>
            </w:r>
          </w:p>
        </w:tc>
        <w:tc>
          <w:tcPr>
            <w:tcW w:w="1842" w:type="dxa"/>
          </w:tcPr>
          <w:p w14:paraId="4CB3F896" w14:textId="77777777" w:rsidR="00F07CEE" w:rsidRPr="00F52967" w:rsidRDefault="00F07CEE" w:rsidP="004553A5">
            <w:pPr>
              <w:rPr>
                <w:rFonts w:asciiTheme="minorHAnsi" w:hAnsiTheme="minorHAnsi" w:cstheme="minorHAnsi"/>
                <w:i/>
                <w:sz w:val="18"/>
                <w:szCs w:val="18"/>
              </w:rPr>
            </w:pPr>
            <w:r w:rsidRPr="00F52967">
              <w:rPr>
                <w:rFonts w:asciiTheme="minorHAnsi" w:hAnsiTheme="minorHAnsi" w:cstheme="minorHAnsi"/>
                <w:i/>
                <w:sz w:val="18"/>
                <w:szCs w:val="18"/>
              </w:rPr>
              <w:t>Organizational,</w:t>
            </w:r>
          </w:p>
          <w:p w14:paraId="2F5475EC" w14:textId="77777777" w:rsidR="00F07CEE" w:rsidRPr="00F52967" w:rsidRDefault="00F07CEE" w:rsidP="004553A5">
            <w:pPr>
              <w:rPr>
                <w:rFonts w:asciiTheme="minorHAnsi" w:hAnsiTheme="minorHAnsi" w:cstheme="minorHAnsi"/>
                <w:i/>
                <w:sz w:val="18"/>
                <w:szCs w:val="18"/>
              </w:rPr>
            </w:pPr>
            <w:r w:rsidRPr="00F52967">
              <w:rPr>
                <w:rFonts w:asciiTheme="minorHAnsi" w:hAnsiTheme="minorHAnsi" w:cstheme="minorHAnsi"/>
                <w:i/>
                <w:sz w:val="18"/>
                <w:szCs w:val="18"/>
              </w:rPr>
              <w:t>Strategic</w:t>
            </w:r>
          </w:p>
        </w:tc>
        <w:tc>
          <w:tcPr>
            <w:tcW w:w="1276" w:type="dxa"/>
          </w:tcPr>
          <w:p w14:paraId="563CB9FF" w14:textId="77777777" w:rsidR="00F07CEE" w:rsidRPr="00F52967" w:rsidRDefault="00F07CEE" w:rsidP="004553A5">
            <w:pPr>
              <w:autoSpaceDE w:val="0"/>
              <w:autoSpaceDN w:val="0"/>
              <w:adjustRightInd w:val="0"/>
              <w:jc w:val="center"/>
              <w:rPr>
                <w:rFonts w:asciiTheme="minorHAnsi" w:eastAsia="Times New Roman" w:hAnsiTheme="minorHAnsi" w:cstheme="minorHAnsi"/>
                <w:color w:val="0D0D0D"/>
                <w:sz w:val="18"/>
                <w:szCs w:val="18"/>
                <w:lang w:val="pt-PT"/>
              </w:rPr>
            </w:pPr>
            <w:r w:rsidRPr="00F52967">
              <w:rPr>
                <w:rFonts w:eastAsia="Times New Roman" w:asciiTheme="minorHAnsi" w:hAnsiTheme="minorHAnsi" w:cstheme="minorHAnsi"/>
                <w:color w:val="0D0D0D"/>
                <w:sz w:val="18"/>
                <w:szCs w:val="18"/>
                <w:lang w:val="pt-PT"/>
              </w:rPr>
              <w:t>P = 4</w:t>
            </w:r>
          </w:p>
          <w:p w14:paraId="72B84E9D" w14:textId="77777777" w:rsidR="00F07CEE" w:rsidRPr="00F52967" w:rsidRDefault="00F07CEE" w:rsidP="004553A5">
            <w:pPr>
              <w:jc w:val="center"/>
              <w:rPr>
                <w:rFonts w:asciiTheme="minorHAnsi" w:hAnsiTheme="minorHAnsi" w:cstheme="minorHAnsi"/>
                <w:sz w:val="18"/>
                <w:szCs w:val="18"/>
              </w:rPr>
            </w:pPr>
            <w:r w:rsidRPr="00F52967">
              <w:rPr>
                <w:rFonts w:eastAsia="Times New Roman" w:asciiTheme="minorHAnsi" w:hAnsiTheme="minorHAnsi" w:cstheme="minorHAnsi"/>
                <w:color w:val="0D0D0D"/>
                <w:sz w:val="18"/>
                <w:szCs w:val="18"/>
                <w:lang w:val="pt-PT"/>
              </w:rPr>
              <w:t>I = 5</w:t>
            </w:r>
          </w:p>
        </w:tc>
        <w:tc>
          <w:tcPr>
            <w:tcW w:w="4395" w:type="dxa"/>
          </w:tcPr>
          <w:p w14:paraId="23ACDB37" w14:textId="7D789AEB" w:rsidR="00F07CEE" w:rsidRPr="00F52967" w:rsidRDefault="00F07CEE" w:rsidP="004553A5">
            <w:pPr>
              <w:rPr>
                <w:rFonts w:asciiTheme="minorHAnsi" w:hAnsiTheme="minorHAnsi" w:cstheme="minorHAnsi"/>
                <w:sz w:val="18"/>
                <w:szCs w:val="18"/>
                <w:lang w:val="en-GB" w:eastAsia="en-GB"/>
              </w:rPr>
            </w:pPr>
            <w:r w:rsidRPr="00F52967">
              <w:rPr>
                <w:rFonts w:eastAsia="Times New Roman" w:asciiTheme="minorHAnsi" w:hAnsiTheme="minorHAnsi" w:cstheme="minorHAnsi"/>
                <w:sz w:val="18"/>
                <w:szCs w:val="18"/>
                <w:lang w:val="en-GB"/>
              </w:rPr>
              <w:t xml:space="preserve">This risk was identified during the PPG phase and discussion were held with SLMA and </w:t>
            </w:r>
            <w:r w:rsidR="008640FC" w:rsidRPr="00F52967">
              <w:rPr>
                <w:rFonts w:eastAsia="Times New Roman" w:asciiTheme="minorHAnsi" w:hAnsiTheme="minorHAnsi" w:cstheme="minorHAnsi"/>
                <w:sz w:val="18"/>
                <w:szCs w:val="18"/>
                <w:lang w:val="en-GB"/>
              </w:rPr>
              <w:t>SLMD/A</w:t>
            </w:r>
            <w:r w:rsidRPr="00F52967">
              <w:rPr>
                <w:rFonts w:eastAsia="Times New Roman" w:asciiTheme="minorHAnsi" w:hAnsiTheme="minorHAnsi" w:cstheme="minorHAnsi"/>
                <w:sz w:val="18"/>
                <w:szCs w:val="18"/>
                <w:lang w:val="en-GB"/>
              </w:rPr>
              <w:t xml:space="preserve"> and well as the ONS-DMD. For this reason, it was decided that the locations to be selected for installation of the equipment will be inside existing SLMA structure where equipment had been previously installed and with permanent presence of staff. In addition, each installation will be made with a metal enclosure with safety locks. Adding to these arrangements at each site there will be a Focal Point paid by the project resources permanently dealing with this equipment on a daily basis.</w:t>
            </w:r>
          </w:p>
        </w:tc>
        <w:tc>
          <w:tcPr>
            <w:tcW w:w="1559" w:type="dxa"/>
          </w:tcPr>
          <w:p w14:paraId="3962A253" w14:textId="77777777" w:rsidR="00F07CEE" w:rsidRPr="00F52967" w:rsidRDefault="00F07CEE" w:rsidP="004553A5">
            <w:pPr>
              <w:jc w:val="center"/>
              <w:rPr>
                <w:rFonts w:asciiTheme="minorHAnsi" w:hAnsiTheme="minorHAnsi" w:cstheme="minorHAnsi"/>
                <w:i/>
                <w:sz w:val="18"/>
                <w:szCs w:val="18"/>
              </w:rPr>
            </w:pPr>
            <w:r w:rsidRPr="00F52967">
              <w:rPr>
                <w:rFonts w:asciiTheme="minorHAnsi" w:hAnsiTheme="minorHAnsi" w:cstheme="minorHAnsi"/>
                <w:sz w:val="18"/>
                <w:szCs w:val="18"/>
              </w:rPr>
              <w:t>SLMA</w:t>
            </w:r>
          </w:p>
        </w:tc>
        <w:tc>
          <w:tcPr>
            <w:tcW w:w="1701" w:type="dxa"/>
          </w:tcPr>
          <w:p w14:paraId="17FA1FB9" w14:textId="77777777" w:rsidR="00F07CEE" w:rsidRPr="00F52967" w:rsidRDefault="00F07CEE" w:rsidP="004553A5">
            <w:pPr>
              <w:rPr>
                <w:rFonts w:asciiTheme="minorHAnsi" w:hAnsiTheme="minorHAnsi" w:cstheme="minorHAnsi"/>
                <w:i/>
                <w:sz w:val="18"/>
                <w:szCs w:val="18"/>
              </w:rPr>
            </w:pPr>
          </w:p>
        </w:tc>
      </w:tr>
      <w:tr w:rsidR="0099546F" w:rsidRPr="00F52967" w14:paraId="594D818A" w14:textId="77777777" w:rsidTr="00DB74C5">
        <w:trPr>
          <w:trHeight w:val="585"/>
        </w:trPr>
        <w:tc>
          <w:tcPr>
            <w:tcW w:w="2604" w:type="dxa"/>
          </w:tcPr>
          <w:p w14:paraId="729DD95A" w14:textId="789E98C5" w:rsidR="0099546F" w:rsidRPr="00F52967" w:rsidRDefault="00DB74C5" w:rsidP="008479BC">
            <w:pPr>
              <w:numPr>
                <w:ilvl w:val="0"/>
                <w:numId w:val="49"/>
              </w:numPr>
              <w:tabs>
                <w:tab w:val="left" w:pos="165"/>
              </w:tabs>
              <w:ind w:left="0" w:firstLine="0"/>
              <w:jc w:val="left"/>
              <w:rPr>
                <w:rFonts w:asciiTheme="minorHAnsi" w:eastAsia="Times New Roman" w:hAnsiTheme="minorHAnsi" w:cstheme="minorHAnsi"/>
                <w:sz w:val="18"/>
                <w:szCs w:val="18"/>
                <w:lang w:val="en-GB"/>
              </w:rPr>
            </w:pPr>
            <w:r w:rsidRPr="00F52967">
              <w:rPr>
                <w:rFonts w:eastAsia="Times New Roman" w:asciiTheme="minorHAnsi" w:hAnsiTheme="minorHAnsi" w:cstheme="minorHAnsi"/>
                <w:sz w:val="18"/>
                <w:szCs w:val="18"/>
                <w:lang w:val="en-GB"/>
              </w:rPr>
              <w:t xml:space="preserve">Impacts of Climate Change are greater than expected </w:t>
            </w:r>
          </w:p>
        </w:tc>
        <w:tc>
          <w:tcPr>
            <w:tcW w:w="1842" w:type="dxa"/>
          </w:tcPr>
          <w:p w14:paraId="2CA83414" w14:textId="797E6E2F" w:rsidR="0099546F" w:rsidRPr="00F52967" w:rsidRDefault="00DB74C5" w:rsidP="004553A5">
            <w:pPr>
              <w:rPr>
                <w:rFonts w:asciiTheme="minorHAnsi" w:hAnsiTheme="minorHAnsi" w:cstheme="minorHAnsi"/>
                <w:i/>
                <w:sz w:val="18"/>
                <w:szCs w:val="18"/>
              </w:rPr>
            </w:pPr>
            <w:r w:rsidRPr="00F52967">
              <w:rPr>
                <w:rFonts w:asciiTheme="minorHAnsi" w:hAnsiTheme="minorHAnsi" w:cstheme="minorHAnsi"/>
                <w:i/>
                <w:sz w:val="18"/>
                <w:szCs w:val="18"/>
              </w:rPr>
              <w:t>Environmental</w:t>
            </w:r>
          </w:p>
        </w:tc>
        <w:tc>
          <w:tcPr>
            <w:tcW w:w="1276" w:type="dxa"/>
            <w:vAlign w:val="center"/>
          </w:tcPr>
          <w:p w14:paraId="757858E3" w14:textId="77777777" w:rsidR="0099546F" w:rsidRPr="00F52967" w:rsidRDefault="00DB74C5" w:rsidP="00DB74C5">
            <w:pPr>
              <w:autoSpaceDE w:val="0"/>
              <w:autoSpaceDN w:val="0"/>
              <w:adjustRightInd w:val="0"/>
              <w:jc w:val="left"/>
              <w:rPr>
                <w:rFonts w:asciiTheme="minorHAnsi" w:eastAsia="Times New Roman" w:hAnsiTheme="minorHAnsi" w:cstheme="minorHAnsi"/>
                <w:color w:val="0D0D0D"/>
                <w:sz w:val="18"/>
                <w:szCs w:val="18"/>
                <w:lang w:val="pt-PT"/>
              </w:rPr>
            </w:pPr>
            <w:r w:rsidRPr="00F52967">
              <w:rPr>
                <w:rFonts w:eastAsia="Times New Roman" w:asciiTheme="minorHAnsi" w:hAnsiTheme="minorHAnsi" w:cstheme="minorHAnsi"/>
                <w:color w:val="0D0D0D"/>
                <w:sz w:val="18"/>
                <w:szCs w:val="18"/>
                <w:lang w:val="pt-PT"/>
              </w:rPr>
              <w:t>Impact: 4</w:t>
            </w:r>
          </w:p>
          <w:p w14:paraId="4BE2A9C6" w14:textId="56DCE470" w:rsidR="00DB74C5" w:rsidRPr="00F52967" w:rsidRDefault="00DB74C5" w:rsidP="00DB74C5">
            <w:pPr>
              <w:autoSpaceDE w:val="0"/>
              <w:autoSpaceDN w:val="0"/>
              <w:adjustRightInd w:val="0"/>
              <w:jc w:val="left"/>
              <w:rPr>
                <w:rFonts w:asciiTheme="minorHAnsi" w:eastAsia="Times New Roman" w:hAnsiTheme="minorHAnsi" w:cstheme="minorHAnsi"/>
                <w:color w:val="0D0D0D"/>
                <w:sz w:val="18"/>
                <w:szCs w:val="18"/>
                <w:lang w:val="pt-PT"/>
              </w:rPr>
            </w:pPr>
            <w:r w:rsidRPr="00F52967">
              <w:rPr>
                <w:rFonts w:eastAsia="Times New Roman" w:asciiTheme="minorHAnsi" w:hAnsiTheme="minorHAnsi" w:cstheme="minorHAnsi"/>
                <w:color w:val="0D0D0D"/>
                <w:sz w:val="18"/>
                <w:szCs w:val="18"/>
                <w:lang w:val="pt-PT"/>
              </w:rPr>
              <w:t>Probability: 2</w:t>
            </w:r>
          </w:p>
        </w:tc>
        <w:tc>
          <w:tcPr>
            <w:tcW w:w="4395" w:type="dxa"/>
          </w:tcPr>
          <w:p w14:paraId="5197E7D9" w14:textId="66A8D96D" w:rsidR="0099546F" w:rsidRPr="00F52967" w:rsidRDefault="00DB74C5" w:rsidP="004553A5">
            <w:pPr>
              <w:rPr>
                <w:rFonts w:asciiTheme="minorHAnsi" w:eastAsia="Times New Roman" w:hAnsiTheme="minorHAnsi" w:cstheme="minorHAnsi"/>
                <w:sz w:val="18"/>
                <w:szCs w:val="18"/>
                <w:lang w:val="en-GB"/>
              </w:rPr>
            </w:pPr>
            <w:r w:rsidRPr="00F52967">
              <w:rPr>
                <w:rFonts w:eastAsia="Times New Roman" w:asciiTheme="minorHAnsi" w:hAnsiTheme="minorHAnsi" w:cstheme="minorHAnsi"/>
                <w:sz w:val="18"/>
                <w:szCs w:val="18"/>
                <w:lang w:val="en-GB"/>
              </w:rPr>
              <w:t>The outcome 1 will directly work towards the mitigation of this risk by providing improved climate data and capacity to forecast climate events. Besides, the project team will continuously consult available climate data to ensure the activities are</w:t>
            </w:r>
            <w:r w:rsidR="00FD3FE0" w:rsidRPr="00F52967">
              <w:rPr>
                <w:rFonts w:eastAsia="Times New Roman" w:asciiTheme="minorHAnsi" w:hAnsiTheme="minorHAnsi" w:cstheme="minorHAnsi"/>
                <w:sz w:val="18"/>
                <w:szCs w:val="18"/>
                <w:lang w:val="en-GB"/>
              </w:rPr>
              <w:t xml:space="preserve"> planned and</w:t>
            </w:r>
            <w:r w:rsidRPr="00F52967">
              <w:rPr>
                <w:rFonts w:eastAsia="Times New Roman" w:asciiTheme="minorHAnsi" w:hAnsiTheme="minorHAnsi" w:cstheme="minorHAnsi"/>
                <w:sz w:val="18"/>
                <w:szCs w:val="18"/>
                <w:lang w:val="en-GB"/>
              </w:rPr>
              <w:t xml:space="preserve"> </w:t>
            </w:r>
            <w:r w:rsidR="00FD3FE0" w:rsidRPr="00F52967">
              <w:rPr>
                <w:rFonts w:eastAsia="Times New Roman" w:asciiTheme="minorHAnsi" w:hAnsiTheme="minorHAnsi" w:cstheme="minorHAnsi"/>
                <w:sz w:val="18"/>
                <w:szCs w:val="18"/>
                <w:lang w:val="en-GB"/>
              </w:rPr>
              <w:t>carried out</w:t>
            </w:r>
            <w:r w:rsidRPr="00F52967">
              <w:rPr>
                <w:rFonts w:eastAsia="Times New Roman" w:asciiTheme="minorHAnsi" w:hAnsiTheme="minorHAnsi" w:cstheme="minorHAnsi"/>
                <w:sz w:val="18"/>
                <w:szCs w:val="18"/>
                <w:lang w:val="en-GB"/>
              </w:rPr>
              <w:t xml:space="preserve"> </w:t>
            </w:r>
            <w:r w:rsidR="00FD3FE0" w:rsidRPr="00F52967">
              <w:rPr>
                <w:rFonts w:eastAsia="Times New Roman" w:asciiTheme="minorHAnsi" w:hAnsiTheme="minorHAnsi" w:cstheme="minorHAnsi"/>
                <w:sz w:val="18"/>
                <w:szCs w:val="18"/>
                <w:lang w:val="en-GB"/>
              </w:rPr>
              <w:t xml:space="preserve">to reduce to the extent possible the impacts of climate change on the results. </w:t>
            </w:r>
          </w:p>
        </w:tc>
        <w:tc>
          <w:tcPr>
            <w:tcW w:w="1559" w:type="dxa"/>
          </w:tcPr>
          <w:p w14:paraId="4BA63E48" w14:textId="2ED0A7E1" w:rsidR="0099546F" w:rsidRPr="00F52967" w:rsidRDefault="00FD3FE0" w:rsidP="004553A5">
            <w:pPr>
              <w:jc w:val="center"/>
              <w:rPr>
                <w:rFonts w:asciiTheme="minorHAnsi" w:hAnsiTheme="minorHAnsi" w:cstheme="minorHAnsi"/>
                <w:sz w:val="18"/>
                <w:szCs w:val="18"/>
              </w:rPr>
            </w:pPr>
            <w:r w:rsidRPr="00F52967">
              <w:rPr>
                <w:rFonts w:asciiTheme="minorHAnsi" w:hAnsiTheme="minorHAnsi" w:cstheme="minorHAnsi"/>
                <w:sz w:val="18"/>
                <w:szCs w:val="18"/>
              </w:rPr>
              <w:t>Project Team</w:t>
            </w:r>
          </w:p>
        </w:tc>
        <w:tc>
          <w:tcPr>
            <w:tcW w:w="1701" w:type="dxa"/>
          </w:tcPr>
          <w:p w14:paraId="43B030D0" w14:textId="77777777" w:rsidR="0099546F" w:rsidRPr="00F52967" w:rsidRDefault="0099546F" w:rsidP="004553A5">
            <w:pPr>
              <w:rPr>
                <w:rFonts w:asciiTheme="minorHAnsi" w:hAnsiTheme="minorHAnsi" w:cstheme="minorHAnsi"/>
                <w:i/>
                <w:sz w:val="18"/>
                <w:szCs w:val="18"/>
              </w:rPr>
            </w:pPr>
          </w:p>
        </w:tc>
      </w:tr>
    </w:tbl>
    <w:p w14:paraId="18A1C18A" w14:textId="77777777" w:rsidR="00725ADB" w:rsidRPr="00F52967" w:rsidRDefault="00725ADB" w:rsidP="00725ADB">
      <w:pPr>
        <w:tabs>
          <w:tab w:val="left" w:pos="426"/>
        </w:tabs>
        <w:spacing w:after="0"/>
        <w:rPr>
          <w:rFonts w:ascii="Cambria" w:eastAsia="Times New Roman" w:hAnsi="Cambria"/>
          <w:b/>
          <w:bCs/>
          <w:i/>
          <w:iCs/>
          <w:sz w:val="28"/>
          <w:szCs w:val="28"/>
          <w:lang w:val="en-GB"/>
        </w:rPr>
        <w:sectPr w:rsidR="00725ADB" w:rsidRPr="00F52967" w:rsidSect="00F87473">
          <w:pgSz w:w="15840" w:h="12240" w:orient="landscape"/>
          <w:pgMar w:top="1440" w:right="1440" w:bottom="1440" w:left="1440" w:header="720" w:footer="720" w:gutter="0"/>
          <w:cols w:space="720"/>
          <w:titlePg/>
          <w:docGrid w:linePitch="360"/>
        </w:sectPr>
      </w:pPr>
    </w:p>
    <w:p w14:paraId="108A8402" w14:textId="77777777" w:rsidR="00725ADB" w:rsidRPr="00F52967" w:rsidRDefault="00725ADB" w:rsidP="00725ADB">
      <w:pPr>
        <w:keepNext/>
        <w:outlineLvl w:val="1"/>
        <w:rPr>
          <w:rFonts w:ascii="Century Gothic" w:eastAsia="Times New Roman" w:hAnsi="Century Gothic" w:cs="Arial"/>
          <w:bCs/>
          <w:sz w:val="22"/>
          <w:lang w:val="en-GB" w:eastAsia="pt-PT"/>
        </w:rPr>
      </w:pPr>
      <w:bookmarkStart w:id="344" w:name="_Toc511222681"/>
      <w:r w:rsidRPr="00F52967">
        <w:rPr>
          <w:rFonts w:ascii="Century Gothic" w:hAnsi="Century Gothic" w:eastAsia="Times New Roman"/>
          <w:b/>
          <w:bCs/>
          <w:i/>
          <w:iCs/>
          <w:sz w:val="28"/>
          <w:szCs w:val="28"/>
          <w:lang w:val="en-GB"/>
        </w:rPr>
        <w:t>Annex 2. Stakeholder consultations</w:t>
      </w:r>
      <w:bookmarkEnd w:id="344"/>
    </w:p>
    <w:p w14:paraId="2CF6EF09" w14:textId="77777777" w:rsidR="00725ADB" w:rsidRPr="00F52967" w:rsidRDefault="00725ADB" w:rsidP="00725ADB">
      <w:pPr>
        <w:tabs>
          <w:tab w:val="left" w:pos="426"/>
        </w:tabs>
        <w:spacing w:after="0"/>
        <w:rPr>
          <w:rFonts w:ascii="Times New Roman" w:eastAsia="Times New Roman" w:hAnsi="Times New Roman"/>
          <w:color w:val="00B050"/>
          <w:sz w:val="22"/>
          <w:szCs w:val="22"/>
          <w:lang w:val="en-GB"/>
        </w:rPr>
      </w:pPr>
    </w:p>
    <w:p w14:paraId="183CE97D" w14:textId="77777777" w:rsidR="00725ADB" w:rsidRPr="00F52967" w:rsidRDefault="00725ADB" w:rsidP="00725ADB">
      <w:pPr>
        <w:rPr>
          <w:rFonts w:asciiTheme="minorHAnsi" w:eastAsia="Times New Roman" w:hAnsiTheme="minorHAnsi" w:cstheme="minorHAnsi"/>
          <w:sz w:val="22"/>
          <w:szCs w:val="22"/>
          <w:lang w:val="en-GB"/>
        </w:rPr>
      </w:pPr>
      <w:r w:rsidRPr="00F52967">
        <w:rPr>
          <w:rFonts w:eastAsia="Times New Roman" w:asciiTheme="minorHAnsi" w:hAnsiTheme="minorHAnsi" w:cstheme="minorHAnsi"/>
          <w:color w:val="0D0D0D"/>
          <w:sz w:val="22"/>
          <w:szCs w:val="22"/>
        </w:rPr>
        <w:t xml:space="preserve">Stakeholder consultation has been a key feature in the design of this LDCF Proposal, and stakeholders have been involved in identifying and prioritizing the proposed intervention activities. Details of the stakeholder engagement during the PPG Phase were provided in Section 1.4. and 2.4.2 above. Ongoing public consultation is critical for successful implementation. </w:t>
      </w:r>
      <w:r w:rsidRPr="00F52967">
        <w:rPr>
          <w:rFonts w:eastAsia="Times New Roman" w:asciiTheme="minorHAnsi" w:hAnsiTheme="minorHAnsi" w:cstheme="minorHAnsi"/>
          <w:color w:val="0D0D0D"/>
          <w:sz w:val="22"/>
          <w:szCs w:val="22"/>
          <w:lang w:val="en-GB"/>
        </w:rPr>
        <w:t>D</w:t>
      </w:r>
      <w:r w:rsidRPr="00F52967">
        <w:rPr>
          <w:rFonts w:eastAsia="Times New Roman" w:asciiTheme="minorHAnsi" w:hAnsiTheme="minorHAnsi" w:cstheme="minorHAnsi"/>
          <w:bCs/>
          <w:sz w:val="22"/>
          <w:szCs w:val="22"/>
          <w:lang w:val="en-GB"/>
        </w:rPr>
        <w:t xml:space="preserve">uring the consultation process from </w:t>
      </w:r>
      <w:r w:rsidRPr="00F52967">
        <w:rPr>
          <w:rFonts w:eastAsia="Times New Roman" w:asciiTheme="minorHAnsi" w:hAnsiTheme="minorHAnsi" w:cstheme="minorHAnsi"/>
          <w:color w:val="0D0D0D"/>
          <w:sz w:val="22"/>
          <w:szCs w:val="22"/>
          <w:lang w:val="en-NZ"/>
        </w:rPr>
        <w:t>May 2016 to December 2016</w:t>
      </w:r>
      <w:r w:rsidRPr="00F52967">
        <w:rPr>
          <w:rFonts w:eastAsia="Times New Roman" w:asciiTheme="minorHAnsi" w:hAnsiTheme="minorHAnsi" w:cstheme="minorHAnsi"/>
          <w:bCs/>
          <w:sz w:val="22"/>
          <w:szCs w:val="22"/>
          <w:lang w:val="en-GB"/>
        </w:rPr>
        <w:t>, more than 200 professionals were engaged at national, sub-national, municipal and community level.</w:t>
      </w:r>
      <w:r w:rsidRPr="00F52967">
        <w:rPr>
          <w:rFonts w:eastAsia="Times New Roman" w:asciiTheme="minorHAnsi" w:hAnsiTheme="minorHAnsi" w:cstheme="minorHAnsi"/>
          <w:sz w:val="22"/>
          <w:szCs w:val="22"/>
          <w:lang w:val="en-GB"/>
        </w:rPr>
        <w:t xml:space="preserve"> Key stakeholders (Table 9) with a major direct role in the project were identified and consulted at different stages during the Project Preparation Grant (PPG) phase to obtain their inputs and feedback for designing the project. The stakeholder consultation process that was undertaken included the following major activities summarised below:</w:t>
      </w:r>
    </w:p>
    <w:p w14:paraId="73D6233E" w14:textId="77777777" w:rsidR="00725ADB" w:rsidRPr="00F52967" w:rsidRDefault="00725ADB" w:rsidP="00725ADB">
      <w:pPr>
        <w:rPr>
          <w:rFonts w:asciiTheme="minorHAnsi" w:eastAsia="Times New Roman" w:hAnsiTheme="minorHAnsi" w:cstheme="minorHAnsi"/>
          <w:color w:val="262626"/>
          <w:sz w:val="22"/>
          <w:szCs w:val="22"/>
          <w:lang w:val="en-GB"/>
        </w:rPr>
      </w:pPr>
    </w:p>
    <w:p w14:paraId="7913029F" w14:textId="77777777" w:rsidR="00725ADB" w:rsidRPr="00F52967" w:rsidRDefault="00725ADB" w:rsidP="00725ADB">
      <w:pPr>
        <w:tabs>
          <w:tab w:val="left" w:pos="426"/>
        </w:tabs>
        <w:spacing w:after="0"/>
        <w:rPr>
          <w:rFonts w:asciiTheme="minorHAnsi" w:eastAsia="Times New Roman" w:hAnsiTheme="minorHAnsi" w:cstheme="minorHAnsi"/>
          <w:color w:val="262626"/>
          <w:sz w:val="22"/>
          <w:szCs w:val="22"/>
          <w:lang w:val="en-GB"/>
        </w:rPr>
      </w:pPr>
      <w:r w:rsidRPr="00F52967">
        <w:rPr>
          <w:rFonts w:eastAsia="Times New Roman" w:asciiTheme="minorHAnsi" w:hAnsiTheme="minorHAnsi" w:cstheme="minorHAnsi"/>
          <w:b/>
          <w:color w:val="262626"/>
          <w:sz w:val="22"/>
          <w:szCs w:val="22"/>
          <w:u w:val="single"/>
          <w:lang w:val="en-NZ"/>
        </w:rPr>
        <w:t>1. National Inception Workshop (IW) - Information and consultation session</w:t>
      </w:r>
      <w:r w:rsidRPr="00F52967">
        <w:rPr>
          <w:rFonts w:eastAsia="Times New Roman" w:asciiTheme="minorHAnsi" w:hAnsiTheme="minorHAnsi" w:cstheme="minorHAnsi"/>
          <w:color w:val="262626"/>
          <w:sz w:val="22"/>
          <w:szCs w:val="22"/>
          <w:u w:val="single"/>
          <w:lang w:val="en-NZ"/>
        </w:rPr>
        <w:t xml:space="preserve"> </w:t>
      </w:r>
      <w:r w:rsidRPr="00F52967">
        <w:rPr>
          <w:rFonts w:eastAsia="Times New Roman" w:asciiTheme="minorHAnsi" w:hAnsiTheme="minorHAnsi" w:cstheme="minorHAnsi"/>
          <w:color w:val="262626"/>
          <w:sz w:val="22"/>
          <w:szCs w:val="22"/>
          <w:lang w:val="en-GB"/>
        </w:rPr>
        <w:t xml:space="preserve">held </w:t>
      </w:r>
      <w:r w:rsidRPr="00F52967">
        <w:rPr>
          <w:rFonts w:eastAsia="Calibri" w:asciiTheme="minorHAnsi" w:hAnsiTheme="minorHAnsi" w:cstheme="minorHAnsi"/>
          <w:sz w:val="22"/>
          <w:szCs w:val="22"/>
          <w:lang w:val="en-GB"/>
        </w:rPr>
        <w:t xml:space="preserve">at the Hill Valley Hotel Conference Centre, Freetown, Sierra Leone </w:t>
      </w:r>
      <w:r w:rsidRPr="00F52967">
        <w:rPr>
          <w:rFonts w:eastAsia="Times New Roman" w:asciiTheme="minorHAnsi" w:hAnsiTheme="minorHAnsi" w:cstheme="minorHAnsi"/>
          <w:color w:val="262626"/>
          <w:sz w:val="22"/>
          <w:szCs w:val="22"/>
          <w:lang w:val="en-GB"/>
        </w:rPr>
        <w:t>on Wednesday 19</w:t>
      </w:r>
      <w:r w:rsidRPr="00F52967">
        <w:rPr>
          <w:rFonts w:eastAsia="Times New Roman" w:asciiTheme="minorHAnsi" w:hAnsiTheme="minorHAnsi" w:cstheme="minorHAnsi"/>
          <w:color w:val="262626"/>
          <w:sz w:val="22"/>
          <w:szCs w:val="22"/>
          <w:vertAlign w:val="superscript"/>
          <w:lang w:val="en-GB"/>
        </w:rPr>
        <w:t>th</w:t>
      </w:r>
      <w:r w:rsidRPr="00F52967">
        <w:rPr>
          <w:rFonts w:eastAsia="Times New Roman" w:asciiTheme="minorHAnsi" w:hAnsiTheme="minorHAnsi" w:cstheme="minorHAnsi"/>
          <w:color w:val="262626"/>
          <w:sz w:val="22"/>
          <w:szCs w:val="22"/>
          <w:lang w:val="en-GB"/>
        </w:rPr>
        <w:t xml:space="preserve"> May 2016.</w:t>
      </w:r>
    </w:p>
    <w:p w14:paraId="69588CC3" w14:textId="77777777" w:rsidR="00725ADB" w:rsidRPr="00F52967" w:rsidRDefault="00725ADB" w:rsidP="00725ADB">
      <w:pPr>
        <w:spacing w:after="0"/>
        <w:contextualSpacing/>
        <w:rPr>
          <w:rFonts w:asciiTheme="minorHAnsi" w:eastAsia="Times New Roman" w:hAnsiTheme="minorHAnsi" w:cstheme="minorHAnsi"/>
          <w:color w:val="262626"/>
          <w:sz w:val="22"/>
          <w:szCs w:val="22"/>
          <w:u w:val="single"/>
          <w:lang w:val="en-GB"/>
        </w:rPr>
      </w:pPr>
    </w:p>
    <w:p w14:paraId="051D108D" w14:textId="77777777" w:rsidR="00725ADB" w:rsidRPr="00F52967" w:rsidRDefault="00725ADB" w:rsidP="00725ADB">
      <w:pPr>
        <w:spacing w:after="0"/>
        <w:contextualSpacing/>
        <w:rPr>
          <w:rFonts w:asciiTheme="minorHAnsi" w:eastAsia="Calibri" w:hAnsiTheme="minorHAnsi" w:cstheme="minorHAnsi"/>
          <w:sz w:val="22"/>
          <w:szCs w:val="22"/>
          <w:lang w:val="en-GB"/>
        </w:rPr>
      </w:pPr>
      <w:r w:rsidRPr="00F52967">
        <w:rPr>
          <w:rFonts w:eastAsia="Calibri" w:asciiTheme="minorHAnsi" w:hAnsiTheme="minorHAnsi" w:cstheme="minorHAnsi"/>
          <w:sz w:val="22"/>
          <w:szCs w:val="22"/>
          <w:lang w:val="en-GB"/>
        </w:rPr>
        <w:t xml:space="preserve">An interactive national Stakeholder Consultation Workshop was held on Wednesday 19th May 2016 at the Hill Valley Hotel Conference Centre, Freetown, Sierra Leone to bring together the Government Institutions, NGO’s, CBO’s, key representatives of bilateral/multilateral organizations and Academia to contribute towards the design phase of this LDCF initiative and endorse the overall strategic intervention areas as indicated in the Project Identification Form (PIF). Intervention areas discussed include the collection of information and useful data for project design, the validation of the indicative outcomes and outputs, and baseline information necessary to develop a participatory plan to involve communities, as well as the identification of responsible partners and negotiation pertaining to implementation arrangements and co-financing. </w:t>
      </w:r>
      <w:r w:rsidRPr="00F52967">
        <w:rPr>
          <w:rFonts w:eastAsia="Times New Roman" w:asciiTheme="minorHAnsi" w:hAnsiTheme="minorHAnsi" w:cstheme="minorHAnsi"/>
          <w:color w:val="262626"/>
          <w:sz w:val="22"/>
          <w:szCs w:val="22"/>
          <w:lang w:val="en-GB"/>
        </w:rPr>
        <w:t>The workshop was also used to present the intended scope of the project (as cleared by LDCF/Council) to the technical and financial partners and to exchange ideas on strategies to elaborate, implement and develop a sustainable activity towards strengthening the ability of coastal communities to systematically manage climate change risks and impacts on physical infrastructures and economic livelihoods in Sierra Leone.  Annex II shows the agenda for the workshop. Fifty-three participants (Annex III) were involved in the workshop from organizations ranging from government agencies with key roles to play in the LDCF project, experts working on marine and coastal biodiversity, academics and civil society organizations as well as UN agencies, the local Universities, local Press and bi-lateral cooperation Partners. The Workshop included a Working session during the second part involving all participants divided into three Working Groups.</w:t>
      </w:r>
    </w:p>
    <w:p w14:paraId="4710A06D" w14:textId="77777777" w:rsidR="00725ADB" w:rsidRPr="00F52967" w:rsidRDefault="00725ADB" w:rsidP="00725ADB">
      <w:pPr>
        <w:tabs>
          <w:tab w:val="left" w:pos="-4395"/>
          <w:tab w:val="left" w:pos="-1418"/>
          <w:tab w:val="left" w:pos="426"/>
        </w:tabs>
        <w:spacing w:after="0"/>
        <w:rPr>
          <w:rFonts w:asciiTheme="minorHAnsi" w:eastAsia="Times New Roman" w:hAnsiTheme="minorHAnsi" w:cstheme="minorHAnsi"/>
          <w:color w:val="262626"/>
          <w:sz w:val="22"/>
          <w:szCs w:val="22"/>
          <w:lang w:val="en-GB"/>
        </w:rPr>
      </w:pPr>
    </w:p>
    <w:p w14:paraId="63E76012" w14:textId="77777777" w:rsidR="00725ADB" w:rsidRPr="00F52967" w:rsidRDefault="00725ADB" w:rsidP="00725ADB">
      <w:pPr>
        <w:tabs>
          <w:tab w:val="left" w:pos="-1418"/>
          <w:tab w:val="left" w:pos="426"/>
        </w:tabs>
        <w:spacing w:after="0"/>
        <w:rPr>
          <w:rFonts w:asciiTheme="minorHAnsi" w:eastAsia="Times New Roman" w:hAnsiTheme="minorHAnsi" w:cstheme="minorHAnsi"/>
          <w:color w:val="262626"/>
          <w:sz w:val="22"/>
          <w:szCs w:val="22"/>
          <w:lang w:val="en-GB"/>
        </w:rPr>
      </w:pPr>
      <w:r w:rsidRPr="00F52967">
        <w:rPr>
          <w:rFonts w:eastAsia="Times New Roman" w:asciiTheme="minorHAnsi" w:hAnsiTheme="minorHAnsi" w:cstheme="minorHAnsi"/>
          <w:color w:val="262626"/>
          <w:sz w:val="22"/>
          <w:szCs w:val="22"/>
          <w:u w:val="single"/>
          <w:lang w:val="en-NZ"/>
        </w:rPr>
        <w:t>Outcome:</w:t>
      </w:r>
      <w:r w:rsidRPr="00F52967">
        <w:rPr>
          <w:rFonts w:eastAsia="Times New Roman" w:asciiTheme="minorHAnsi" w:hAnsiTheme="minorHAnsi" w:cstheme="minorHAnsi"/>
          <w:color w:val="262626"/>
          <w:sz w:val="22"/>
          <w:szCs w:val="22"/>
          <w:lang w:val="en-NZ"/>
        </w:rPr>
        <w:t xml:space="preserve"> The potential stakeholders that attended the Workshop were informed about the project and its objectives. Initial guidance and useful advice related to project preparation process, stakeholder identification, strategy and approach, technical issues, and site selection was gathered by the team. </w:t>
      </w:r>
      <w:r w:rsidRPr="00F52967">
        <w:rPr>
          <w:rFonts w:eastAsia="Times New Roman" w:asciiTheme="minorHAnsi" w:hAnsiTheme="minorHAnsi" w:cstheme="minorHAnsi"/>
          <w:color w:val="262626"/>
          <w:sz w:val="22"/>
          <w:szCs w:val="22"/>
          <w:lang w:val="en-GB"/>
        </w:rPr>
        <w:t>All he stakeholders contributed to the discussions, planning and identification of priorities in the promotion process of climate-resilient development and climate change adaptation in the coastal zone of Sierra Leone to withstand disaster risks as well as the useful EWS interventions in Sierra Leone and in particular in the Coastal Zone.</w:t>
      </w:r>
    </w:p>
    <w:p w14:paraId="3E5D70A6" w14:textId="77777777" w:rsidR="00725ADB" w:rsidRPr="00F52967" w:rsidRDefault="00725ADB" w:rsidP="00725ADB">
      <w:pPr>
        <w:tabs>
          <w:tab w:val="left" w:pos="-4395"/>
          <w:tab w:val="left" w:pos="-1418"/>
          <w:tab w:val="left" w:pos="426"/>
        </w:tabs>
        <w:spacing w:after="0"/>
        <w:rPr>
          <w:rFonts w:asciiTheme="minorHAnsi" w:eastAsia="Times New Roman" w:hAnsiTheme="minorHAnsi" w:cstheme="minorHAnsi"/>
          <w:color w:val="262626"/>
          <w:sz w:val="22"/>
          <w:szCs w:val="22"/>
          <w:lang w:val="en-GB"/>
        </w:rPr>
      </w:pPr>
    </w:p>
    <w:p w14:paraId="21B76F8A" w14:textId="77777777" w:rsidR="00725ADB" w:rsidRPr="00F52967" w:rsidRDefault="00725ADB" w:rsidP="00725ADB">
      <w:pPr>
        <w:tabs>
          <w:tab w:val="left" w:pos="-1418"/>
          <w:tab w:val="left" w:pos="426"/>
        </w:tabs>
        <w:spacing w:after="0"/>
        <w:rPr>
          <w:rFonts w:asciiTheme="minorHAnsi" w:eastAsia="Times New Roman" w:hAnsiTheme="minorHAnsi" w:cstheme="minorHAnsi"/>
          <w:color w:val="262626"/>
          <w:sz w:val="22"/>
          <w:szCs w:val="22"/>
          <w:lang w:val="en-GB"/>
        </w:rPr>
      </w:pPr>
      <w:r w:rsidRPr="00F52967">
        <w:rPr>
          <w:rFonts w:eastAsia="Times New Roman" w:asciiTheme="minorHAnsi" w:hAnsiTheme="minorHAnsi" w:cstheme="minorHAnsi"/>
          <w:b/>
          <w:color w:val="262626"/>
          <w:sz w:val="22"/>
          <w:szCs w:val="22"/>
          <w:u w:val="single"/>
          <w:lang w:val="en-GB"/>
        </w:rPr>
        <w:t xml:space="preserve">2. </w:t>
      </w:r>
      <w:r w:rsidRPr="00F52967">
        <w:rPr>
          <w:rFonts w:eastAsia="Times New Roman" w:asciiTheme="minorHAnsi" w:hAnsiTheme="minorHAnsi" w:cstheme="minorHAnsi"/>
          <w:b/>
          <w:color w:val="262626"/>
          <w:sz w:val="22"/>
          <w:szCs w:val="22"/>
          <w:u w:val="single"/>
          <w:lang w:val="en-NZ"/>
        </w:rPr>
        <w:t xml:space="preserve">Community Gender Vulnerability Assessment - </w:t>
      </w:r>
      <w:r w:rsidRPr="00F52967">
        <w:rPr>
          <w:rFonts w:eastAsia="Times New Roman" w:asciiTheme="minorHAnsi" w:hAnsiTheme="minorHAnsi" w:cstheme="minorHAnsi"/>
          <w:color w:val="262626"/>
          <w:sz w:val="22"/>
          <w:szCs w:val="22"/>
          <w:lang w:val="en-GB"/>
        </w:rPr>
        <w:t xml:space="preserve"> A gender vulnerability assessment was conducted between 3</w:t>
      </w:r>
      <w:r w:rsidRPr="00F52967">
        <w:rPr>
          <w:rFonts w:eastAsia="Times New Roman" w:asciiTheme="minorHAnsi" w:hAnsiTheme="minorHAnsi" w:cstheme="minorHAnsi"/>
          <w:color w:val="262626"/>
          <w:sz w:val="22"/>
          <w:szCs w:val="22"/>
          <w:vertAlign w:val="superscript"/>
          <w:lang w:val="en-GB"/>
        </w:rPr>
        <w:t>rd</w:t>
      </w:r>
      <w:r w:rsidRPr="00F52967">
        <w:rPr>
          <w:rFonts w:eastAsia="Times New Roman" w:asciiTheme="minorHAnsi" w:hAnsiTheme="minorHAnsi" w:cstheme="minorHAnsi"/>
          <w:color w:val="262626"/>
          <w:sz w:val="22"/>
          <w:szCs w:val="22"/>
          <w:lang w:val="en-GB"/>
        </w:rPr>
        <w:t xml:space="preserve"> and 8</w:t>
      </w:r>
      <w:r w:rsidRPr="00F52967">
        <w:rPr>
          <w:rFonts w:eastAsia="Times New Roman" w:asciiTheme="minorHAnsi" w:hAnsiTheme="minorHAnsi" w:cstheme="minorHAnsi"/>
          <w:color w:val="262626"/>
          <w:sz w:val="22"/>
          <w:szCs w:val="22"/>
          <w:vertAlign w:val="superscript"/>
          <w:lang w:val="en-GB"/>
        </w:rPr>
        <w:t>th</w:t>
      </w:r>
      <w:r w:rsidRPr="00F52967">
        <w:rPr>
          <w:rFonts w:eastAsia="Times New Roman" w:asciiTheme="minorHAnsi" w:hAnsiTheme="minorHAnsi" w:cstheme="minorHAnsi"/>
          <w:color w:val="262626"/>
          <w:sz w:val="22"/>
          <w:szCs w:val="22"/>
          <w:lang w:val="en-GB"/>
        </w:rPr>
        <w:t xml:space="preserve"> of August in the potential demonstration sites engaging coastal communities in the Western Area, including Lakka, Hamilton, Tombo and Conakry Dee in Port Loko District, involving farmers’ associations, Community-Based Organizations (CBOs) and women’s groups in the Western Area and Port Loko District, respectively. A total of 40 key informant interviews were conducted in each of the pilot sites. Additionally, several key informants were interviewed, including traditional chiefs (local authority) and ward councillors (government authority) involving around 150 people who have shared their views on the potential role of women in the project and contributed with their ideas on how to address the current vulnerability of women to climate change risks in coastal communities (See Annex 4 for further details).</w:t>
      </w:r>
    </w:p>
    <w:p w14:paraId="153ED5CE" w14:textId="77777777" w:rsidR="00725ADB" w:rsidRPr="00F52967" w:rsidRDefault="00725ADB" w:rsidP="00725ADB">
      <w:pPr>
        <w:tabs>
          <w:tab w:val="left" w:pos="-4395"/>
          <w:tab w:val="left" w:pos="-1418"/>
          <w:tab w:val="left" w:pos="426"/>
        </w:tabs>
        <w:rPr>
          <w:rFonts w:asciiTheme="minorHAnsi" w:eastAsia="Times New Roman" w:hAnsiTheme="minorHAnsi" w:cstheme="minorHAnsi"/>
          <w:color w:val="262626"/>
          <w:sz w:val="22"/>
          <w:szCs w:val="22"/>
          <w:lang w:val="en-GB"/>
        </w:rPr>
      </w:pPr>
      <w:r w:rsidRPr="00F52967">
        <w:rPr>
          <w:rFonts w:eastAsia="Times New Roman" w:asciiTheme="minorHAnsi" w:hAnsiTheme="minorHAnsi" w:cstheme="minorHAnsi"/>
          <w:color w:val="262626"/>
          <w:sz w:val="22"/>
          <w:szCs w:val="22"/>
          <w:lang w:val="en-GB"/>
        </w:rPr>
        <w:t xml:space="preserve"> </w:t>
      </w:r>
    </w:p>
    <w:p w14:paraId="269CFD0E" w14:textId="77777777" w:rsidR="00725ADB" w:rsidRPr="00F52967" w:rsidRDefault="00725ADB" w:rsidP="00725ADB">
      <w:pPr>
        <w:tabs>
          <w:tab w:val="left" w:pos="-4395"/>
          <w:tab w:val="left" w:pos="-1418"/>
          <w:tab w:val="left" w:pos="426"/>
        </w:tabs>
        <w:spacing w:after="0"/>
        <w:rPr>
          <w:rFonts w:asciiTheme="minorHAnsi" w:eastAsia="Times New Roman" w:hAnsiTheme="minorHAnsi" w:cstheme="minorHAnsi"/>
          <w:color w:val="262626"/>
          <w:sz w:val="22"/>
          <w:szCs w:val="22"/>
          <w:lang w:val="en-GB"/>
        </w:rPr>
      </w:pPr>
      <w:r w:rsidRPr="00F52967">
        <w:rPr>
          <w:rFonts w:eastAsia="Times New Roman" w:asciiTheme="minorHAnsi" w:hAnsiTheme="minorHAnsi" w:cstheme="minorHAnsi"/>
          <w:b/>
          <w:color w:val="262626"/>
          <w:sz w:val="22"/>
          <w:szCs w:val="22"/>
          <w:u w:val="single"/>
          <w:lang w:val="en-GB"/>
        </w:rPr>
        <w:t xml:space="preserve">3. </w:t>
      </w:r>
      <w:r w:rsidRPr="00F52967">
        <w:rPr>
          <w:rFonts w:eastAsia="Times New Roman" w:asciiTheme="minorHAnsi" w:hAnsiTheme="minorHAnsi" w:cstheme="minorHAnsi"/>
          <w:b/>
          <w:color w:val="262626"/>
          <w:sz w:val="22"/>
          <w:szCs w:val="22"/>
          <w:u w:val="single"/>
          <w:lang w:val="en-NZ"/>
        </w:rPr>
        <w:t xml:space="preserve">Community Livelihood Vulnerability Assessment - </w:t>
      </w:r>
      <w:r w:rsidRPr="00F52967">
        <w:rPr>
          <w:rFonts w:eastAsia="Times New Roman" w:asciiTheme="minorHAnsi" w:hAnsiTheme="minorHAnsi" w:cstheme="minorHAnsi"/>
          <w:color w:val="262626"/>
          <w:sz w:val="22"/>
          <w:szCs w:val="22"/>
          <w:lang w:val="en-GB"/>
        </w:rPr>
        <w:t xml:space="preserve"> </w:t>
      </w:r>
    </w:p>
    <w:p w14:paraId="6FA4C4EB" w14:textId="77777777" w:rsidR="00725ADB" w:rsidRPr="00F52967" w:rsidRDefault="00725ADB" w:rsidP="00725ADB">
      <w:pPr>
        <w:tabs>
          <w:tab w:val="left" w:pos="-4395"/>
          <w:tab w:val="left" w:pos="-1418"/>
          <w:tab w:val="left" w:pos="426"/>
        </w:tabs>
        <w:spacing w:after="0"/>
        <w:rPr>
          <w:rFonts w:asciiTheme="minorHAnsi" w:eastAsia="Times New Roman" w:hAnsiTheme="minorHAnsi" w:cstheme="minorHAnsi"/>
          <w:color w:val="262626"/>
          <w:sz w:val="22"/>
          <w:szCs w:val="22"/>
          <w:lang w:val="en-GB"/>
        </w:rPr>
      </w:pPr>
    </w:p>
    <w:p w14:paraId="1F236C7A" w14:textId="77777777" w:rsidR="00725ADB" w:rsidRPr="00F52967" w:rsidRDefault="00725ADB" w:rsidP="00725ADB">
      <w:pPr>
        <w:tabs>
          <w:tab w:val="left" w:pos="-4395"/>
          <w:tab w:val="left" w:pos="-1418"/>
          <w:tab w:val="left" w:pos="426"/>
        </w:tabs>
        <w:spacing w:after="0"/>
        <w:rPr>
          <w:rFonts w:asciiTheme="minorHAnsi" w:eastAsia="Times New Roman" w:hAnsiTheme="minorHAnsi" w:cstheme="minorHAnsi"/>
          <w:color w:val="262626"/>
          <w:sz w:val="22"/>
          <w:szCs w:val="22"/>
          <w:lang w:val="en-GB"/>
        </w:rPr>
      </w:pPr>
      <w:r w:rsidRPr="00F52967">
        <w:rPr>
          <w:rFonts w:eastAsia="Times New Roman" w:asciiTheme="minorHAnsi" w:hAnsiTheme="minorHAnsi" w:cstheme="minorHAnsi"/>
          <w:color w:val="262626"/>
          <w:sz w:val="22"/>
          <w:szCs w:val="22"/>
          <w:lang w:val="en-GB"/>
        </w:rPr>
        <w:t xml:space="preserve">A </w:t>
      </w:r>
      <w:r w:rsidRPr="00F52967">
        <w:rPr>
          <w:rFonts w:eastAsia="Times New Roman" w:asciiTheme="minorHAnsi" w:hAnsiTheme="minorHAnsi" w:cstheme="minorHAnsi"/>
          <w:color w:val="262626"/>
          <w:sz w:val="22"/>
          <w:szCs w:val="22"/>
          <w:lang w:val="en-NZ"/>
        </w:rPr>
        <w:t>Community Livelihood Vulnerability Assessment</w:t>
      </w:r>
      <w:r w:rsidRPr="00F52967">
        <w:rPr>
          <w:rFonts w:eastAsia="Times New Roman" w:asciiTheme="minorHAnsi" w:hAnsiTheme="minorHAnsi" w:cstheme="minorHAnsi"/>
          <w:color w:val="262626"/>
          <w:sz w:val="22"/>
          <w:szCs w:val="22"/>
          <w:lang w:val="en-GB"/>
        </w:rPr>
        <w:t xml:space="preserve"> was carried out between 21</w:t>
      </w:r>
      <w:r w:rsidRPr="00F52967">
        <w:rPr>
          <w:rFonts w:eastAsia="Times New Roman" w:asciiTheme="minorHAnsi" w:hAnsiTheme="minorHAnsi" w:cstheme="minorHAnsi"/>
          <w:color w:val="262626"/>
          <w:sz w:val="22"/>
          <w:szCs w:val="22"/>
          <w:vertAlign w:val="superscript"/>
          <w:lang w:val="en-GB"/>
        </w:rPr>
        <w:t>st</w:t>
      </w:r>
      <w:r w:rsidRPr="00F52967">
        <w:rPr>
          <w:rFonts w:eastAsia="Times New Roman" w:asciiTheme="minorHAnsi" w:hAnsiTheme="minorHAnsi" w:cstheme="minorHAnsi"/>
          <w:color w:val="262626"/>
          <w:sz w:val="22"/>
          <w:szCs w:val="22"/>
          <w:lang w:val="en-GB"/>
        </w:rPr>
        <w:t xml:space="preserve"> and 23</w:t>
      </w:r>
      <w:r w:rsidRPr="00F52967">
        <w:rPr>
          <w:rFonts w:eastAsia="Times New Roman" w:asciiTheme="minorHAnsi" w:hAnsiTheme="minorHAnsi" w:cstheme="minorHAnsi"/>
          <w:color w:val="262626"/>
          <w:sz w:val="22"/>
          <w:szCs w:val="22"/>
          <w:vertAlign w:val="superscript"/>
          <w:lang w:val="en-GB"/>
        </w:rPr>
        <w:t>rd</w:t>
      </w:r>
      <w:r w:rsidRPr="00F52967">
        <w:rPr>
          <w:rFonts w:eastAsia="Times New Roman" w:asciiTheme="minorHAnsi" w:hAnsiTheme="minorHAnsi" w:cstheme="minorHAnsi"/>
          <w:color w:val="262626"/>
          <w:sz w:val="22"/>
          <w:szCs w:val="22"/>
          <w:lang w:val="en-GB"/>
        </w:rPr>
        <w:t xml:space="preserve"> August.  – Field visits were undertaken on Wednesday 21st at Hamilton/Lakka, Thursday 22nd = at Konakry Dee, Friday 23rd – at Tombo, to carry out community consultations and gather data for Community alternative livelihood assessment using Focus Group Discussions &amp; Key Stakeholder Interviews. Further field consultations were undertaken to Turtle Islands and Shenge/Plantain Islands communities to allow the collection of the wealth indicators for the pilot sites (See Annex 5 for further details). Within that Annex, a key finding states that in order to develop an alternative livelihood system in this area, the LDCF project should first undertake five critical activities at selected sites along the coastline of Sierra Leone: (1) understand the auto-ecology (individual species ecology), </w:t>
      </w:r>
    </w:p>
    <w:p w14:paraId="2D053699" w14:textId="77777777" w:rsidR="00725ADB" w:rsidRPr="00F52967" w:rsidRDefault="00725ADB" w:rsidP="00725ADB">
      <w:pPr>
        <w:tabs>
          <w:tab w:val="left" w:pos="-4395"/>
          <w:tab w:val="left" w:pos="-1418"/>
          <w:tab w:val="left" w:pos="426"/>
        </w:tabs>
        <w:spacing w:after="0"/>
        <w:rPr>
          <w:rFonts w:asciiTheme="minorHAnsi" w:eastAsia="Times New Roman" w:hAnsiTheme="minorHAnsi" w:cstheme="minorHAnsi"/>
          <w:color w:val="262626"/>
          <w:sz w:val="22"/>
          <w:szCs w:val="22"/>
          <w:lang w:val="en-GB"/>
        </w:rPr>
      </w:pPr>
      <w:r w:rsidRPr="00F52967">
        <w:rPr>
          <w:rFonts w:eastAsia="Times New Roman" w:asciiTheme="minorHAnsi" w:hAnsiTheme="minorHAnsi" w:cstheme="minorHAnsi"/>
          <w:color w:val="262626"/>
          <w:sz w:val="22"/>
          <w:szCs w:val="22"/>
          <w:lang w:val="en-GB"/>
        </w:rPr>
        <w:t xml:space="preserve">(2) understand the normal hydrologic patterns that control the distribution and successful establishment and growth of targeted mangrove species, </w:t>
      </w:r>
    </w:p>
    <w:p w14:paraId="3C0C60DA" w14:textId="77777777" w:rsidR="00725ADB" w:rsidRPr="00F52967" w:rsidRDefault="00725ADB" w:rsidP="00725ADB">
      <w:pPr>
        <w:tabs>
          <w:tab w:val="left" w:pos="-4395"/>
          <w:tab w:val="left" w:pos="-1418"/>
          <w:tab w:val="left" w:pos="426"/>
        </w:tabs>
        <w:spacing w:after="0"/>
        <w:rPr>
          <w:rFonts w:asciiTheme="minorHAnsi" w:eastAsia="Times New Roman" w:hAnsiTheme="minorHAnsi" w:cstheme="minorHAnsi"/>
          <w:color w:val="262626"/>
          <w:sz w:val="22"/>
          <w:szCs w:val="22"/>
          <w:lang w:val="en-GB"/>
        </w:rPr>
      </w:pPr>
      <w:r w:rsidRPr="00F52967">
        <w:rPr>
          <w:rFonts w:eastAsia="Times New Roman" w:asciiTheme="minorHAnsi" w:hAnsiTheme="minorHAnsi" w:cstheme="minorHAnsi"/>
          <w:color w:val="262626"/>
          <w:sz w:val="22"/>
          <w:szCs w:val="22"/>
          <w:lang w:val="en-GB"/>
        </w:rPr>
        <w:t xml:space="preserve">(3) assess the modifications of the previous mangrove environment that occurred that currently prevents natural secondary succession, </w:t>
      </w:r>
    </w:p>
    <w:p w14:paraId="41EC59CC" w14:textId="77777777" w:rsidR="00725ADB" w:rsidRPr="00F52967" w:rsidRDefault="00725ADB" w:rsidP="00725ADB">
      <w:pPr>
        <w:tabs>
          <w:tab w:val="left" w:pos="-4395"/>
          <w:tab w:val="left" w:pos="-1418"/>
          <w:tab w:val="left" w:pos="426"/>
        </w:tabs>
        <w:spacing w:after="0"/>
        <w:rPr>
          <w:rFonts w:asciiTheme="minorHAnsi" w:eastAsia="Times New Roman" w:hAnsiTheme="minorHAnsi" w:cstheme="minorHAnsi"/>
          <w:color w:val="262626"/>
          <w:sz w:val="22"/>
          <w:szCs w:val="22"/>
          <w:lang w:val="en-GB"/>
        </w:rPr>
      </w:pPr>
      <w:r w:rsidRPr="00F52967">
        <w:rPr>
          <w:rFonts w:eastAsia="Times New Roman" w:asciiTheme="minorHAnsi" w:hAnsiTheme="minorHAnsi" w:cstheme="minorHAnsi"/>
          <w:color w:val="262626"/>
          <w:sz w:val="22"/>
          <w:szCs w:val="22"/>
          <w:lang w:val="en-GB"/>
        </w:rPr>
        <w:t xml:space="preserve">(4) design a restoration program to initially restore the appropriate hydrology and utilize natural volunteer mangrove propagule recruitment for plant establishment, and </w:t>
      </w:r>
    </w:p>
    <w:p w14:paraId="233DAF58" w14:textId="77777777" w:rsidR="00725ADB" w:rsidRPr="00F52967" w:rsidRDefault="00725ADB" w:rsidP="00725ADB">
      <w:pPr>
        <w:tabs>
          <w:tab w:val="left" w:pos="-4395"/>
          <w:tab w:val="left" w:pos="-1418"/>
          <w:tab w:val="left" w:pos="426"/>
        </w:tabs>
        <w:spacing w:after="0"/>
        <w:rPr>
          <w:rFonts w:asciiTheme="minorHAnsi" w:eastAsia="Times New Roman" w:hAnsiTheme="minorHAnsi" w:cstheme="minorHAnsi"/>
          <w:color w:val="262626"/>
          <w:sz w:val="22"/>
          <w:szCs w:val="22"/>
          <w:lang w:val="en-GB"/>
        </w:rPr>
      </w:pPr>
      <w:r w:rsidRPr="00F52967">
        <w:rPr>
          <w:rFonts w:eastAsia="Times New Roman" w:asciiTheme="minorHAnsi" w:hAnsiTheme="minorHAnsi" w:cstheme="minorHAnsi"/>
          <w:color w:val="262626"/>
          <w:sz w:val="22"/>
          <w:szCs w:val="22"/>
          <w:lang w:val="en-GB"/>
        </w:rPr>
        <w:t>(5) only utilize actual planting of propagules, collected seedlings or cultivated seedlings after determining through Steps 1-4 that natural recruitment will not provide the quantity of successfully established seedlings, rate of stabilization, or rate of growth of saplings established as goals for the restoration project.</w:t>
      </w:r>
    </w:p>
    <w:p w14:paraId="107C7A58" w14:textId="77777777" w:rsidR="00725ADB" w:rsidRPr="00F52967" w:rsidRDefault="00725ADB" w:rsidP="00725ADB">
      <w:pPr>
        <w:tabs>
          <w:tab w:val="left" w:pos="-4395"/>
          <w:tab w:val="left" w:pos="-1418"/>
          <w:tab w:val="left" w:pos="426"/>
        </w:tabs>
        <w:spacing w:after="0"/>
        <w:rPr>
          <w:rFonts w:asciiTheme="minorHAnsi" w:eastAsia="Times New Roman" w:hAnsiTheme="minorHAnsi" w:cstheme="minorHAnsi"/>
          <w:color w:val="262626"/>
          <w:sz w:val="22"/>
          <w:szCs w:val="22"/>
          <w:lang w:val="en-GB"/>
        </w:rPr>
      </w:pPr>
    </w:p>
    <w:p w14:paraId="126E3E5D" w14:textId="77777777" w:rsidR="00725ADB" w:rsidRPr="00F52967" w:rsidRDefault="00725ADB" w:rsidP="00725ADB">
      <w:pPr>
        <w:tabs>
          <w:tab w:val="left" w:pos="-4395"/>
          <w:tab w:val="left" w:pos="-1418"/>
          <w:tab w:val="left" w:pos="426"/>
        </w:tabs>
        <w:rPr>
          <w:rFonts w:asciiTheme="minorHAnsi" w:eastAsia="Times New Roman" w:hAnsiTheme="minorHAnsi" w:cstheme="minorHAnsi"/>
          <w:color w:val="262626"/>
          <w:sz w:val="22"/>
          <w:szCs w:val="22"/>
          <w:lang w:val="en-GB"/>
        </w:rPr>
      </w:pPr>
    </w:p>
    <w:p w14:paraId="2A5B38B3" w14:textId="77777777" w:rsidR="00725ADB" w:rsidRPr="00F52967" w:rsidRDefault="00725ADB" w:rsidP="00725ADB">
      <w:pPr>
        <w:tabs>
          <w:tab w:val="left" w:pos="426"/>
        </w:tabs>
        <w:spacing w:after="0"/>
        <w:rPr>
          <w:rFonts w:asciiTheme="minorHAnsi" w:eastAsia="Times New Roman" w:hAnsiTheme="minorHAnsi" w:cstheme="minorHAnsi"/>
          <w:b/>
          <w:color w:val="262626"/>
          <w:sz w:val="22"/>
          <w:szCs w:val="22"/>
          <w:lang w:val="en-NZ"/>
        </w:rPr>
      </w:pPr>
      <w:r w:rsidRPr="00F52967">
        <w:rPr>
          <w:rFonts w:eastAsia="Times New Roman" w:asciiTheme="minorHAnsi" w:hAnsiTheme="minorHAnsi" w:cstheme="minorHAnsi"/>
          <w:b/>
          <w:color w:val="262626"/>
          <w:sz w:val="22"/>
          <w:szCs w:val="22"/>
          <w:u w:val="single"/>
          <w:lang w:val="en-GB"/>
        </w:rPr>
        <w:t xml:space="preserve">4. Project Validation </w:t>
      </w:r>
      <w:r w:rsidRPr="00F52967">
        <w:rPr>
          <w:rFonts w:eastAsia="Times New Roman" w:asciiTheme="minorHAnsi" w:hAnsiTheme="minorHAnsi" w:cstheme="minorHAnsi"/>
          <w:b/>
          <w:color w:val="262626"/>
          <w:sz w:val="22"/>
          <w:szCs w:val="22"/>
          <w:u w:val="single"/>
          <w:lang w:val="en-NZ"/>
        </w:rPr>
        <w:t>Workshops (PVW)</w:t>
      </w:r>
      <w:r w:rsidRPr="00F52967">
        <w:rPr>
          <w:rFonts w:eastAsia="Times New Roman" w:asciiTheme="minorHAnsi" w:hAnsiTheme="minorHAnsi" w:cstheme="minorHAnsi"/>
          <w:b/>
          <w:color w:val="262626"/>
          <w:sz w:val="22"/>
          <w:szCs w:val="22"/>
          <w:lang w:val="en-NZ"/>
        </w:rPr>
        <w:t xml:space="preserve"> </w:t>
      </w:r>
    </w:p>
    <w:p w14:paraId="089AE660" w14:textId="77777777" w:rsidR="00725ADB" w:rsidRPr="00F52967" w:rsidRDefault="00725ADB" w:rsidP="00725ADB">
      <w:pPr>
        <w:tabs>
          <w:tab w:val="left" w:pos="426"/>
        </w:tabs>
        <w:spacing w:after="0"/>
        <w:rPr>
          <w:rFonts w:asciiTheme="minorHAnsi" w:eastAsia="Times New Roman" w:hAnsiTheme="minorHAnsi" w:cstheme="minorHAnsi"/>
          <w:b/>
          <w:color w:val="262626"/>
          <w:sz w:val="22"/>
          <w:szCs w:val="22"/>
          <w:lang w:val="en-NZ"/>
        </w:rPr>
      </w:pPr>
    </w:p>
    <w:p w14:paraId="39849EF5" w14:textId="60C2FBE3" w:rsidR="00725ADB" w:rsidRPr="00F52967" w:rsidRDefault="00725ADB" w:rsidP="00725ADB">
      <w:pPr>
        <w:tabs>
          <w:tab w:val="left" w:pos="-4395"/>
          <w:tab w:val="left" w:pos="426"/>
        </w:tabs>
        <w:rPr>
          <w:rFonts w:asciiTheme="minorHAnsi" w:eastAsia="Times New Roman" w:hAnsiTheme="minorHAnsi" w:cstheme="minorHAnsi"/>
          <w:color w:val="0D0D0D"/>
          <w:sz w:val="22"/>
          <w:szCs w:val="22"/>
          <w:lang w:val="en-GB"/>
        </w:rPr>
      </w:pPr>
      <w:r w:rsidRPr="00F52967">
        <w:rPr>
          <w:rFonts w:eastAsia="Times New Roman" w:asciiTheme="minorHAnsi" w:hAnsiTheme="minorHAnsi" w:cstheme="minorHAnsi"/>
          <w:color w:val="0D0D0D"/>
          <w:sz w:val="22"/>
          <w:szCs w:val="22"/>
          <w:lang w:val="en-GB"/>
        </w:rPr>
        <w:t xml:space="preserve">The Validation Workshop for the UNDP-GEF coastal adaptation project took place at the </w:t>
      </w:r>
      <w:r w:rsidR="00F02C80" w:rsidRPr="00F52967">
        <w:rPr>
          <w:rFonts w:eastAsia="Times New Roman" w:asciiTheme="minorHAnsi" w:hAnsiTheme="minorHAnsi" w:cstheme="minorHAnsi"/>
          <w:color w:val="0D0D0D"/>
          <w:sz w:val="22"/>
          <w:szCs w:val="22"/>
          <w:lang w:val="en-GB"/>
        </w:rPr>
        <w:t>New Brookfields Hotel, in Freetown on Wednesday 12</w:t>
      </w:r>
      <w:r w:rsidRPr="00F52967">
        <w:rPr>
          <w:rFonts w:eastAsia="Times New Roman" w:asciiTheme="minorHAnsi" w:hAnsiTheme="minorHAnsi" w:cstheme="minorHAnsi"/>
          <w:color w:val="0D0D0D"/>
          <w:sz w:val="22"/>
          <w:szCs w:val="22"/>
          <w:vertAlign w:val="superscript"/>
          <w:lang w:val="en-GB"/>
        </w:rPr>
        <w:t>th</w:t>
      </w:r>
      <w:r w:rsidRPr="00F52967">
        <w:rPr>
          <w:rFonts w:eastAsia="Times New Roman" w:asciiTheme="minorHAnsi" w:hAnsiTheme="minorHAnsi" w:cstheme="minorHAnsi"/>
          <w:color w:val="0D0D0D"/>
          <w:sz w:val="22"/>
          <w:szCs w:val="22"/>
          <w:lang w:val="en-GB"/>
        </w:rPr>
        <w:t xml:space="preserve"> </w:t>
      </w:r>
      <w:r w:rsidR="00F02C80" w:rsidRPr="00F52967">
        <w:rPr>
          <w:rFonts w:eastAsia="Times New Roman" w:asciiTheme="minorHAnsi" w:hAnsiTheme="minorHAnsi" w:cstheme="minorHAnsi"/>
          <w:color w:val="0D0D0D"/>
          <w:sz w:val="22"/>
          <w:szCs w:val="22"/>
          <w:lang w:val="en-GB"/>
        </w:rPr>
        <w:t>April 2017</w:t>
      </w:r>
      <w:r w:rsidRPr="00F52967">
        <w:rPr>
          <w:rFonts w:eastAsia="Times New Roman" w:asciiTheme="minorHAnsi" w:hAnsiTheme="minorHAnsi" w:cstheme="minorHAnsi"/>
          <w:color w:val="0D0D0D"/>
          <w:sz w:val="22"/>
          <w:szCs w:val="22"/>
          <w:lang w:val="en-GB"/>
        </w:rPr>
        <w:t xml:space="preserve">. The purpose of this workshop was to update stakeholders on the Project design, solicit feedback on the information presented, and agree upon any changes to be made to the Project design. The three Project outcomes and their respective </w:t>
      </w:r>
      <w:r w:rsidR="00AE3470" w:rsidRPr="00F52967">
        <w:rPr>
          <w:rFonts w:eastAsia="Times New Roman" w:asciiTheme="minorHAnsi" w:hAnsiTheme="minorHAnsi" w:cstheme="minorHAnsi"/>
          <w:color w:val="0D0D0D"/>
          <w:sz w:val="22"/>
          <w:szCs w:val="22"/>
          <w:lang w:val="en-GB"/>
        </w:rPr>
        <w:t>Activities to be carried out</w:t>
      </w:r>
      <w:r w:rsidRPr="00F52967">
        <w:rPr>
          <w:rFonts w:eastAsia="Times New Roman" w:asciiTheme="minorHAnsi" w:hAnsiTheme="minorHAnsi" w:cstheme="minorHAnsi"/>
          <w:color w:val="0D0D0D"/>
          <w:sz w:val="22"/>
          <w:szCs w:val="22"/>
          <w:lang w:val="en-GB"/>
        </w:rPr>
        <w:t xml:space="preserve"> and indicators were presented at the workshop. These outcomes were endorsed by the </w:t>
      </w:r>
      <w:r w:rsidR="00F02C80" w:rsidRPr="00F52967">
        <w:rPr>
          <w:rFonts w:eastAsia="Times New Roman" w:asciiTheme="minorHAnsi" w:hAnsiTheme="minorHAnsi" w:cstheme="minorHAnsi"/>
          <w:color w:val="0D0D0D"/>
          <w:sz w:val="22"/>
          <w:szCs w:val="22"/>
          <w:lang w:val="en-GB"/>
        </w:rPr>
        <w:t>fifty</w:t>
      </w:r>
      <w:r w:rsidRPr="00F52967">
        <w:rPr>
          <w:rFonts w:eastAsia="Times New Roman" w:asciiTheme="minorHAnsi" w:hAnsiTheme="minorHAnsi" w:cstheme="minorHAnsi"/>
          <w:color w:val="0D0D0D"/>
          <w:sz w:val="22"/>
          <w:szCs w:val="22"/>
          <w:lang w:val="en-GB"/>
        </w:rPr>
        <w:t xml:space="preserve"> participants who attended the workshop, including representatives from government agencies with key roles to play in formulating and implementing the project. Some important suggestion for adjustments were made by the participants to be introduced in the project document concerning the implementation of </w:t>
      </w:r>
      <w:r w:rsidR="00AE3470" w:rsidRPr="00F52967">
        <w:rPr>
          <w:rFonts w:eastAsia="Times New Roman" w:asciiTheme="minorHAnsi" w:hAnsiTheme="minorHAnsi" w:cstheme="minorHAnsi"/>
          <w:color w:val="0D0D0D"/>
          <w:sz w:val="22"/>
          <w:szCs w:val="22"/>
          <w:lang w:val="en-GB"/>
        </w:rPr>
        <w:t>Activities to be carried out</w:t>
      </w:r>
      <w:r w:rsidRPr="00F52967">
        <w:rPr>
          <w:rFonts w:eastAsia="Times New Roman" w:asciiTheme="minorHAnsi" w:hAnsiTheme="minorHAnsi" w:cstheme="minorHAnsi"/>
          <w:color w:val="0D0D0D"/>
          <w:sz w:val="22"/>
          <w:szCs w:val="22"/>
          <w:lang w:val="en-GB"/>
        </w:rPr>
        <w:t xml:space="preserve"> so to seek better</w:t>
      </w:r>
      <w:r w:rsidR="005C7E1B" w:rsidRPr="00F52967">
        <w:rPr>
          <w:rFonts w:eastAsia="Times New Roman" w:asciiTheme="minorHAnsi" w:hAnsiTheme="minorHAnsi" w:cstheme="minorHAnsi"/>
          <w:color w:val="0D0D0D"/>
          <w:sz w:val="22"/>
          <w:szCs w:val="22"/>
          <w:lang w:val="en-GB"/>
        </w:rPr>
        <w:t xml:space="preserve"> coordination between on-going initiatives and better</w:t>
      </w:r>
      <w:r w:rsidRPr="00F52967">
        <w:rPr>
          <w:rFonts w:eastAsia="Times New Roman" w:asciiTheme="minorHAnsi" w:hAnsiTheme="minorHAnsi" w:cstheme="minorHAnsi"/>
          <w:color w:val="0D0D0D"/>
          <w:sz w:val="22"/>
          <w:szCs w:val="22"/>
          <w:lang w:val="en-GB"/>
        </w:rPr>
        <w:t xml:space="preserve"> articulation between all execution partners, particularly the </w:t>
      </w:r>
      <w:r w:rsidRPr="00F52967">
        <w:rPr>
          <w:rFonts w:asciiTheme="minorHAnsi" w:hAnsiTheme="minorHAnsi" w:cstheme="minorHAnsi"/>
          <w:sz w:val="22"/>
          <w:szCs w:val="22"/>
          <w:lang w:val="en-GB"/>
        </w:rPr>
        <w:t xml:space="preserve">Environment Protection Agency, The </w:t>
      </w:r>
      <w:r w:rsidRPr="00F52967">
        <w:rPr>
          <w:rFonts w:eastAsia="Times New Roman" w:asciiTheme="minorHAnsi" w:hAnsiTheme="minorHAnsi" w:cstheme="minorHAnsi"/>
          <w:color w:val="000000"/>
          <w:sz w:val="22"/>
          <w:szCs w:val="22"/>
          <w:lang w:val="en-GB"/>
        </w:rPr>
        <w:t xml:space="preserve">Ministry of Fisheries and Marine Resources and </w:t>
      </w:r>
      <w:r w:rsidR="008640FC" w:rsidRPr="00F52967">
        <w:rPr>
          <w:rFonts w:asciiTheme="minorHAnsi" w:hAnsiTheme="minorHAnsi" w:cstheme="minorHAnsi"/>
          <w:color w:val="0D0D0D"/>
          <w:sz w:val="22"/>
          <w:szCs w:val="22"/>
        </w:rPr>
        <w:t>USL-IMBO</w:t>
      </w:r>
      <w:r w:rsidRPr="00F52967">
        <w:rPr>
          <w:rFonts w:eastAsia="Times New Roman" w:asciiTheme="minorHAnsi" w:hAnsiTheme="minorHAnsi" w:cstheme="minorHAnsi"/>
          <w:color w:val="0D0D0D"/>
          <w:sz w:val="22"/>
          <w:szCs w:val="22"/>
          <w:lang w:val="en-GB"/>
        </w:rPr>
        <w:t>.</w:t>
      </w:r>
    </w:p>
    <w:p w14:paraId="2FD2EBAE" w14:textId="77777777" w:rsidR="00F23086" w:rsidRPr="00F52967" w:rsidRDefault="00F23086" w:rsidP="00725ADB">
      <w:pPr>
        <w:tabs>
          <w:tab w:val="left" w:pos="-4395"/>
          <w:tab w:val="left" w:pos="426"/>
        </w:tabs>
        <w:rPr>
          <w:rFonts w:asciiTheme="minorHAnsi" w:eastAsia="Times New Roman" w:hAnsiTheme="minorHAnsi" w:cstheme="minorHAnsi"/>
          <w:color w:val="0D0D0D"/>
          <w:sz w:val="22"/>
          <w:szCs w:val="22"/>
          <w:lang w:val="en-GB"/>
        </w:rPr>
      </w:pPr>
      <w:r w:rsidRPr="00F52967">
        <w:rPr>
          <w:rFonts w:eastAsia="Times New Roman" w:asciiTheme="minorHAnsi" w:hAnsiTheme="minorHAnsi" w:cstheme="minorHAnsi"/>
          <w:color w:val="0D0D0D"/>
          <w:sz w:val="22"/>
          <w:szCs w:val="22"/>
          <w:lang w:val="en-GB"/>
        </w:rPr>
        <w:t>The Ministry of Works, Housing and Infrastructures, present at the validation workshop, provided its support for the introduction of CSEB in the construction industry. The representant of the Ministry also insisted on the importance of working in synergy during the implementation of the activities.</w:t>
      </w:r>
    </w:p>
    <w:p w14:paraId="49A84169" w14:textId="77777777" w:rsidR="00725ADB" w:rsidRPr="00F52967" w:rsidRDefault="00725ADB" w:rsidP="00725ADB">
      <w:pPr>
        <w:tabs>
          <w:tab w:val="left" w:pos="426"/>
        </w:tabs>
        <w:spacing w:after="0"/>
        <w:rPr>
          <w:rFonts w:asciiTheme="minorHAnsi" w:eastAsia="Times New Roman" w:hAnsiTheme="minorHAnsi" w:cstheme="minorHAnsi"/>
          <w:color w:val="262626"/>
          <w:sz w:val="22"/>
          <w:szCs w:val="22"/>
          <w:lang w:val="en-GB"/>
        </w:rPr>
      </w:pPr>
    </w:p>
    <w:p w14:paraId="56E232C2" w14:textId="77777777" w:rsidR="00725ADB" w:rsidRPr="00F52967" w:rsidRDefault="00725ADB" w:rsidP="00725ADB">
      <w:pPr>
        <w:tabs>
          <w:tab w:val="left" w:pos="284"/>
        </w:tabs>
        <w:rPr>
          <w:rFonts w:asciiTheme="minorHAnsi" w:eastAsia="Times New Roman" w:hAnsiTheme="minorHAnsi" w:cstheme="minorHAnsi"/>
          <w:b/>
          <w:color w:val="0D0D0D"/>
          <w:sz w:val="22"/>
          <w:u w:val="single"/>
          <w:lang w:val="en-NZ"/>
        </w:rPr>
      </w:pPr>
      <w:r w:rsidRPr="00F52967">
        <w:rPr>
          <w:rFonts w:eastAsia="Times New Roman" w:asciiTheme="minorHAnsi" w:hAnsiTheme="minorHAnsi" w:cstheme="minorHAnsi"/>
          <w:b/>
          <w:color w:val="0D0D0D"/>
          <w:sz w:val="22"/>
          <w:u w:val="single"/>
          <w:lang w:val="en-NZ"/>
        </w:rPr>
        <w:t>5. Bilateral consultation throughout the project preparation process</w:t>
      </w:r>
    </w:p>
    <w:p w14:paraId="3EC21F9B" w14:textId="77777777" w:rsidR="00725ADB" w:rsidRPr="00F52967" w:rsidRDefault="00725ADB" w:rsidP="00725ADB">
      <w:pPr>
        <w:tabs>
          <w:tab w:val="left" w:pos="-1418"/>
          <w:tab w:val="left" w:pos="426"/>
        </w:tabs>
        <w:spacing w:after="0"/>
        <w:rPr>
          <w:rFonts w:asciiTheme="minorHAnsi" w:eastAsia="Times New Roman" w:hAnsiTheme="minorHAnsi" w:cstheme="minorHAnsi"/>
          <w:color w:val="262626"/>
          <w:sz w:val="22"/>
          <w:szCs w:val="22"/>
          <w:lang w:val="en-NZ"/>
        </w:rPr>
      </w:pPr>
    </w:p>
    <w:p w14:paraId="38436310" w14:textId="77777777" w:rsidR="00725ADB" w:rsidRPr="00F52967" w:rsidRDefault="00725ADB" w:rsidP="00725ADB">
      <w:pPr>
        <w:rPr>
          <w:rFonts w:cs="Segoe UI"/>
          <w:color w:val="000000"/>
        </w:rPr>
      </w:pPr>
      <w:r w:rsidRPr="00F52967">
        <w:rPr>
          <w:rFonts w:asciiTheme="minorHAnsi" w:hAnsiTheme="minorHAnsi" w:cstheme="minorHAnsi"/>
          <w:color w:val="000000"/>
          <w:sz w:val="22"/>
          <w:szCs w:val="22"/>
        </w:rPr>
        <w:t>Two extended workshops were held in between the Inception and the validation phase from 15th September and 31st October 2016 with at least 40 representative of the main and secondary stakeholders in each of them as well as a series of bilateral meetings with GoSL and International Institutions, site visits and interviews to community Members and NGO’s and CBO’s (Annex 3)</w:t>
      </w:r>
      <w:r w:rsidRPr="00F52967">
        <w:rPr>
          <w:rStyle w:val="FootnoteReference"/>
          <w:rFonts w:asciiTheme="minorHAnsi" w:hAnsiTheme="minorHAnsi" w:cstheme="minorHAnsi"/>
          <w:color w:val="000000"/>
          <w:sz w:val="22"/>
          <w:szCs w:val="22"/>
        </w:rPr>
        <w:footnoteReference w:id="67"/>
      </w:r>
      <w:r w:rsidRPr="00F52967">
        <w:rPr>
          <w:rFonts w:asciiTheme="minorHAnsi" w:hAnsiTheme="minorHAnsi" w:cstheme="minorHAnsi"/>
          <w:color w:val="000000"/>
          <w:sz w:val="22"/>
          <w:szCs w:val="22"/>
        </w:rPr>
        <w:t>. These project preparation workshop included a series of bilateral discussions between members of the PPG Team and representatives and resource persons from national and local government institutions, international organisations, academic institutes, NGOs and representatives from target communities in Conakry Dee, Lakka, Hamilton, Tombo, Shenge and Turtle Islands.</w:t>
      </w:r>
    </w:p>
    <w:p w14:paraId="0C3C29EB" w14:textId="77777777" w:rsidR="00725ADB" w:rsidRPr="00F52967" w:rsidRDefault="00725ADB" w:rsidP="00725ADB">
      <w:pPr>
        <w:jc w:val="center"/>
        <w:rPr>
          <w:rFonts w:asciiTheme="minorHAnsi" w:eastAsia="Times New Roman" w:hAnsiTheme="minorHAnsi" w:cstheme="minorHAnsi"/>
          <w:szCs w:val="20"/>
          <w:lang w:val="en-GB"/>
        </w:rPr>
      </w:pPr>
      <w:r w:rsidRPr="00F52967">
        <w:rPr>
          <w:rFonts w:eastAsia="Times New Roman" w:asciiTheme="minorHAnsi" w:hAnsiTheme="minorHAnsi" w:cstheme="minorHAnsi"/>
          <w:szCs w:val="20"/>
          <w:lang w:val="en-GB"/>
        </w:rPr>
        <w:t>Table 9</w:t>
      </w:r>
      <w:r w:rsidRPr="00F52967">
        <w:rPr>
          <w:rFonts w:eastAsia="Times New Roman" w:asciiTheme="minorHAnsi" w:hAnsiTheme="minorHAnsi" w:cstheme="minorHAnsi"/>
          <w:bCs/>
          <w:szCs w:val="20"/>
          <w:lang w:val="en-GB"/>
        </w:rPr>
        <w:t>.</w:t>
      </w:r>
      <w:r w:rsidRPr="00F52967">
        <w:rPr>
          <w:rFonts w:eastAsia="Times New Roman" w:asciiTheme="minorHAnsi" w:hAnsiTheme="minorHAnsi" w:cstheme="minorHAnsi"/>
          <w:szCs w:val="20"/>
          <w:lang w:val="en-GB"/>
        </w:rPr>
        <w:t xml:space="preserve"> Key stakeholders with a major direct role in the project</w:t>
      </w:r>
    </w:p>
    <w:p w14:paraId="7B20CC52" w14:textId="77777777" w:rsidR="00F07CEE" w:rsidRPr="00F52967" w:rsidRDefault="00F07CEE" w:rsidP="00725ADB">
      <w:pPr>
        <w:jc w:val="center"/>
      </w:pPr>
    </w:p>
    <w:tbl>
      <w:tblPr>
        <w:tblpPr w:leftFromText="180" w:rightFromText="180" w:vertAnchor="page" w:horzAnchor="margin" w:tblpXSpec="right" w:tblpY="1843"/>
        <w:tblW w:w="9011"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0A0" w:firstRow="1" w:lastRow="0" w:firstColumn="1" w:lastColumn="0" w:noHBand="0" w:noVBand="0"/>
        <w:tblCaption w:val="Table 9. Key stakeholders with a major direct role in the project"/>
      </w:tblPr>
      <w:tblGrid>
        <w:gridCol w:w="1822"/>
        <w:gridCol w:w="7189"/>
      </w:tblGrid>
      <w:tr w:rsidR="00725ADB" w:rsidRPr="00F52967" w14:paraId="410DF92E" w14:textId="77777777" w:rsidTr="00F87473">
        <w:trPr>
          <w:trHeight w:val="138"/>
          <w:tblHeader/>
        </w:trPr>
        <w:tc>
          <w:tcPr>
            <w:tcW w:w="1822" w:type="dxa"/>
            <w:shd w:val="clear" w:color="auto" w:fill="2F5496"/>
          </w:tcPr>
          <w:p w14:paraId="344B6F95" w14:textId="77777777" w:rsidR="00725ADB" w:rsidRPr="00F52967" w:rsidRDefault="00725ADB" w:rsidP="00F87473">
            <w:pPr>
              <w:jc w:val="center"/>
              <w:rPr>
                <w:b/>
                <w:color w:val="FFFFFF" w:themeColor="background1"/>
                <w:sz w:val="18"/>
                <w:szCs w:val="18"/>
              </w:rPr>
            </w:pPr>
            <w:r w:rsidRPr="00F52967">
              <w:rPr>
                <w:b/>
                <w:color w:val="FFFFFF" w:themeColor="background1"/>
                <w:sz w:val="18"/>
                <w:szCs w:val="18"/>
              </w:rPr>
              <w:t>Stakeholders</w:t>
            </w:r>
          </w:p>
        </w:tc>
        <w:tc>
          <w:tcPr>
            <w:tcW w:w="7189" w:type="dxa"/>
            <w:shd w:val="clear" w:color="auto" w:fill="2F5496"/>
          </w:tcPr>
          <w:p w14:paraId="4D048277" w14:textId="77777777" w:rsidR="00725ADB" w:rsidRPr="00F52967" w:rsidRDefault="00725ADB" w:rsidP="00F87473">
            <w:pPr>
              <w:jc w:val="center"/>
              <w:rPr>
                <w:b/>
                <w:color w:val="FFFFFF" w:themeColor="background1"/>
                <w:sz w:val="18"/>
                <w:szCs w:val="18"/>
              </w:rPr>
            </w:pPr>
            <w:r w:rsidRPr="00F52967">
              <w:rPr>
                <w:b/>
                <w:color w:val="FFFFFF" w:themeColor="background1"/>
                <w:sz w:val="18"/>
                <w:szCs w:val="18"/>
              </w:rPr>
              <w:t>Interests/ role in the project</w:t>
            </w:r>
          </w:p>
        </w:tc>
      </w:tr>
      <w:tr w:rsidR="00725ADB" w:rsidRPr="00F52967" w14:paraId="3076348C" w14:textId="77777777" w:rsidTr="00F87473">
        <w:trPr>
          <w:trHeight w:val="138"/>
          <w:tblHeader/>
        </w:trPr>
        <w:tc>
          <w:tcPr>
            <w:tcW w:w="1822" w:type="dxa"/>
            <w:shd w:val="clear" w:color="auto" w:fill="2F5496"/>
          </w:tcPr>
          <w:p w14:paraId="501D2D68" w14:textId="77777777" w:rsidR="00725ADB" w:rsidRPr="00F52967" w:rsidRDefault="00725ADB" w:rsidP="00F87473">
            <w:pPr>
              <w:jc w:val="center"/>
              <w:rPr>
                <w:b/>
                <w:color w:val="FFFFFF" w:themeColor="background1"/>
                <w:sz w:val="18"/>
                <w:szCs w:val="18"/>
              </w:rPr>
            </w:pPr>
          </w:p>
        </w:tc>
        <w:tc>
          <w:tcPr>
            <w:tcW w:w="7189" w:type="dxa"/>
            <w:shd w:val="clear" w:color="auto" w:fill="2F5496"/>
          </w:tcPr>
          <w:p w14:paraId="0A63C481" w14:textId="77777777" w:rsidR="00725ADB" w:rsidRPr="00F52967" w:rsidRDefault="00725ADB" w:rsidP="00F87473">
            <w:pPr>
              <w:jc w:val="center"/>
              <w:rPr>
                <w:b/>
                <w:color w:val="FFFFFF" w:themeColor="background1"/>
                <w:sz w:val="18"/>
                <w:szCs w:val="18"/>
              </w:rPr>
            </w:pPr>
          </w:p>
        </w:tc>
      </w:tr>
      <w:tr w:rsidR="00725ADB" w:rsidRPr="00F52967" w14:paraId="2054CC37" w14:textId="77777777" w:rsidTr="00F87473">
        <w:trPr>
          <w:trHeight w:val="138"/>
        </w:trPr>
        <w:tc>
          <w:tcPr>
            <w:tcW w:w="1822" w:type="dxa"/>
            <w:shd w:val="clear" w:color="auto" w:fill="auto"/>
          </w:tcPr>
          <w:p w14:paraId="41CAB4BA" w14:textId="77777777" w:rsidR="00725ADB" w:rsidRPr="00F52967" w:rsidRDefault="00725ADB" w:rsidP="00F87473">
            <w:pPr>
              <w:jc w:val="left"/>
              <w:rPr>
                <w:color w:val="000000"/>
                <w:sz w:val="18"/>
                <w:szCs w:val="18"/>
              </w:rPr>
            </w:pPr>
            <w:r w:rsidRPr="00F52967">
              <w:rPr>
                <w:b/>
                <w:color w:val="000000"/>
                <w:sz w:val="18"/>
                <w:szCs w:val="18"/>
              </w:rPr>
              <w:t xml:space="preserve">EPA-SL </w:t>
            </w:r>
            <w:r w:rsidRPr="00F52967">
              <w:rPr>
                <w:color w:val="000000"/>
                <w:sz w:val="18"/>
                <w:szCs w:val="18"/>
              </w:rPr>
              <w:t>(Environment Protection Agency of Sierra Leone)</w:t>
            </w:r>
          </w:p>
        </w:tc>
        <w:tc>
          <w:tcPr>
            <w:tcW w:w="7189" w:type="dxa"/>
            <w:shd w:val="clear" w:color="auto" w:fill="auto"/>
          </w:tcPr>
          <w:p w14:paraId="1884238E" w14:textId="77777777" w:rsidR="00725ADB" w:rsidRPr="00F52967" w:rsidRDefault="00725ADB" w:rsidP="00F87473">
            <w:pPr>
              <w:rPr>
                <w:i/>
                <w:color w:val="000000"/>
                <w:sz w:val="18"/>
                <w:szCs w:val="18"/>
              </w:rPr>
            </w:pPr>
            <w:r w:rsidRPr="00F52967">
              <w:rPr>
                <w:sz w:val="18"/>
                <w:szCs w:val="18"/>
                <w:lang w:val="en-GB"/>
              </w:rPr>
              <w:t>The Environment Protection Agency was established by an Act of Parliament in September, 2008 as a body that aims to effectively protect and sustainably manage the environment and its natural resources. The EPA-SL is placed under the Office of the President, headed by an Executive Chairperson, steered by a Board, and coordinates with both national and local Government institutions on issues relating to environmental protection and management.   The Agency (i) advices government on the formulation of policies on aspects relevant to the environment as well as climate change; (ii) prescribes standards and guidelines relating to ambient air, water and soil quality; (iii) ensures compliance with relevant procedures in the planning and execution of development projects; (iv) issues EIA permits; and (v) promotes relevant studies, research, surveys and analyses.</w:t>
            </w:r>
          </w:p>
        </w:tc>
      </w:tr>
      <w:tr w:rsidR="00725ADB" w:rsidRPr="00F52967" w14:paraId="252A8CD4" w14:textId="77777777" w:rsidTr="00F87473">
        <w:trPr>
          <w:trHeight w:val="138"/>
        </w:trPr>
        <w:tc>
          <w:tcPr>
            <w:tcW w:w="1822" w:type="dxa"/>
            <w:shd w:val="clear" w:color="auto" w:fill="D9D9D9"/>
          </w:tcPr>
          <w:p w14:paraId="702B1459" w14:textId="77777777" w:rsidR="00725ADB" w:rsidRPr="00F52967" w:rsidRDefault="00725ADB" w:rsidP="00F87473">
            <w:pPr>
              <w:jc w:val="left"/>
              <w:rPr>
                <w:b/>
                <w:color w:val="000000"/>
                <w:sz w:val="18"/>
                <w:szCs w:val="18"/>
              </w:rPr>
            </w:pPr>
            <w:r w:rsidRPr="00F52967">
              <w:rPr>
                <w:b/>
                <w:color w:val="000000"/>
                <w:sz w:val="18"/>
                <w:szCs w:val="18"/>
              </w:rPr>
              <w:t>MLCPE</w:t>
            </w:r>
            <w:r w:rsidRPr="00F52967">
              <w:rPr>
                <w:color w:val="000000"/>
                <w:sz w:val="18"/>
                <w:szCs w:val="18"/>
              </w:rPr>
              <w:t xml:space="preserve"> (The Ministry for the Lands Country Planning and the Environment)</w:t>
            </w:r>
          </w:p>
        </w:tc>
        <w:tc>
          <w:tcPr>
            <w:tcW w:w="7189" w:type="dxa"/>
            <w:shd w:val="clear" w:color="auto" w:fill="D9D9D9"/>
          </w:tcPr>
          <w:p w14:paraId="3FB88747" w14:textId="77777777" w:rsidR="00725ADB" w:rsidRPr="00F52967" w:rsidRDefault="00725ADB" w:rsidP="00F87473">
            <w:pPr>
              <w:rPr>
                <w:color w:val="000000"/>
                <w:sz w:val="18"/>
                <w:szCs w:val="18"/>
              </w:rPr>
            </w:pPr>
            <w:r w:rsidRPr="00F52967">
              <w:rPr>
                <w:color w:val="000000"/>
                <w:sz w:val="18"/>
                <w:szCs w:val="18"/>
              </w:rPr>
              <w:t xml:space="preserve">The Ministry for the Lands Country Planning and the Environment is the Policy Enactment institution for environmental issues management. It created the Environment Protection Agency of Sierra Leone (EPA-SL) in order to enable better coordination of all sectors of environmental activity, and encourage a proper planning and use of natural resources for sustainable environmental development. The Agency is Governed by a board of Directors drawn from various line ministries and other stakeholder institution/organization for endorsement of the Agency’s planned activities and budgetary controls. It is managed by a Directorate and various divisional heads located in each region of the country as well as on specific issues such as waste, mining, industry etc. The Environmental Impact Assessment (EIA) license granted to operational projects before operations captures the main element of climate change issue management, and the protection of the environment.    </w:t>
            </w:r>
            <w:r w:rsidRPr="00F52967">
              <w:rPr>
                <w:i/>
                <w:color w:val="000000"/>
                <w:sz w:val="18"/>
                <w:szCs w:val="18"/>
              </w:rPr>
              <w:t>.</w:t>
            </w:r>
          </w:p>
        </w:tc>
      </w:tr>
      <w:tr w:rsidR="00725ADB" w:rsidRPr="00F52967" w14:paraId="1D79057E" w14:textId="77777777" w:rsidTr="00F87473">
        <w:trPr>
          <w:trHeight w:val="138"/>
        </w:trPr>
        <w:tc>
          <w:tcPr>
            <w:tcW w:w="1822" w:type="dxa"/>
            <w:shd w:val="clear" w:color="auto" w:fill="auto"/>
          </w:tcPr>
          <w:p w14:paraId="6C697947" w14:textId="77777777" w:rsidR="00725ADB" w:rsidRPr="00F52967" w:rsidRDefault="00725ADB" w:rsidP="00F87473">
            <w:pPr>
              <w:spacing w:after="0"/>
              <w:contextualSpacing/>
              <w:jc w:val="left"/>
              <w:rPr>
                <w:b/>
                <w:color w:val="000000"/>
                <w:sz w:val="18"/>
                <w:szCs w:val="18"/>
                <w:lang w:val="en-GB"/>
              </w:rPr>
            </w:pPr>
            <w:r w:rsidRPr="00F52967">
              <w:rPr>
                <w:b/>
                <w:color w:val="000000"/>
                <w:sz w:val="18"/>
                <w:szCs w:val="18"/>
                <w:lang w:val="en-GB"/>
              </w:rPr>
              <w:t xml:space="preserve">NCCS </w:t>
            </w:r>
          </w:p>
          <w:p w14:paraId="255E97F3" w14:textId="77777777" w:rsidR="00725ADB" w:rsidRPr="00F52967" w:rsidRDefault="00725ADB" w:rsidP="00F87473">
            <w:pPr>
              <w:spacing w:after="0"/>
              <w:contextualSpacing/>
              <w:jc w:val="left"/>
              <w:rPr>
                <w:b/>
                <w:color w:val="000000"/>
                <w:sz w:val="18"/>
                <w:szCs w:val="18"/>
                <w:lang w:val="en-GB"/>
              </w:rPr>
            </w:pPr>
            <w:r w:rsidRPr="00F52967">
              <w:rPr>
                <w:color w:val="000000"/>
                <w:sz w:val="18"/>
                <w:szCs w:val="18"/>
                <w:lang w:val="en-GB"/>
              </w:rPr>
              <w:t>National Climate Change Secretariat</w:t>
            </w:r>
          </w:p>
        </w:tc>
        <w:tc>
          <w:tcPr>
            <w:tcW w:w="7189" w:type="dxa"/>
            <w:shd w:val="clear" w:color="auto" w:fill="auto"/>
          </w:tcPr>
          <w:p w14:paraId="38F80232" w14:textId="77777777" w:rsidR="00725ADB" w:rsidRPr="00F52967" w:rsidRDefault="00725ADB" w:rsidP="00F87473">
            <w:pPr>
              <w:spacing w:after="0"/>
              <w:contextualSpacing/>
              <w:rPr>
                <w:color w:val="000000"/>
                <w:sz w:val="18"/>
                <w:szCs w:val="18"/>
                <w:lang w:val="en-GB"/>
              </w:rPr>
            </w:pPr>
            <w:r w:rsidRPr="00F52967">
              <w:rPr>
                <w:color w:val="000000"/>
                <w:sz w:val="18"/>
                <w:szCs w:val="18"/>
                <w:lang w:val="en-GB"/>
              </w:rPr>
              <w:t xml:space="preserve">The National Climate Change Secretariat was established in May 2012 under the EPA-SL, as a Coordinating Body with a focus on ensuring that climate change activities, programmes and relevant policy development and implementation are handled promptly and in a harmonized manner. The Executive Chairperson of the EPA-SL supervises the operations of the NSCC. The Secretariat aims to (i) ensure mainstreaming of climate change concerns into national development planning to reduce vulnerability and promote environmental sustainability; (ii) promotion and strengthening of national initiatives relating to climate change mitigation and adaptation in a participatory manner involving relevant socio-economic sectors.  </w:t>
            </w:r>
          </w:p>
        </w:tc>
      </w:tr>
      <w:tr w:rsidR="00725ADB" w:rsidRPr="00F52967" w14:paraId="3BA60BC2" w14:textId="77777777" w:rsidTr="00F87473">
        <w:trPr>
          <w:trHeight w:val="138"/>
        </w:trPr>
        <w:tc>
          <w:tcPr>
            <w:tcW w:w="1822" w:type="dxa"/>
            <w:shd w:val="clear" w:color="auto" w:fill="D9D9D9"/>
          </w:tcPr>
          <w:p w14:paraId="46D477A2" w14:textId="77777777" w:rsidR="00725ADB" w:rsidRPr="00F52967" w:rsidRDefault="00725ADB" w:rsidP="00F87473">
            <w:pPr>
              <w:jc w:val="left"/>
              <w:rPr>
                <w:color w:val="000000"/>
                <w:sz w:val="18"/>
                <w:szCs w:val="18"/>
              </w:rPr>
            </w:pPr>
            <w:r w:rsidRPr="00F52967">
              <w:rPr>
                <w:b/>
                <w:color w:val="000000"/>
                <w:sz w:val="18"/>
                <w:szCs w:val="18"/>
              </w:rPr>
              <w:t>DMD</w:t>
            </w:r>
            <w:r w:rsidRPr="00F52967">
              <w:rPr>
                <w:color w:val="000000"/>
                <w:sz w:val="18"/>
                <w:szCs w:val="18"/>
              </w:rPr>
              <w:t xml:space="preserve"> (Disaster Management Department) of the ONS (Office of National Security</w:t>
            </w:r>
          </w:p>
        </w:tc>
        <w:tc>
          <w:tcPr>
            <w:tcW w:w="7189" w:type="dxa"/>
            <w:shd w:val="clear" w:color="auto" w:fill="D9D9D9"/>
          </w:tcPr>
          <w:p w14:paraId="5FFE58EB" w14:textId="77777777" w:rsidR="00725ADB" w:rsidRPr="00F52967" w:rsidRDefault="00725ADB" w:rsidP="00F87473">
            <w:pPr>
              <w:rPr>
                <w:i/>
                <w:color w:val="000000"/>
                <w:sz w:val="18"/>
                <w:szCs w:val="18"/>
              </w:rPr>
            </w:pPr>
            <w:r w:rsidRPr="00F52967">
              <w:rPr>
                <w:color w:val="000000"/>
                <w:sz w:val="18"/>
                <w:szCs w:val="18"/>
                <w:lang w:val="en-GB"/>
              </w:rPr>
              <w:t>The Disaster Management Department of the Office of National Security is a public institution with administrative autonomy directed to the prevention and mitigation of natural disasters. It has three fundamental areas of action: (i) prevention and mitigation; (ii) support to victims of disasters and (iii) administration and coordination of disaster response and management. Under its institutional mandate DMD has a responsibility to (i) direct and coordinate disaster management, prevention and mitigation; (ii) reduce vulnerability of people, infrastructure and assets; and (iii) coordinate and collaborate with other stakeholders in each of the abovementioned areas.</w:t>
            </w:r>
          </w:p>
        </w:tc>
      </w:tr>
      <w:tr w:rsidR="00725ADB" w:rsidRPr="00F52967" w14:paraId="53B60833" w14:textId="77777777" w:rsidTr="00F87473">
        <w:trPr>
          <w:trHeight w:val="138"/>
        </w:trPr>
        <w:tc>
          <w:tcPr>
            <w:tcW w:w="1822" w:type="dxa"/>
            <w:shd w:val="clear" w:color="auto" w:fill="auto"/>
          </w:tcPr>
          <w:p w14:paraId="6C1DE9E4" w14:textId="77777777" w:rsidR="00725ADB" w:rsidRPr="00F52967" w:rsidRDefault="00725ADB" w:rsidP="00F87473">
            <w:pPr>
              <w:spacing w:after="0"/>
              <w:contextualSpacing/>
              <w:jc w:val="left"/>
              <w:rPr>
                <w:color w:val="000000"/>
                <w:sz w:val="18"/>
                <w:szCs w:val="18"/>
                <w:lang w:val="en-GB"/>
              </w:rPr>
            </w:pPr>
            <w:r w:rsidRPr="00F52967">
              <w:rPr>
                <w:b/>
                <w:color w:val="000000"/>
                <w:sz w:val="18"/>
                <w:szCs w:val="18"/>
                <w:lang w:val="en-GB"/>
              </w:rPr>
              <w:t>MAFFS</w:t>
            </w:r>
            <w:r w:rsidRPr="00F52967">
              <w:rPr>
                <w:color w:val="000000"/>
                <w:sz w:val="18"/>
                <w:szCs w:val="18"/>
                <w:lang w:val="en-GB"/>
              </w:rPr>
              <w:t xml:space="preserve"> </w:t>
            </w:r>
          </w:p>
          <w:p w14:paraId="52A2B68E" w14:textId="77777777" w:rsidR="00725ADB" w:rsidRPr="00F52967" w:rsidRDefault="00725ADB" w:rsidP="00F87473">
            <w:pPr>
              <w:spacing w:after="0"/>
              <w:contextualSpacing/>
              <w:jc w:val="left"/>
              <w:rPr>
                <w:color w:val="000000"/>
                <w:sz w:val="18"/>
                <w:szCs w:val="18"/>
                <w:lang w:val="en-GB"/>
              </w:rPr>
            </w:pPr>
            <w:r w:rsidRPr="00F52967">
              <w:rPr>
                <w:color w:val="000000"/>
                <w:sz w:val="18"/>
                <w:szCs w:val="18"/>
                <w:lang w:val="en-GB"/>
              </w:rPr>
              <w:t>Ministry of Agriculture, Forestry and Food Security</w:t>
            </w:r>
          </w:p>
        </w:tc>
        <w:tc>
          <w:tcPr>
            <w:tcW w:w="7189" w:type="dxa"/>
            <w:shd w:val="clear" w:color="auto" w:fill="auto"/>
          </w:tcPr>
          <w:p w14:paraId="474240A0" w14:textId="77777777" w:rsidR="00725ADB" w:rsidRPr="00F52967" w:rsidRDefault="00725ADB" w:rsidP="00F87473">
            <w:pPr>
              <w:spacing w:after="0"/>
              <w:contextualSpacing/>
              <w:rPr>
                <w:color w:val="000000"/>
                <w:sz w:val="18"/>
                <w:szCs w:val="18"/>
                <w:lang w:val="en-GB"/>
              </w:rPr>
            </w:pPr>
            <w:r w:rsidRPr="00F52967">
              <w:rPr>
                <w:color w:val="000000"/>
                <w:sz w:val="18"/>
                <w:szCs w:val="18"/>
                <w:lang w:val="en-GB"/>
              </w:rPr>
              <w:t>The Ministry of Agriculture, Forestry and Food Security is charged with the growth and development of the agriculture sector. Through its Rural Development Strategy the Ministry aims to facilitate: (i) increased competitiveness, productivity and rural wealth accumulation through smallholder commercialization; (ii) productive and sustainable management of natural resources including lowland rice and food crop production initiatives; (iii) growth in human capital, innovation and technology using Agricultural Business Centres; (iv) diversification in social capital, institutional efficiency and effectiveness; and (v) good governance and market  planning.</w:t>
            </w:r>
          </w:p>
        </w:tc>
      </w:tr>
      <w:tr w:rsidR="00725ADB" w:rsidRPr="00F52967" w14:paraId="4BBEE76B" w14:textId="77777777" w:rsidTr="00F87473">
        <w:trPr>
          <w:trHeight w:val="138"/>
        </w:trPr>
        <w:tc>
          <w:tcPr>
            <w:tcW w:w="1822" w:type="dxa"/>
            <w:shd w:val="clear" w:color="auto" w:fill="D9D9D9"/>
          </w:tcPr>
          <w:p w14:paraId="096570B6" w14:textId="77777777" w:rsidR="00725ADB" w:rsidRPr="00F52967" w:rsidRDefault="00725ADB" w:rsidP="00F87473">
            <w:pPr>
              <w:spacing w:after="0"/>
              <w:contextualSpacing/>
              <w:jc w:val="left"/>
              <w:rPr>
                <w:color w:val="000000"/>
                <w:sz w:val="18"/>
                <w:szCs w:val="18"/>
                <w:lang w:val="en-GB"/>
              </w:rPr>
            </w:pPr>
            <w:r w:rsidRPr="00F52967">
              <w:rPr>
                <w:b/>
                <w:color w:val="000000"/>
                <w:sz w:val="18"/>
                <w:szCs w:val="18"/>
                <w:lang w:val="en-GB"/>
              </w:rPr>
              <w:t>SLARI</w:t>
            </w:r>
            <w:r w:rsidRPr="00F52967">
              <w:rPr>
                <w:color w:val="000000"/>
                <w:sz w:val="18"/>
                <w:szCs w:val="18"/>
                <w:lang w:val="en-GB"/>
              </w:rPr>
              <w:t xml:space="preserve"> </w:t>
            </w:r>
          </w:p>
          <w:p w14:paraId="13A1A3FA" w14:textId="77777777" w:rsidR="00725ADB" w:rsidRPr="00F52967" w:rsidRDefault="00725ADB" w:rsidP="00F87473">
            <w:pPr>
              <w:spacing w:after="0"/>
              <w:contextualSpacing/>
              <w:jc w:val="left"/>
              <w:rPr>
                <w:color w:val="000000"/>
                <w:sz w:val="18"/>
                <w:szCs w:val="18"/>
                <w:lang w:val="en-GB"/>
              </w:rPr>
            </w:pPr>
            <w:r w:rsidRPr="00F52967">
              <w:rPr>
                <w:color w:val="000000"/>
                <w:sz w:val="18"/>
                <w:szCs w:val="18"/>
                <w:lang w:val="en-GB"/>
              </w:rPr>
              <w:t>Sierra Leone Agricultural Research Institute</w:t>
            </w:r>
          </w:p>
        </w:tc>
        <w:tc>
          <w:tcPr>
            <w:tcW w:w="7189" w:type="dxa"/>
            <w:shd w:val="clear" w:color="auto" w:fill="D9D9D9"/>
          </w:tcPr>
          <w:p w14:paraId="3B1C6797" w14:textId="77777777" w:rsidR="00725ADB" w:rsidRPr="00F52967" w:rsidRDefault="00725ADB" w:rsidP="00F87473">
            <w:pPr>
              <w:rPr>
                <w:sz w:val="18"/>
                <w:szCs w:val="18"/>
                <w:lang w:val="en-GB"/>
              </w:rPr>
            </w:pPr>
            <w:r w:rsidRPr="00F52967">
              <w:rPr>
                <w:color w:val="000000"/>
                <w:sz w:val="18"/>
                <w:szCs w:val="18"/>
                <w:lang w:val="en-GB"/>
              </w:rPr>
              <w:t xml:space="preserve">The Sierra Leone Agricultural Research Institute (SLARI) under MAFFS is responsible for generating knowledge and technological solutions to facilitate higher yields in production, agro-business and food and nutritional security. SLARI is responsible for implementing research activities that contribute to the development of strategies for environmentally sustainable management and use of land for agricultural production. The institute is responsible for the coordination of key </w:t>
            </w:r>
            <w:r w:rsidRPr="00F52967">
              <w:rPr>
                <w:sz w:val="18"/>
                <w:szCs w:val="18"/>
                <w:lang w:val="en-GB"/>
              </w:rPr>
              <w:t xml:space="preserve">research programmes, in cooperation with national centres specialised in research on agricultural and horticultural crops, fisheries, forestry, as well as land and water. </w:t>
            </w:r>
          </w:p>
        </w:tc>
      </w:tr>
      <w:tr w:rsidR="00725ADB" w:rsidRPr="00F52967" w14:paraId="7FF1611A" w14:textId="77777777" w:rsidTr="00F87473">
        <w:trPr>
          <w:trHeight w:val="138"/>
        </w:trPr>
        <w:tc>
          <w:tcPr>
            <w:tcW w:w="1822" w:type="dxa"/>
            <w:shd w:val="clear" w:color="auto" w:fill="auto"/>
          </w:tcPr>
          <w:p w14:paraId="75C0CC5C" w14:textId="77777777" w:rsidR="00725ADB" w:rsidRPr="00F52967" w:rsidRDefault="00725ADB" w:rsidP="00F87473">
            <w:pPr>
              <w:spacing w:after="0"/>
              <w:ind w:left="-27"/>
              <w:contextualSpacing/>
              <w:jc w:val="left"/>
              <w:rPr>
                <w:rFonts w:eastAsia="Times New Roman"/>
                <w:b/>
                <w:color w:val="000000"/>
                <w:sz w:val="18"/>
                <w:szCs w:val="18"/>
                <w:lang w:val="en-GB"/>
              </w:rPr>
            </w:pPr>
            <w:r w:rsidRPr="00F52967">
              <w:rPr>
                <w:rFonts w:eastAsia="Times New Roman"/>
                <w:b/>
                <w:color w:val="000000"/>
                <w:sz w:val="18"/>
                <w:szCs w:val="18"/>
                <w:lang w:val="en-GB"/>
              </w:rPr>
              <w:t xml:space="preserve">NPAA </w:t>
            </w:r>
          </w:p>
          <w:p w14:paraId="006CD31F" w14:textId="77777777" w:rsidR="00725ADB" w:rsidRPr="00F52967" w:rsidRDefault="00725ADB" w:rsidP="00F87473">
            <w:pPr>
              <w:spacing w:after="0"/>
              <w:ind w:left="-27"/>
              <w:contextualSpacing/>
              <w:jc w:val="left"/>
              <w:rPr>
                <w:rFonts w:eastAsia="Times New Roman"/>
                <w:color w:val="000000"/>
                <w:sz w:val="18"/>
                <w:szCs w:val="18"/>
                <w:lang w:val="en-GB"/>
              </w:rPr>
            </w:pPr>
            <w:r w:rsidRPr="00F52967">
              <w:rPr>
                <w:rFonts w:eastAsia="Times New Roman"/>
                <w:color w:val="000000"/>
                <w:sz w:val="18"/>
                <w:szCs w:val="18"/>
                <w:lang w:val="en-GB"/>
              </w:rPr>
              <w:t xml:space="preserve">National Protected Area Authority </w:t>
            </w:r>
          </w:p>
          <w:p w14:paraId="69EBFCBD" w14:textId="77777777" w:rsidR="00725ADB" w:rsidRPr="00F52967" w:rsidRDefault="00725ADB" w:rsidP="00F87473">
            <w:pPr>
              <w:spacing w:after="0"/>
              <w:ind w:left="-27"/>
              <w:contextualSpacing/>
              <w:jc w:val="left"/>
              <w:rPr>
                <w:b/>
                <w:color w:val="000000"/>
                <w:sz w:val="18"/>
                <w:szCs w:val="18"/>
                <w:lang w:val="en-GB"/>
              </w:rPr>
            </w:pPr>
          </w:p>
        </w:tc>
        <w:tc>
          <w:tcPr>
            <w:tcW w:w="7189" w:type="dxa"/>
            <w:shd w:val="clear" w:color="auto" w:fill="auto"/>
          </w:tcPr>
          <w:p w14:paraId="1D4BCC82" w14:textId="77777777" w:rsidR="00725ADB" w:rsidRPr="00F52967" w:rsidRDefault="00725ADB" w:rsidP="00F87473">
            <w:pPr>
              <w:tabs>
                <w:tab w:val="left" w:pos="3150"/>
              </w:tabs>
              <w:spacing w:after="0"/>
              <w:ind w:right="12"/>
              <w:contextualSpacing/>
              <w:rPr>
                <w:rFonts w:eastAsia="Calibri"/>
                <w:sz w:val="18"/>
                <w:szCs w:val="18"/>
                <w:lang w:val="en-GB"/>
              </w:rPr>
            </w:pPr>
            <w:r w:rsidRPr="00F52967">
              <w:rPr>
                <w:rFonts w:eastAsia="Calibri"/>
                <w:sz w:val="18"/>
                <w:szCs w:val="18"/>
                <w:lang w:val="en-GB"/>
              </w:rPr>
              <w:t>The National Protected Area Authority was established</w:t>
            </w:r>
            <w:r w:rsidRPr="00F52967">
              <w:rPr>
                <w:sz w:val="18"/>
                <w:szCs w:val="18"/>
                <w:lang w:val="en-GB"/>
              </w:rPr>
              <w:t xml:space="preserve"> by an Act of Parliament</w:t>
            </w:r>
            <w:r w:rsidRPr="00F52967">
              <w:rPr>
                <w:rFonts w:eastAsia="Calibri"/>
                <w:sz w:val="18"/>
                <w:szCs w:val="18"/>
                <w:lang w:val="en-GB"/>
              </w:rPr>
              <w:t xml:space="preserve"> in 2012 with the aim to ensure the sustainable use of biodiversity and forest resources with regards to their benefit for soil and water conservation, economic development, wildlife habitats, and aesthetic and recreational values. The NPAA focuses on the following intervention areas: (i) biodiversity and wildlife conservation through the development of strategies for sustainable use of the ecosystem services and genetic resources; (ii) enhancement of stakeholder capacity for forest reserve management; (iii) promotion of watershed management in critical catchment areas to protect domestic water supply systems; (iv) reduction of land degradation; (v) increase support for NGOs; (vi) community tree-planting programmes.</w:t>
            </w:r>
          </w:p>
        </w:tc>
      </w:tr>
      <w:tr w:rsidR="00725ADB" w:rsidRPr="00F52967" w14:paraId="6602ACDF" w14:textId="77777777" w:rsidTr="00F87473">
        <w:trPr>
          <w:trHeight w:val="138"/>
        </w:trPr>
        <w:tc>
          <w:tcPr>
            <w:tcW w:w="1822" w:type="dxa"/>
            <w:shd w:val="clear" w:color="auto" w:fill="D9D9D9"/>
          </w:tcPr>
          <w:p w14:paraId="6A272664" w14:textId="77777777" w:rsidR="00725ADB" w:rsidRPr="00F52967" w:rsidRDefault="00725ADB" w:rsidP="00F87473">
            <w:pPr>
              <w:spacing w:after="0"/>
              <w:contextualSpacing/>
              <w:jc w:val="left"/>
              <w:rPr>
                <w:b/>
                <w:color w:val="000000"/>
                <w:sz w:val="18"/>
                <w:szCs w:val="18"/>
                <w:lang w:val="en-GB"/>
              </w:rPr>
            </w:pPr>
            <w:r w:rsidRPr="00F52967">
              <w:rPr>
                <w:b/>
                <w:color w:val="000000"/>
                <w:sz w:val="18"/>
                <w:szCs w:val="18"/>
                <w:lang w:val="en-GB"/>
              </w:rPr>
              <w:t xml:space="preserve">MLCPE </w:t>
            </w:r>
          </w:p>
          <w:p w14:paraId="7AF8C595" w14:textId="77777777" w:rsidR="00725ADB" w:rsidRPr="00F52967" w:rsidRDefault="00725ADB" w:rsidP="00F87473">
            <w:pPr>
              <w:spacing w:after="0"/>
              <w:contextualSpacing/>
              <w:jc w:val="left"/>
              <w:rPr>
                <w:color w:val="000000"/>
                <w:sz w:val="18"/>
                <w:szCs w:val="18"/>
                <w:lang w:val="en-GB"/>
              </w:rPr>
            </w:pPr>
            <w:r w:rsidRPr="00F52967">
              <w:rPr>
                <w:color w:val="000000"/>
                <w:sz w:val="18"/>
                <w:szCs w:val="18"/>
                <w:lang w:val="en-GB"/>
              </w:rPr>
              <w:t xml:space="preserve">Ministry of Lands, Country Planning and Environment </w:t>
            </w:r>
          </w:p>
        </w:tc>
        <w:tc>
          <w:tcPr>
            <w:tcW w:w="7189" w:type="dxa"/>
            <w:shd w:val="clear" w:color="auto" w:fill="D9D9D9"/>
          </w:tcPr>
          <w:p w14:paraId="34C0DD9D" w14:textId="77777777" w:rsidR="00725ADB" w:rsidRPr="00F52967" w:rsidRDefault="00725ADB" w:rsidP="00F87473">
            <w:pPr>
              <w:spacing w:after="0"/>
              <w:contextualSpacing/>
              <w:rPr>
                <w:color w:val="000000"/>
                <w:sz w:val="18"/>
                <w:szCs w:val="18"/>
                <w:lang w:val="en-GB"/>
              </w:rPr>
            </w:pPr>
            <w:r w:rsidRPr="00F52967">
              <w:rPr>
                <w:sz w:val="18"/>
                <w:szCs w:val="18"/>
                <w:lang w:val="en-GB"/>
              </w:rPr>
              <w:t xml:space="preserve">The Ministry is mandated to develop appropriate policies and programmes for lands, country planning and the environment. The Ministry is responsible for effective land administration and management, land use planning and development control.   </w:t>
            </w:r>
          </w:p>
        </w:tc>
      </w:tr>
      <w:tr w:rsidR="00725ADB" w:rsidRPr="00F52967" w14:paraId="2FFBC555" w14:textId="77777777" w:rsidTr="00F87473">
        <w:trPr>
          <w:trHeight w:val="138"/>
        </w:trPr>
        <w:tc>
          <w:tcPr>
            <w:tcW w:w="1822" w:type="dxa"/>
            <w:shd w:val="clear" w:color="auto" w:fill="auto"/>
          </w:tcPr>
          <w:p w14:paraId="0FAEC2E1" w14:textId="77777777" w:rsidR="00725ADB" w:rsidRPr="00F52967" w:rsidRDefault="00725ADB" w:rsidP="00F87473">
            <w:pPr>
              <w:spacing w:after="0"/>
              <w:contextualSpacing/>
              <w:jc w:val="left"/>
              <w:rPr>
                <w:b/>
                <w:color w:val="000000"/>
                <w:sz w:val="18"/>
                <w:szCs w:val="18"/>
                <w:lang w:val="en-GB"/>
              </w:rPr>
            </w:pPr>
            <w:r w:rsidRPr="00F52967">
              <w:rPr>
                <w:b/>
                <w:color w:val="000000"/>
                <w:sz w:val="18"/>
                <w:szCs w:val="18"/>
                <w:lang w:val="en-GB"/>
              </w:rPr>
              <w:t xml:space="preserve">MTA </w:t>
            </w:r>
          </w:p>
          <w:p w14:paraId="3E76D960" w14:textId="77777777" w:rsidR="00725ADB" w:rsidRPr="00F52967" w:rsidRDefault="00725ADB" w:rsidP="00F87473">
            <w:pPr>
              <w:spacing w:after="0"/>
              <w:contextualSpacing/>
              <w:jc w:val="left"/>
              <w:rPr>
                <w:color w:val="000000"/>
                <w:sz w:val="18"/>
                <w:szCs w:val="18"/>
                <w:lang w:val="en-GB"/>
              </w:rPr>
            </w:pPr>
            <w:r w:rsidRPr="00F52967">
              <w:rPr>
                <w:color w:val="000000"/>
                <w:sz w:val="18"/>
                <w:szCs w:val="18"/>
                <w:lang w:val="en-GB"/>
              </w:rPr>
              <w:t xml:space="preserve">Ministry of Transport and Aviation </w:t>
            </w:r>
          </w:p>
        </w:tc>
        <w:tc>
          <w:tcPr>
            <w:tcW w:w="7189" w:type="dxa"/>
            <w:shd w:val="clear" w:color="auto" w:fill="auto"/>
          </w:tcPr>
          <w:p w14:paraId="707E1515" w14:textId="77777777" w:rsidR="00725ADB" w:rsidRPr="00F52967" w:rsidRDefault="00725ADB" w:rsidP="00F87473">
            <w:pPr>
              <w:spacing w:after="0"/>
              <w:contextualSpacing/>
              <w:rPr>
                <w:color w:val="000000"/>
                <w:sz w:val="18"/>
                <w:szCs w:val="18"/>
                <w:lang w:val="en-GB"/>
              </w:rPr>
            </w:pPr>
            <w:r w:rsidRPr="00F52967">
              <w:rPr>
                <w:sz w:val="18"/>
                <w:szCs w:val="18"/>
                <w:lang w:val="en-GB"/>
              </w:rPr>
              <w:t xml:space="preserve">The </w:t>
            </w:r>
            <w:r w:rsidRPr="00F52967">
              <w:rPr>
                <w:color w:val="000000"/>
                <w:sz w:val="18"/>
                <w:szCs w:val="18"/>
                <w:lang w:val="en-GB"/>
              </w:rPr>
              <w:t>Ministry of Transport and Aviation’s mission is to develop policies and provide effective and efficient guidelines for the delivery of safe, reliable, affordable and sustainable maritime, land transport, aviation, and rail systems throughout Sierra Leone. The goal of the Ministry is to: (i) increase access through the provision of transport services; (ii) connect rural farming populations as well as urban poor to market centres; (iii) provide social and economic services through efficient, affordable and sustainable transport systems; (iv) effective coordination of relevant agencies resonated by policy directives and effective monitoring. The MTA includes amongst others: the National Roads Authority, Meteorological Department, Ports Authority, Road Transport Corporation, Road Safety Authority, National Shipping Company, Transport Infrastructural Development Unit and the Maritime Administration.  The Roads Authority includes an environmental unit that aims to ensure environmental sustainability concerns are taken into consideration during the planning, implementation and maintenance of road infrastructure.</w:t>
            </w:r>
          </w:p>
        </w:tc>
      </w:tr>
      <w:tr w:rsidR="00725ADB" w:rsidRPr="00F52967" w14:paraId="55BCD26A" w14:textId="77777777" w:rsidTr="00F87473">
        <w:trPr>
          <w:trHeight w:val="138"/>
        </w:trPr>
        <w:tc>
          <w:tcPr>
            <w:tcW w:w="1822" w:type="dxa"/>
            <w:shd w:val="clear" w:color="auto" w:fill="D9D9D9"/>
          </w:tcPr>
          <w:p w14:paraId="68CE2DB6" w14:textId="165947FB" w:rsidR="00725ADB" w:rsidRPr="00F52967" w:rsidRDefault="008640FC" w:rsidP="00F87473">
            <w:pPr>
              <w:spacing w:after="0"/>
              <w:contextualSpacing/>
              <w:jc w:val="left"/>
              <w:rPr>
                <w:color w:val="000000"/>
                <w:sz w:val="18"/>
                <w:szCs w:val="18"/>
                <w:lang w:val="en-GB"/>
              </w:rPr>
            </w:pPr>
            <w:r w:rsidRPr="00F52967">
              <w:rPr>
                <w:b/>
                <w:color w:val="000000"/>
                <w:sz w:val="18"/>
                <w:szCs w:val="18"/>
                <w:lang w:val="en-GB"/>
              </w:rPr>
              <w:t>SLMD/A</w:t>
            </w:r>
            <w:r w:rsidR="00725ADB" w:rsidRPr="00F52967">
              <w:rPr>
                <w:b/>
                <w:color w:val="000000"/>
                <w:sz w:val="18"/>
                <w:szCs w:val="18"/>
                <w:lang w:val="en-GB"/>
              </w:rPr>
              <w:t xml:space="preserve"> </w:t>
            </w:r>
          </w:p>
          <w:p w14:paraId="48BC852B" w14:textId="77777777" w:rsidR="00725ADB" w:rsidRPr="00F52967" w:rsidRDefault="00725ADB" w:rsidP="00F87473">
            <w:pPr>
              <w:spacing w:after="0"/>
              <w:contextualSpacing/>
              <w:jc w:val="left"/>
              <w:rPr>
                <w:color w:val="000000"/>
                <w:sz w:val="18"/>
                <w:szCs w:val="18"/>
                <w:lang w:val="en-GB"/>
              </w:rPr>
            </w:pPr>
            <w:r w:rsidRPr="00F52967">
              <w:rPr>
                <w:color w:val="000000"/>
                <w:sz w:val="18"/>
                <w:szCs w:val="18"/>
                <w:lang w:val="en-GB"/>
              </w:rPr>
              <w:t>Sierra Leone Meteorological Department</w:t>
            </w:r>
          </w:p>
        </w:tc>
        <w:tc>
          <w:tcPr>
            <w:tcW w:w="7189" w:type="dxa"/>
            <w:shd w:val="clear" w:color="auto" w:fill="D9D9D9"/>
          </w:tcPr>
          <w:p w14:paraId="034DAB9A" w14:textId="77777777" w:rsidR="00725ADB" w:rsidRPr="00F52967" w:rsidRDefault="00725ADB" w:rsidP="00F87473">
            <w:pPr>
              <w:spacing w:after="0"/>
              <w:contextualSpacing/>
              <w:rPr>
                <w:color w:val="000000"/>
                <w:sz w:val="18"/>
                <w:szCs w:val="18"/>
                <w:lang w:val="en-GB"/>
              </w:rPr>
            </w:pPr>
            <w:r w:rsidRPr="00F52967">
              <w:rPr>
                <w:color w:val="000000"/>
                <w:sz w:val="18"/>
                <w:szCs w:val="18"/>
                <w:lang w:val="en-GB"/>
              </w:rPr>
              <w:t>The Sierra Leone Meteorological Department of the Ministry of Transport and Aviation is mandated to: (i) plan, install and ensure functionality of meteorological stations; (ii) register, record, archive, analyse and publicize the observation results; (iii) promote and ensure functionality of the Centres of Analysis and Meteorological Forecasts; (iv) issue warnings of severe weather events for the protection of lives and property; and (v) conduct studies and research in the field of meteorology and climatology.</w:t>
            </w:r>
          </w:p>
        </w:tc>
      </w:tr>
      <w:tr w:rsidR="00725ADB" w:rsidRPr="00F52967" w14:paraId="71B8FD37" w14:textId="77777777" w:rsidTr="00F87473">
        <w:trPr>
          <w:trHeight w:val="138"/>
        </w:trPr>
        <w:tc>
          <w:tcPr>
            <w:tcW w:w="1822" w:type="dxa"/>
            <w:shd w:val="clear" w:color="auto" w:fill="auto"/>
          </w:tcPr>
          <w:p w14:paraId="47E11170" w14:textId="77777777" w:rsidR="00725ADB" w:rsidRPr="00F52967" w:rsidRDefault="00725ADB" w:rsidP="00F87473">
            <w:pPr>
              <w:spacing w:after="0"/>
              <w:contextualSpacing/>
              <w:jc w:val="left"/>
              <w:rPr>
                <w:b/>
                <w:color w:val="000000"/>
                <w:sz w:val="18"/>
                <w:szCs w:val="18"/>
                <w:lang w:val="en-GB"/>
              </w:rPr>
            </w:pPr>
            <w:r w:rsidRPr="00F52967">
              <w:rPr>
                <w:b/>
                <w:color w:val="000000"/>
                <w:sz w:val="18"/>
                <w:szCs w:val="18"/>
                <w:lang w:val="en-GB"/>
              </w:rPr>
              <w:t xml:space="preserve">MWR </w:t>
            </w:r>
          </w:p>
          <w:p w14:paraId="2066D9DE" w14:textId="77777777" w:rsidR="00725ADB" w:rsidRPr="00F52967" w:rsidRDefault="00725ADB" w:rsidP="00F87473">
            <w:pPr>
              <w:spacing w:after="0"/>
              <w:contextualSpacing/>
              <w:jc w:val="left"/>
              <w:rPr>
                <w:b/>
                <w:color w:val="000000"/>
                <w:sz w:val="18"/>
                <w:szCs w:val="18"/>
                <w:lang w:val="en-GB"/>
              </w:rPr>
            </w:pPr>
            <w:r w:rsidRPr="00F52967">
              <w:rPr>
                <w:color w:val="000000"/>
                <w:sz w:val="18"/>
                <w:szCs w:val="18"/>
                <w:lang w:val="en-GB"/>
              </w:rPr>
              <w:t>Ministry of Water Resources</w:t>
            </w:r>
          </w:p>
        </w:tc>
        <w:tc>
          <w:tcPr>
            <w:tcW w:w="7189" w:type="dxa"/>
            <w:shd w:val="clear" w:color="auto" w:fill="auto"/>
          </w:tcPr>
          <w:p w14:paraId="24C0EDDF" w14:textId="77777777" w:rsidR="00725ADB" w:rsidRPr="00F52967" w:rsidRDefault="00725ADB" w:rsidP="00F87473">
            <w:pPr>
              <w:spacing w:after="0"/>
              <w:contextualSpacing/>
              <w:rPr>
                <w:color w:val="000000"/>
                <w:sz w:val="18"/>
                <w:szCs w:val="18"/>
                <w:lang w:val="en-GB"/>
              </w:rPr>
            </w:pPr>
            <w:r w:rsidRPr="00F52967">
              <w:rPr>
                <w:color w:val="000000"/>
                <w:sz w:val="18"/>
                <w:szCs w:val="18"/>
                <w:lang w:val="en-GB"/>
              </w:rPr>
              <w:t xml:space="preserve">The Ministry of Water Resources was established in 2013 and is responsible for monitoring and sustainable management of national freshwater resources. MWR is in charge of policy formulation within the water sector with regards to strategic planning, investment and the setting of minimum standards through effective policy evaluation, analysis and implementation. It is also responsible for effective coordination, supervision and monitoring of the different stakeholders within the sector. Amongst other things, MWR has responsibility to: (i) review and develop policies and water sector development framework on behalf of the people and Government of Sierra Leone; (ii) oversee the provision of safe and sustainable drinking water to the people of Sierra Leone to improve their health outcomes and living standards; </w:t>
            </w:r>
          </w:p>
          <w:p w14:paraId="18723DC9" w14:textId="77777777" w:rsidR="00725ADB" w:rsidRPr="00F52967" w:rsidRDefault="00725ADB" w:rsidP="00F87473">
            <w:pPr>
              <w:spacing w:after="0"/>
              <w:contextualSpacing/>
              <w:rPr>
                <w:color w:val="000000"/>
                <w:sz w:val="18"/>
                <w:szCs w:val="18"/>
                <w:lang w:val="en-GB"/>
              </w:rPr>
            </w:pPr>
            <w:r w:rsidRPr="00F52967">
              <w:rPr>
                <w:color w:val="000000"/>
                <w:sz w:val="18"/>
                <w:szCs w:val="18"/>
                <w:lang w:val="en-GB"/>
              </w:rPr>
              <w:t xml:space="preserve">(iii) develop and manage both surface and underground water resources in a responsible and sustainable manner to drive the country’s socio-economic development; (iv) maintain  cross-sectoral linkages between water resources development and other sectors such as health, education, environment, local government administration and gender. MWR has under its responsibility the Sierra Leone Water Company, (SALWACO), Guma Valley Water Company, the Electricity and Water Regulatory Commission and the National Water Resources Management Agency. </w:t>
            </w:r>
          </w:p>
        </w:tc>
      </w:tr>
      <w:tr w:rsidR="00725ADB" w:rsidRPr="00F52967" w14:paraId="1CD0719E" w14:textId="77777777" w:rsidTr="00F87473">
        <w:trPr>
          <w:trHeight w:val="138"/>
        </w:trPr>
        <w:tc>
          <w:tcPr>
            <w:tcW w:w="1822" w:type="dxa"/>
            <w:shd w:val="clear" w:color="auto" w:fill="D9D9D9"/>
          </w:tcPr>
          <w:p w14:paraId="60D725D5" w14:textId="77777777" w:rsidR="00725ADB" w:rsidRPr="00F52967" w:rsidRDefault="00725ADB" w:rsidP="00F87473">
            <w:pPr>
              <w:jc w:val="left"/>
              <w:rPr>
                <w:color w:val="000000"/>
                <w:sz w:val="18"/>
                <w:szCs w:val="18"/>
                <w:lang w:val="pt-PT"/>
              </w:rPr>
            </w:pPr>
            <w:r w:rsidRPr="00F52967">
              <w:rPr>
                <w:b/>
                <w:color w:val="000000"/>
                <w:sz w:val="18"/>
                <w:szCs w:val="18"/>
                <w:lang w:val="pt-PT"/>
              </w:rPr>
              <w:t>SLMA</w:t>
            </w:r>
            <w:r w:rsidRPr="00F52967">
              <w:rPr>
                <w:color w:val="000000"/>
                <w:sz w:val="18"/>
                <w:szCs w:val="18"/>
                <w:lang w:val="pt-PT"/>
              </w:rPr>
              <w:t xml:space="preserve"> (Sierra Leone Maritime Administration)</w:t>
            </w:r>
          </w:p>
        </w:tc>
        <w:tc>
          <w:tcPr>
            <w:tcW w:w="7189" w:type="dxa"/>
            <w:shd w:val="clear" w:color="auto" w:fill="D9D9D9"/>
          </w:tcPr>
          <w:p w14:paraId="38D34A26" w14:textId="77777777" w:rsidR="00725ADB" w:rsidRPr="00F52967" w:rsidRDefault="00725ADB" w:rsidP="00F87473">
            <w:pPr>
              <w:rPr>
                <w:color w:val="000000"/>
                <w:sz w:val="18"/>
                <w:szCs w:val="18"/>
              </w:rPr>
            </w:pPr>
            <w:r w:rsidRPr="00F52967">
              <w:rPr>
                <w:color w:val="000000"/>
                <w:sz w:val="18"/>
                <w:szCs w:val="18"/>
              </w:rPr>
              <w:t xml:space="preserve">The Sierra Leone Maritime Administration (SLMA)is a public institution under the Ministry Transport and Aviation created to monitor the Sierra Leone coastal waters for safety of users of the resources, develop research programs on the marine and coastal ecosystems, contribute to integrated planning and implementation of good practices in the coastal and marine environments, implement experimental activities and demonstrations on the conservation and sustainable utilization of coastal and marine environments </w:t>
            </w:r>
          </w:p>
        </w:tc>
      </w:tr>
      <w:tr w:rsidR="00725ADB" w:rsidRPr="00F52967" w14:paraId="05B3E293" w14:textId="77777777" w:rsidTr="00F87473">
        <w:trPr>
          <w:trHeight w:val="138"/>
        </w:trPr>
        <w:tc>
          <w:tcPr>
            <w:tcW w:w="1822" w:type="dxa"/>
            <w:shd w:val="clear" w:color="auto" w:fill="auto"/>
          </w:tcPr>
          <w:p w14:paraId="03A37DC3" w14:textId="77777777" w:rsidR="00725ADB" w:rsidRPr="00F52967" w:rsidRDefault="00725ADB" w:rsidP="00F87473">
            <w:pPr>
              <w:spacing w:after="0"/>
              <w:contextualSpacing/>
              <w:jc w:val="left"/>
              <w:rPr>
                <w:b/>
                <w:color w:val="000000"/>
                <w:sz w:val="18"/>
                <w:szCs w:val="18"/>
                <w:lang w:val="en-GB"/>
              </w:rPr>
            </w:pPr>
            <w:r w:rsidRPr="00F52967">
              <w:rPr>
                <w:b/>
                <w:color w:val="000000"/>
                <w:sz w:val="18"/>
                <w:szCs w:val="18"/>
                <w:lang w:val="en-GB"/>
              </w:rPr>
              <w:t xml:space="preserve">MLGRD </w:t>
            </w:r>
            <w:r w:rsidRPr="00F52967">
              <w:rPr>
                <w:b/>
                <w:color w:val="000000"/>
                <w:sz w:val="18"/>
                <w:szCs w:val="18"/>
                <w:lang w:val="en-GB"/>
              </w:rPr>
              <w:br/>
            </w:r>
            <w:r w:rsidRPr="00F52967">
              <w:rPr>
                <w:color w:val="000000"/>
                <w:sz w:val="18"/>
                <w:szCs w:val="18"/>
                <w:lang w:val="en-GB"/>
              </w:rPr>
              <w:t>Ministry of Local Government and Rural Development</w:t>
            </w:r>
          </w:p>
        </w:tc>
        <w:tc>
          <w:tcPr>
            <w:tcW w:w="7189" w:type="dxa"/>
            <w:shd w:val="clear" w:color="auto" w:fill="auto"/>
          </w:tcPr>
          <w:p w14:paraId="321C60A2" w14:textId="77777777" w:rsidR="00725ADB" w:rsidRPr="00F52967" w:rsidRDefault="00725ADB" w:rsidP="00F87473">
            <w:pPr>
              <w:spacing w:after="0"/>
              <w:contextualSpacing/>
              <w:rPr>
                <w:rFonts w:eastAsia="Times"/>
                <w:sz w:val="18"/>
                <w:szCs w:val="18"/>
              </w:rPr>
            </w:pPr>
            <w:r w:rsidRPr="00F52967">
              <w:rPr>
                <w:rFonts w:eastAsia="Times"/>
                <w:sz w:val="18"/>
                <w:szCs w:val="18"/>
              </w:rPr>
              <w:t xml:space="preserve">The Ministry of Local Government and Rural Development was established as part of a national drive for decentralisation. MLGRD provides leadership in policy formulation, coordination, standard setting and oversight in order to ensure democratic local governance. The Ministry is mandated to: (i) formulate, implement, monitor, evaluate and coordinate reform policies and programmes to democratize governance and decentralize the machinery of government; (ii) reform and energize local governments to serve effectively as institutions for mobilizing and harnessing local resources for local and national administration and development; (iii) design and implement capacity building programmes for local government to improve service delivery and management of public resources; (iv) build local ownership and operational efficiency of the decentralization process through effective development planning and budgeting, financial management, monitoring and evaluation, and other managerial functions; (v) strengthen the coordination between and among Ministries, Local Councils and Service delivery agencies; (vi) reform chiefdom governance in line with the decentralization framework and principles of good governance. The implementation of the decentralisation policy is actively supported at the local level by NGOs.  </w:t>
            </w:r>
          </w:p>
        </w:tc>
      </w:tr>
      <w:tr w:rsidR="00725ADB" w:rsidRPr="00F52967" w14:paraId="529DE3DE" w14:textId="77777777" w:rsidTr="00F87473">
        <w:trPr>
          <w:trHeight w:val="138"/>
        </w:trPr>
        <w:tc>
          <w:tcPr>
            <w:tcW w:w="1822" w:type="dxa"/>
            <w:shd w:val="clear" w:color="auto" w:fill="D9D9D9"/>
          </w:tcPr>
          <w:p w14:paraId="6107CBF6" w14:textId="77777777" w:rsidR="00725ADB" w:rsidRPr="00F52967" w:rsidRDefault="00725ADB" w:rsidP="00F87473">
            <w:pPr>
              <w:spacing w:after="0"/>
              <w:contextualSpacing/>
              <w:jc w:val="left"/>
              <w:rPr>
                <w:b/>
                <w:color w:val="000000"/>
                <w:sz w:val="18"/>
                <w:szCs w:val="18"/>
                <w:lang w:val="en-GB"/>
              </w:rPr>
            </w:pPr>
            <w:r w:rsidRPr="00F52967">
              <w:rPr>
                <w:b/>
                <w:color w:val="000000"/>
                <w:sz w:val="18"/>
                <w:szCs w:val="18"/>
                <w:lang w:val="en-GB"/>
              </w:rPr>
              <w:t xml:space="preserve">MOYA </w:t>
            </w:r>
          </w:p>
          <w:p w14:paraId="03287CCE" w14:textId="77777777" w:rsidR="00725ADB" w:rsidRPr="00F52967" w:rsidRDefault="00725ADB" w:rsidP="00F87473">
            <w:pPr>
              <w:spacing w:after="0"/>
              <w:contextualSpacing/>
              <w:jc w:val="left"/>
              <w:rPr>
                <w:color w:val="000000"/>
                <w:sz w:val="18"/>
                <w:szCs w:val="18"/>
                <w:lang w:val="en-GB"/>
              </w:rPr>
            </w:pPr>
            <w:r w:rsidRPr="00F52967">
              <w:rPr>
                <w:color w:val="000000"/>
                <w:sz w:val="18"/>
                <w:szCs w:val="18"/>
                <w:lang w:val="en-GB"/>
              </w:rPr>
              <w:t>Ministry of Youth Affairs</w:t>
            </w:r>
          </w:p>
        </w:tc>
        <w:tc>
          <w:tcPr>
            <w:tcW w:w="7189" w:type="dxa"/>
            <w:shd w:val="clear" w:color="auto" w:fill="D9D9D9"/>
          </w:tcPr>
          <w:p w14:paraId="4348958C" w14:textId="77777777" w:rsidR="00725ADB" w:rsidRPr="00F52967" w:rsidRDefault="00725ADB" w:rsidP="00F87473">
            <w:pPr>
              <w:spacing w:after="0"/>
              <w:contextualSpacing/>
              <w:rPr>
                <w:rFonts w:eastAsia="Calibri"/>
                <w:sz w:val="18"/>
                <w:szCs w:val="18"/>
                <w:lang w:val="en-GB"/>
              </w:rPr>
            </w:pPr>
            <w:r w:rsidRPr="00F52967">
              <w:rPr>
                <w:rFonts w:eastAsia="Calibri"/>
                <w:sz w:val="18"/>
                <w:szCs w:val="18"/>
                <w:lang w:val="en-GB"/>
              </w:rPr>
              <w:t xml:space="preserve">The </w:t>
            </w:r>
            <w:r w:rsidRPr="00F52967">
              <w:rPr>
                <w:color w:val="000000"/>
                <w:sz w:val="18"/>
                <w:szCs w:val="18"/>
                <w:lang w:val="en-GB"/>
              </w:rPr>
              <w:t>Ministry of Youth Affairs</w:t>
            </w:r>
            <w:r w:rsidRPr="00F52967">
              <w:rPr>
                <w:rFonts w:eastAsia="Calibri"/>
                <w:sz w:val="18"/>
                <w:szCs w:val="18"/>
                <w:lang w:val="en-GB"/>
              </w:rPr>
              <w:t xml:space="preserve"> was established 2014 and is responsible for developing policies and plans relevant to youth development and employment. The Ministry includes the National Youth Commission (NAYCOM). Roles and responsibilities of the Ministry include: (i) ensuring that youth enjoy their fundamental rights; (ii) ensuring that a comprehensive youth development framework is understood through active marketing and advocacy work, implemented, and used as a basis for all programming efforts for the youth; (iii) establishment of a youth fund with resources contributed by government, the private sector and international partners; (iv) establishment of an National Youth Service to encourage youths to contribute to national development; (v) establishment and supervision of District, Chiefdom and Zonal Youth Councils; (vi) facilitating youth to contribute towards their communities and eventually to national development, by encouraging participation in local community projects or activities.</w:t>
            </w:r>
          </w:p>
        </w:tc>
      </w:tr>
      <w:tr w:rsidR="00725ADB" w:rsidRPr="00F52967" w14:paraId="7081F244" w14:textId="77777777" w:rsidTr="00F87473">
        <w:trPr>
          <w:trHeight w:val="138"/>
        </w:trPr>
        <w:tc>
          <w:tcPr>
            <w:tcW w:w="1822" w:type="dxa"/>
            <w:shd w:val="clear" w:color="auto" w:fill="auto"/>
          </w:tcPr>
          <w:p w14:paraId="0E3B9B7C" w14:textId="77777777" w:rsidR="00725ADB" w:rsidRPr="00F52967" w:rsidRDefault="00725ADB" w:rsidP="00F87473">
            <w:pPr>
              <w:spacing w:after="0"/>
              <w:ind w:left="-27"/>
              <w:contextualSpacing/>
              <w:jc w:val="left"/>
              <w:rPr>
                <w:rFonts w:eastAsia="Times New Roman"/>
                <w:color w:val="000000"/>
                <w:sz w:val="18"/>
                <w:szCs w:val="18"/>
                <w:lang w:val="en-GB"/>
              </w:rPr>
            </w:pPr>
            <w:r w:rsidRPr="00F52967">
              <w:rPr>
                <w:rFonts w:eastAsia="Times New Roman"/>
                <w:b/>
                <w:color w:val="000000"/>
                <w:sz w:val="18"/>
                <w:szCs w:val="18"/>
                <w:lang w:val="en-GB"/>
              </w:rPr>
              <w:t xml:space="preserve">NTB </w:t>
            </w:r>
          </w:p>
          <w:p w14:paraId="1FC8A3BD" w14:textId="77777777" w:rsidR="00725ADB" w:rsidRPr="00F52967" w:rsidRDefault="00725ADB" w:rsidP="00F87473">
            <w:pPr>
              <w:spacing w:after="0"/>
              <w:ind w:left="-27"/>
              <w:contextualSpacing/>
              <w:jc w:val="left"/>
              <w:rPr>
                <w:rFonts w:eastAsia="Times New Roman"/>
                <w:b/>
                <w:color w:val="000000"/>
                <w:sz w:val="18"/>
                <w:szCs w:val="18"/>
                <w:lang w:val="en-GB"/>
              </w:rPr>
            </w:pPr>
            <w:r w:rsidRPr="00F52967">
              <w:rPr>
                <w:rFonts w:eastAsia="Times New Roman"/>
                <w:color w:val="000000"/>
                <w:sz w:val="18"/>
                <w:szCs w:val="18"/>
                <w:lang w:val="en-GB"/>
              </w:rPr>
              <w:t>National Tourist Board</w:t>
            </w:r>
          </w:p>
          <w:p w14:paraId="6F3E4C45" w14:textId="77777777" w:rsidR="00725ADB" w:rsidRPr="00F52967" w:rsidRDefault="00725ADB" w:rsidP="00F87473">
            <w:pPr>
              <w:spacing w:after="0"/>
              <w:ind w:left="-27"/>
              <w:contextualSpacing/>
              <w:jc w:val="left"/>
              <w:rPr>
                <w:b/>
                <w:color w:val="000000"/>
                <w:sz w:val="18"/>
                <w:szCs w:val="18"/>
                <w:lang w:val="en-GB"/>
              </w:rPr>
            </w:pPr>
          </w:p>
        </w:tc>
        <w:tc>
          <w:tcPr>
            <w:tcW w:w="7189" w:type="dxa"/>
            <w:shd w:val="clear" w:color="auto" w:fill="auto"/>
          </w:tcPr>
          <w:p w14:paraId="4400DF43" w14:textId="77777777" w:rsidR="00725ADB" w:rsidRPr="00F52967" w:rsidRDefault="00725ADB" w:rsidP="00F87473">
            <w:pPr>
              <w:spacing w:after="0"/>
              <w:contextualSpacing/>
              <w:rPr>
                <w:rFonts w:eastAsia="Times"/>
                <w:sz w:val="18"/>
                <w:szCs w:val="18"/>
              </w:rPr>
            </w:pPr>
            <w:r w:rsidRPr="00F52967">
              <w:rPr>
                <w:rFonts w:eastAsia="Times"/>
                <w:sz w:val="18"/>
                <w:szCs w:val="18"/>
              </w:rPr>
              <w:t xml:space="preserve">The National Tourist Board, established by an Act of Parliament in 1990, is a semi-autonomous body and the professional arm of the Ministry of Tourism and Cultural Affairs. The Board's main objectives are: (i) development and promotion of (sustainable) tourism opportunities; and (ii) marketing of Sierra Leone as a tourist destination in order to enhance socio-economic development. The NTB aims to achieve these objectives through: (i) implementation of government policies; (ii) developing and executing appropriate marketing campaigns; (iii) designing and disseminating promotional materials; (iv) assessing, licensing and classifying all tourist establishments and to encourage the active participation of the private sector in the tourism industry. The Board is also tasked with monitoring and maintaining the operations of all tourist establishments to ensure quality service delivery in compliance with the ECOWAS standards of classification of Tourist Establishments. </w:t>
            </w:r>
          </w:p>
        </w:tc>
      </w:tr>
      <w:tr w:rsidR="00725ADB" w:rsidRPr="00F52967" w14:paraId="1C601127" w14:textId="77777777" w:rsidTr="00F87473">
        <w:trPr>
          <w:trHeight w:val="138"/>
        </w:trPr>
        <w:tc>
          <w:tcPr>
            <w:tcW w:w="1822" w:type="dxa"/>
            <w:shd w:val="clear" w:color="auto" w:fill="D9D9D9"/>
          </w:tcPr>
          <w:p w14:paraId="44380E3E" w14:textId="77777777" w:rsidR="00725ADB" w:rsidRPr="00F52967" w:rsidRDefault="00725ADB" w:rsidP="00F87473">
            <w:pPr>
              <w:spacing w:after="0"/>
              <w:ind w:left="-27"/>
              <w:contextualSpacing/>
              <w:jc w:val="left"/>
              <w:rPr>
                <w:rFonts w:eastAsia="Times New Roman"/>
                <w:b/>
                <w:color w:val="000000"/>
                <w:sz w:val="18"/>
                <w:szCs w:val="18"/>
                <w:lang w:val="en-GB"/>
              </w:rPr>
            </w:pPr>
            <w:r w:rsidRPr="00F52967">
              <w:rPr>
                <w:rFonts w:eastAsia="Times New Roman"/>
                <w:b/>
                <w:color w:val="000000"/>
                <w:sz w:val="18"/>
                <w:szCs w:val="18"/>
                <w:lang w:val="en-GB"/>
              </w:rPr>
              <w:t xml:space="preserve">MFMR </w:t>
            </w:r>
          </w:p>
          <w:p w14:paraId="35873DF6" w14:textId="77777777" w:rsidR="00725ADB" w:rsidRPr="00F52967" w:rsidRDefault="00725ADB" w:rsidP="00F87473">
            <w:pPr>
              <w:spacing w:after="0"/>
              <w:ind w:left="-27"/>
              <w:contextualSpacing/>
              <w:jc w:val="left"/>
              <w:rPr>
                <w:rFonts w:eastAsia="Times New Roman"/>
                <w:color w:val="000000"/>
                <w:sz w:val="18"/>
                <w:szCs w:val="18"/>
                <w:lang w:val="en-GB"/>
              </w:rPr>
            </w:pPr>
            <w:r w:rsidRPr="00F52967">
              <w:rPr>
                <w:rFonts w:eastAsia="Times New Roman"/>
                <w:color w:val="000000"/>
                <w:sz w:val="18"/>
                <w:szCs w:val="18"/>
                <w:lang w:val="en-GB"/>
              </w:rPr>
              <w:t>Ministry of Fisheries and Marine Resources</w:t>
            </w:r>
          </w:p>
          <w:p w14:paraId="2060CD40" w14:textId="77777777" w:rsidR="00725ADB" w:rsidRPr="00F52967" w:rsidRDefault="00725ADB" w:rsidP="00F87473">
            <w:pPr>
              <w:spacing w:after="0"/>
              <w:ind w:left="-27"/>
              <w:contextualSpacing/>
              <w:jc w:val="left"/>
              <w:rPr>
                <w:b/>
                <w:color w:val="000000"/>
                <w:sz w:val="18"/>
                <w:szCs w:val="18"/>
                <w:lang w:val="en-GB"/>
              </w:rPr>
            </w:pPr>
          </w:p>
        </w:tc>
        <w:tc>
          <w:tcPr>
            <w:tcW w:w="7189" w:type="dxa"/>
            <w:shd w:val="clear" w:color="auto" w:fill="D9D9D9"/>
          </w:tcPr>
          <w:p w14:paraId="3CAEE3A5" w14:textId="77777777" w:rsidR="00725ADB" w:rsidRPr="00F52967" w:rsidRDefault="00725ADB" w:rsidP="00F87473">
            <w:pPr>
              <w:spacing w:after="0"/>
              <w:ind w:left="-27"/>
              <w:contextualSpacing/>
              <w:rPr>
                <w:rFonts w:eastAsia="Times New Roman"/>
                <w:color w:val="000000"/>
                <w:sz w:val="18"/>
                <w:szCs w:val="18"/>
                <w:lang w:val="en-GB"/>
              </w:rPr>
            </w:pPr>
            <w:r w:rsidRPr="00F52967">
              <w:rPr>
                <w:sz w:val="18"/>
                <w:szCs w:val="18"/>
                <w:lang w:val="en-GB"/>
              </w:rPr>
              <w:t xml:space="preserve">The </w:t>
            </w:r>
            <w:r w:rsidRPr="00F52967">
              <w:rPr>
                <w:rFonts w:eastAsia="Times New Roman"/>
                <w:color w:val="000000"/>
                <w:sz w:val="18"/>
                <w:szCs w:val="18"/>
                <w:lang w:val="en-GB"/>
              </w:rPr>
              <w:t>Ministry of Fisheries and Marine Resources has the mission to plan, develop, rationally mange and conserve living aquatic resources for the benefit of the country. To achieve this, the Ministry promotes the following: (i) good governance, including co-management practices; (ii) establishment of sustainable Monitoring, Control and Surveillance procedures; (iii) livelihood enhancement of fishing communities; (iv) commercial fisheries development; (v) increased contribution of fish resources to the national economy; (vi) adherence to and active participation in regional and international fisheries management organizations; (vii) adoption of best practices in the management of the resources, including codes of conduct for responsible fisheries.</w:t>
            </w:r>
          </w:p>
        </w:tc>
      </w:tr>
      <w:tr w:rsidR="00725ADB" w:rsidRPr="00F52967" w14:paraId="50150735" w14:textId="77777777" w:rsidTr="00F87473">
        <w:trPr>
          <w:trHeight w:val="138"/>
        </w:trPr>
        <w:tc>
          <w:tcPr>
            <w:tcW w:w="1822" w:type="dxa"/>
            <w:shd w:val="clear" w:color="auto" w:fill="auto"/>
          </w:tcPr>
          <w:p w14:paraId="2C7EC156" w14:textId="77777777" w:rsidR="00725ADB" w:rsidRPr="00F52967" w:rsidRDefault="00725ADB" w:rsidP="00F87473">
            <w:pPr>
              <w:jc w:val="left"/>
              <w:rPr>
                <w:b/>
                <w:color w:val="000000"/>
                <w:sz w:val="18"/>
                <w:szCs w:val="18"/>
              </w:rPr>
            </w:pPr>
            <w:r w:rsidRPr="00F52967">
              <w:rPr>
                <w:b/>
                <w:color w:val="000000"/>
                <w:sz w:val="18"/>
                <w:szCs w:val="18"/>
              </w:rPr>
              <w:t>MWHI (Ministry of Works, Housing and Infrastructure)</w:t>
            </w:r>
          </w:p>
        </w:tc>
        <w:tc>
          <w:tcPr>
            <w:tcW w:w="7189" w:type="dxa"/>
            <w:shd w:val="clear" w:color="auto" w:fill="auto"/>
          </w:tcPr>
          <w:p w14:paraId="15CBD49D" w14:textId="77777777" w:rsidR="00725ADB" w:rsidRPr="00F52967" w:rsidRDefault="00725ADB" w:rsidP="00F87473">
            <w:pPr>
              <w:spacing w:after="0"/>
              <w:rPr>
                <w:rFonts w:eastAsia="Times"/>
                <w:sz w:val="18"/>
                <w:szCs w:val="18"/>
              </w:rPr>
            </w:pPr>
            <w:r w:rsidRPr="00F52967">
              <w:rPr>
                <w:rFonts w:eastAsia="Times"/>
                <w:sz w:val="18"/>
                <w:szCs w:val="18"/>
              </w:rPr>
              <w:t>The present Ministry of Works, Housing and infrastructural development is the implementing ministry for housing and infrastructural development. According to the National Environmental Action Plan, Sierra Leone does not have a defined long term energy policy. The short term strategy however focuses on ensuring that adequate and reliable infrastructure is available, as well as strengthening the institutional framework for effective sector management.</w:t>
            </w:r>
          </w:p>
          <w:p w14:paraId="47A852BE" w14:textId="77777777" w:rsidR="00725ADB" w:rsidRPr="00F52967" w:rsidRDefault="00725ADB" w:rsidP="00F87473">
            <w:pPr>
              <w:spacing w:after="0"/>
              <w:rPr>
                <w:rFonts w:eastAsia="Times"/>
                <w:sz w:val="18"/>
                <w:szCs w:val="18"/>
              </w:rPr>
            </w:pPr>
          </w:p>
          <w:p w14:paraId="1F7B1659" w14:textId="77777777" w:rsidR="00725ADB" w:rsidRPr="00F52967" w:rsidRDefault="00725ADB" w:rsidP="00F87473">
            <w:pPr>
              <w:spacing w:after="0"/>
              <w:rPr>
                <w:rFonts w:eastAsia="Times"/>
                <w:sz w:val="18"/>
                <w:szCs w:val="18"/>
              </w:rPr>
            </w:pPr>
            <w:r w:rsidRPr="00F52967">
              <w:rPr>
                <w:rFonts w:eastAsia="Times"/>
                <w:sz w:val="18"/>
                <w:szCs w:val="18"/>
              </w:rPr>
              <w:t>This Ministry is also working in close collaboration with the Sierra Leone Roads Authority, the agency responsible for the Management of the National Road Network. The main goal of this authority is to provide a national road system with an acceptable level of serviceability which will adequately support economic growth on an environmentally sound and sustainable basis. An environmental unit was therefore set up in the authority to ensure that environmental unit are taken into consideration during the planning, implementation and maintenance for the road infrastructure.</w:t>
            </w:r>
          </w:p>
        </w:tc>
      </w:tr>
    </w:tbl>
    <w:p w14:paraId="51C262E8" w14:textId="77777777" w:rsidR="00725ADB" w:rsidRPr="00F52967" w:rsidRDefault="00725ADB" w:rsidP="00725ADB"/>
    <w:p w14:paraId="29593247" w14:textId="77777777" w:rsidR="00725ADB" w:rsidRPr="00F52967" w:rsidRDefault="00725ADB" w:rsidP="00725ADB"/>
    <w:p w14:paraId="5DEA9905" w14:textId="77777777" w:rsidR="00725ADB" w:rsidRPr="00F52967" w:rsidRDefault="00725ADB" w:rsidP="00725ADB">
      <w:pPr>
        <w:tabs>
          <w:tab w:val="left" w:pos="284"/>
        </w:tabs>
        <w:spacing w:after="0"/>
        <w:contextualSpacing/>
        <w:rPr>
          <w:rFonts w:asciiTheme="minorHAnsi" w:hAnsiTheme="minorHAnsi" w:cstheme="minorHAnsi"/>
          <w:i/>
          <w:color w:val="000000"/>
          <w:sz w:val="22"/>
          <w:szCs w:val="22"/>
        </w:rPr>
      </w:pPr>
      <w:r w:rsidRPr="00F52967">
        <w:rPr>
          <w:rFonts w:asciiTheme="minorHAnsi" w:hAnsiTheme="minorHAnsi" w:cstheme="minorHAnsi"/>
          <w:i/>
          <w:color w:val="000000"/>
          <w:sz w:val="22"/>
          <w:szCs w:val="22"/>
        </w:rPr>
        <w:t>Secondary stakeholders</w:t>
      </w:r>
    </w:p>
    <w:p w14:paraId="0BFD3CBF" w14:textId="77777777" w:rsidR="00725ADB" w:rsidRPr="00F52967" w:rsidRDefault="00725ADB" w:rsidP="00725ADB">
      <w:pPr>
        <w:tabs>
          <w:tab w:val="left" w:pos="284"/>
        </w:tabs>
        <w:spacing w:after="0"/>
        <w:contextualSpacing/>
        <w:rPr>
          <w:rFonts w:asciiTheme="minorHAnsi" w:hAnsiTheme="minorHAnsi" w:cstheme="minorHAnsi"/>
          <w:color w:val="000000"/>
          <w:sz w:val="22"/>
          <w:szCs w:val="22"/>
        </w:rPr>
      </w:pPr>
    </w:p>
    <w:p w14:paraId="0D101C65" w14:textId="77777777" w:rsidR="00725ADB" w:rsidRPr="00F52967" w:rsidRDefault="00725ADB" w:rsidP="00295246">
      <w:pPr>
        <w:numPr>
          <w:ilvl w:val="0"/>
          <w:numId w:val="8"/>
        </w:numPr>
        <w:tabs>
          <w:tab w:val="left" w:pos="426"/>
        </w:tabs>
        <w:spacing w:after="0"/>
        <w:contextualSpacing/>
        <w:rPr>
          <w:rFonts w:asciiTheme="minorHAnsi" w:hAnsiTheme="minorHAnsi" w:cstheme="minorHAnsi"/>
          <w:color w:val="000000"/>
          <w:sz w:val="22"/>
          <w:szCs w:val="22"/>
        </w:rPr>
      </w:pPr>
      <w:r w:rsidRPr="00F52967">
        <w:rPr>
          <w:rFonts w:asciiTheme="minorHAnsi" w:hAnsiTheme="minorHAnsi" w:cstheme="minorHAnsi"/>
          <w:color w:val="000000"/>
          <w:sz w:val="22"/>
          <w:szCs w:val="22"/>
        </w:rPr>
        <w:t>However, the process of implementation of this LDCF project will require the support and involvement of other closest partners considered as the secondary stakeholders in which the following institutions are included:</w:t>
      </w:r>
    </w:p>
    <w:p w14:paraId="3E1DFA3A" w14:textId="61C4AF9E" w:rsidR="00725ADB" w:rsidRPr="00F52967" w:rsidRDefault="00725ADB" w:rsidP="00A50520">
      <w:pPr>
        <w:numPr>
          <w:ilvl w:val="0"/>
          <w:numId w:val="9"/>
        </w:numPr>
        <w:ind w:left="567" w:hanging="283"/>
        <w:rPr>
          <w:rFonts w:asciiTheme="minorHAnsi" w:hAnsiTheme="minorHAnsi" w:cstheme="minorHAnsi"/>
          <w:color w:val="000000"/>
          <w:sz w:val="22"/>
          <w:szCs w:val="22"/>
        </w:rPr>
      </w:pPr>
      <w:r w:rsidRPr="00F52967">
        <w:rPr>
          <w:rFonts w:asciiTheme="minorHAnsi" w:hAnsiTheme="minorHAnsi" w:cstheme="minorHAnsi"/>
          <w:color w:val="000000"/>
          <w:sz w:val="22"/>
          <w:szCs w:val="22"/>
          <w:u w:val="single"/>
        </w:rPr>
        <w:t>The Sierra Leone Meteorological Department (</w:t>
      </w:r>
      <w:r w:rsidR="008640FC" w:rsidRPr="00F52967">
        <w:rPr>
          <w:rFonts w:asciiTheme="minorHAnsi" w:hAnsiTheme="minorHAnsi" w:cstheme="minorHAnsi"/>
          <w:color w:val="000000"/>
          <w:sz w:val="22"/>
          <w:szCs w:val="22"/>
          <w:u w:val="single"/>
        </w:rPr>
        <w:t>SLMD/A</w:t>
      </w:r>
      <w:r w:rsidRPr="00F52967">
        <w:rPr>
          <w:rFonts w:asciiTheme="minorHAnsi" w:hAnsiTheme="minorHAnsi" w:cstheme="minorHAnsi"/>
          <w:color w:val="000000"/>
          <w:sz w:val="22"/>
          <w:szCs w:val="22"/>
          <w:u w:val="single"/>
        </w:rPr>
        <w:t xml:space="preserve">) </w:t>
      </w:r>
      <w:r w:rsidRPr="00F52967">
        <w:rPr>
          <w:rFonts w:asciiTheme="minorHAnsi" w:hAnsiTheme="minorHAnsi" w:cstheme="minorHAnsi"/>
          <w:color w:val="000000"/>
          <w:sz w:val="22"/>
          <w:szCs w:val="22"/>
        </w:rPr>
        <w:t xml:space="preserve">of the Ministry of Transport and Aviation with the mandated to </w:t>
      </w:r>
      <w:r w:rsidRPr="00F52967">
        <w:rPr>
          <w:rFonts w:asciiTheme="minorHAnsi" w:hAnsiTheme="minorHAnsi" w:cstheme="minorHAnsi"/>
          <w:color w:val="000000"/>
          <w:sz w:val="22"/>
          <w:szCs w:val="22"/>
          <w:lang w:val="en-GB"/>
        </w:rPr>
        <w:t xml:space="preserve">(i) plan, install and ensure functionality of meteorological stations; (ii) register, record, archive, analyse and publicize the observation results; (iii) promote and ensure functionality of the Centres of Analysis and Meteorological Forecasts; (iv) issue warnings of severe weather events for the protection of lives and property. The </w:t>
      </w:r>
      <w:r w:rsidR="008640FC" w:rsidRPr="00F52967">
        <w:rPr>
          <w:rFonts w:asciiTheme="minorHAnsi" w:hAnsiTheme="minorHAnsi" w:cstheme="minorHAnsi"/>
          <w:color w:val="000000"/>
          <w:sz w:val="22"/>
          <w:szCs w:val="22"/>
          <w:lang w:val="en-GB"/>
        </w:rPr>
        <w:t>SLMD/A</w:t>
      </w:r>
      <w:r w:rsidRPr="00F52967">
        <w:rPr>
          <w:rFonts w:asciiTheme="minorHAnsi" w:hAnsiTheme="minorHAnsi" w:cstheme="minorHAnsi"/>
          <w:color w:val="000000"/>
          <w:sz w:val="22"/>
          <w:szCs w:val="22"/>
          <w:lang w:val="en-GB"/>
        </w:rPr>
        <w:t xml:space="preserve"> will support the operation towards the climate and coastal monitoring as well as the processing of data and issue of warnings for the Coastal Early Warning System (</w:t>
      </w:r>
      <w:r w:rsidR="009F3DE7" w:rsidRPr="00F52967">
        <w:rPr>
          <w:rFonts w:asciiTheme="minorHAnsi" w:hAnsiTheme="minorHAnsi" w:cstheme="minorHAnsi"/>
          <w:color w:val="000000"/>
          <w:sz w:val="22"/>
          <w:szCs w:val="22"/>
          <w:lang w:val="en-GB"/>
        </w:rPr>
        <w:t>CIEWS</w:t>
      </w:r>
      <w:r w:rsidRPr="00F52967">
        <w:rPr>
          <w:rFonts w:asciiTheme="minorHAnsi" w:hAnsiTheme="minorHAnsi" w:cstheme="minorHAnsi"/>
          <w:color w:val="000000"/>
          <w:sz w:val="22"/>
          <w:szCs w:val="22"/>
          <w:lang w:val="en-GB"/>
        </w:rPr>
        <w:t>);</w:t>
      </w:r>
    </w:p>
    <w:p w14:paraId="1F154B01" w14:textId="71E4EFB4" w:rsidR="00725ADB" w:rsidRPr="00F52967" w:rsidRDefault="00725ADB" w:rsidP="00A50520">
      <w:pPr>
        <w:numPr>
          <w:ilvl w:val="0"/>
          <w:numId w:val="9"/>
        </w:numPr>
        <w:ind w:left="567" w:hanging="283"/>
        <w:rPr>
          <w:rFonts w:asciiTheme="minorHAnsi" w:hAnsiTheme="minorHAnsi" w:cstheme="minorHAnsi"/>
          <w:color w:val="000000"/>
          <w:sz w:val="22"/>
          <w:szCs w:val="22"/>
        </w:rPr>
      </w:pPr>
      <w:r w:rsidRPr="00F52967">
        <w:rPr>
          <w:rFonts w:asciiTheme="minorHAnsi" w:hAnsiTheme="minorHAnsi" w:cstheme="minorHAnsi"/>
          <w:color w:val="000000"/>
          <w:sz w:val="22"/>
          <w:szCs w:val="22"/>
          <w:u w:val="single"/>
        </w:rPr>
        <w:t>The Disaster Management Department</w:t>
      </w:r>
      <w:r w:rsidRPr="00F52967">
        <w:rPr>
          <w:rFonts w:asciiTheme="minorHAnsi" w:hAnsiTheme="minorHAnsi" w:cstheme="minorHAnsi"/>
          <w:color w:val="000000"/>
          <w:sz w:val="22"/>
          <w:szCs w:val="22"/>
        </w:rPr>
        <w:t xml:space="preserve"> (DMD) of the Office of National Security dealing with the prevention and mitigation of natural disasters in three fundamental areas of action: (i) prevention and mitigation; (ii) support to victims of disasters and (iii) administration and coordination of disaster response and management. The DMD will support the Dissemination and Response of the </w:t>
      </w:r>
      <w:r w:rsidR="009F3DE7" w:rsidRPr="00F52967">
        <w:rPr>
          <w:rFonts w:asciiTheme="minorHAnsi" w:hAnsiTheme="minorHAnsi" w:cstheme="minorHAnsi"/>
          <w:color w:val="000000"/>
          <w:sz w:val="22"/>
          <w:szCs w:val="22"/>
        </w:rPr>
        <w:t>CIEWS</w:t>
      </w:r>
      <w:r w:rsidRPr="00F52967">
        <w:rPr>
          <w:rFonts w:asciiTheme="minorHAnsi" w:hAnsiTheme="minorHAnsi" w:cstheme="minorHAnsi"/>
          <w:color w:val="000000"/>
          <w:sz w:val="22"/>
          <w:szCs w:val="22"/>
        </w:rPr>
        <w:t xml:space="preserve"> as well as the training and awareness activities;</w:t>
      </w:r>
    </w:p>
    <w:p w14:paraId="0EEB273B" w14:textId="77777777" w:rsidR="00725ADB" w:rsidRPr="00F52967" w:rsidRDefault="00725ADB" w:rsidP="00A50520">
      <w:pPr>
        <w:numPr>
          <w:ilvl w:val="0"/>
          <w:numId w:val="9"/>
        </w:numPr>
        <w:ind w:left="567" w:hanging="283"/>
        <w:rPr>
          <w:rFonts w:asciiTheme="minorHAnsi" w:hAnsiTheme="minorHAnsi" w:cstheme="minorHAnsi"/>
          <w:color w:val="000000"/>
          <w:sz w:val="22"/>
          <w:szCs w:val="22"/>
        </w:rPr>
      </w:pPr>
      <w:r w:rsidRPr="00F52967">
        <w:rPr>
          <w:rFonts w:asciiTheme="minorHAnsi" w:hAnsiTheme="minorHAnsi" w:cstheme="minorHAnsi"/>
          <w:color w:val="000000"/>
          <w:sz w:val="22"/>
          <w:szCs w:val="22"/>
          <w:u w:val="single"/>
        </w:rPr>
        <w:t>The Ministry of Local Government and Rural Development</w:t>
      </w:r>
      <w:r w:rsidRPr="00F52967">
        <w:rPr>
          <w:rFonts w:asciiTheme="minorHAnsi" w:hAnsiTheme="minorHAnsi" w:cstheme="minorHAnsi"/>
          <w:color w:val="000000"/>
          <w:sz w:val="22"/>
          <w:szCs w:val="22"/>
        </w:rPr>
        <w:t xml:space="preserve"> (</w:t>
      </w:r>
      <w:r w:rsidRPr="00F52967">
        <w:rPr>
          <w:rFonts w:asciiTheme="minorHAnsi" w:hAnsiTheme="minorHAnsi" w:cstheme="minorHAnsi"/>
          <w:color w:val="000000"/>
          <w:sz w:val="22"/>
          <w:szCs w:val="22"/>
          <w:lang w:val="en-GB"/>
        </w:rPr>
        <w:t>MLGRD</w:t>
      </w:r>
      <w:r w:rsidRPr="00F52967">
        <w:rPr>
          <w:rFonts w:asciiTheme="minorHAnsi" w:hAnsiTheme="minorHAnsi" w:cstheme="minorHAnsi"/>
          <w:b/>
          <w:color w:val="000000"/>
          <w:sz w:val="22"/>
          <w:szCs w:val="22"/>
          <w:lang w:val="en-GB"/>
        </w:rPr>
        <w:t xml:space="preserve">) </w:t>
      </w:r>
      <w:r w:rsidRPr="00F52967">
        <w:rPr>
          <w:rFonts w:asciiTheme="minorHAnsi" w:hAnsiTheme="minorHAnsi" w:cstheme="minorHAnsi"/>
          <w:color w:val="000000"/>
          <w:sz w:val="22"/>
          <w:szCs w:val="22"/>
        </w:rPr>
        <w:t xml:space="preserve">with the mandated to: (i) reform and energize local governments to serve effectively as institutions for mobilizing and harnessing local resources for local and national administration and development; (ii) design and implement capacity building programmes for local government to improve service delivery and management of public resources; (iii) strengthen the coordination between and among Ministries, Local Councils and Service delivery agencies. The </w:t>
      </w:r>
      <w:r w:rsidRPr="00F52967">
        <w:rPr>
          <w:rFonts w:asciiTheme="minorHAnsi" w:hAnsiTheme="minorHAnsi" w:cstheme="minorHAnsi"/>
          <w:color w:val="000000"/>
          <w:sz w:val="22"/>
          <w:szCs w:val="22"/>
          <w:lang w:val="en-GB"/>
        </w:rPr>
        <w:t>MLGRD will be supporting the implementation of the project by establishing coordination amongst all the GoSL institutions in matters linked to functioning and sustainability of infrastructures o de established in the pilot sites;</w:t>
      </w:r>
    </w:p>
    <w:p w14:paraId="6E4CA8F2" w14:textId="33550EBD" w:rsidR="00725ADB" w:rsidRPr="00F52967" w:rsidRDefault="00725ADB" w:rsidP="00A50520">
      <w:pPr>
        <w:numPr>
          <w:ilvl w:val="0"/>
          <w:numId w:val="9"/>
        </w:numPr>
        <w:ind w:left="567" w:hanging="283"/>
        <w:rPr>
          <w:rFonts w:asciiTheme="minorHAnsi" w:hAnsiTheme="minorHAnsi" w:cstheme="minorHAnsi"/>
          <w:color w:val="000000"/>
          <w:sz w:val="22"/>
          <w:szCs w:val="22"/>
        </w:rPr>
      </w:pPr>
      <w:r w:rsidRPr="00F52967">
        <w:rPr>
          <w:rFonts w:asciiTheme="minorHAnsi" w:hAnsiTheme="minorHAnsi" w:cstheme="minorHAnsi"/>
          <w:color w:val="000000"/>
          <w:sz w:val="22"/>
          <w:szCs w:val="22"/>
          <w:u w:val="single"/>
        </w:rPr>
        <w:t>The Sierra Leone Maritime Administration</w:t>
      </w:r>
      <w:r w:rsidRPr="00F52967">
        <w:rPr>
          <w:rFonts w:asciiTheme="minorHAnsi" w:hAnsiTheme="minorHAnsi" w:cstheme="minorHAnsi"/>
          <w:color w:val="000000"/>
          <w:sz w:val="22"/>
          <w:szCs w:val="22"/>
        </w:rPr>
        <w:t xml:space="preserve"> (SLMA) with responsibility to: (i) monitor national coastal waters for the safety of users; (ii) develop research programs on marine and coastal ecosystems; (iii) contribute to integrated planning and implementation of good practices in coastal and marine environments; and (iv) implement experimental activities and demonstrations on the conservation and sustainable utilization of coastal and marine environments. The SLMA will support the establishment, security and sustainability of the future Oceanographic Monitoring </w:t>
      </w:r>
      <w:r w:rsidR="00F23086" w:rsidRPr="00F52967">
        <w:rPr>
          <w:rFonts w:asciiTheme="minorHAnsi" w:hAnsiTheme="minorHAnsi" w:cstheme="minorHAnsi"/>
          <w:color w:val="000000"/>
          <w:sz w:val="22"/>
          <w:szCs w:val="22"/>
        </w:rPr>
        <w:t>System</w:t>
      </w:r>
      <w:r w:rsidRPr="00F52967">
        <w:rPr>
          <w:rFonts w:asciiTheme="minorHAnsi" w:hAnsiTheme="minorHAnsi" w:cstheme="minorHAnsi"/>
          <w:color w:val="000000"/>
          <w:sz w:val="22"/>
          <w:szCs w:val="22"/>
        </w:rPr>
        <w:t xml:space="preserve"> (</w:t>
      </w:r>
      <w:r w:rsidR="009F3DE7" w:rsidRPr="00F52967">
        <w:rPr>
          <w:rFonts w:asciiTheme="minorHAnsi" w:hAnsiTheme="minorHAnsi" w:cstheme="minorHAnsi"/>
          <w:color w:val="000000"/>
          <w:sz w:val="22"/>
          <w:szCs w:val="22"/>
        </w:rPr>
        <w:t>ONS</w:t>
      </w:r>
      <w:r w:rsidRPr="00F52967">
        <w:rPr>
          <w:rFonts w:asciiTheme="minorHAnsi" w:hAnsiTheme="minorHAnsi" w:cstheme="minorHAnsi"/>
          <w:color w:val="000000"/>
          <w:sz w:val="22"/>
          <w:szCs w:val="22"/>
        </w:rPr>
        <w:t>);</w:t>
      </w:r>
    </w:p>
    <w:p w14:paraId="0DFA33B1" w14:textId="77777777" w:rsidR="00725ADB" w:rsidRPr="00F52967" w:rsidRDefault="00725ADB" w:rsidP="00A50520">
      <w:pPr>
        <w:numPr>
          <w:ilvl w:val="0"/>
          <w:numId w:val="9"/>
        </w:numPr>
        <w:ind w:left="567" w:hanging="283"/>
        <w:rPr>
          <w:rFonts w:asciiTheme="minorHAnsi" w:hAnsiTheme="minorHAnsi" w:cstheme="minorHAnsi"/>
          <w:color w:val="000000"/>
          <w:sz w:val="22"/>
          <w:szCs w:val="22"/>
        </w:rPr>
      </w:pPr>
      <w:r w:rsidRPr="00F52967">
        <w:rPr>
          <w:rFonts w:asciiTheme="minorHAnsi" w:hAnsiTheme="minorHAnsi" w:cstheme="minorHAnsi"/>
          <w:color w:val="000000"/>
          <w:sz w:val="22"/>
          <w:szCs w:val="22"/>
          <w:u w:val="single"/>
        </w:rPr>
        <w:t>The Ministry of Youth Affairs</w:t>
      </w:r>
      <w:r w:rsidRPr="00F52967">
        <w:rPr>
          <w:rFonts w:asciiTheme="minorHAnsi" w:hAnsiTheme="minorHAnsi" w:cstheme="minorHAnsi"/>
          <w:color w:val="000000"/>
          <w:sz w:val="22"/>
          <w:szCs w:val="22"/>
        </w:rPr>
        <w:t xml:space="preserve"> (MOYA) which includes the National Youth Commission (NAYCOM) with responsibility for developing policies and plans relevant to youth development and employment and ensuring that a comprehensive youth development framework is understood through active marketing and advocacy work, implemented, and used as a basis for all programming efforts for the youth; and facilitating youth to contribute towards their communities and eventually to national development, by encouraging participation in local community projects or activities. Given that this LDCF project will primarily address the vulnerability and adaptation needs of youths, MOYA will be supporting all the activities to be developed and specifically linked to the youth group particularly in the coordination of training and capacity building. </w:t>
      </w:r>
    </w:p>
    <w:p w14:paraId="529DD6CE" w14:textId="77777777" w:rsidR="00725ADB" w:rsidRPr="00F52967" w:rsidRDefault="00725ADB" w:rsidP="00A50520">
      <w:pPr>
        <w:numPr>
          <w:ilvl w:val="0"/>
          <w:numId w:val="9"/>
        </w:numPr>
        <w:ind w:left="567" w:hanging="283"/>
        <w:rPr>
          <w:rFonts w:asciiTheme="minorHAnsi" w:hAnsiTheme="minorHAnsi" w:cstheme="minorHAnsi"/>
          <w:color w:val="000000"/>
          <w:sz w:val="22"/>
          <w:szCs w:val="22"/>
        </w:rPr>
      </w:pPr>
      <w:r w:rsidRPr="00F52967">
        <w:rPr>
          <w:rFonts w:asciiTheme="minorHAnsi" w:hAnsiTheme="minorHAnsi" w:cstheme="minorHAnsi"/>
          <w:color w:val="000000"/>
          <w:sz w:val="22"/>
          <w:szCs w:val="22"/>
          <w:u w:val="single"/>
          <w:lang w:val="en-GB"/>
        </w:rPr>
        <w:t>Ministry of Lands, Country Planning and Environment</w:t>
      </w:r>
      <w:r w:rsidRPr="00F52967">
        <w:rPr>
          <w:rFonts w:asciiTheme="minorHAnsi" w:hAnsiTheme="minorHAnsi" w:cstheme="minorHAnsi"/>
          <w:color w:val="000000"/>
          <w:sz w:val="22"/>
          <w:szCs w:val="22"/>
          <w:lang w:val="en-GB"/>
        </w:rPr>
        <w:t xml:space="preserve"> (MLCPE)</w:t>
      </w:r>
      <w:r w:rsidRPr="00F52967">
        <w:rPr>
          <w:rFonts w:asciiTheme="minorHAnsi" w:hAnsiTheme="minorHAnsi" w:cstheme="minorHAnsi"/>
          <w:sz w:val="22"/>
          <w:szCs w:val="22"/>
          <w:lang w:val="en-GB"/>
        </w:rPr>
        <w:t xml:space="preserve"> which mandate is to develop appropriate policies and programmes for lands, country planning and the environment and with responsibilities towards the effective land administration and management, land use planning and development control. </w:t>
      </w:r>
      <w:r w:rsidRPr="00F52967">
        <w:rPr>
          <w:rFonts w:asciiTheme="minorHAnsi" w:hAnsiTheme="minorHAnsi" w:cstheme="minorHAnsi"/>
          <w:color w:val="000000"/>
          <w:sz w:val="22"/>
          <w:szCs w:val="22"/>
          <w:lang w:val="en-GB"/>
        </w:rPr>
        <w:t>MLCPE</w:t>
      </w:r>
      <w:r w:rsidRPr="00F52967">
        <w:rPr>
          <w:rFonts w:asciiTheme="minorHAnsi" w:hAnsiTheme="minorHAnsi" w:cstheme="minorHAnsi"/>
          <w:sz w:val="22"/>
          <w:szCs w:val="22"/>
          <w:lang w:val="en-GB"/>
        </w:rPr>
        <w:t xml:space="preserve"> will contribute for the development of a comprehensive adaptation plan which includes guidance on zoning and land use planning in the context of climate change in the coastal zones of Sierra Leone.</w:t>
      </w:r>
    </w:p>
    <w:p w14:paraId="0C467DF2" w14:textId="77777777" w:rsidR="00725ADB" w:rsidRPr="00F52967" w:rsidRDefault="00725ADB" w:rsidP="00A50520">
      <w:pPr>
        <w:numPr>
          <w:ilvl w:val="0"/>
          <w:numId w:val="9"/>
        </w:numPr>
        <w:ind w:left="567" w:hanging="283"/>
        <w:rPr>
          <w:rFonts w:asciiTheme="minorHAnsi" w:hAnsiTheme="minorHAnsi" w:cstheme="minorHAnsi"/>
          <w:color w:val="000000"/>
          <w:sz w:val="22"/>
          <w:szCs w:val="22"/>
        </w:rPr>
      </w:pPr>
      <w:r w:rsidRPr="00F52967">
        <w:rPr>
          <w:rFonts w:asciiTheme="minorHAnsi" w:hAnsiTheme="minorHAnsi" w:cstheme="minorHAnsi"/>
          <w:sz w:val="22"/>
          <w:szCs w:val="22"/>
          <w:u w:val="single"/>
          <w:lang w:val="en-GB"/>
        </w:rPr>
        <w:t>Ministry of Works, Housing and Infrastructure</w:t>
      </w:r>
      <w:r w:rsidRPr="00F52967">
        <w:rPr>
          <w:rFonts w:asciiTheme="minorHAnsi" w:hAnsiTheme="minorHAnsi" w:cstheme="minorHAnsi"/>
          <w:sz w:val="22"/>
          <w:szCs w:val="22"/>
          <w:lang w:val="en-GB"/>
        </w:rPr>
        <w:t xml:space="preserve"> (MWHI): </w:t>
      </w:r>
      <w:r w:rsidRPr="00F52967">
        <w:rPr>
          <w:rFonts w:eastAsia="Times" w:asciiTheme="minorHAnsi" w:hAnsiTheme="minorHAnsi" w:cstheme="minorHAnsi"/>
          <w:sz w:val="22"/>
          <w:szCs w:val="22"/>
        </w:rPr>
        <w:t>The present Ministry of Works, Housing and infrastructural development is the implementing ministry for housing and infrastructural development. This Ministry is also working in close collaboration with the Sierra Leone Roads Authority, the agency responsible for the Management of the National Road Network. An environmental unit was therefore set up in the authority to ensure that the environmental unit is taken into consideration during the planning, implementation and maintenance for the road infrastructure</w:t>
      </w:r>
      <w:r w:rsidRPr="00F52967">
        <w:rPr>
          <w:rFonts w:asciiTheme="minorHAnsi" w:hAnsiTheme="minorHAnsi" w:cstheme="minorHAnsi"/>
          <w:color w:val="000000"/>
          <w:sz w:val="22"/>
          <w:szCs w:val="22"/>
        </w:rPr>
        <w:t xml:space="preserve">. </w:t>
      </w:r>
      <w:r w:rsidRPr="00F52967">
        <w:rPr>
          <w:rFonts w:asciiTheme="minorHAnsi" w:hAnsiTheme="minorHAnsi" w:cstheme="minorHAnsi"/>
          <w:sz w:val="22"/>
          <w:szCs w:val="22"/>
          <w:lang w:val="en-GB"/>
        </w:rPr>
        <w:t>MWHI will give contribute in the feasibility assessment of coastal defense /adaptation options to facilitate budgeting and future land use planning and also in the establishment of small-scale coastal structure foreseen in the adaptation measures to be developed by the project.</w:t>
      </w:r>
    </w:p>
    <w:p w14:paraId="075A6FFB" w14:textId="77777777" w:rsidR="00725ADB" w:rsidRPr="00F52967" w:rsidRDefault="00725ADB" w:rsidP="00725ADB">
      <w:pPr>
        <w:ind w:left="567" w:hanging="283"/>
        <w:rPr>
          <w:rFonts w:asciiTheme="minorHAnsi" w:hAnsiTheme="minorHAnsi" w:cstheme="minorHAnsi"/>
          <w:color w:val="000000"/>
          <w:sz w:val="22"/>
          <w:szCs w:val="22"/>
        </w:rPr>
      </w:pPr>
    </w:p>
    <w:p w14:paraId="3386931A" w14:textId="77777777" w:rsidR="00725ADB" w:rsidRPr="00F52967" w:rsidRDefault="00725ADB" w:rsidP="00725ADB">
      <w:pPr>
        <w:tabs>
          <w:tab w:val="left" w:pos="-1560"/>
          <w:tab w:val="left" w:pos="284"/>
        </w:tabs>
        <w:spacing w:after="0"/>
        <w:rPr>
          <w:rFonts w:asciiTheme="minorHAnsi" w:eastAsia="Times New Roman" w:hAnsiTheme="minorHAnsi" w:cstheme="minorHAnsi"/>
          <w:i/>
          <w:color w:val="0D0D0D"/>
          <w:sz w:val="22"/>
          <w:szCs w:val="22"/>
          <w:lang w:val="en-ZA"/>
        </w:rPr>
      </w:pPr>
      <w:r w:rsidRPr="00F52967">
        <w:rPr>
          <w:rFonts w:eastAsia="Times New Roman" w:asciiTheme="minorHAnsi" w:hAnsiTheme="minorHAnsi" w:cstheme="minorHAnsi"/>
          <w:i/>
          <w:color w:val="0D0D0D"/>
          <w:sz w:val="22"/>
          <w:szCs w:val="22"/>
          <w:lang w:val="en-ZA"/>
        </w:rPr>
        <w:t>Non-Government Organizations</w:t>
      </w:r>
    </w:p>
    <w:p w14:paraId="4CC618A6" w14:textId="77777777" w:rsidR="00725ADB" w:rsidRPr="00F52967" w:rsidRDefault="00725ADB" w:rsidP="00725ADB">
      <w:pPr>
        <w:tabs>
          <w:tab w:val="left" w:pos="284"/>
        </w:tabs>
        <w:ind w:left="567" w:hanging="283"/>
        <w:rPr>
          <w:rFonts w:asciiTheme="minorHAnsi" w:hAnsiTheme="minorHAnsi" w:cstheme="minorHAnsi"/>
          <w:color w:val="000000"/>
          <w:sz w:val="22"/>
          <w:szCs w:val="22"/>
        </w:rPr>
      </w:pPr>
    </w:p>
    <w:p w14:paraId="66AC67BA" w14:textId="77777777" w:rsidR="00725ADB" w:rsidRPr="00F52967" w:rsidRDefault="00725ADB" w:rsidP="00295246">
      <w:pPr>
        <w:numPr>
          <w:ilvl w:val="0"/>
          <w:numId w:val="8"/>
        </w:numPr>
        <w:tabs>
          <w:tab w:val="left" w:pos="284"/>
        </w:tabs>
        <w:rPr>
          <w:rFonts w:asciiTheme="minorHAnsi" w:hAnsiTheme="minorHAnsi" w:cstheme="minorHAnsi"/>
          <w:color w:val="000000"/>
          <w:sz w:val="22"/>
          <w:szCs w:val="22"/>
        </w:rPr>
      </w:pPr>
      <w:r w:rsidRPr="00F52967">
        <w:rPr>
          <w:rFonts w:asciiTheme="minorHAnsi" w:hAnsiTheme="minorHAnsi" w:cstheme="minorHAnsi"/>
          <w:color w:val="000000"/>
          <w:sz w:val="22"/>
          <w:szCs w:val="22"/>
        </w:rPr>
        <w:t>The importance of strong engagement by NGOs, community-based organizations and communities in the project was emphasized by Government partners, including the need to ensure that future consultations capture the full range of perspectives, including those of minorities, women and youth, less vocal groups and stakeholders who may not have been present at the time of the consultation. The importance of addressing issues related to gender equity was emphasized throughout the consultation process. Therefore, to attain these goals the following NGO’s and CBO’s were identified to work in the various activities and pilot sites:</w:t>
      </w:r>
    </w:p>
    <w:p w14:paraId="7F143916" w14:textId="77777777" w:rsidR="00725ADB" w:rsidRPr="00F52967" w:rsidRDefault="00725ADB" w:rsidP="00A50520">
      <w:pPr>
        <w:numPr>
          <w:ilvl w:val="0"/>
          <w:numId w:val="11"/>
        </w:numPr>
        <w:spacing w:after="0"/>
        <w:ind w:left="567" w:hanging="283"/>
        <w:contextualSpacing/>
        <w:rPr>
          <w:rFonts w:asciiTheme="minorHAnsi" w:hAnsiTheme="minorHAnsi" w:cstheme="minorHAnsi"/>
          <w:sz w:val="22"/>
          <w:szCs w:val="22"/>
        </w:rPr>
      </w:pPr>
      <w:r w:rsidRPr="00F52967">
        <w:rPr>
          <w:rFonts w:asciiTheme="minorHAnsi" w:hAnsiTheme="minorHAnsi" w:cstheme="minorHAnsi"/>
          <w:sz w:val="22"/>
          <w:szCs w:val="22"/>
          <w:u w:val="single"/>
        </w:rPr>
        <w:t xml:space="preserve">The Environmental Foundation for Africa </w:t>
      </w:r>
      <w:r w:rsidRPr="00F52967">
        <w:rPr>
          <w:rFonts w:asciiTheme="minorHAnsi" w:hAnsiTheme="minorHAnsi" w:cstheme="minorHAnsi"/>
          <w:b/>
          <w:sz w:val="22"/>
          <w:szCs w:val="22"/>
          <w:u w:val="single"/>
        </w:rPr>
        <w:t>(</w:t>
      </w:r>
      <w:r w:rsidRPr="00F52967">
        <w:rPr>
          <w:rFonts w:asciiTheme="minorHAnsi" w:hAnsiTheme="minorHAnsi" w:cstheme="minorHAnsi"/>
          <w:sz w:val="22"/>
          <w:szCs w:val="22"/>
          <w:u w:val="single"/>
        </w:rPr>
        <w:t>EFA</w:t>
      </w:r>
      <w:r w:rsidRPr="00F52967">
        <w:rPr>
          <w:rFonts w:asciiTheme="minorHAnsi" w:hAnsiTheme="minorHAnsi" w:cstheme="minorHAnsi"/>
          <w:b/>
          <w:sz w:val="22"/>
          <w:szCs w:val="22"/>
          <w:u w:val="single"/>
        </w:rPr>
        <w:t>)</w:t>
      </w:r>
      <w:r w:rsidRPr="00F52967">
        <w:rPr>
          <w:rFonts w:asciiTheme="minorHAnsi" w:hAnsiTheme="minorHAnsi" w:cstheme="minorHAnsi"/>
          <w:sz w:val="22"/>
          <w:szCs w:val="22"/>
        </w:rPr>
        <w:t xml:space="preserve"> an international non-governmental organisation with representation in Sierra Leone, which aims to protect and restore the environment in West Africa. EFA specializes in environmental awareness raising and capacity building at the national, regional and international levels using high impact communications tools and training programs to build an environmentally conscious society motivated to maintain the integrity of nature. The involvement of EFA will be primarily through the Biodiversity and Renewable Energy Learning Centre where it is expected to be developed a significant number of Climate Change based training, </w:t>
      </w:r>
      <w:r w:rsidR="00B92D74" w:rsidRPr="00F52967">
        <w:rPr>
          <w:rFonts w:asciiTheme="minorHAnsi" w:hAnsiTheme="minorHAnsi" w:cstheme="minorHAnsi"/>
          <w:sz w:val="22"/>
          <w:szCs w:val="22"/>
        </w:rPr>
        <w:t>capacity building</w:t>
      </w:r>
      <w:r w:rsidRPr="00F52967">
        <w:rPr>
          <w:rFonts w:asciiTheme="minorHAnsi" w:hAnsiTheme="minorHAnsi" w:cstheme="minorHAnsi"/>
          <w:sz w:val="22"/>
          <w:szCs w:val="22"/>
        </w:rPr>
        <w:t xml:space="preserve"> and awareness initiatives.</w:t>
      </w:r>
    </w:p>
    <w:p w14:paraId="45DEFE1F" w14:textId="77777777" w:rsidR="00725ADB" w:rsidRPr="00F52967" w:rsidRDefault="00725ADB" w:rsidP="00A50520">
      <w:pPr>
        <w:numPr>
          <w:ilvl w:val="0"/>
          <w:numId w:val="11"/>
        </w:numPr>
        <w:spacing w:after="0"/>
        <w:ind w:left="567" w:hanging="283"/>
        <w:contextualSpacing/>
        <w:rPr>
          <w:rFonts w:asciiTheme="minorHAnsi" w:hAnsiTheme="minorHAnsi" w:cstheme="minorHAnsi"/>
          <w:sz w:val="22"/>
          <w:szCs w:val="22"/>
        </w:rPr>
      </w:pPr>
      <w:r w:rsidRPr="00F52967">
        <w:rPr>
          <w:rFonts w:asciiTheme="minorHAnsi" w:hAnsiTheme="minorHAnsi" w:cstheme="minorHAnsi"/>
          <w:color w:val="000000"/>
          <w:sz w:val="22"/>
          <w:szCs w:val="22"/>
          <w:u w:val="single"/>
        </w:rPr>
        <w:t xml:space="preserve">The Environmental Forum for Action (ENFORAC) </w:t>
      </w:r>
      <w:r w:rsidRPr="00F52967">
        <w:rPr>
          <w:rFonts w:asciiTheme="minorHAnsi" w:hAnsiTheme="minorHAnsi" w:cstheme="minorHAnsi"/>
          <w:color w:val="000000"/>
          <w:sz w:val="22"/>
          <w:szCs w:val="22"/>
        </w:rPr>
        <w:t>a national non-profit consortium of environmental NGO’s, community organisations, university faculties, environmental journalists and volunteers with the aim to coordinate activities relevant to biodiversity conservation and environmental sustainability. ENFORAC aims to bring about unity in action to influence policy, management, donor agendas and behaviour at a national level. The Forum supports its members by building the capacity of each organization through skill trainings and cooperative ventures;</w:t>
      </w:r>
    </w:p>
    <w:p w14:paraId="16C7D24A" w14:textId="77777777" w:rsidR="00725ADB" w:rsidRPr="00F52967" w:rsidRDefault="00725ADB" w:rsidP="00A50520">
      <w:pPr>
        <w:numPr>
          <w:ilvl w:val="0"/>
          <w:numId w:val="11"/>
        </w:numPr>
        <w:spacing w:after="0"/>
        <w:ind w:left="567" w:hanging="283"/>
        <w:contextualSpacing/>
        <w:rPr>
          <w:rFonts w:asciiTheme="minorHAnsi" w:hAnsiTheme="minorHAnsi" w:cstheme="minorHAnsi"/>
          <w:sz w:val="22"/>
          <w:szCs w:val="22"/>
        </w:rPr>
      </w:pPr>
      <w:r w:rsidRPr="00F52967">
        <w:rPr>
          <w:rFonts w:asciiTheme="minorHAnsi" w:hAnsiTheme="minorHAnsi" w:cstheme="minorHAnsi"/>
          <w:color w:val="000000"/>
          <w:sz w:val="22"/>
          <w:szCs w:val="22"/>
          <w:u w:val="single"/>
        </w:rPr>
        <w:t>Island Aid is a national non-governmental organisation</w:t>
      </w:r>
      <w:r w:rsidRPr="00F52967">
        <w:rPr>
          <w:rFonts w:asciiTheme="minorHAnsi" w:hAnsiTheme="minorHAnsi" w:cstheme="minorHAnsi"/>
          <w:color w:val="000000"/>
          <w:sz w:val="22"/>
          <w:szCs w:val="22"/>
        </w:rPr>
        <w:t xml:space="preserve"> that advocates for and promotes biodiversity conservation, generation of sustainable livelihoods and balanced development of the local communities that are living on Sierra Leone’s coastal islands.</w:t>
      </w:r>
    </w:p>
    <w:p w14:paraId="0ADB315C" w14:textId="77777777" w:rsidR="00725ADB" w:rsidRPr="00F52967" w:rsidRDefault="00725ADB" w:rsidP="00A50520">
      <w:pPr>
        <w:numPr>
          <w:ilvl w:val="0"/>
          <w:numId w:val="11"/>
        </w:numPr>
        <w:spacing w:after="0"/>
        <w:ind w:left="567" w:hanging="283"/>
        <w:contextualSpacing/>
        <w:rPr>
          <w:rFonts w:asciiTheme="minorHAnsi" w:hAnsiTheme="minorHAnsi" w:cstheme="minorHAnsi"/>
          <w:sz w:val="22"/>
          <w:szCs w:val="22"/>
        </w:rPr>
      </w:pPr>
      <w:r w:rsidRPr="00F52967">
        <w:rPr>
          <w:rFonts w:asciiTheme="minorHAnsi" w:hAnsiTheme="minorHAnsi" w:cstheme="minorHAnsi"/>
          <w:color w:val="000000"/>
          <w:sz w:val="22"/>
          <w:szCs w:val="22"/>
          <w:u w:val="single"/>
        </w:rPr>
        <w:t>The Women’s Network for Environmental Sustainability (WoNES)</w:t>
      </w:r>
      <w:r w:rsidRPr="00F52967">
        <w:rPr>
          <w:rFonts w:asciiTheme="minorHAnsi" w:hAnsiTheme="minorHAnsi" w:cstheme="minorHAnsi"/>
          <w:color w:val="000000"/>
          <w:sz w:val="22"/>
          <w:szCs w:val="22"/>
        </w:rPr>
        <w:t xml:space="preserve"> is a national non-governmental organisation with a special focus on the gender dimensions of environmental hazards and climate change with emphasis on how these impacts on the lives of women and children in the short, medium and long terms.</w:t>
      </w:r>
      <w:r w:rsidRPr="00F52967">
        <w:rPr>
          <w:rFonts w:asciiTheme="minorHAnsi" w:hAnsiTheme="minorHAnsi" w:cstheme="minorHAnsi"/>
          <w:sz w:val="22"/>
          <w:szCs w:val="22"/>
        </w:rPr>
        <w:t xml:space="preserve"> </w:t>
      </w:r>
    </w:p>
    <w:p w14:paraId="16014D0C" w14:textId="77777777" w:rsidR="00725ADB" w:rsidRPr="00F52967" w:rsidRDefault="00725ADB" w:rsidP="00A50520">
      <w:pPr>
        <w:numPr>
          <w:ilvl w:val="0"/>
          <w:numId w:val="11"/>
        </w:numPr>
        <w:spacing w:after="0"/>
        <w:ind w:left="567" w:hanging="283"/>
        <w:contextualSpacing/>
        <w:rPr>
          <w:rFonts w:asciiTheme="minorHAnsi" w:hAnsiTheme="minorHAnsi" w:cstheme="minorHAnsi"/>
          <w:sz w:val="22"/>
          <w:szCs w:val="22"/>
        </w:rPr>
      </w:pPr>
      <w:r w:rsidRPr="00F52967">
        <w:rPr>
          <w:rFonts w:asciiTheme="minorHAnsi" w:hAnsiTheme="minorHAnsi" w:cstheme="minorHAnsi"/>
          <w:color w:val="000000"/>
          <w:sz w:val="22"/>
          <w:szCs w:val="22"/>
          <w:u w:val="single"/>
        </w:rPr>
        <w:t>The Climate Change, Environment &amp; Forest Conservation Consortium (</w:t>
      </w:r>
      <w:r w:rsidRPr="00F52967">
        <w:rPr>
          <w:rFonts w:asciiTheme="minorHAnsi" w:hAnsiTheme="minorHAnsi" w:cstheme="minorHAnsi"/>
          <w:color w:val="000000"/>
          <w:sz w:val="22"/>
          <w:szCs w:val="22"/>
          <w:u w:val="single"/>
          <w:lang w:val="en-GB"/>
        </w:rPr>
        <w:t>CEFCON-SL</w:t>
      </w:r>
      <w:r w:rsidRPr="00F52967">
        <w:rPr>
          <w:rFonts w:asciiTheme="minorHAnsi" w:hAnsiTheme="minorHAnsi" w:cstheme="minorHAnsi"/>
          <w:color w:val="000000"/>
          <w:sz w:val="22"/>
          <w:szCs w:val="22"/>
          <w:u w:val="single"/>
        </w:rPr>
        <w:t>)</w:t>
      </w:r>
      <w:r w:rsidRPr="00F52967">
        <w:rPr>
          <w:rFonts w:asciiTheme="minorHAnsi" w:hAnsiTheme="minorHAnsi" w:cstheme="minorHAnsi"/>
          <w:color w:val="000000"/>
          <w:sz w:val="22"/>
          <w:szCs w:val="22"/>
        </w:rPr>
        <w:t xml:space="preserve"> is a national non-governmental organisation that has as its motto “Safer earth, Save Lives”.</w:t>
      </w:r>
    </w:p>
    <w:p w14:paraId="4AF588CB" w14:textId="77777777" w:rsidR="00725ADB" w:rsidRPr="00F52967" w:rsidRDefault="00725ADB" w:rsidP="00A50520">
      <w:pPr>
        <w:numPr>
          <w:ilvl w:val="0"/>
          <w:numId w:val="11"/>
        </w:numPr>
        <w:spacing w:after="0"/>
        <w:ind w:left="567" w:hanging="283"/>
        <w:contextualSpacing/>
        <w:rPr>
          <w:rFonts w:asciiTheme="minorHAnsi" w:hAnsiTheme="minorHAnsi" w:cstheme="minorHAnsi"/>
          <w:color w:val="000000"/>
          <w:sz w:val="22"/>
          <w:szCs w:val="22"/>
        </w:rPr>
      </w:pPr>
      <w:r w:rsidRPr="00F52967">
        <w:rPr>
          <w:rFonts w:asciiTheme="minorHAnsi" w:hAnsiTheme="minorHAnsi" w:cstheme="minorHAnsi"/>
          <w:sz w:val="22"/>
          <w:szCs w:val="22"/>
          <w:u w:val="single"/>
        </w:rPr>
        <w:t>Sierra Leone Artisanal Fishermen Union</w:t>
      </w:r>
      <w:r w:rsidRPr="00F52967">
        <w:rPr>
          <w:rFonts w:asciiTheme="minorHAnsi" w:hAnsiTheme="minorHAnsi" w:cstheme="minorHAnsi"/>
          <w:color w:val="000000"/>
          <w:sz w:val="22"/>
          <w:szCs w:val="22"/>
          <w:u w:val="single"/>
        </w:rPr>
        <w:t xml:space="preserve"> (SLAFU):</w:t>
      </w:r>
      <w:r w:rsidRPr="00F52967">
        <w:rPr>
          <w:rFonts w:asciiTheme="minorHAnsi" w:hAnsiTheme="minorHAnsi" w:cstheme="minorHAnsi"/>
          <w:color w:val="000000"/>
          <w:sz w:val="22"/>
          <w:szCs w:val="22"/>
        </w:rPr>
        <w:t xml:space="preserve"> SLAFU represents local fishermen and those in ancillary occupations (such as boat builders, wood cutters, fish processors, basket makers, machinists, transporters, and so on). Formed on 26 December 2001, it aims to harmonize the concerns of members and act as their collective vanguard</w:t>
      </w:r>
      <w:r w:rsidRPr="00F52967">
        <w:rPr>
          <w:rStyle w:val="FootnoteReference"/>
          <w:rFonts w:asciiTheme="minorHAnsi" w:hAnsiTheme="minorHAnsi" w:cstheme="minorHAnsi"/>
          <w:color w:val="000000"/>
          <w:sz w:val="22"/>
          <w:szCs w:val="22"/>
        </w:rPr>
        <w:footnoteReference w:id="68"/>
      </w:r>
      <w:r w:rsidRPr="00F52967">
        <w:rPr>
          <w:rFonts w:asciiTheme="minorHAnsi" w:hAnsiTheme="minorHAnsi" w:cstheme="minorHAnsi"/>
          <w:color w:val="000000"/>
          <w:sz w:val="22"/>
          <w:szCs w:val="22"/>
        </w:rPr>
        <w:t>. The organization was also formed to promote the welfare of its members and sustainable management of the country's marine resources in collaboration with government, regional and sub regional fisheries organizations.</w:t>
      </w:r>
    </w:p>
    <w:p w14:paraId="488DBFDE" w14:textId="7425CBB9" w:rsidR="00725ADB" w:rsidRPr="00F52967" w:rsidRDefault="00725ADB" w:rsidP="00A50520">
      <w:pPr>
        <w:numPr>
          <w:ilvl w:val="0"/>
          <w:numId w:val="11"/>
        </w:numPr>
        <w:spacing w:after="0"/>
        <w:ind w:left="567" w:hanging="283"/>
        <w:contextualSpacing/>
        <w:rPr>
          <w:rFonts w:asciiTheme="minorHAnsi" w:hAnsiTheme="minorHAnsi" w:cstheme="minorHAnsi"/>
          <w:color w:val="000000"/>
          <w:sz w:val="22"/>
          <w:szCs w:val="22"/>
        </w:rPr>
      </w:pPr>
      <w:r w:rsidRPr="00F52967">
        <w:rPr>
          <w:rFonts w:asciiTheme="minorHAnsi" w:hAnsiTheme="minorHAnsi" w:cstheme="minorHAnsi"/>
          <w:color w:val="000000"/>
          <w:sz w:val="22"/>
          <w:szCs w:val="22"/>
          <w:u w:val="single"/>
        </w:rPr>
        <w:t>Civil Society Alliance on Climate Change</w:t>
      </w:r>
    </w:p>
    <w:p w14:paraId="69057E07" w14:textId="74C1C357" w:rsidR="00F5685A" w:rsidRPr="00F52967" w:rsidRDefault="00F5685A" w:rsidP="00A50520">
      <w:pPr>
        <w:numPr>
          <w:ilvl w:val="0"/>
          <w:numId w:val="11"/>
        </w:numPr>
        <w:spacing w:after="0"/>
        <w:ind w:left="567" w:hanging="283"/>
        <w:contextualSpacing/>
        <w:rPr>
          <w:rFonts w:asciiTheme="minorHAnsi" w:hAnsiTheme="minorHAnsi" w:cstheme="minorHAnsi"/>
          <w:color w:val="000000"/>
          <w:sz w:val="22"/>
          <w:szCs w:val="22"/>
        </w:rPr>
      </w:pPr>
      <w:r w:rsidRPr="00F52967">
        <w:rPr>
          <w:rFonts w:asciiTheme="minorHAnsi" w:hAnsiTheme="minorHAnsi" w:cstheme="minorHAnsi"/>
          <w:color w:val="000000"/>
          <w:sz w:val="22"/>
          <w:szCs w:val="22"/>
          <w:u w:val="single"/>
        </w:rPr>
        <w:t>West Africa Biodiversity and Climate Change (WA-BiCC)</w:t>
      </w:r>
      <w:r w:rsidRPr="00F52967">
        <w:rPr>
          <w:rFonts w:asciiTheme="minorHAnsi" w:hAnsiTheme="minorHAnsi" w:cstheme="minorHAnsi"/>
          <w:color w:val="000000"/>
          <w:sz w:val="22"/>
          <w:szCs w:val="22"/>
        </w:rPr>
        <w:t xml:space="preserve"> addresses both direct and indirect drivers of natural resource degradation to improve livelihoods and natural ecosystems across the West-Africa region. The project works with partners at the community, nati</w:t>
      </w:r>
      <w:r w:rsidR="00AF0E71" w:rsidRPr="00F52967">
        <w:rPr>
          <w:rFonts w:asciiTheme="minorHAnsi" w:hAnsiTheme="minorHAnsi" w:cstheme="minorHAnsi"/>
          <w:color w:val="000000"/>
          <w:sz w:val="22"/>
          <w:szCs w:val="22"/>
        </w:rPr>
        <w:t>&gt;</w:t>
      </w:r>
      <w:r w:rsidRPr="00F52967">
        <w:rPr>
          <w:rFonts w:asciiTheme="minorHAnsi" w:hAnsiTheme="minorHAnsi" w:cstheme="minorHAnsi"/>
          <w:color w:val="000000"/>
          <w:sz w:val="22"/>
          <w:szCs w:val="22"/>
        </w:rPr>
        <w:t>onal and regional levels to strengthen policies and systems that will improve natural resource management and the health and resilience of selected coastal and upland forest ecosystems.</w:t>
      </w:r>
    </w:p>
    <w:p w14:paraId="0106859D" w14:textId="77777777" w:rsidR="00725ADB" w:rsidRPr="00F52967" w:rsidRDefault="00725ADB" w:rsidP="00725ADB">
      <w:pPr>
        <w:rPr>
          <w:sz w:val="22"/>
          <w:szCs w:val="22"/>
        </w:rPr>
      </w:pPr>
    </w:p>
    <w:p w14:paraId="724082F7" w14:textId="77777777" w:rsidR="00725ADB" w:rsidRPr="00F52967" w:rsidRDefault="00725ADB" w:rsidP="00725ADB">
      <w:pPr>
        <w:rPr>
          <w:i/>
          <w:sz w:val="22"/>
          <w:szCs w:val="22"/>
          <w:lang w:val="en-GB"/>
        </w:rPr>
      </w:pPr>
      <w:r w:rsidRPr="00F52967">
        <w:rPr>
          <w:i/>
          <w:sz w:val="22"/>
          <w:szCs w:val="22"/>
        </w:rPr>
        <w:t>Stakeholder’s</w:t>
      </w:r>
      <w:r w:rsidRPr="00F52967">
        <w:rPr>
          <w:i/>
          <w:sz w:val="22"/>
          <w:szCs w:val="22"/>
          <w:lang w:val="en-GB"/>
        </w:rPr>
        <w:t xml:space="preserve"> involvement plan</w:t>
      </w:r>
    </w:p>
    <w:p w14:paraId="2FED4102" w14:textId="77777777" w:rsidR="00725ADB" w:rsidRPr="00F52967" w:rsidRDefault="00725ADB" w:rsidP="00725ADB">
      <w:pPr>
        <w:rPr>
          <w:sz w:val="22"/>
          <w:szCs w:val="22"/>
        </w:rPr>
      </w:pPr>
    </w:p>
    <w:p w14:paraId="3BE3B1BC" w14:textId="77777777" w:rsidR="00725ADB" w:rsidRPr="00F52967" w:rsidRDefault="00725ADB" w:rsidP="00725ADB">
      <w:pPr>
        <w:rPr>
          <w:b/>
          <w:szCs w:val="20"/>
        </w:rPr>
      </w:pPr>
      <w:r w:rsidRPr="00F52967">
        <w:rPr>
          <w:sz w:val="22"/>
          <w:szCs w:val="22"/>
        </w:rPr>
        <w:t>This Annex also outlines some of the key consultation principles and processes at a strategic level that will need to be translated into practical action during the project implementation.  It provides guidance based on the initial stakeholder analysis, conducted as part of the project preparation process, and the consultations so far.  This can be used to define exact activities that will form part of a communications and consultation strategy developed during the inception period of implementation.  Consultation</w:t>
      </w:r>
      <w:r w:rsidRPr="00F52967">
        <w:rPr>
          <w:sz w:val="22"/>
          <w:szCs w:val="22"/>
          <w:lang w:val="en-GB"/>
        </w:rPr>
        <w:t xml:space="preserve"> is a regulatory process by which the </w:t>
      </w:r>
      <w:r w:rsidRPr="00F52967">
        <w:rPr>
          <w:sz w:val="22"/>
          <w:szCs w:val="22"/>
        </w:rPr>
        <w:t>Stakeholder</w:t>
      </w:r>
      <w:r w:rsidRPr="00F52967">
        <w:rPr>
          <w:sz w:val="22"/>
          <w:szCs w:val="22"/>
          <w:lang w:val="en-GB"/>
        </w:rPr>
        <w:t xml:space="preserve">'s input on matters affecting the community is sought. The main goals are primarily in improving the efficiency, transparency and public involvement in large-scale project activities and policies. As involvement means the act of sharing in the activities of a group, it is important therefore, to specify goals and objectives for Stakeholder Involvement Plan, identifying key stakeholders and their interests relative to the project and to describe how stakeholders will be involved in the implementation of each project outcome. The table of </w:t>
      </w:r>
      <w:r w:rsidRPr="00F52967">
        <w:rPr>
          <w:sz w:val="22"/>
          <w:szCs w:val="22"/>
        </w:rPr>
        <w:t>stakeholder’s</w:t>
      </w:r>
      <w:r w:rsidRPr="00F52967">
        <w:rPr>
          <w:sz w:val="22"/>
          <w:szCs w:val="22"/>
          <w:lang w:val="en-GB"/>
        </w:rPr>
        <w:t xml:space="preserve"> involvement plan of this LDCF was shown in section </w:t>
      </w:r>
      <w:r w:rsidRPr="00F52967">
        <w:rPr>
          <w:noProof/>
          <w:sz w:val="22"/>
          <w:szCs w:val="22"/>
          <w:lang w:eastAsia="zh-CN"/>
        </w:rPr>
        <w:t xml:space="preserve">2.4.2 Stakeholder engagement - </w:t>
      </w:r>
      <w:r w:rsidRPr="00F52967">
        <w:rPr>
          <w:sz w:val="22"/>
          <w:szCs w:val="22"/>
          <w:lang w:val="en-GB"/>
        </w:rPr>
        <w:t>Table</w:t>
      </w:r>
      <w:r w:rsidRPr="00F52967">
        <w:rPr>
          <w:szCs w:val="22"/>
          <w:lang w:val="en-GB"/>
        </w:rPr>
        <w:t xml:space="preserve"> 7.</w:t>
      </w:r>
    </w:p>
    <w:p w14:paraId="29264221" w14:textId="77777777" w:rsidR="00725ADB" w:rsidRPr="00F52967" w:rsidRDefault="00725ADB" w:rsidP="00725ADB">
      <w:pPr>
        <w:rPr>
          <w:rFonts w:asciiTheme="minorHAnsi" w:hAnsiTheme="minorHAnsi" w:cstheme="minorHAnsi"/>
          <w:sz w:val="22"/>
          <w:szCs w:val="22"/>
        </w:rPr>
      </w:pPr>
    </w:p>
    <w:p w14:paraId="3BC3B4BF" w14:textId="77777777" w:rsidR="00725ADB" w:rsidRPr="00F52967" w:rsidRDefault="00725ADB" w:rsidP="00725ADB">
      <w:pPr>
        <w:rPr>
          <w:rFonts w:asciiTheme="minorHAnsi" w:hAnsiTheme="minorHAnsi" w:cstheme="minorHAnsi"/>
          <w:sz w:val="22"/>
          <w:szCs w:val="22"/>
        </w:rPr>
      </w:pPr>
    </w:p>
    <w:p w14:paraId="5DF9C52C" w14:textId="77777777" w:rsidR="00725ADB" w:rsidRPr="00F52967" w:rsidRDefault="00725ADB" w:rsidP="00725ADB">
      <w:pPr>
        <w:spacing w:after="0"/>
        <w:jc w:val="left"/>
      </w:pPr>
      <w:r w:rsidRPr="00F52967">
        <w:br w:type="page"/>
      </w:r>
    </w:p>
    <w:p w14:paraId="520E1541" w14:textId="77777777" w:rsidR="00725ADB" w:rsidRPr="00F52967" w:rsidRDefault="00725ADB" w:rsidP="00725ADB">
      <w:pPr>
        <w:keepNext/>
        <w:outlineLvl w:val="1"/>
        <w:rPr>
          <w:rFonts w:ascii="Century Gothic" w:eastAsia="Times New Roman" w:hAnsi="Century Gothic" w:cs="Arial"/>
          <w:bCs/>
          <w:sz w:val="22"/>
          <w:lang w:val="en-GB" w:eastAsia="pt-PT"/>
        </w:rPr>
      </w:pPr>
      <w:bookmarkStart w:id="345" w:name="_Toc511222682"/>
      <w:r w:rsidRPr="00F52967">
        <w:rPr>
          <w:rFonts w:ascii="Century Gothic" w:hAnsi="Century Gothic" w:eastAsia="Times New Roman"/>
          <w:b/>
          <w:bCs/>
          <w:i/>
          <w:iCs/>
          <w:sz w:val="28"/>
          <w:szCs w:val="28"/>
          <w:lang w:val="en-GB"/>
        </w:rPr>
        <w:t xml:space="preserve">Annex 3. </w:t>
      </w:r>
      <w:r w:rsidRPr="00F52967">
        <w:rPr>
          <w:rFonts w:ascii="Century Gothic" w:hAnsi="Century Gothic"/>
          <w:b/>
          <w:i/>
          <w:sz w:val="28"/>
          <w:szCs w:val="28"/>
        </w:rPr>
        <w:t>INCEPTION REPORT - Brief Introduction to Project Pilot Sites</w:t>
      </w:r>
      <w:bookmarkEnd w:id="345"/>
    </w:p>
    <w:p w14:paraId="01524A84" w14:textId="77777777" w:rsidR="00725ADB" w:rsidRPr="00F52967" w:rsidRDefault="00725ADB" w:rsidP="00725ADB">
      <w:pPr>
        <w:jc w:val="center"/>
        <w:rPr>
          <w:rFonts w:eastAsia="Calibri" w:cs="Angsana New"/>
          <w:b/>
          <w:color w:val="548DD4"/>
          <w:sz w:val="40"/>
          <w:szCs w:val="40"/>
          <w:lang w:bidi="th-TH"/>
        </w:rPr>
      </w:pPr>
      <w:r w:rsidRPr="00F52967">
        <w:rPr>
          <w:rFonts w:eastAsia="MS ????"/>
          <w:i/>
          <w:iCs/>
          <w:color w:val="548DD4"/>
          <w:spacing w:val="15"/>
          <w:sz w:val="40"/>
          <w:szCs w:val="40"/>
        </w:rPr>
        <w:t>“Adapting to climate change induced coastal risks in Sierra Leone”</w:t>
      </w:r>
    </w:p>
    <w:p w14:paraId="4D014CA5" w14:textId="77777777" w:rsidR="00725ADB" w:rsidRPr="00F52967" w:rsidRDefault="00725ADB" w:rsidP="00725ADB">
      <w:pPr>
        <w:spacing w:after="0"/>
        <w:contextualSpacing/>
        <w:rPr>
          <w:rFonts w:eastAsia="Calibri" w:cs="Angsana New"/>
          <w:sz w:val="24"/>
          <w:lang w:val="en-GB"/>
        </w:rPr>
      </w:pPr>
    </w:p>
    <w:p w14:paraId="45E6339A" w14:textId="77777777" w:rsidR="00725ADB" w:rsidRPr="00F52967" w:rsidRDefault="00725ADB" w:rsidP="00725ADB">
      <w:pPr>
        <w:spacing w:after="0"/>
        <w:contextualSpacing/>
        <w:jc w:val="center"/>
        <w:rPr>
          <w:rFonts w:eastAsia="Calibri" w:cs="Angsana New"/>
          <w:sz w:val="24"/>
          <w:lang w:val="en-GB"/>
        </w:rPr>
      </w:pPr>
      <w:r w:rsidRPr="00F52967">
        <w:rPr>
          <w:rFonts w:eastAsia="Calibri" w:cs="Angsana New"/>
          <w:sz w:val="24"/>
          <w:lang w:val="en-GB"/>
        </w:rPr>
        <w:t>INCEPTION WORKSHOP REPORT</w:t>
      </w:r>
    </w:p>
    <w:p w14:paraId="2B568233" w14:textId="77777777" w:rsidR="00725ADB" w:rsidRPr="00F52967" w:rsidRDefault="00725ADB" w:rsidP="00725ADB">
      <w:pPr>
        <w:spacing w:after="0"/>
        <w:contextualSpacing/>
        <w:jc w:val="center"/>
        <w:rPr>
          <w:rFonts w:eastAsia="Calibri" w:cs="Angsana New"/>
          <w:sz w:val="24"/>
          <w:lang w:val="en-GB"/>
        </w:rPr>
      </w:pPr>
      <w:r w:rsidRPr="00F52967">
        <w:rPr>
          <w:rFonts w:eastAsia="Calibri" w:cs="Angsana New"/>
          <w:noProof/>
          <w:sz w:val="24"/>
          <w:lang w:val="fr-FR" w:eastAsia="fr-FR"/>
        </w:rPr>
        <w:drawing>
          <wp:inline distT="0" distB="0" distL="0" distR="0" wp14:anchorId="5970DC27" wp14:editId="59BA9983">
            <wp:extent cx="4334510" cy="2433320"/>
            <wp:effectExtent l="152400" t="152400" r="370840" b="367030"/>
            <wp:docPr id="88" name="Picture 88" descr="C:\Users\Timoteo\Dropbox\Cargas de cámara\SIERRA LEONE\20160520_12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oteo\Dropbox\Cargas de cámara\SIERRA LEONE\20160520_122018.jpg"/>
                    <pic:cNvPicPr>
                      <a:picLocks noChangeAspect="1" noChangeArrowheads="1"/>
                    </pic:cNvPicPr>
                  </pic:nvPicPr>
                  <pic:blipFill>
                    <a:blip r:embed="rId25" cstate="screen">
                      <a:lum bright="20000"/>
                      <a:extLst>
                        <a:ext uri="{28A0092B-C50C-407E-A947-70E740481C1C}">
                          <a14:useLocalDpi xmlns:a14="http://schemas.microsoft.com/office/drawing/2010/main"/>
                        </a:ext>
                      </a:extLst>
                    </a:blip>
                    <a:srcRect/>
                    <a:stretch>
                      <a:fillRect/>
                    </a:stretch>
                  </pic:blipFill>
                  <pic:spPr bwMode="auto">
                    <a:xfrm>
                      <a:off x="0" y="0"/>
                      <a:ext cx="4334510" cy="2433320"/>
                    </a:xfrm>
                    <a:prstGeom prst="rect">
                      <a:avLst/>
                    </a:prstGeom>
                    <a:ln>
                      <a:noFill/>
                    </a:ln>
                    <a:effectLst>
                      <a:outerShdw blurRad="292100" dist="139700" dir="2700000" algn="tl" rotWithShape="0">
                        <a:srgbClr val="333333">
                          <a:alpha val="65000"/>
                        </a:srgbClr>
                      </a:outerShdw>
                    </a:effectLst>
                  </pic:spPr>
                </pic:pic>
              </a:graphicData>
            </a:graphic>
          </wp:inline>
        </w:drawing>
      </w:r>
    </w:p>
    <w:p w14:paraId="30CD9D8B" w14:textId="77777777" w:rsidR="00725ADB" w:rsidRPr="00F52967" w:rsidRDefault="00725ADB" w:rsidP="00725ADB">
      <w:pPr>
        <w:spacing w:after="0"/>
        <w:contextualSpacing/>
        <w:jc w:val="center"/>
        <w:rPr>
          <w:rFonts w:eastAsia="Calibri" w:cs="Angsana New"/>
          <w:sz w:val="24"/>
          <w:lang w:val="en-GB"/>
        </w:rPr>
      </w:pPr>
      <w:r w:rsidRPr="00F52967">
        <w:rPr>
          <w:rFonts w:eastAsia="Calibri" w:cs="Angsana New"/>
          <w:noProof/>
          <w:sz w:val="24"/>
          <w:lang w:val="fr-FR" w:eastAsia="fr-FR"/>
        </w:rPr>
        <w:drawing>
          <wp:inline distT="0" distB="0" distL="0" distR="0" wp14:anchorId="66A00C28" wp14:editId="24FF4502">
            <wp:extent cx="4464000" cy="2508559"/>
            <wp:effectExtent l="152400" t="152400" r="356235" b="368300"/>
            <wp:docPr id="89" name="Picture 89" descr="C:\Users\Timoteo\Dropbox\Cargas de cámara\SIERRA LEONE\20160520_15243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moteo\Dropbox\Cargas de cámara\SIERRA LEONE\20160520_152439 (2).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464000" cy="2508559"/>
                    </a:xfrm>
                    <a:prstGeom prst="rect">
                      <a:avLst/>
                    </a:prstGeom>
                    <a:ln>
                      <a:noFill/>
                    </a:ln>
                    <a:effectLst>
                      <a:outerShdw blurRad="292100" dist="139700" dir="2700000" algn="tl" rotWithShape="0">
                        <a:srgbClr val="333333">
                          <a:alpha val="65000"/>
                        </a:srgbClr>
                      </a:outerShdw>
                    </a:effectLst>
                  </pic:spPr>
                </pic:pic>
              </a:graphicData>
            </a:graphic>
          </wp:inline>
        </w:drawing>
      </w:r>
    </w:p>
    <w:p w14:paraId="5B21AE1E" w14:textId="77777777" w:rsidR="00725ADB" w:rsidRPr="00F52967" w:rsidRDefault="00725ADB" w:rsidP="00725ADB">
      <w:pPr>
        <w:spacing w:after="0"/>
        <w:contextualSpacing/>
        <w:rPr>
          <w:rFonts w:eastAsia="Calibri" w:cs="Angsana New"/>
          <w:sz w:val="24"/>
          <w:lang w:val="en-GB"/>
        </w:rPr>
      </w:pPr>
      <w:r w:rsidRPr="00F52967">
        <w:rPr>
          <w:rFonts w:eastAsia="Calibri" w:cs="Angsana New"/>
          <w:sz w:val="24"/>
          <w:lang w:val="en-GB"/>
        </w:rPr>
        <w:t xml:space="preserve">Author: </w:t>
      </w:r>
    </w:p>
    <w:p w14:paraId="36219FD2" w14:textId="77777777" w:rsidR="00725ADB" w:rsidRPr="00F52967" w:rsidRDefault="00725ADB" w:rsidP="00725ADB">
      <w:pPr>
        <w:spacing w:after="0"/>
        <w:contextualSpacing/>
        <w:rPr>
          <w:rFonts w:eastAsia="Calibri" w:cs="Angsana New"/>
          <w:sz w:val="24"/>
          <w:lang w:val="en-GB"/>
        </w:rPr>
      </w:pPr>
      <w:r w:rsidRPr="00F52967">
        <w:rPr>
          <w:rFonts w:eastAsia="Calibri" w:cs="Angsana New"/>
          <w:sz w:val="24"/>
          <w:lang w:val="en-GB"/>
        </w:rPr>
        <w:t xml:space="preserve">Dr. T C Ferreira </w:t>
      </w:r>
    </w:p>
    <w:p w14:paraId="42FD1CD9" w14:textId="77777777" w:rsidR="00725ADB" w:rsidRPr="00F52967" w:rsidRDefault="00725ADB" w:rsidP="00725ADB">
      <w:pPr>
        <w:spacing w:after="0"/>
        <w:contextualSpacing/>
        <w:rPr>
          <w:rFonts w:eastAsia="Calibri" w:cs="Angsana New"/>
          <w:sz w:val="24"/>
          <w:lang w:val="en-GB"/>
        </w:rPr>
      </w:pPr>
      <w:r w:rsidRPr="00F52967">
        <w:rPr>
          <w:rFonts w:eastAsia="Calibri" w:cs="Angsana New"/>
          <w:sz w:val="24"/>
          <w:lang w:val="en-GB"/>
        </w:rPr>
        <w:t>International Consultant</w:t>
      </w:r>
    </w:p>
    <w:p w14:paraId="03487758" w14:textId="77777777" w:rsidR="00725ADB" w:rsidRPr="00F52967" w:rsidRDefault="00725ADB" w:rsidP="00725ADB">
      <w:pPr>
        <w:spacing w:after="0"/>
        <w:contextualSpacing/>
        <w:rPr>
          <w:rFonts w:eastAsia="Calibri" w:cs="Angsana New"/>
          <w:sz w:val="24"/>
          <w:lang w:val="en-GB"/>
        </w:rPr>
      </w:pPr>
      <w:r w:rsidRPr="00F52967">
        <w:rPr>
          <w:rFonts w:eastAsia="Calibri" w:cs="Angsana New"/>
          <w:sz w:val="24"/>
          <w:lang w:val="en-GB"/>
        </w:rPr>
        <w:t>May, 2016</w:t>
      </w:r>
    </w:p>
    <w:p w14:paraId="1F322438" w14:textId="77777777" w:rsidR="00725ADB" w:rsidRPr="00F52967" w:rsidRDefault="00725ADB" w:rsidP="00725ADB">
      <w:pPr>
        <w:rPr>
          <w:lang w:val="en-GB"/>
        </w:rPr>
      </w:pPr>
      <w:bookmarkStart w:id="346" w:name="_Toc361739584"/>
      <w:bookmarkStart w:id="347" w:name="_Toc454917979"/>
      <w:r w:rsidRPr="00F52967">
        <w:rPr>
          <w:lang w:val="en-GB"/>
        </w:rPr>
        <w:t>1. Background of the Project</w:t>
      </w:r>
      <w:bookmarkEnd w:id="346"/>
      <w:bookmarkEnd w:id="347"/>
    </w:p>
    <w:p w14:paraId="61A434CF" w14:textId="77777777" w:rsidR="00725ADB" w:rsidRPr="00F52967" w:rsidRDefault="00725ADB" w:rsidP="00725ADB">
      <w:pPr>
        <w:rPr>
          <w:rFonts w:eastAsia="Calibri"/>
          <w:sz w:val="22"/>
          <w:szCs w:val="22"/>
          <w:lang w:val="en-GB"/>
        </w:rPr>
      </w:pPr>
    </w:p>
    <w:p w14:paraId="738AD970" w14:textId="77777777" w:rsidR="00725ADB" w:rsidRPr="00F52967" w:rsidRDefault="00725ADB" w:rsidP="00725ADB">
      <w:pPr>
        <w:rPr>
          <w:rFonts w:eastAsia="Calibri"/>
          <w:color w:val="262626" w:themeColor="text1" w:themeTint="D9"/>
          <w:sz w:val="22"/>
          <w:szCs w:val="22"/>
          <w:lang w:val="en-GB"/>
        </w:rPr>
      </w:pPr>
      <w:r w:rsidRPr="00F52967">
        <w:rPr>
          <w:rFonts w:eastAsia="Calibri"/>
          <w:color w:val="262626" w:themeColor="text1" w:themeTint="D9"/>
          <w:sz w:val="22"/>
          <w:szCs w:val="22"/>
          <w:lang w:val="en-GB"/>
        </w:rPr>
        <w:t xml:space="preserve">The coastal zone of Sierra Leone is one of the most densely populated areas of the country </w:t>
      </w:r>
      <w:r w:rsidRPr="00F52967">
        <w:rPr>
          <w:rFonts w:eastAsia="Calibri"/>
          <w:color w:val="262626" w:themeColor="text1" w:themeTint="D9"/>
          <w:sz w:val="22"/>
          <w:szCs w:val="22"/>
        </w:rPr>
        <w:t>including the capital, which harbours around 1.8 million people according to the latest census</w:t>
      </w:r>
      <w:r w:rsidRPr="00F52967">
        <w:rPr>
          <w:rFonts w:eastAsia="Calibri"/>
          <w:color w:val="262626" w:themeColor="text1" w:themeTint="D9"/>
          <w:sz w:val="22"/>
          <w:szCs w:val="22"/>
          <w:vertAlign w:val="superscript"/>
        </w:rPr>
        <w:footnoteReference w:id="69"/>
      </w:r>
      <w:r w:rsidRPr="00F52967">
        <w:rPr>
          <w:rFonts w:eastAsia="Calibri"/>
          <w:color w:val="262626" w:themeColor="text1" w:themeTint="D9"/>
          <w:sz w:val="22"/>
          <w:szCs w:val="22"/>
          <w:lang w:val="en-GB"/>
        </w:rPr>
        <w:t xml:space="preserve">. Quite a large percentage of the population is found in the coastal area and up to 55% of them directly depend on coastal resources such as fisheries, mangroves, sand mining, and tourism to support their livelihoods. </w:t>
      </w:r>
    </w:p>
    <w:p w14:paraId="30C4A1A3" w14:textId="77777777" w:rsidR="00725ADB" w:rsidRPr="00F52967" w:rsidRDefault="00725ADB" w:rsidP="00725ADB">
      <w:pPr>
        <w:rPr>
          <w:rFonts w:eastAsia="Calibri"/>
          <w:color w:val="262626" w:themeColor="text1" w:themeTint="D9"/>
          <w:sz w:val="22"/>
          <w:szCs w:val="22"/>
          <w:lang w:val="en-GB"/>
        </w:rPr>
      </w:pPr>
    </w:p>
    <w:p w14:paraId="0279BF1D" w14:textId="77777777" w:rsidR="00725ADB" w:rsidRPr="00F52967" w:rsidRDefault="00725ADB" w:rsidP="00725ADB">
      <w:pPr>
        <w:rPr>
          <w:rFonts w:eastAsia="Calibri"/>
          <w:color w:val="262626" w:themeColor="text1" w:themeTint="D9"/>
          <w:sz w:val="22"/>
          <w:szCs w:val="22"/>
          <w:lang w:val="en-GB"/>
        </w:rPr>
      </w:pPr>
      <w:r w:rsidRPr="00F52967">
        <w:rPr>
          <w:rFonts w:eastAsia="Calibri"/>
          <w:color w:val="262626" w:themeColor="text1" w:themeTint="D9"/>
          <w:sz w:val="22"/>
          <w:szCs w:val="22"/>
          <w:lang w:val="en-GB"/>
        </w:rPr>
        <w:t>The coastal population is not uniformly distributed. In the north, around the Scarcies River and Lungi areas, the population is around 80,000 whilst in the Freetown Peninsula areas it is about 1,250,000. In the south around Shenge, the population is close to 9,000 inhabitants and is around 8,000 in the Bonthe Sherbro area. The population of the coastal area is therefore approximately 1,347,000 persons</w:t>
      </w:r>
      <w:r w:rsidRPr="00F52967">
        <w:rPr>
          <w:rFonts w:eastAsia="Calibri"/>
          <w:color w:val="262626" w:themeColor="text1" w:themeTint="D9"/>
          <w:sz w:val="22"/>
          <w:szCs w:val="22"/>
          <w:vertAlign w:val="superscript"/>
          <w:lang w:val="en-GB"/>
        </w:rPr>
        <w:footnoteReference w:id="70"/>
      </w:r>
      <w:r w:rsidRPr="00F52967">
        <w:rPr>
          <w:rFonts w:eastAsia="Calibri"/>
          <w:color w:val="262626" w:themeColor="text1" w:themeTint="D9"/>
          <w:sz w:val="22"/>
          <w:szCs w:val="22"/>
          <w:lang w:val="en-GB"/>
        </w:rPr>
        <w:t xml:space="preserve">. </w:t>
      </w:r>
    </w:p>
    <w:p w14:paraId="13A5674C" w14:textId="77777777" w:rsidR="00725ADB" w:rsidRPr="00F52967" w:rsidRDefault="00725ADB" w:rsidP="00725ADB">
      <w:pPr>
        <w:rPr>
          <w:rFonts w:eastAsia="Calibri"/>
          <w:color w:val="262626" w:themeColor="text1" w:themeTint="D9"/>
          <w:sz w:val="22"/>
          <w:szCs w:val="22"/>
          <w:lang w:val="en-GB"/>
        </w:rPr>
      </w:pPr>
    </w:p>
    <w:p w14:paraId="4B788516" w14:textId="77777777" w:rsidR="00725ADB" w:rsidRPr="00F52967" w:rsidRDefault="00725ADB" w:rsidP="00725ADB">
      <w:pPr>
        <w:rPr>
          <w:rFonts w:eastAsia="Calibri"/>
          <w:color w:val="262626" w:themeColor="text1" w:themeTint="D9"/>
          <w:sz w:val="22"/>
          <w:szCs w:val="22"/>
          <w:lang w:val="en-GB"/>
        </w:rPr>
      </w:pPr>
      <w:r w:rsidRPr="00F52967">
        <w:rPr>
          <w:rFonts w:eastAsia="Calibri"/>
          <w:color w:val="262626" w:themeColor="text1" w:themeTint="D9"/>
          <w:sz w:val="22"/>
          <w:szCs w:val="22"/>
          <w:lang w:val="en-GB"/>
        </w:rPr>
        <w:t xml:space="preserve">Sierra Leone’s coastline reaches 560km much of which is sheltered. The sheltered coast is dominated by extensive mangrove systems (230 km) and mud flats. Only about 150 km of the coastline is significantly developed and this includes Freetown (the capital). Over time, vegetative cover along the coastline in the identified hotspots has been degraded for several (climate- and anthropogenic-driven) reasons. On the one hand, anthropogenic activities, particularly due to mangrove wood demands to smoke fish and for construction have reduced the cover of mangroves that would otherwise function as a natural protective barrier to coastline erosion. In addition, the mining of sand is a current practice along the coastline of Sierra Leone contributing to coastal/beach erosion by disturbing the surface and exposing the substrate to rain, rivers and wave action. </w:t>
      </w:r>
    </w:p>
    <w:p w14:paraId="6996697E" w14:textId="77777777" w:rsidR="00725ADB" w:rsidRPr="00F52967" w:rsidRDefault="00725ADB" w:rsidP="00725ADB">
      <w:pPr>
        <w:rPr>
          <w:rFonts w:eastAsia="Calibri"/>
          <w:color w:val="262626" w:themeColor="text1" w:themeTint="D9"/>
          <w:sz w:val="22"/>
          <w:szCs w:val="22"/>
          <w:lang w:val="en-GB"/>
        </w:rPr>
      </w:pPr>
    </w:p>
    <w:p w14:paraId="4A59F212" w14:textId="77777777" w:rsidR="00725ADB" w:rsidRPr="00F52967" w:rsidRDefault="00725ADB" w:rsidP="00725ADB">
      <w:pPr>
        <w:rPr>
          <w:rFonts w:eastAsia="Calibri"/>
          <w:color w:val="262626" w:themeColor="text1" w:themeTint="D9"/>
          <w:sz w:val="22"/>
          <w:szCs w:val="22"/>
          <w:lang w:val="en-GB"/>
        </w:rPr>
      </w:pPr>
      <w:r w:rsidRPr="00F52967">
        <w:rPr>
          <w:rFonts w:eastAsia="Calibri"/>
          <w:color w:val="262626" w:themeColor="text1" w:themeTint="D9"/>
          <w:sz w:val="22"/>
          <w:szCs w:val="22"/>
          <w:lang w:val="en-GB"/>
        </w:rPr>
        <w:t>The IPCC predicts that, by 2100, the global sea level could rise by up to one metre (IPCC 2001a). Sierra Leone is already suffering from the impact of climate change with a number of natural and man-made hazards taking place including, inundations from the major rivers flowing through and to the coast of Sierra Leone, (notably in the Pujehun district); flash floods which come down from a number of rivers during the monsoon period; saline intrusions due to decreased river flows in the dry season (e.g. along the Scarcies River) as well as aggravated coastal erosion.</w:t>
      </w:r>
    </w:p>
    <w:p w14:paraId="77A87A92" w14:textId="77777777" w:rsidR="00725ADB" w:rsidRPr="00F52967" w:rsidRDefault="00725ADB" w:rsidP="00725ADB">
      <w:pPr>
        <w:rPr>
          <w:rFonts w:eastAsia="Calibri"/>
          <w:color w:val="262626" w:themeColor="text1" w:themeTint="D9"/>
          <w:sz w:val="22"/>
          <w:szCs w:val="22"/>
          <w:lang w:val="en-GB"/>
        </w:rPr>
      </w:pPr>
    </w:p>
    <w:p w14:paraId="157331AC" w14:textId="77777777" w:rsidR="00725ADB" w:rsidRPr="00F52967" w:rsidRDefault="00725ADB" w:rsidP="00725ADB">
      <w:pPr>
        <w:rPr>
          <w:rFonts w:eastAsia="Calibri"/>
          <w:color w:val="262626" w:themeColor="text1" w:themeTint="D9"/>
          <w:sz w:val="22"/>
          <w:szCs w:val="22"/>
          <w:lang w:val="en-GB"/>
        </w:rPr>
      </w:pPr>
      <w:r w:rsidRPr="00F52967">
        <w:rPr>
          <w:rFonts w:eastAsia="Calibri"/>
          <w:color w:val="262626" w:themeColor="text1" w:themeTint="D9"/>
          <w:sz w:val="22"/>
          <w:szCs w:val="22"/>
          <w:lang w:val="en-GB"/>
        </w:rPr>
        <w:t xml:space="preserve">It is in this background that the Government of Sierra Leone (GoSL) has requested the Least Developed Countries Fund (LDCF) to support this Full-Sized Project (FSP) in order to implement the following intervention of Sierra Leone’s NAPA: “Development of an Integrated Coastal Zone Management Plan for Sierra Leone”. The Global Environment Facility (GEF), through its LDCF, approved a Project Identification Form (PIF) presented by UNDP on behalf of the Environment Protection Agency of Sierra Leone (EPA-SL) on “Adapting to Climate Change Induced Coastal Risks in Sierra Leone”. A Project Preparatory Grant (PPG) was approved by the GEF Council for the preparation of an integrated proposal for a full-sized project document to be submitted for CEO endorsement within 12 months, commencing with a Project Preparation Phase. </w:t>
      </w:r>
    </w:p>
    <w:p w14:paraId="7F45460F" w14:textId="77777777" w:rsidR="00725ADB" w:rsidRPr="00F52967" w:rsidRDefault="00725ADB" w:rsidP="00725ADB">
      <w:pPr>
        <w:rPr>
          <w:rFonts w:eastAsia="Calibri"/>
          <w:color w:val="262626" w:themeColor="text1" w:themeTint="D9"/>
          <w:sz w:val="22"/>
          <w:szCs w:val="22"/>
          <w:lang w:val="en-GB"/>
        </w:rPr>
      </w:pPr>
    </w:p>
    <w:p w14:paraId="1F9D9E98" w14:textId="77777777" w:rsidR="00725ADB" w:rsidRPr="00F52967" w:rsidRDefault="00725ADB" w:rsidP="00725ADB">
      <w:pPr>
        <w:rPr>
          <w:color w:val="262626" w:themeColor="text1" w:themeTint="D9"/>
          <w:sz w:val="22"/>
          <w:szCs w:val="22"/>
        </w:rPr>
      </w:pPr>
      <w:bookmarkStart w:id="348" w:name="_Toc454917980"/>
      <w:r w:rsidRPr="00F52967">
        <w:rPr>
          <w:color w:val="262626" w:themeColor="text1" w:themeTint="D9"/>
          <w:sz w:val="22"/>
          <w:szCs w:val="22"/>
        </w:rPr>
        <w:t>1.1 Project Details</w:t>
      </w:r>
      <w:bookmarkEnd w:id="348"/>
    </w:p>
    <w:p w14:paraId="7CD9EB7B" w14:textId="77777777" w:rsidR="00725ADB" w:rsidRPr="00F52967" w:rsidRDefault="00725ADB" w:rsidP="00725ADB">
      <w:pPr>
        <w:rPr>
          <w:rFonts w:eastAsia="Calibri"/>
          <w:color w:val="262626" w:themeColor="text1" w:themeTint="D9"/>
          <w:sz w:val="22"/>
          <w:szCs w:val="22"/>
          <w:lang w:val="en-GB"/>
        </w:rPr>
      </w:pPr>
    </w:p>
    <w:p w14:paraId="4F2BCBB6" w14:textId="77777777" w:rsidR="00725ADB" w:rsidRPr="00F52967" w:rsidRDefault="00725ADB" w:rsidP="00725ADB">
      <w:pPr>
        <w:rPr>
          <w:rFonts w:eastAsia="Calibri"/>
          <w:color w:val="262626" w:themeColor="text1" w:themeTint="D9"/>
          <w:sz w:val="22"/>
          <w:szCs w:val="22"/>
          <w:lang w:val="en-GB"/>
        </w:rPr>
      </w:pPr>
      <w:r w:rsidRPr="00F52967">
        <w:rPr>
          <w:rFonts w:eastAsia="Calibri"/>
          <w:color w:val="262626" w:themeColor="text1" w:themeTint="D9"/>
          <w:sz w:val="22"/>
          <w:szCs w:val="22"/>
          <w:lang w:val="en-GB"/>
        </w:rPr>
        <w:t>The Project Objective is to “strengthen the ability of coastal communities to systematically manage climate change risks and impacts on physical infrastructure and economic livelihoods”. To attain the set objective the PIF presents three Components and respective Outcomes shown on Table 1.</w:t>
      </w:r>
    </w:p>
    <w:p w14:paraId="5E32F309" w14:textId="77777777" w:rsidR="00725ADB" w:rsidRPr="00F52967" w:rsidRDefault="00725ADB" w:rsidP="00725ADB">
      <w:pPr>
        <w:rPr>
          <w:rFonts w:eastAsia="Calibri"/>
          <w:color w:val="262626" w:themeColor="text1" w:themeTint="D9"/>
          <w:sz w:val="22"/>
          <w:szCs w:val="22"/>
          <w:lang w:val="en-GB"/>
        </w:rPr>
      </w:pPr>
    </w:p>
    <w:p w14:paraId="63A28C04" w14:textId="77777777" w:rsidR="00725ADB" w:rsidRPr="00F52967" w:rsidRDefault="00725ADB" w:rsidP="00725ADB">
      <w:pPr>
        <w:rPr>
          <w:rFonts w:eastAsia="Calibri"/>
          <w:color w:val="262626" w:themeColor="text1" w:themeTint="D9"/>
          <w:sz w:val="22"/>
          <w:szCs w:val="22"/>
          <w:lang w:val="en-GB"/>
        </w:rPr>
      </w:pPr>
    </w:p>
    <w:p w14:paraId="6DE256EF" w14:textId="77777777" w:rsidR="00725ADB" w:rsidRPr="00F52967" w:rsidRDefault="00725ADB" w:rsidP="00725ADB">
      <w:pPr>
        <w:rPr>
          <w:rFonts w:eastAsia="Calibri"/>
          <w:color w:val="262626" w:themeColor="text1" w:themeTint="D9"/>
          <w:sz w:val="22"/>
          <w:szCs w:val="22"/>
          <w:lang w:val="en-GB"/>
        </w:rPr>
      </w:pPr>
      <w:r w:rsidRPr="00F52967">
        <w:rPr>
          <w:rFonts w:eastAsia="Calibri"/>
          <w:color w:val="262626" w:themeColor="text1" w:themeTint="D9"/>
          <w:sz w:val="22"/>
          <w:szCs w:val="22"/>
          <w:lang w:val="en-GB"/>
        </w:rPr>
        <w:t>Project Components</w:t>
      </w:r>
    </w:p>
    <w:tbl>
      <w:tblPr>
        <w:tblStyle w:val="TableGrid12"/>
        <w:tblW w:w="0" w:type="auto"/>
        <w:jc w:val="center"/>
        <w:tblLayout w:type="fixed"/>
        <w:tblLook w:val="04A0" w:firstRow="1" w:lastRow="0" w:firstColumn="1" w:lastColumn="0" w:noHBand="0" w:noVBand="1"/>
      </w:tblPr>
      <w:tblGrid>
        <w:gridCol w:w="2549"/>
        <w:gridCol w:w="5103"/>
        <w:gridCol w:w="1563"/>
      </w:tblGrid>
      <w:tr w:rsidR="00725ADB" w:rsidRPr="00F52967" w14:paraId="12D319F9" w14:textId="77777777" w:rsidTr="00F87473">
        <w:trPr>
          <w:trHeight w:hRule="exact" w:val="856"/>
          <w:jc w:val="center"/>
        </w:trPr>
        <w:tc>
          <w:tcPr>
            <w:tcW w:w="2549" w:type="dxa"/>
            <w:tcBorders>
              <w:top w:val="single" w:sz="2" w:space="0" w:color="FFFFFF"/>
              <w:left w:val="single" w:sz="2" w:space="0" w:color="FFFFFF"/>
              <w:bottom w:val="single" w:sz="2" w:space="0" w:color="FFFFFF"/>
              <w:right w:val="single" w:sz="2" w:space="0" w:color="FFFFFF"/>
            </w:tcBorders>
            <w:shd w:val="clear" w:color="auto" w:fill="2F5496"/>
            <w:vAlign w:val="center"/>
          </w:tcPr>
          <w:p w14:paraId="1F2DF4BB" w14:textId="77777777" w:rsidR="00725ADB" w:rsidRPr="00F52967" w:rsidRDefault="00725ADB" w:rsidP="00F87473">
            <w:pPr>
              <w:rPr>
                <w:color w:val="FFFFFF" w:themeColor="background1"/>
                <w:sz w:val="22"/>
                <w:szCs w:val="22"/>
                <w:lang w:val="en-GB"/>
              </w:rPr>
            </w:pPr>
            <w:r w:rsidRPr="00F52967">
              <w:rPr>
                <w:color w:val="FFFFFF" w:themeColor="background1"/>
                <w:sz w:val="22"/>
                <w:szCs w:val="22"/>
                <w:lang w:val="en-GB"/>
              </w:rPr>
              <w:t>Project Components</w:t>
            </w:r>
          </w:p>
        </w:tc>
        <w:tc>
          <w:tcPr>
            <w:tcW w:w="5103" w:type="dxa"/>
            <w:tcBorders>
              <w:top w:val="single" w:sz="2" w:space="0" w:color="FFFFFF"/>
              <w:left w:val="single" w:sz="2" w:space="0" w:color="FFFFFF"/>
              <w:bottom w:val="single" w:sz="2" w:space="0" w:color="FFFFFF"/>
              <w:right w:val="single" w:sz="2" w:space="0" w:color="FFFFFF"/>
            </w:tcBorders>
            <w:shd w:val="clear" w:color="auto" w:fill="2F5496"/>
            <w:vAlign w:val="center"/>
          </w:tcPr>
          <w:p w14:paraId="41125E9C" w14:textId="77777777" w:rsidR="00725ADB" w:rsidRPr="00F52967" w:rsidRDefault="00725ADB" w:rsidP="00F87473">
            <w:pPr>
              <w:rPr>
                <w:color w:val="FFFFFF" w:themeColor="background1"/>
                <w:sz w:val="22"/>
                <w:szCs w:val="22"/>
                <w:lang w:val="en-GB"/>
              </w:rPr>
            </w:pPr>
            <w:r w:rsidRPr="00F52967">
              <w:rPr>
                <w:color w:val="FFFFFF" w:themeColor="background1"/>
                <w:sz w:val="22"/>
                <w:szCs w:val="22"/>
                <w:lang w:val="en-GB"/>
              </w:rPr>
              <w:t>Expected Outcomes</w:t>
            </w:r>
          </w:p>
        </w:tc>
        <w:tc>
          <w:tcPr>
            <w:tcW w:w="1563" w:type="dxa"/>
            <w:tcBorders>
              <w:top w:val="single" w:sz="2" w:space="0" w:color="FFFFFF"/>
              <w:left w:val="single" w:sz="2" w:space="0" w:color="FFFFFF"/>
              <w:bottom w:val="single" w:sz="2" w:space="0" w:color="FFFFFF"/>
              <w:right w:val="single" w:sz="2" w:space="0" w:color="FFFFFF"/>
            </w:tcBorders>
            <w:shd w:val="clear" w:color="auto" w:fill="2F5496"/>
            <w:vAlign w:val="center"/>
          </w:tcPr>
          <w:p w14:paraId="78C454BE" w14:textId="77777777" w:rsidR="00725ADB" w:rsidRPr="00F52967" w:rsidRDefault="00725ADB" w:rsidP="00F87473">
            <w:pPr>
              <w:rPr>
                <w:color w:val="FFFFFF" w:themeColor="background1"/>
                <w:sz w:val="22"/>
                <w:szCs w:val="22"/>
                <w:lang w:val="en-GB"/>
              </w:rPr>
            </w:pPr>
            <w:r w:rsidRPr="00F52967">
              <w:rPr>
                <w:color w:val="FFFFFF" w:themeColor="background1"/>
                <w:sz w:val="22"/>
                <w:szCs w:val="22"/>
                <w:lang w:val="en-GB"/>
              </w:rPr>
              <w:t>Indicative</w:t>
            </w:r>
          </w:p>
          <w:p w14:paraId="1EF40791" w14:textId="77777777" w:rsidR="00725ADB" w:rsidRPr="00F52967" w:rsidRDefault="00725ADB" w:rsidP="00F87473">
            <w:pPr>
              <w:rPr>
                <w:color w:val="FFFFFF" w:themeColor="background1"/>
                <w:sz w:val="22"/>
                <w:szCs w:val="22"/>
                <w:lang w:val="en-GB"/>
              </w:rPr>
            </w:pPr>
            <w:r w:rsidRPr="00F52967">
              <w:rPr>
                <w:color w:val="FFFFFF" w:themeColor="background1"/>
                <w:sz w:val="22"/>
                <w:szCs w:val="22"/>
                <w:lang w:val="en-GB"/>
              </w:rPr>
              <w:t>Grant Amount ($)</w:t>
            </w:r>
          </w:p>
        </w:tc>
      </w:tr>
      <w:tr w:rsidR="00725ADB" w:rsidRPr="00F52967" w14:paraId="1860E429" w14:textId="77777777" w:rsidTr="00F87473">
        <w:trPr>
          <w:jc w:val="center"/>
        </w:trPr>
        <w:tc>
          <w:tcPr>
            <w:tcW w:w="2549" w:type="dxa"/>
            <w:tcBorders>
              <w:top w:val="single" w:sz="2" w:space="0" w:color="FFFFFF"/>
            </w:tcBorders>
          </w:tcPr>
          <w:p w14:paraId="47982632" w14:textId="77777777" w:rsidR="00725ADB" w:rsidRPr="00F52967" w:rsidRDefault="00725ADB" w:rsidP="00F87473">
            <w:pPr>
              <w:rPr>
                <w:color w:val="262626" w:themeColor="text1" w:themeTint="D9"/>
                <w:sz w:val="22"/>
                <w:szCs w:val="22"/>
                <w:lang w:val="en-GB"/>
              </w:rPr>
            </w:pPr>
            <w:r w:rsidRPr="00F52967">
              <w:rPr>
                <w:color w:val="262626" w:themeColor="text1" w:themeTint="D9"/>
                <w:sz w:val="22"/>
                <w:szCs w:val="22"/>
                <w:lang w:val="en-GB"/>
              </w:rPr>
              <w:t>Generating sound scientific knowledge and access to information;</w:t>
            </w:r>
          </w:p>
        </w:tc>
        <w:tc>
          <w:tcPr>
            <w:tcW w:w="5103" w:type="dxa"/>
            <w:tcBorders>
              <w:top w:val="single" w:sz="2" w:space="0" w:color="FFFFFF"/>
            </w:tcBorders>
          </w:tcPr>
          <w:p w14:paraId="32FE239B" w14:textId="77777777" w:rsidR="00725ADB" w:rsidRPr="00F52967" w:rsidRDefault="00725ADB" w:rsidP="00F87473">
            <w:pPr>
              <w:rPr>
                <w:color w:val="262626" w:themeColor="text1" w:themeTint="D9"/>
                <w:sz w:val="22"/>
                <w:szCs w:val="22"/>
                <w:lang w:val="en-GB"/>
              </w:rPr>
            </w:pPr>
            <w:r w:rsidRPr="00F52967">
              <w:rPr>
                <w:color w:val="262626" w:themeColor="text1" w:themeTint="D9"/>
                <w:sz w:val="22"/>
                <w:szCs w:val="22"/>
                <w:lang w:val="en-GB"/>
              </w:rPr>
              <w:t>Enhance the availability of high quality climate risk information that is critical for development decision-making in the coastal zone</w:t>
            </w:r>
          </w:p>
        </w:tc>
        <w:tc>
          <w:tcPr>
            <w:tcW w:w="1563" w:type="dxa"/>
            <w:tcBorders>
              <w:top w:val="single" w:sz="2" w:space="0" w:color="FFFFFF"/>
            </w:tcBorders>
            <w:vAlign w:val="center"/>
          </w:tcPr>
          <w:p w14:paraId="5AA8CA2C" w14:textId="77777777" w:rsidR="00725ADB" w:rsidRPr="00F52967" w:rsidRDefault="00725ADB" w:rsidP="00F87473">
            <w:pPr>
              <w:rPr>
                <w:color w:val="262626" w:themeColor="text1" w:themeTint="D9"/>
                <w:sz w:val="22"/>
                <w:szCs w:val="22"/>
                <w:lang w:val="en-GB"/>
              </w:rPr>
            </w:pPr>
            <w:r w:rsidRPr="00F52967">
              <w:rPr>
                <w:color w:val="262626" w:themeColor="text1" w:themeTint="D9"/>
                <w:sz w:val="22"/>
                <w:szCs w:val="22"/>
                <w:lang w:val="en-GB"/>
              </w:rPr>
              <w:t>2,500,000</w:t>
            </w:r>
          </w:p>
        </w:tc>
      </w:tr>
      <w:tr w:rsidR="00725ADB" w:rsidRPr="00F52967" w14:paraId="4D728966" w14:textId="77777777" w:rsidTr="00F87473">
        <w:trPr>
          <w:trHeight w:val="1183"/>
          <w:jc w:val="center"/>
        </w:trPr>
        <w:tc>
          <w:tcPr>
            <w:tcW w:w="2549" w:type="dxa"/>
          </w:tcPr>
          <w:p w14:paraId="581DBB21" w14:textId="77777777" w:rsidR="00725ADB" w:rsidRPr="00F52967" w:rsidRDefault="00725ADB" w:rsidP="00F87473">
            <w:pPr>
              <w:rPr>
                <w:color w:val="262626" w:themeColor="text1" w:themeTint="D9"/>
                <w:sz w:val="22"/>
                <w:szCs w:val="22"/>
                <w:lang w:val="en-GB"/>
              </w:rPr>
            </w:pPr>
            <w:r w:rsidRPr="00F52967">
              <w:rPr>
                <w:color w:val="262626" w:themeColor="text1" w:themeTint="D9"/>
                <w:sz w:val="22"/>
                <w:szCs w:val="22"/>
                <w:lang w:val="en-GB"/>
              </w:rPr>
              <w:t>Climate information “internalized” into coastal development policy processes;</w:t>
            </w:r>
          </w:p>
        </w:tc>
        <w:tc>
          <w:tcPr>
            <w:tcW w:w="5103" w:type="dxa"/>
          </w:tcPr>
          <w:p w14:paraId="07A0D0B6" w14:textId="77777777" w:rsidR="00725ADB" w:rsidRPr="00F52967" w:rsidRDefault="00725ADB" w:rsidP="00F87473">
            <w:pPr>
              <w:rPr>
                <w:color w:val="262626" w:themeColor="text1" w:themeTint="D9"/>
                <w:sz w:val="22"/>
                <w:szCs w:val="22"/>
                <w:lang w:val="en-GB"/>
              </w:rPr>
            </w:pPr>
            <w:r w:rsidRPr="00F52967">
              <w:rPr>
                <w:color w:val="262626" w:themeColor="text1" w:themeTint="D9"/>
                <w:sz w:val="22"/>
                <w:szCs w:val="22"/>
                <w:lang w:val="en-GB"/>
              </w:rPr>
              <w:t>Develop appropriate protection measures, policy/legal tools and integrated coordination mechanisms to improve /support policy design and implementation in dealing with current and long-term coastal challenges</w:t>
            </w:r>
          </w:p>
        </w:tc>
        <w:tc>
          <w:tcPr>
            <w:tcW w:w="1563" w:type="dxa"/>
            <w:vAlign w:val="center"/>
          </w:tcPr>
          <w:p w14:paraId="3F7382ED" w14:textId="77777777" w:rsidR="00725ADB" w:rsidRPr="00F52967" w:rsidRDefault="00725ADB" w:rsidP="00F87473">
            <w:pPr>
              <w:rPr>
                <w:color w:val="262626" w:themeColor="text1" w:themeTint="D9"/>
                <w:sz w:val="22"/>
                <w:szCs w:val="22"/>
                <w:lang w:val="en-GB"/>
              </w:rPr>
            </w:pPr>
            <w:r w:rsidRPr="00F52967">
              <w:rPr>
                <w:color w:val="262626" w:themeColor="text1" w:themeTint="D9"/>
                <w:sz w:val="22"/>
                <w:szCs w:val="22"/>
                <w:lang w:val="en-GB"/>
              </w:rPr>
              <w:t>2,000,000</w:t>
            </w:r>
          </w:p>
        </w:tc>
      </w:tr>
      <w:tr w:rsidR="00725ADB" w:rsidRPr="00F52967" w14:paraId="0FA82A59" w14:textId="77777777" w:rsidTr="00F87473">
        <w:trPr>
          <w:jc w:val="center"/>
        </w:trPr>
        <w:tc>
          <w:tcPr>
            <w:tcW w:w="2549" w:type="dxa"/>
          </w:tcPr>
          <w:p w14:paraId="3E0DFCF3" w14:textId="77777777" w:rsidR="00725ADB" w:rsidRPr="00F52967" w:rsidRDefault="00725ADB" w:rsidP="00F87473">
            <w:pPr>
              <w:rPr>
                <w:color w:val="262626" w:themeColor="text1" w:themeTint="D9"/>
                <w:sz w:val="22"/>
                <w:szCs w:val="22"/>
                <w:lang w:val="en-GB"/>
              </w:rPr>
            </w:pPr>
            <w:r w:rsidRPr="00F52967">
              <w:rPr>
                <w:color w:val="262626" w:themeColor="text1" w:themeTint="D9"/>
                <w:sz w:val="22"/>
                <w:szCs w:val="22"/>
                <w:lang w:val="en-GB"/>
              </w:rPr>
              <w:t>Awareness and alternative, innovative activities to support adaptation in the coastal zone</w:t>
            </w:r>
          </w:p>
        </w:tc>
        <w:tc>
          <w:tcPr>
            <w:tcW w:w="5103" w:type="dxa"/>
          </w:tcPr>
          <w:p w14:paraId="39ADC986" w14:textId="77777777" w:rsidR="00725ADB" w:rsidRPr="00F52967" w:rsidRDefault="00725ADB" w:rsidP="00F87473">
            <w:pPr>
              <w:rPr>
                <w:color w:val="262626" w:themeColor="text1" w:themeTint="D9"/>
                <w:sz w:val="22"/>
                <w:szCs w:val="22"/>
                <w:lang w:val="en-GB"/>
              </w:rPr>
            </w:pPr>
            <w:r w:rsidRPr="00F52967">
              <w:rPr>
                <w:color w:val="262626" w:themeColor="text1" w:themeTint="D9"/>
                <w:sz w:val="22"/>
                <w:szCs w:val="22"/>
                <w:lang w:val="en-GB"/>
              </w:rPr>
              <w:t xml:space="preserve">Public awareness enhanced and climate resilient alternatives to sand mining promoted for better adhesion of policy makers and communities on adaptation. </w:t>
            </w:r>
          </w:p>
          <w:p w14:paraId="5B18EBF3" w14:textId="77777777" w:rsidR="00725ADB" w:rsidRPr="00F52967" w:rsidRDefault="00725ADB" w:rsidP="00F87473">
            <w:pPr>
              <w:rPr>
                <w:color w:val="262626" w:themeColor="text1" w:themeTint="D9"/>
                <w:sz w:val="22"/>
                <w:szCs w:val="22"/>
                <w:lang w:val="en-GB"/>
              </w:rPr>
            </w:pPr>
          </w:p>
        </w:tc>
        <w:tc>
          <w:tcPr>
            <w:tcW w:w="1563" w:type="dxa"/>
            <w:vAlign w:val="center"/>
          </w:tcPr>
          <w:p w14:paraId="6620B40C" w14:textId="77777777" w:rsidR="00725ADB" w:rsidRPr="00F52967" w:rsidRDefault="00725ADB" w:rsidP="00F87473">
            <w:pPr>
              <w:rPr>
                <w:color w:val="262626" w:themeColor="text1" w:themeTint="D9"/>
                <w:sz w:val="22"/>
                <w:szCs w:val="22"/>
                <w:lang w:val="en-GB"/>
              </w:rPr>
            </w:pPr>
            <w:r w:rsidRPr="00F52967">
              <w:rPr>
                <w:color w:val="262626" w:themeColor="text1" w:themeTint="D9"/>
                <w:sz w:val="22"/>
                <w:szCs w:val="22"/>
                <w:lang w:val="en-GB"/>
              </w:rPr>
              <w:t>5,000,000</w:t>
            </w:r>
          </w:p>
        </w:tc>
      </w:tr>
      <w:tr w:rsidR="00725ADB" w:rsidRPr="00F52967" w14:paraId="480810A2" w14:textId="77777777" w:rsidTr="00F87473">
        <w:trPr>
          <w:jc w:val="center"/>
        </w:trPr>
        <w:tc>
          <w:tcPr>
            <w:tcW w:w="2549" w:type="dxa"/>
            <w:shd w:val="clear" w:color="auto" w:fill="F2F2F2"/>
            <w:vAlign w:val="center"/>
          </w:tcPr>
          <w:p w14:paraId="416D40B8" w14:textId="77777777" w:rsidR="00725ADB" w:rsidRPr="00F52967" w:rsidRDefault="00725ADB" w:rsidP="00F87473">
            <w:pPr>
              <w:rPr>
                <w:color w:val="262626" w:themeColor="text1" w:themeTint="D9"/>
                <w:sz w:val="22"/>
                <w:szCs w:val="22"/>
                <w:lang w:val="en-GB"/>
              </w:rPr>
            </w:pPr>
            <w:r w:rsidRPr="00F52967">
              <w:rPr>
                <w:color w:val="262626" w:themeColor="text1" w:themeTint="D9"/>
                <w:sz w:val="22"/>
                <w:szCs w:val="22"/>
                <w:lang w:val="en-GB"/>
              </w:rPr>
              <w:t>TOTAL</w:t>
            </w:r>
          </w:p>
        </w:tc>
        <w:tc>
          <w:tcPr>
            <w:tcW w:w="5103" w:type="dxa"/>
            <w:shd w:val="clear" w:color="auto" w:fill="F2F2F2"/>
            <w:vAlign w:val="center"/>
          </w:tcPr>
          <w:p w14:paraId="1758A904" w14:textId="77777777" w:rsidR="00725ADB" w:rsidRPr="00F52967" w:rsidRDefault="00725ADB" w:rsidP="00F87473">
            <w:pPr>
              <w:rPr>
                <w:color w:val="262626" w:themeColor="text1" w:themeTint="D9"/>
                <w:sz w:val="22"/>
                <w:szCs w:val="22"/>
                <w:lang w:val="en-GB"/>
              </w:rPr>
            </w:pPr>
          </w:p>
        </w:tc>
        <w:tc>
          <w:tcPr>
            <w:tcW w:w="1563" w:type="dxa"/>
            <w:shd w:val="clear" w:color="auto" w:fill="F2F2F2"/>
            <w:vAlign w:val="center"/>
          </w:tcPr>
          <w:p w14:paraId="3F58AD95" w14:textId="77777777" w:rsidR="00725ADB" w:rsidRPr="00F52967" w:rsidRDefault="00725ADB" w:rsidP="00F87473">
            <w:pPr>
              <w:rPr>
                <w:color w:val="262626" w:themeColor="text1" w:themeTint="D9"/>
                <w:sz w:val="22"/>
                <w:szCs w:val="22"/>
                <w:lang w:val="en-GB"/>
              </w:rPr>
            </w:pPr>
            <w:r w:rsidRPr="00F52967">
              <w:rPr>
                <w:color w:val="262626" w:themeColor="text1" w:themeTint="D9"/>
                <w:sz w:val="22"/>
                <w:szCs w:val="22"/>
                <w:lang w:val="en-GB"/>
              </w:rPr>
              <w:t>9,500,000</w:t>
            </w:r>
          </w:p>
        </w:tc>
      </w:tr>
    </w:tbl>
    <w:p w14:paraId="7872F914" w14:textId="77777777" w:rsidR="00725ADB" w:rsidRPr="00F52967" w:rsidRDefault="00725ADB" w:rsidP="00725ADB">
      <w:pPr>
        <w:rPr>
          <w:rFonts w:eastAsia="Calibri"/>
          <w:color w:val="262626" w:themeColor="text1" w:themeTint="D9"/>
          <w:sz w:val="22"/>
          <w:szCs w:val="22"/>
          <w:lang w:val="en-GB"/>
        </w:rPr>
      </w:pPr>
    </w:p>
    <w:p w14:paraId="6DCA797C" w14:textId="77777777" w:rsidR="00725ADB" w:rsidRPr="00F52967" w:rsidRDefault="00725ADB" w:rsidP="00725ADB">
      <w:pPr>
        <w:rPr>
          <w:rFonts w:eastAsia="Calibri"/>
          <w:color w:val="262626" w:themeColor="text1" w:themeTint="D9"/>
          <w:sz w:val="22"/>
          <w:szCs w:val="22"/>
          <w:lang w:val="en-GB"/>
        </w:rPr>
      </w:pPr>
      <w:r w:rsidRPr="00F52967">
        <w:rPr>
          <w:rFonts w:eastAsia="Calibri"/>
          <w:color w:val="262626" w:themeColor="text1" w:themeTint="D9"/>
          <w:sz w:val="22"/>
          <w:szCs w:val="22"/>
          <w:lang w:val="en-GB"/>
        </w:rPr>
        <w:t>The indicative GEF grant amount totals 9.5 million USD distributed over the three Components so to support the development of the proposed Outputs shown on Table 2.</w:t>
      </w:r>
    </w:p>
    <w:p w14:paraId="0BA388C1" w14:textId="77777777" w:rsidR="00725ADB" w:rsidRPr="00F52967" w:rsidRDefault="00725ADB" w:rsidP="00725ADB">
      <w:pPr>
        <w:rPr>
          <w:rFonts w:eastAsia="Calibri"/>
          <w:color w:val="262626" w:themeColor="text1" w:themeTint="D9"/>
          <w:sz w:val="22"/>
          <w:szCs w:val="22"/>
          <w:lang w:val="en-GB"/>
        </w:rPr>
      </w:pPr>
    </w:p>
    <w:p w14:paraId="1BC20D96" w14:textId="77777777" w:rsidR="00725ADB" w:rsidRPr="00F52967" w:rsidRDefault="00725ADB" w:rsidP="00725ADB">
      <w:pPr>
        <w:rPr>
          <w:rFonts w:eastAsia="Calibri"/>
          <w:color w:val="262626" w:themeColor="text1" w:themeTint="D9"/>
          <w:sz w:val="22"/>
          <w:szCs w:val="22"/>
          <w:lang w:val="en-GB"/>
        </w:rPr>
      </w:pPr>
      <w:r w:rsidRPr="00F52967">
        <w:rPr>
          <w:rFonts w:eastAsia="Calibri"/>
          <w:color w:val="262626" w:themeColor="text1" w:themeTint="D9"/>
          <w:sz w:val="22"/>
          <w:szCs w:val="22"/>
          <w:lang w:val="en-GB"/>
        </w:rPr>
        <w:t>Project Expected Outputs</w:t>
      </w:r>
    </w:p>
    <w:tbl>
      <w:tblPr>
        <w:tblW w:w="51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270"/>
        <w:gridCol w:w="8280"/>
      </w:tblGrid>
      <w:tr w:rsidR="00725ADB" w:rsidRPr="00F52967" w14:paraId="543369D8" w14:textId="77777777" w:rsidTr="00F87473">
        <w:trPr>
          <w:trHeight w:val="567"/>
          <w:jc w:val="center"/>
        </w:trPr>
        <w:tc>
          <w:tcPr>
            <w:tcW w:w="665" w:type="pct"/>
            <w:tcBorders>
              <w:right w:val="single" w:sz="4" w:space="0" w:color="FFFFFF"/>
            </w:tcBorders>
            <w:shd w:val="clear" w:color="auto" w:fill="2F5496"/>
            <w:vAlign w:val="center"/>
          </w:tcPr>
          <w:p w14:paraId="7E8FF32E" w14:textId="77777777" w:rsidR="00725ADB" w:rsidRPr="00F52967" w:rsidRDefault="00725ADB" w:rsidP="00F87473">
            <w:pPr>
              <w:rPr>
                <w:rFonts w:eastAsia="Calibri"/>
                <w:color w:val="FFFFFF" w:themeColor="background1"/>
                <w:sz w:val="22"/>
                <w:szCs w:val="22"/>
                <w:lang w:val="en-GB"/>
              </w:rPr>
            </w:pPr>
            <w:r w:rsidRPr="00F52967">
              <w:rPr>
                <w:rFonts w:eastAsia="Calibri"/>
                <w:color w:val="FFFFFF" w:themeColor="background1"/>
                <w:sz w:val="22"/>
                <w:szCs w:val="22"/>
                <w:lang w:val="en-GB"/>
              </w:rPr>
              <w:t>Outcome Nº</w:t>
            </w:r>
          </w:p>
        </w:tc>
        <w:tc>
          <w:tcPr>
            <w:tcW w:w="4335" w:type="pct"/>
            <w:tcBorders>
              <w:left w:val="single" w:sz="4" w:space="0" w:color="FFFFFF"/>
            </w:tcBorders>
            <w:shd w:val="clear" w:color="auto" w:fill="2F5496"/>
            <w:vAlign w:val="center"/>
          </w:tcPr>
          <w:p w14:paraId="737114AF" w14:textId="77777777" w:rsidR="00725ADB" w:rsidRPr="00F52967" w:rsidRDefault="00725ADB" w:rsidP="00F87473">
            <w:pPr>
              <w:rPr>
                <w:rFonts w:eastAsia="Calibri"/>
                <w:color w:val="FFFFFF" w:themeColor="background1"/>
                <w:sz w:val="22"/>
                <w:szCs w:val="22"/>
                <w:lang w:val="en-GB"/>
              </w:rPr>
            </w:pPr>
            <w:r w:rsidRPr="00F52967">
              <w:rPr>
                <w:rFonts w:eastAsia="Calibri"/>
                <w:color w:val="FFFFFF" w:themeColor="background1"/>
                <w:sz w:val="22"/>
                <w:szCs w:val="22"/>
                <w:lang w:val="en-GB"/>
              </w:rPr>
              <w:t>Expected Outputs</w:t>
            </w:r>
          </w:p>
        </w:tc>
      </w:tr>
      <w:tr w:rsidR="00725ADB" w:rsidRPr="00F52967" w14:paraId="0C459A94" w14:textId="77777777" w:rsidTr="00F87473">
        <w:trPr>
          <w:trHeight w:val="567"/>
          <w:jc w:val="center"/>
        </w:trPr>
        <w:tc>
          <w:tcPr>
            <w:tcW w:w="665" w:type="pct"/>
            <w:shd w:val="clear" w:color="auto" w:fill="FFFFFF"/>
            <w:vAlign w:val="center"/>
          </w:tcPr>
          <w:p w14:paraId="53706F71" w14:textId="77777777" w:rsidR="00725ADB" w:rsidRPr="00F52967" w:rsidRDefault="00725ADB" w:rsidP="00F87473">
            <w:pPr>
              <w:rPr>
                <w:rFonts w:eastAsia="Calibri"/>
                <w:color w:val="262626" w:themeColor="text1" w:themeTint="D9"/>
                <w:sz w:val="22"/>
                <w:szCs w:val="22"/>
                <w:lang w:val="en-GB"/>
              </w:rPr>
            </w:pPr>
            <w:r w:rsidRPr="00F52967">
              <w:rPr>
                <w:rFonts w:eastAsia="Calibri"/>
                <w:color w:val="262626" w:themeColor="text1" w:themeTint="D9"/>
                <w:sz w:val="22"/>
                <w:szCs w:val="22"/>
                <w:lang w:val="en-GB"/>
              </w:rPr>
              <w:t>Outcome 1</w:t>
            </w:r>
          </w:p>
        </w:tc>
        <w:tc>
          <w:tcPr>
            <w:tcW w:w="4335" w:type="pct"/>
            <w:shd w:val="clear" w:color="auto" w:fill="FFFFFF"/>
          </w:tcPr>
          <w:p w14:paraId="1B701214" w14:textId="77777777" w:rsidR="00725ADB" w:rsidRPr="00F52967" w:rsidRDefault="00725ADB" w:rsidP="00F87473">
            <w:pPr>
              <w:rPr>
                <w:rFonts w:eastAsia="Calibri"/>
                <w:color w:val="262626" w:themeColor="text1" w:themeTint="D9"/>
                <w:sz w:val="22"/>
                <w:szCs w:val="22"/>
                <w:lang w:val="en-GB"/>
              </w:rPr>
            </w:pPr>
            <w:r w:rsidRPr="00F52967">
              <w:rPr>
                <w:rFonts w:eastAsia="Calibri"/>
                <w:color w:val="262626" w:themeColor="text1" w:themeTint="D9"/>
                <w:sz w:val="22"/>
                <w:szCs w:val="22"/>
                <w:lang w:val="en-GB"/>
              </w:rPr>
              <w:t>Output 1.1: Climate and oceanographic monitoring equipment’s (e.g. tidal gauging, Kalesto radar gauge; pressure sensors; Logosens-2 datalogger; OTT HDR DCP satellite transmitter for the Meteosat, weather monitoring network, etc.) and related data processing systems installed along the coastal zone for measuring climate and sea level rise parameters to improve the knowledge base for future climate risks;</w:t>
            </w:r>
          </w:p>
          <w:p w14:paraId="35723C71" w14:textId="77777777" w:rsidR="00725ADB" w:rsidRPr="00F52967" w:rsidRDefault="00725ADB" w:rsidP="00F87473">
            <w:pPr>
              <w:rPr>
                <w:rFonts w:eastAsia="Calibri"/>
                <w:color w:val="262626" w:themeColor="text1" w:themeTint="D9"/>
                <w:sz w:val="22"/>
                <w:szCs w:val="22"/>
                <w:lang w:val="en-GB"/>
              </w:rPr>
            </w:pPr>
            <w:r w:rsidRPr="00F52967">
              <w:rPr>
                <w:rFonts w:eastAsia="Calibri"/>
                <w:color w:val="262626" w:themeColor="text1" w:themeTint="D9"/>
                <w:sz w:val="22"/>
                <w:szCs w:val="22"/>
                <w:lang w:val="en-GB"/>
              </w:rPr>
              <w:t>Output 1.2: Probabilistic modelling and assessment of natural hazard risk and vulnerability to climate change impacts undertaken;</w:t>
            </w:r>
          </w:p>
          <w:p w14:paraId="7A859736" w14:textId="77777777" w:rsidR="00725ADB" w:rsidRPr="00F52967" w:rsidRDefault="00725ADB" w:rsidP="00F87473">
            <w:pPr>
              <w:rPr>
                <w:rFonts w:eastAsia="Calibri"/>
                <w:color w:val="262626" w:themeColor="text1" w:themeTint="D9"/>
                <w:sz w:val="22"/>
                <w:szCs w:val="22"/>
                <w:lang w:val="en-GB"/>
              </w:rPr>
            </w:pPr>
            <w:r w:rsidRPr="00F52967">
              <w:rPr>
                <w:rFonts w:eastAsia="Calibri"/>
                <w:color w:val="262626" w:themeColor="text1" w:themeTint="D9"/>
                <w:sz w:val="22"/>
                <w:szCs w:val="22"/>
                <w:lang w:val="en-GB"/>
              </w:rPr>
              <w:t>Output 1.3: Economic impact modelling on the projected costs of climate change impacts and costs and net benefits of adaptation options;</w:t>
            </w:r>
          </w:p>
          <w:p w14:paraId="7206DC7D" w14:textId="77777777" w:rsidR="00725ADB" w:rsidRPr="00F52967" w:rsidRDefault="00725ADB" w:rsidP="00F87473">
            <w:pPr>
              <w:rPr>
                <w:rFonts w:eastAsia="Calibri"/>
                <w:color w:val="262626" w:themeColor="text1" w:themeTint="D9"/>
                <w:sz w:val="22"/>
                <w:szCs w:val="22"/>
                <w:lang w:val="en-GB"/>
              </w:rPr>
            </w:pPr>
            <w:r w:rsidRPr="00F52967">
              <w:rPr>
                <w:rFonts w:eastAsia="Calibri"/>
                <w:color w:val="262626" w:themeColor="text1" w:themeTint="D9"/>
                <w:sz w:val="22"/>
                <w:szCs w:val="22"/>
                <w:lang w:val="en-GB"/>
              </w:rPr>
              <w:t>Output 1.4: Design and implement a National Coastal Risk Information and Planning Platform that will facilitate decision-making on coastal development based on objective assessment of natural hazards and climate change risk criteria.</w:t>
            </w:r>
          </w:p>
        </w:tc>
      </w:tr>
      <w:tr w:rsidR="00725ADB" w:rsidRPr="00F52967" w14:paraId="47AC9E9C" w14:textId="77777777" w:rsidTr="00F87473">
        <w:trPr>
          <w:trHeight w:val="567"/>
          <w:jc w:val="center"/>
        </w:trPr>
        <w:tc>
          <w:tcPr>
            <w:tcW w:w="665" w:type="pct"/>
            <w:shd w:val="clear" w:color="auto" w:fill="FFFFFF"/>
            <w:vAlign w:val="center"/>
          </w:tcPr>
          <w:p w14:paraId="6547DA48" w14:textId="77777777" w:rsidR="00725ADB" w:rsidRPr="00F52967" w:rsidRDefault="00725ADB" w:rsidP="00F87473">
            <w:pPr>
              <w:rPr>
                <w:rFonts w:eastAsia="Calibri"/>
                <w:color w:val="262626" w:themeColor="text1" w:themeTint="D9"/>
                <w:sz w:val="22"/>
                <w:szCs w:val="22"/>
                <w:lang w:val="en-GB"/>
              </w:rPr>
            </w:pPr>
            <w:r w:rsidRPr="00F52967">
              <w:rPr>
                <w:rFonts w:eastAsia="Calibri"/>
                <w:color w:val="262626" w:themeColor="text1" w:themeTint="D9"/>
                <w:sz w:val="22"/>
                <w:szCs w:val="22"/>
                <w:lang w:val="en-GB"/>
              </w:rPr>
              <w:t>Outcome 2</w:t>
            </w:r>
          </w:p>
        </w:tc>
        <w:tc>
          <w:tcPr>
            <w:tcW w:w="4335" w:type="pct"/>
            <w:shd w:val="clear" w:color="auto" w:fill="FFFFFF"/>
          </w:tcPr>
          <w:p w14:paraId="108DF70B" w14:textId="77777777" w:rsidR="00725ADB" w:rsidRPr="00F52967" w:rsidRDefault="00725ADB" w:rsidP="00F87473">
            <w:pPr>
              <w:rPr>
                <w:rFonts w:eastAsia="Calibri"/>
                <w:color w:val="262626" w:themeColor="text1" w:themeTint="D9"/>
                <w:sz w:val="22"/>
                <w:szCs w:val="22"/>
                <w:lang w:val="en-GB"/>
              </w:rPr>
            </w:pPr>
            <w:r w:rsidRPr="00F52967">
              <w:rPr>
                <w:rFonts w:eastAsia="Calibri"/>
                <w:color w:val="262626" w:themeColor="text1" w:themeTint="D9"/>
                <w:sz w:val="22"/>
                <w:szCs w:val="22"/>
                <w:lang w:val="en-GB"/>
              </w:rPr>
              <w:t xml:space="preserve">Output 2.1. Engineering Designs for Coastal Stabilization structures realised for further integration into the coastal urban planning and tourism development plan on the basis of technical, climatic, environmental and socioeconomic criteria; </w:t>
            </w:r>
          </w:p>
          <w:p w14:paraId="314B1047" w14:textId="77777777" w:rsidR="00725ADB" w:rsidRPr="00F52967" w:rsidRDefault="00725ADB" w:rsidP="00F87473">
            <w:pPr>
              <w:rPr>
                <w:rFonts w:eastAsia="Calibri"/>
                <w:color w:val="262626" w:themeColor="text1" w:themeTint="D9"/>
                <w:sz w:val="22"/>
                <w:szCs w:val="22"/>
                <w:lang w:val="en-GB"/>
              </w:rPr>
            </w:pPr>
            <w:r w:rsidRPr="00F52967">
              <w:rPr>
                <w:rFonts w:eastAsia="Calibri"/>
                <w:color w:val="262626" w:themeColor="text1" w:themeTint="D9"/>
                <w:sz w:val="22"/>
                <w:szCs w:val="22"/>
                <w:lang w:val="en-GB"/>
              </w:rPr>
              <w:t>Output 2.2. Integrated Coastal Management Plans taking into account sea level rise and coastal erosion impacts developed for further integration into Urban and districts development plans;</w:t>
            </w:r>
          </w:p>
          <w:p w14:paraId="27BC3EDF" w14:textId="77777777" w:rsidR="00725ADB" w:rsidRPr="00F52967" w:rsidRDefault="00725ADB" w:rsidP="00F87473">
            <w:pPr>
              <w:rPr>
                <w:rFonts w:eastAsia="Calibri"/>
                <w:color w:val="262626" w:themeColor="text1" w:themeTint="D9"/>
                <w:sz w:val="22"/>
                <w:szCs w:val="22"/>
                <w:lang w:val="en-GB"/>
              </w:rPr>
            </w:pPr>
            <w:r w:rsidRPr="00F52967">
              <w:rPr>
                <w:rFonts w:eastAsia="Calibri"/>
                <w:color w:val="262626" w:themeColor="text1" w:themeTint="D9"/>
                <w:sz w:val="22"/>
                <w:szCs w:val="22"/>
                <w:lang w:val="en-GB"/>
              </w:rPr>
              <w:t>Output 2.3. Guidelines &amp; recommendations developed to revise the EIA procedures, upgrading technical norms for infrastructure and properties taking into account climate risks and coastal erosion assessments;</w:t>
            </w:r>
          </w:p>
          <w:p w14:paraId="7BC4CAFF" w14:textId="77777777" w:rsidR="00725ADB" w:rsidRPr="00F52967" w:rsidRDefault="00725ADB" w:rsidP="002054B4">
            <w:pPr>
              <w:rPr>
                <w:rFonts w:eastAsia="Calibri"/>
                <w:color w:val="262626" w:themeColor="text1" w:themeTint="D9"/>
                <w:sz w:val="22"/>
                <w:szCs w:val="22"/>
                <w:lang w:val="en-GB"/>
              </w:rPr>
            </w:pPr>
            <w:r w:rsidRPr="00F52967">
              <w:rPr>
                <w:rFonts w:eastAsia="Calibri"/>
                <w:color w:val="262626" w:themeColor="text1" w:themeTint="D9"/>
                <w:sz w:val="22"/>
                <w:szCs w:val="22"/>
                <w:lang w:val="en-GB"/>
              </w:rPr>
              <w:t xml:space="preserve">Output 2.4: Establish a dedicated budget (including budget management capacities) for the realization and sustainability of the </w:t>
            </w:r>
            <w:r w:rsidR="002054B4" w:rsidRPr="00F52967">
              <w:rPr>
                <w:rFonts w:eastAsia="Calibri"/>
                <w:color w:val="262626" w:themeColor="text1" w:themeTint="D9"/>
                <w:sz w:val="22"/>
                <w:szCs w:val="22"/>
                <w:lang w:val="en-GB"/>
              </w:rPr>
              <w:t>c</w:t>
            </w:r>
            <w:r w:rsidRPr="00F52967">
              <w:rPr>
                <w:rFonts w:eastAsia="Calibri"/>
                <w:color w:val="262626" w:themeColor="text1" w:themeTint="D9"/>
                <w:sz w:val="22"/>
                <w:szCs w:val="22"/>
                <w:lang w:val="en-GB"/>
              </w:rPr>
              <w:t xml:space="preserve">oastal </w:t>
            </w:r>
            <w:r w:rsidR="002054B4" w:rsidRPr="00F52967">
              <w:rPr>
                <w:rFonts w:eastAsia="Calibri"/>
                <w:color w:val="262626" w:themeColor="text1" w:themeTint="D9"/>
                <w:sz w:val="22"/>
                <w:szCs w:val="22"/>
                <w:lang w:val="en-GB"/>
              </w:rPr>
              <w:t>c</w:t>
            </w:r>
            <w:r w:rsidRPr="00F52967">
              <w:rPr>
                <w:rFonts w:eastAsia="Calibri"/>
                <w:color w:val="262626" w:themeColor="text1" w:themeTint="D9"/>
                <w:sz w:val="22"/>
                <w:szCs w:val="22"/>
                <w:lang w:val="en-GB"/>
              </w:rPr>
              <w:t>tabilization structures.</w:t>
            </w:r>
          </w:p>
        </w:tc>
      </w:tr>
      <w:tr w:rsidR="00725ADB" w:rsidRPr="00F52967" w14:paraId="384A57B7" w14:textId="77777777" w:rsidTr="00F87473">
        <w:trPr>
          <w:trHeight w:val="567"/>
          <w:jc w:val="center"/>
        </w:trPr>
        <w:tc>
          <w:tcPr>
            <w:tcW w:w="665" w:type="pct"/>
            <w:shd w:val="clear" w:color="auto" w:fill="FFFFFF"/>
            <w:vAlign w:val="center"/>
          </w:tcPr>
          <w:p w14:paraId="444D97D2" w14:textId="77777777" w:rsidR="00725ADB" w:rsidRPr="00F52967" w:rsidRDefault="00725ADB" w:rsidP="00F87473">
            <w:pPr>
              <w:rPr>
                <w:rFonts w:eastAsia="Calibri"/>
                <w:color w:val="262626" w:themeColor="text1" w:themeTint="D9"/>
                <w:sz w:val="22"/>
                <w:szCs w:val="22"/>
                <w:lang w:val="en-GB"/>
              </w:rPr>
            </w:pPr>
            <w:r w:rsidRPr="00F52967">
              <w:rPr>
                <w:rFonts w:eastAsia="Calibri"/>
                <w:color w:val="262626" w:themeColor="text1" w:themeTint="D9"/>
                <w:sz w:val="22"/>
                <w:szCs w:val="22"/>
                <w:lang w:val="en-GB"/>
              </w:rPr>
              <w:t>Outcome 3</w:t>
            </w:r>
          </w:p>
        </w:tc>
        <w:tc>
          <w:tcPr>
            <w:tcW w:w="4335" w:type="pct"/>
            <w:shd w:val="clear" w:color="auto" w:fill="FFFFFF"/>
          </w:tcPr>
          <w:p w14:paraId="6FC62243" w14:textId="77777777" w:rsidR="00725ADB" w:rsidRPr="00F52967" w:rsidRDefault="00725ADB" w:rsidP="00F87473">
            <w:pPr>
              <w:rPr>
                <w:rFonts w:eastAsia="Calibri"/>
                <w:color w:val="262626" w:themeColor="text1" w:themeTint="D9"/>
                <w:sz w:val="22"/>
                <w:szCs w:val="22"/>
                <w:lang w:val="en-GB"/>
              </w:rPr>
            </w:pPr>
            <w:r w:rsidRPr="00F52967">
              <w:rPr>
                <w:rFonts w:eastAsia="Calibri"/>
                <w:color w:val="262626" w:themeColor="text1" w:themeTint="D9"/>
                <w:sz w:val="22"/>
                <w:szCs w:val="22"/>
                <w:lang w:val="en-GB"/>
              </w:rPr>
              <w:t>Output 3.1. An outreach program designed and implemented to improve decision-making, strengthen information access and data resources for key stakeholders, disseminate project-generated data and information, and foster public awareness about the potential impacts of climate change;</w:t>
            </w:r>
          </w:p>
          <w:p w14:paraId="1F1D4F6A" w14:textId="77777777" w:rsidR="00725ADB" w:rsidRPr="00F52967" w:rsidRDefault="00725ADB" w:rsidP="00F87473">
            <w:pPr>
              <w:rPr>
                <w:rFonts w:eastAsia="Calibri"/>
                <w:color w:val="262626" w:themeColor="text1" w:themeTint="D9"/>
                <w:sz w:val="22"/>
                <w:szCs w:val="22"/>
                <w:lang w:val="en-GB"/>
              </w:rPr>
            </w:pPr>
            <w:r w:rsidRPr="00F52967">
              <w:rPr>
                <w:rFonts w:eastAsia="Calibri"/>
                <w:color w:val="262626" w:themeColor="text1" w:themeTint="D9"/>
                <w:sz w:val="22"/>
                <w:szCs w:val="22"/>
                <w:lang w:val="en-GB"/>
              </w:rPr>
              <w:t xml:space="preserve"> Output 3.2. Means and capacities (business development &amp; management skills, access to micro-credit, etc.) provided to at least 2 sand miner youth associations on the Western Area Peninsula to pursue relevant and profitable climate resilient alternative livelihoods (ecotourism, agro-business, beach rehabilitation, etc.) to reduce pressure on the beach. </w:t>
            </w:r>
          </w:p>
          <w:p w14:paraId="427C5EB7" w14:textId="77777777" w:rsidR="00725ADB" w:rsidRPr="00F52967" w:rsidRDefault="00725ADB" w:rsidP="00F87473">
            <w:pPr>
              <w:rPr>
                <w:rFonts w:eastAsia="Calibri"/>
                <w:color w:val="262626" w:themeColor="text1" w:themeTint="D9"/>
                <w:sz w:val="22"/>
                <w:szCs w:val="22"/>
                <w:lang w:val="en-GB"/>
              </w:rPr>
            </w:pPr>
            <w:r w:rsidRPr="00F52967">
              <w:rPr>
                <w:rFonts w:eastAsia="Calibri"/>
                <w:color w:val="262626" w:themeColor="text1" w:themeTint="D9"/>
                <w:sz w:val="22"/>
                <w:szCs w:val="22"/>
                <w:lang w:val="en-GB"/>
              </w:rPr>
              <w:t>Output 3.</w:t>
            </w:r>
            <w:r w:rsidR="00F123A7" w:rsidRPr="00F52967">
              <w:rPr>
                <w:rFonts w:eastAsia="Calibri"/>
                <w:color w:val="262626" w:themeColor="text1" w:themeTint="D9"/>
                <w:sz w:val="22"/>
                <w:szCs w:val="22"/>
                <w:lang w:val="en-GB"/>
              </w:rPr>
              <w:t>3</w:t>
            </w:r>
            <w:r w:rsidRPr="00F52967">
              <w:rPr>
                <w:rFonts w:eastAsia="Calibri"/>
                <w:color w:val="262626" w:themeColor="text1" w:themeTint="D9"/>
                <w:sz w:val="22"/>
                <w:szCs w:val="22"/>
                <w:lang w:val="en-GB"/>
              </w:rPr>
              <w:t>. Participatory implementation of urgent and priority medium-scale soft (non-structural) and hard (structural) coastal adaptation works undertaken to protect coastal community at risks.</w:t>
            </w:r>
          </w:p>
        </w:tc>
      </w:tr>
    </w:tbl>
    <w:p w14:paraId="1713DB07" w14:textId="77777777" w:rsidR="00725ADB" w:rsidRPr="00F52967" w:rsidRDefault="00725ADB" w:rsidP="00725ADB">
      <w:pPr>
        <w:rPr>
          <w:rFonts w:eastAsia="Calibri"/>
          <w:color w:val="262626" w:themeColor="text1" w:themeTint="D9"/>
          <w:sz w:val="22"/>
          <w:szCs w:val="22"/>
          <w:lang w:val="en-GB"/>
        </w:rPr>
      </w:pPr>
    </w:p>
    <w:p w14:paraId="6FC66352" w14:textId="77777777" w:rsidR="00725ADB" w:rsidRPr="00F52967" w:rsidRDefault="00725ADB" w:rsidP="00725ADB">
      <w:pPr>
        <w:rPr>
          <w:color w:val="262626" w:themeColor="text1" w:themeTint="D9"/>
          <w:sz w:val="22"/>
          <w:szCs w:val="22"/>
        </w:rPr>
      </w:pPr>
      <w:bookmarkStart w:id="349" w:name="_Toc454917981"/>
      <w:r w:rsidRPr="00F52967">
        <w:rPr>
          <w:color w:val="262626" w:themeColor="text1" w:themeTint="D9"/>
          <w:sz w:val="22"/>
          <w:szCs w:val="22"/>
        </w:rPr>
        <w:t>1.2 Objectives of the Mission</w:t>
      </w:r>
      <w:bookmarkEnd w:id="349"/>
    </w:p>
    <w:p w14:paraId="28DD4171" w14:textId="77777777" w:rsidR="00725ADB" w:rsidRPr="00F52967" w:rsidRDefault="00725ADB" w:rsidP="00725ADB">
      <w:pPr>
        <w:rPr>
          <w:rFonts w:eastAsia="Calibri"/>
          <w:color w:val="262626" w:themeColor="text1" w:themeTint="D9"/>
          <w:sz w:val="22"/>
          <w:szCs w:val="22"/>
          <w:lang w:val="en-GB"/>
        </w:rPr>
      </w:pPr>
    </w:p>
    <w:p w14:paraId="4B24613E" w14:textId="77777777" w:rsidR="00725ADB" w:rsidRPr="00F52967" w:rsidRDefault="00725ADB" w:rsidP="00725ADB">
      <w:pPr>
        <w:rPr>
          <w:rFonts w:eastAsia="Calibri"/>
          <w:color w:val="262626" w:themeColor="text1" w:themeTint="D9"/>
          <w:sz w:val="22"/>
          <w:szCs w:val="22"/>
          <w:lang w:val="en-GB"/>
        </w:rPr>
      </w:pPr>
      <w:r w:rsidRPr="00F52967">
        <w:rPr>
          <w:rFonts w:eastAsia="Calibri"/>
          <w:color w:val="262626" w:themeColor="text1" w:themeTint="D9"/>
          <w:sz w:val="22"/>
          <w:szCs w:val="22"/>
          <w:lang w:val="en-GB"/>
        </w:rPr>
        <w:t>The mission was undertaken between 15th and 25th May 2016 in order to engage with the Government of Sierra Leone through the Environment Protection Agency and other key stakeholders in the design of a project on “adapting to climate change induced coastal risks in Sierra Leone” to be financed by GEF Least Developed Country Fund (LDCF) resources.</w:t>
      </w:r>
    </w:p>
    <w:p w14:paraId="4DB37585" w14:textId="77777777" w:rsidR="00725ADB" w:rsidRPr="00F52967" w:rsidRDefault="00725ADB" w:rsidP="00725ADB">
      <w:pPr>
        <w:rPr>
          <w:rFonts w:eastAsia="Calibri"/>
          <w:color w:val="262626" w:themeColor="text1" w:themeTint="D9"/>
          <w:sz w:val="22"/>
          <w:szCs w:val="22"/>
          <w:lang w:val="en-GB"/>
        </w:rPr>
      </w:pPr>
    </w:p>
    <w:p w14:paraId="78B03BAA" w14:textId="77777777" w:rsidR="00725ADB" w:rsidRPr="00F52967" w:rsidRDefault="00725ADB" w:rsidP="00725ADB">
      <w:pPr>
        <w:rPr>
          <w:rFonts w:eastAsia="Calibri"/>
          <w:color w:val="262626" w:themeColor="text1" w:themeTint="D9"/>
          <w:sz w:val="22"/>
          <w:szCs w:val="22"/>
          <w:lang w:val="en-GB"/>
        </w:rPr>
      </w:pPr>
      <w:r w:rsidRPr="00F52967">
        <w:rPr>
          <w:rFonts w:eastAsia="Calibri"/>
          <w:color w:val="262626" w:themeColor="text1" w:themeTint="D9"/>
          <w:sz w:val="22"/>
          <w:szCs w:val="22"/>
          <w:lang w:val="en-GB"/>
        </w:rPr>
        <w:t>The primary tasks of this mission were:</w:t>
      </w:r>
    </w:p>
    <w:p w14:paraId="1BEDEC7C" w14:textId="77777777" w:rsidR="00725ADB" w:rsidRPr="00F52967" w:rsidRDefault="00725ADB" w:rsidP="00725ADB">
      <w:pPr>
        <w:rPr>
          <w:rFonts w:eastAsia="Calibri"/>
          <w:color w:val="262626" w:themeColor="text1" w:themeTint="D9"/>
          <w:sz w:val="22"/>
          <w:szCs w:val="22"/>
          <w:lang w:val="en-GB"/>
        </w:rPr>
      </w:pPr>
    </w:p>
    <w:p w14:paraId="1196111D" w14:textId="77777777" w:rsidR="00725ADB" w:rsidRPr="00F52967" w:rsidRDefault="00725ADB" w:rsidP="00725ADB">
      <w:pPr>
        <w:rPr>
          <w:rFonts w:eastAsia="Calibri"/>
          <w:color w:val="262626" w:themeColor="text1" w:themeTint="D9"/>
          <w:sz w:val="22"/>
          <w:szCs w:val="22"/>
          <w:lang w:val="en-GB"/>
        </w:rPr>
      </w:pPr>
      <w:r w:rsidRPr="00F52967">
        <w:rPr>
          <w:rFonts w:eastAsia="Calibri"/>
          <w:color w:val="262626" w:themeColor="text1" w:themeTint="D9"/>
          <w:sz w:val="22"/>
          <w:szCs w:val="22"/>
          <w:lang w:val="en-GB"/>
        </w:rPr>
        <w:t>To facilitate a kick-off meeting for the design phase gathering the information needed and data to complete the project document and support the approved indicative outcomes and outputs;</w:t>
      </w:r>
    </w:p>
    <w:p w14:paraId="451B44A0" w14:textId="77777777" w:rsidR="00725ADB" w:rsidRPr="00F52967" w:rsidRDefault="00725ADB" w:rsidP="00725ADB">
      <w:pPr>
        <w:rPr>
          <w:rFonts w:eastAsia="Calibri"/>
          <w:color w:val="262626" w:themeColor="text1" w:themeTint="D9"/>
          <w:sz w:val="22"/>
          <w:szCs w:val="22"/>
          <w:lang w:val="en-GB"/>
        </w:rPr>
      </w:pPr>
    </w:p>
    <w:p w14:paraId="422485B7" w14:textId="77777777" w:rsidR="00725ADB" w:rsidRPr="00F52967" w:rsidRDefault="00725ADB" w:rsidP="00725ADB">
      <w:pPr>
        <w:rPr>
          <w:rFonts w:eastAsia="Calibri"/>
          <w:color w:val="262626" w:themeColor="text1" w:themeTint="D9"/>
          <w:sz w:val="22"/>
          <w:szCs w:val="22"/>
          <w:lang w:val="en-GB"/>
        </w:rPr>
      </w:pPr>
      <w:r w:rsidRPr="00F52967">
        <w:rPr>
          <w:rFonts w:eastAsia="Calibri"/>
          <w:color w:val="262626" w:themeColor="text1" w:themeTint="D9"/>
          <w:sz w:val="22"/>
          <w:szCs w:val="22"/>
          <w:lang w:val="en-GB"/>
        </w:rPr>
        <w:t>To develop the work plan for the technical assessments that will be undertaken during the PPG contributing to development of the UNDP project documents for the LDCF financed project on “adapting to climate change induced coastal risks in Sierra Leone”; and</w:t>
      </w:r>
    </w:p>
    <w:p w14:paraId="0E2AA449" w14:textId="77777777" w:rsidR="00725ADB" w:rsidRPr="00F52967" w:rsidRDefault="00725ADB" w:rsidP="00725ADB">
      <w:pPr>
        <w:rPr>
          <w:rFonts w:eastAsia="Calibri"/>
          <w:color w:val="262626" w:themeColor="text1" w:themeTint="D9"/>
          <w:sz w:val="22"/>
          <w:szCs w:val="22"/>
          <w:lang w:val="en-GB"/>
        </w:rPr>
      </w:pPr>
    </w:p>
    <w:p w14:paraId="14ED4017" w14:textId="77777777" w:rsidR="00725ADB" w:rsidRPr="00F52967" w:rsidRDefault="00725ADB" w:rsidP="00725ADB">
      <w:pPr>
        <w:rPr>
          <w:rFonts w:eastAsia="Calibri"/>
          <w:color w:val="262626" w:themeColor="text1" w:themeTint="D9"/>
          <w:sz w:val="22"/>
          <w:szCs w:val="22"/>
          <w:lang w:val="en-GB"/>
        </w:rPr>
      </w:pPr>
      <w:r w:rsidRPr="00F52967">
        <w:rPr>
          <w:rFonts w:eastAsia="Calibri"/>
          <w:color w:val="262626" w:themeColor="text1" w:themeTint="D9"/>
          <w:sz w:val="22"/>
          <w:szCs w:val="22"/>
          <w:lang w:val="en-GB"/>
        </w:rPr>
        <w:t xml:space="preserve">To understand and consult with on-going development initiatives (both public and externally-funded) to fully align the proposed LDCF financed project with those already on-going/planned, making sure to identify all relevant on-going initiatives in the country on Coastal Climate Change Adaptation (CCA) initiatives in the coastal zones of Sierra Leone that must be born in mind in the design. Annex I provides the full mission schedule. </w:t>
      </w:r>
    </w:p>
    <w:p w14:paraId="6CC07557" w14:textId="77777777" w:rsidR="00725ADB" w:rsidRPr="00F52967" w:rsidRDefault="00725ADB" w:rsidP="00725ADB">
      <w:pPr>
        <w:rPr>
          <w:rFonts w:eastAsia="Calibri"/>
          <w:color w:val="262626" w:themeColor="text1" w:themeTint="D9"/>
          <w:sz w:val="22"/>
          <w:szCs w:val="22"/>
          <w:lang w:val="en-GB"/>
        </w:rPr>
      </w:pPr>
    </w:p>
    <w:p w14:paraId="2E627348" w14:textId="77777777" w:rsidR="00725ADB" w:rsidRPr="00F52967" w:rsidRDefault="00725ADB" w:rsidP="00725ADB">
      <w:pPr>
        <w:rPr>
          <w:rFonts w:eastAsia="Calibri"/>
          <w:color w:val="262626" w:themeColor="text1" w:themeTint="D9"/>
          <w:sz w:val="22"/>
          <w:szCs w:val="22"/>
          <w:lang w:val="en-GB"/>
        </w:rPr>
      </w:pPr>
      <w:r w:rsidRPr="00F52967">
        <w:rPr>
          <w:rFonts w:eastAsia="Calibri"/>
          <w:color w:val="262626" w:themeColor="text1" w:themeTint="D9"/>
          <w:sz w:val="22"/>
          <w:szCs w:val="22"/>
          <w:lang w:val="en-GB"/>
        </w:rPr>
        <w:t>These tasks were addressed by: i) holding a workshop among the stakeholders, including Government Institutions, NGOs/CBOs, donors and UNDP; ii) and conducting bilateral meetings with key representatives of bilateral/multilateral organizations represented in Sierra Leone; and iii) carrying out site visits for identification of potential Project implementation pilot sites. Potential co-financing sources, including Sierra Leone’ Government Institutions, projects and organizations managing/developing relevant on-going/planned costal adaptation related initiatives were also consulted to ensure the UNDP-GEF/LDCF project can leverage and mutually support (and be supported by) other projects.</w:t>
      </w:r>
    </w:p>
    <w:p w14:paraId="11ED618F" w14:textId="77777777" w:rsidR="00725ADB" w:rsidRPr="00F52967" w:rsidRDefault="00725ADB" w:rsidP="00725ADB">
      <w:pPr>
        <w:rPr>
          <w:rFonts w:eastAsia="Calibri"/>
          <w:color w:val="262626" w:themeColor="text1" w:themeTint="D9"/>
          <w:sz w:val="22"/>
          <w:szCs w:val="22"/>
          <w:lang w:val="en-GB"/>
        </w:rPr>
      </w:pPr>
    </w:p>
    <w:p w14:paraId="5AC45A9A" w14:textId="77777777" w:rsidR="00725ADB" w:rsidRPr="00F52967" w:rsidRDefault="00725ADB" w:rsidP="00725ADB">
      <w:pPr>
        <w:rPr>
          <w:rFonts w:eastAsia="Calibri"/>
          <w:i/>
          <w:color w:val="262626" w:themeColor="text1" w:themeTint="D9"/>
          <w:sz w:val="22"/>
          <w:szCs w:val="22"/>
          <w:lang w:val="en-GB"/>
        </w:rPr>
      </w:pPr>
      <w:r w:rsidRPr="00F52967">
        <w:rPr>
          <w:rFonts w:eastAsia="Calibri"/>
          <w:i/>
          <w:color w:val="262626" w:themeColor="text1" w:themeTint="D9"/>
          <w:sz w:val="22"/>
          <w:szCs w:val="22"/>
          <w:lang w:val="en-GB"/>
        </w:rPr>
        <w:t>Activity 1: National Stakeholder Consultation Workshop</w:t>
      </w:r>
    </w:p>
    <w:p w14:paraId="39D4B3DE" w14:textId="77777777" w:rsidR="00725ADB" w:rsidRPr="00F52967" w:rsidRDefault="00725ADB" w:rsidP="00725ADB">
      <w:pPr>
        <w:rPr>
          <w:rFonts w:eastAsia="Calibri"/>
          <w:color w:val="262626" w:themeColor="text1" w:themeTint="D9"/>
          <w:sz w:val="22"/>
          <w:szCs w:val="22"/>
          <w:lang w:val="en-GB"/>
        </w:rPr>
      </w:pPr>
    </w:p>
    <w:p w14:paraId="30051109" w14:textId="77777777" w:rsidR="00725ADB" w:rsidRPr="00F52967" w:rsidRDefault="00725ADB" w:rsidP="00725ADB">
      <w:pPr>
        <w:rPr>
          <w:rFonts w:eastAsia="Calibri"/>
          <w:color w:val="262626" w:themeColor="text1" w:themeTint="D9"/>
          <w:sz w:val="22"/>
          <w:szCs w:val="22"/>
          <w:lang w:val="en-GB"/>
        </w:rPr>
      </w:pPr>
      <w:r w:rsidRPr="00F52967">
        <w:rPr>
          <w:rFonts w:eastAsia="Calibri"/>
          <w:color w:val="262626" w:themeColor="text1" w:themeTint="D9"/>
          <w:sz w:val="22"/>
          <w:szCs w:val="22"/>
          <w:lang w:val="en-GB"/>
        </w:rPr>
        <w:t>An interactive national Stakeholder Consultation Workshop was held on Wednesday 19th May 2016 at the Hill Valley Hotel Conference Centre, Freetown, Sierra Leone to bring together the Government Institutions, NGO’s, CBO’s, key representatives of bilateral/multilateral organizations and Academia to contribute towards the design phase of this LDCF initiative and endorse the overall strategic intervention areas as indicated in the Project Identification Form (PIF).   Intervention areas discussed include the collection of information and useful data for project design, the validation of the indicative outcomes and outputs, and baseline information necessary to develop a participatory plan to involve communities, as well as the identification of responsible partners and negotiation pertaining to implementation arrangements and co-financing.</w:t>
      </w:r>
    </w:p>
    <w:p w14:paraId="4D6B4163" w14:textId="77777777" w:rsidR="00725ADB" w:rsidRPr="00F52967" w:rsidRDefault="00725ADB" w:rsidP="00725ADB">
      <w:pPr>
        <w:rPr>
          <w:rFonts w:eastAsia="Calibri"/>
          <w:color w:val="262626" w:themeColor="text1" w:themeTint="D9"/>
          <w:sz w:val="22"/>
          <w:szCs w:val="22"/>
          <w:lang w:val="en-GB"/>
        </w:rPr>
      </w:pPr>
    </w:p>
    <w:p w14:paraId="26B858DF" w14:textId="77777777" w:rsidR="00725ADB" w:rsidRPr="00F52967" w:rsidRDefault="00725ADB" w:rsidP="00725ADB">
      <w:pPr>
        <w:rPr>
          <w:rFonts w:eastAsia="Calibri"/>
          <w:color w:val="262626" w:themeColor="text1" w:themeTint="D9"/>
          <w:sz w:val="22"/>
          <w:szCs w:val="22"/>
          <w:lang w:val="en-GB"/>
        </w:rPr>
      </w:pPr>
      <w:r w:rsidRPr="00F52967">
        <w:rPr>
          <w:rFonts w:eastAsia="Calibri"/>
          <w:color w:val="262626" w:themeColor="text1" w:themeTint="D9"/>
          <w:sz w:val="22"/>
          <w:szCs w:val="22"/>
          <w:lang w:val="en-GB"/>
        </w:rPr>
        <w:t xml:space="preserve">The workshop was also used to present the intended scope of the project (as cleared by LDCF/Council) to the technical and financial partners and to exchange ideas on strategies to elaborate, implement and develop a sustainable activity towards strengthening the ability of coastal communities to systematically manage climate change risks and impacts on physical infrastructures and economic livelihoods in Sierra Leone.  Annex II shows the agenda for the workshop. </w:t>
      </w:r>
    </w:p>
    <w:p w14:paraId="093617B1" w14:textId="77777777" w:rsidR="00725ADB" w:rsidRPr="00F52967" w:rsidRDefault="00725ADB" w:rsidP="00725ADB">
      <w:pPr>
        <w:rPr>
          <w:rFonts w:eastAsia="Calibri"/>
          <w:color w:val="262626" w:themeColor="text1" w:themeTint="D9"/>
          <w:sz w:val="22"/>
          <w:szCs w:val="22"/>
          <w:lang w:val="en-GB"/>
        </w:rPr>
      </w:pPr>
    </w:p>
    <w:p w14:paraId="7B378902" w14:textId="77777777" w:rsidR="00725ADB" w:rsidRPr="00F52967" w:rsidRDefault="00725ADB" w:rsidP="00725ADB">
      <w:pPr>
        <w:rPr>
          <w:rFonts w:eastAsia="Calibri"/>
          <w:color w:val="262626" w:themeColor="text1" w:themeTint="D9"/>
          <w:sz w:val="22"/>
          <w:szCs w:val="22"/>
          <w:lang w:val="en-GB"/>
        </w:rPr>
      </w:pPr>
      <w:r w:rsidRPr="00F52967">
        <w:rPr>
          <w:rFonts w:eastAsia="Calibri"/>
          <w:color w:val="262626" w:themeColor="text1" w:themeTint="D9"/>
          <w:sz w:val="22"/>
          <w:szCs w:val="22"/>
          <w:lang w:val="en-GB"/>
        </w:rPr>
        <w:t xml:space="preserve">The workshop involved fifty-three participants (Annex III) from organizations ranging from government agencies with key roles to play in the LDCF project, experts working on marine and coastal biodiversity, academics and civil society organizations as well as UN agencies, the local Universities, local Press and bi-lateral cooperation Partners. The Workshop included a Working session during the second part involving all participants divided into three Working Groups (Annex IV). </w:t>
      </w:r>
    </w:p>
    <w:p w14:paraId="1C901C45" w14:textId="77777777" w:rsidR="00725ADB" w:rsidRPr="00F52967" w:rsidRDefault="00725ADB" w:rsidP="00725ADB">
      <w:pPr>
        <w:rPr>
          <w:rFonts w:eastAsia="Calibri"/>
          <w:color w:val="262626" w:themeColor="text1" w:themeTint="D9"/>
          <w:sz w:val="22"/>
          <w:szCs w:val="22"/>
          <w:lang w:val="en-GB"/>
        </w:rPr>
      </w:pPr>
    </w:p>
    <w:p w14:paraId="5F99575C" w14:textId="77777777" w:rsidR="00725ADB" w:rsidRPr="00F52967" w:rsidRDefault="00725ADB" w:rsidP="00725ADB">
      <w:pPr>
        <w:rPr>
          <w:rFonts w:eastAsia="Calibri"/>
          <w:color w:val="262626" w:themeColor="text1" w:themeTint="D9"/>
          <w:sz w:val="22"/>
          <w:szCs w:val="22"/>
          <w:lang w:val="en-GB"/>
        </w:rPr>
      </w:pPr>
      <w:r w:rsidRPr="00F52967">
        <w:rPr>
          <w:rFonts w:eastAsia="Calibri"/>
          <w:color w:val="262626" w:themeColor="text1" w:themeTint="D9"/>
          <w:sz w:val="22"/>
          <w:szCs w:val="22"/>
          <w:lang w:val="en-GB"/>
        </w:rPr>
        <w:t>Opening statements and introduction presentations were held to provide the necessary background information and framework for subsequent group discussions and feedback. Working Groups were set up with experts dealing with different project baseline issues, which were grouped into three main themes. The summary results obtained from each of the three working groups on the discussion conducted around each of themes proposed are shown below (for detailed working group reports see Annex V).</w:t>
      </w:r>
    </w:p>
    <w:p w14:paraId="18B94B87" w14:textId="77777777" w:rsidR="00725ADB" w:rsidRPr="00F52967" w:rsidRDefault="00725ADB" w:rsidP="00725ADB">
      <w:pPr>
        <w:rPr>
          <w:rFonts w:eastAsia="Calibri"/>
          <w:color w:val="262626" w:themeColor="text1" w:themeTint="D9"/>
          <w:sz w:val="22"/>
          <w:szCs w:val="22"/>
          <w:lang w:val="en-GB"/>
        </w:rPr>
      </w:pPr>
    </w:p>
    <w:p w14:paraId="17932B20" w14:textId="77777777" w:rsidR="00725ADB" w:rsidRPr="00F52967" w:rsidRDefault="00725ADB" w:rsidP="00725ADB">
      <w:pPr>
        <w:rPr>
          <w:rFonts w:eastAsia="Calibri"/>
          <w:i/>
          <w:color w:val="262626" w:themeColor="text1" w:themeTint="D9"/>
          <w:sz w:val="22"/>
          <w:szCs w:val="22"/>
          <w:lang w:val="en-GB"/>
        </w:rPr>
      </w:pPr>
      <w:r w:rsidRPr="00F52967">
        <w:rPr>
          <w:rFonts w:eastAsia="Calibri"/>
          <w:i/>
          <w:color w:val="262626" w:themeColor="text1" w:themeTint="D9"/>
          <w:sz w:val="22"/>
          <w:szCs w:val="22"/>
          <w:lang w:val="en-GB"/>
        </w:rPr>
        <w:t>Activity 2: Bilateral Stakeholder Consultations</w:t>
      </w:r>
    </w:p>
    <w:p w14:paraId="03EA1D21" w14:textId="77777777" w:rsidR="00725ADB" w:rsidRPr="00F52967" w:rsidRDefault="00725ADB" w:rsidP="00725ADB">
      <w:pPr>
        <w:rPr>
          <w:rFonts w:eastAsia="Calibri"/>
          <w:color w:val="262626" w:themeColor="text1" w:themeTint="D9"/>
          <w:sz w:val="22"/>
          <w:szCs w:val="22"/>
          <w:lang w:val="en-GB"/>
        </w:rPr>
      </w:pPr>
    </w:p>
    <w:p w14:paraId="476C3ECC" w14:textId="77777777" w:rsidR="00725ADB" w:rsidRPr="00F52967" w:rsidRDefault="00725ADB" w:rsidP="00725ADB">
      <w:pPr>
        <w:rPr>
          <w:rFonts w:eastAsia="Calibri"/>
          <w:color w:val="262626" w:themeColor="text1" w:themeTint="D9"/>
          <w:sz w:val="22"/>
          <w:szCs w:val="22"/>
          <w:lang w:val="en-GB"/>
        </w:rPr>
      </w:pPr>
      <w:r w:rsidRPr="00F52967">
        <w:rPr>
          <w:rFonts w:eastAsia="Calibri"/>
          <w:color w:val="262626" w:themeColor="text1" w:themeTint="D9"/>
          <w:sz w:val="22"/>
          <w:szCs w:val="22"/>
          <w:lang w:val="en-GB"/>
        </w:rPr>
        <w:t>In addition to the national Stakeholder Consultation Workshop, consultations were carried out through bilateral meetings with key representatives of bilateral/multilateral organizations represented in Sierra Leone. Therefore, the following stakeholders were approached:</w:t>
      </w:r>
    </w:p>
    <w:p w14:paraId="1EB200B6" w14:textId="77777777" w:rsidR="00725ADB" w:rsidRPr="00F52967" w:rsidRDefault="00725ADB" w:rsidP="00725ADB">
      <w:pPr>
        <w:rPr>
          <w:rFonts w:eastAsia="Times New Roman"/>
          <w:color w:val="262626" w:themeColor="text1" w:themeTint="D9"/>
          <w:sz w:val="22"/>
          <w:szCs w:val="22"/>
        </w:rPr>
      </w:pPr>
      <w:r w:rsidRPr="00F52967">
        <w:rPr>
          <w:rFonts w:eastAsia="Times New Roman"/>
          <w:color w:val="262626" w:themeColor="text1" w:themeTint="D9"/>
          <w:sz w:val="22"/>
          <w:szCs w:val="22"/>
        </w:rPr>
        <w:t>United Nations Development Programme, UNDP</w:t>
      </w:r>
    </w:p>
    <w:p w14:paraId="2DD20F79" w14:textId="77777777" w:rsidR="00725ADB" w:rsidRPr="00F52967" w:rsidRDefault="00725ADB" w:rsidP="00725ADB">
      <w:pPr>
        <w:rPr>
          <w:rFonts w:eastAsia="Times New Roman"/>
          <w:color w:val="262626" w:themeColor="text1" w:themeTint="D9"/>
          <w:sz w:val="22"/>
          <w:szCs w:val="22"/>
        </w:rPr>
      </w:pPr>
      <w:r w:rsidRPr="00F52967">
        <w:rPr>
          <w:rFonts w:eastAsia="Times New Roman"/>
          <w:color w:val="262626" w:themeColor="text1" w:themeTint="D9"/>
          <w:sz w:val="22"/>
          <w:szCs w:val="22"/>
        </w:rPr>
        <w:t>The Ministry of Local Government and Rural Development</w:t>
      </w:r>
    </w:p>
    <w:p w14:paraId="6EA86820" w14:textId="77777777" w:rsidR="00725ADB" w:rsidRPr="00F52967" w:rsidRDefault="00725ADB" w:rsidP="00725ADB">
      <w:pPr>
        <w:rPr>
          <w:rFonts w:eastAsia="Times New Roman"/>
          <w:color w:val="262626" w:themeColor="text1" w:themeTint="D9"/>
          <w:sz w:val="22"/>
          <w:szCs w:val="22"/>
        </w:rPr>
      </w:pPr>
      <w:r w:rsidRPr="00F52967">
        <w:rPr>
          <w:rFonts w:eastAsia="Times New Roman"/>
          <w:color w:val="262626" w:themeColor="text1" w:themeTint="D9"/>
          <w:sz w:val="22"/>
          <w:szCs w:val="22"/>
        </w:rPr>
        <w:t>The Ministry of Youths and Sports</w:t>
      </w:r>
    </w:p>
    <w:p w14:paraId="4DAF854A" w14:textId="77777777" w:rsidR="00725ADB" w:rsidRPr="00F52967" w:rsidRDefault="00725ADB" w:rsidP="00725ADB">
      <w:pPr>
        <w:rPr>
          <w:rFonts w:eastAsia="Times New Roman"/>
          <w:color w:val="262626" w:themeColor="text1" w:themeTint="D9"/>
          <w:sz w:val="22"/>
          <w:szCs w:val="22"/>
        </w:rPr>
      </w:pPr>
      <w:r w:rsidRPr="00F52967">
        <w:rPr>
          <w:rFonts w:eastAsia="Times New Roman"/>
          <w:color w:val="262626" w:themeColor="text1" w:themeTint="D9"/>
          <w:sz w:val="22"/>
          <w:szCs w:val="22"/>
        </w:rPr>
        <w:t>The Sierra Leone Tourist Board</w:t>
      </w:r>
    </w:p>
    <w:p w14:paraId="619956DA" w14:textId="77777777" w:rsidR="00725ADB" w:rsidRPr="00F52967" w:rsidRDefault="00725ADB" w:rsidP="00725ADB">
      <w:pPr>
        <w:rPr>
          <w:rFonts w:eastAsia="Times New Roman"/>
          <w:color w:val="262626" w:themeColor="text1" w:themeTint="D9"/>
          <w:sz w:val="22"/>
          <w:szCs w:val="22"/>
        </w:rPr>
      </w:pPr>
      <w:r w:rsidRPr="00F52967">
        <w:rPr>
          <w:rFonts w:eastAsia="Times New Roman"/>
          <w:color w:val="262626" w:themeColor="text1" w:themeTint="D9"/>
          <w:sz w:val="22"/>
          <w:szCs w:val="22"/>
        </w:rPr>
        <w:t>The Ministry of Tourism</w:t>
      </w:r>
    </w:p>
    <w:p w14:paraId="52A5C368" w14:textId="77777777" w:rsidR="00725ADB" w:rsidRPr="00F52967" w:rsidRDefault="00725ADB" w:rsidP="00725ADB">
      <w:pPr>
        <w:rPr>
          <w:rFonts w:eastAsia="Times New Roman"/>
          <w:color w:val="262626" w:themeColor="text1" w:themeTint="D9"/>
          <w:sz w:val="22"/>
          <w:szCs w:val="22"/>
        </w:rPr>
      </w:pPr>
      <w:r w:rsidRPr="00F52967">
        <w:rPr>
          <w:rFonts w:eastAsia="Times New Roman"/>
          <w:color w:val="262626" w:themeColor="text1" w:themeTint="D9"/>
          <w:sz w:val="22"/>
          <w:szCs w:val="22"/>
        </w:rPr>
        <w:t xml:space="preserve">National Protected Area Authority </w:t>
      </w:r>
    </w:p>
    <w:p w14:paraId="3C46614C" w14:textId="77777777" w:rsidR="00725ADB" w:rsidRPr="00F52967" w:rsidRDefault="00725ADB" w:rsidP="00725ADB">
      <w:pPr>
        <w:rPr>
          <w:rFonts w:eastAsia="Times New Roman"/>
          <w:color w:val="262626" w:themeColor="text1" w:themeTint="D9"/>
          <w:sz w:val="22"/>
          <w:szCs w:val="22"/>
        </w:rPr>
      </w:pPr>
      <w:r w:rsidRPr="00F52967">
        <w:rPr>
          <w:rFonts w:eastAsia="Times New Roman"/>
          <w:color w:val="262626" w:themeColor="text1" w:themeTint="D9"/>
          <w:sz w:val="22"/>
          <w:szCs w:val="22"/>
        </w:rPr>
        <w:t>The Ministry of Fisheries and Marine Resources</w:t>
      </w:r>
    </w:p>
    <w:p w14:paraId="730F6564" w14:textId="77777777" w:rsidR="00725ADB" w:rsidRPr="00F52967" w:rsidRDefault="00725ADB" w:rsidP="00725ADB">
      <w:pPr>
        <w:rPr>
          <w:rFonts w:eastAsia="Times New Roman"/>
          <w:color w:val="262626" w:themeColor="text1" w:themeTint="D9"/>
          <w:sz w:val="22"/>
          <w:szCs w:val="22"/>
        </w:rPr>
      </w:pPr>
      <w:r w:rsidRPr="00F52967">
        <w:rPr>
          <w:rFonts w:eastAsia="Times New Roman"/>
          <w:color w:val="262626" w:themeColor="text1" w:themeTint="D9"/>
          <w:sz w:val="22"/>
          <w:szCs w:val="22"/>
        </w:rPr>
        <w:t>The Office of National Security</w:t>
      </w:r>
    </w:p>
    <w:p w14:paraId="30B1A3CB" w14:textId="77777777" w:rsidR="00725ADB" w:rsidRPr="00F52967" w:rsidRDefault="00725ADB" w:rsidP="00725ADB">
      <w:pPr>
        <w:rPr>
          <w:rFonts w:eastAsia="Times New Roman"/>
          <w:color w:val="262626" w:themeColor="text1" w:themeTint="D9"/>
          <w:sz w:val="22"/>
          <w:szCs w:val="22"/>
        </w:rPr>
      </w:pPr>
      <w:r w:rsidRPr="00F52967">
        <w:rPr>
          <w:rFonts w:eastAsia="Times New Roman"/>
          <w:color w:val="262626" w:themeColor="text1" w:themeTint="D9"/>
          <w:sz w:val="22"/>
          <w:szCs w:val="22"/>
        </w:rPr>
        <w:t>The Sierra Leone Maritime Administration</w:t>
      </w:r>
    </w:p>
    <w:p w14:paraId="29E55CF8" w14:textId="77777777" w:rsidR="00725ADB" w:rsidRPr="00F52967" w:rsidRDefault="00725ADB" w:rsidP="00725ADB">
      <w:pPr>
        <w:rPr>
          <w:rFonts w:eastAsia="Times New Roman"/>
          <w:color w:val="262626" w:themeColor="text1" w:themeTint="D9"/>
          <w:sz w:val="22"/>
          <w:szCs w:val="22"/>
        </w:rPr>
      </w:pPr>
      <w:r w:rsidRPr="00F52967">
        <w:rPr>
          <w:rFonts w:eastAsia="Times New Roman"/>
          <w:color w:val="262626" w:themeColor="text1" w:themeTint="D9"/>
          <w:sz w:val="22"/>
          <w:szCs w:val="22"/>
        </w:rPr>
        <w:t>The Meteorological Department, Sierra Leone</w:t>
      </w:r>
    </w:p>
    <w:p w14:paraId="5F2C4EBD" w14:textId="77777777" w:rsidR="00725ADB" w:rsidRPr="00F52967" w:rsidRDefault="00725ADB" w:rsidP="00725ADB">
      <w:pPr>
        <w:rPr>
          <w:rFonts w:eastAsia="Times New Roman"/>
          <w:color w:val="262626" w:themeColor="text1" w:themeTint="D9"/>
          <w:sz w:val="22"/>
          <w:szCs w:val="22"/>
        </w:rPr>
      </w:pPr>
      <w:r w:rsidRPr="00F52967">
        <w:rPr>
          <w:rFonts w:eastAsia="Times New Roman"/>
          <w:color w:val="262626" w:themeColor="text1" w:themeTint="D9"/>
          <w:sz w:val="22"/>
          <w:szCs w:val="22"/>
        </w:rPr>
        <w:t>The Environmental Protection Agency, Sierra Leone</w:t>
      </w:r>
    </w:p>
    <w:p w14:paraId="41D58ECA" w14:textId="77777777" w:rsidR="00725ADB" w:rsidRPr="00F52967" w:rsidRDefault="00725ADB" w:rsidP="00725ADB">
      <w:pPr>
        <w:rPr>
          <w:rFonts w:eastAsia="Times New Roman"/>
          <w:color w:val="262626" w:themeColor="text1" w:themeTint="D9"/>
          <w:sz w:val="22"/>
          <w:szCs w:val="22"/>
        </w:rPr>
      </w:pPr>
      <w:r w:rsidRPr="00F52967">
        <w:rPr>
          <w:rFonts w:eastAsia="Times New Roman"/>
          <w:color w:val="262626" w:themeColor="text1" w:themeTint="D9"/>
          <w:sz w:val="22"/>
          <w:szCs w:val="22"/>
        </w:rPr>
        <w:t>The Office of the European Community Delegation in Sierra Leone</w:t>
      </w:r>
    </w:p>
    <w:p w14:paraId="38D3A4F7" w14:textId="77777777" w:rsidR="00725ADB" w:rsidRPr="00F52967" w:rsidRDefault="00725ADB" w:rsidP="00725ADB">
      <w:pPr>
        <w:rPr>
          <w:rFonts w:eastAsia="Times New Roman"/>
          <w:color w:val="262626" w:themeColor="text1" w:themeTint="D9"/>
          <w:sz w:val="22"/>
          <w:szCs w:val="22"/>
        </w:rPr>
      </w:pPr>
      <w:r w:rsidRPr="00F52967">
        <w:rPr>
          <w:rFonts w:eastAsia="Times New Roman"/>
          <w:color w:val="262626" w:themeColor="text1" w:themeTint="D9"/>
          <w:sz w:val="22"/>
          <w:szCs w:val="22"/>
        </w:rPr>
        <w:t>The Institute of Marine Biology and Oceanography</w:t>
      </w:r>
    </w:p>
    <w:p w14:paraId="2A6C5972" w14:textId="77777777" w:rsidR="00725ADB" w:rsidRPr="00F52967" w:rsidRDefault="00725ADB" w:rsidP="00725ADB">
      <w:pPr>
        <w:rPr>
          <w:rFonts w:eastAsia="Calibri"/>
          <w:color w:val="262626" w:themeColor="text1" w:themeTint="D9"/>
          <w:sz w:val="22"/>
          <w:szCs w:val="22"/>
          <w:lang w:val="en-GB"/>
        </w:rPr>
      </w:pPr>
    </w:p>
    <w:p w14:paraId="19B0295B" w14:textId="77777777" w:rsidR="00725ADB" w:rsidRPr="00F52967" w:rsidRDefault="00725ADB" w:rsidP="00725ADB">
      <w:pPr>
        <w:rPr>
          <w:rFonts w:eastAsia="Calibri"/>
          <w:color w:val="262626" w:themeColor="text1" w:themeTint="D9"/>
          <w:sz w:val="22"/>
          <w:szCs w:val="22"/>
          <w:lang w:val="en-GB"/>
        </w:rPr>
      </w:pPr>
      <w:r w:rsidRPr="00F52967">
        <w:rPr>
          <w:rFonts w:eastAsia="Calibri"/>
          <w:color w:val="262626" w:themeColor="text1" w:themeTint="D9"/>
          <w:sz w:val="22"/>
          <w:szCs w:val="22"/>
          <w:lang w:val="en-GB"/>
        </w:rPr>
        <w:t>The purpose of these meetings was to inform the relevant institutions and departments of the scope of the proposed LDCF project, to understand the role of key information and coastal adaptation actors, elicit details that could be factored into the LDCF project during the design phase so as to ensure that the LDCF financed project coordinates and complements other ongoing and planned initiatives. Full report is found in Annex VI.</w:t>
      </w:r>
    </w:p>
    <w:p w14:paraId="162F51B7" w14:textId="77777777" w:rsidR="00725ADB" w:rsidRPr="00F52967" w:rsidRDefault="00725ADB" w:rsidP="00725ADB">
      <w:pPr>
        <w:rPr>
          <w:color w:val="262626" w:themeColor="text1" w:themeTint="D9"/>
          <w:sz w:val="22"/>
          <w:szCs w:val="22"/>
          <w:lang w:val="en-GB"/>
        </w:rPr>
      </w:pPr>
    </w:p>
    <w:p w14:paraId="305EA22A" w14:textId="77777777" w:rsidR="00725ADB" w:rsidRPr="00F52967" w:rsidRDefault="00725ADB" w:rsidP="00725ADB">
      <w:pPr>
        <w:rPr>
          <w:rFonts w:eastAsia="Calibri" w:cs="Angsana New"/>
          <w:sz w:val="22"/>
          <w:szCs w:val="22"/>
          <w:lang w:val="en-GB"/>
        </w:rPr>
      </w:pPr>
      <w:r w:rsidRPr="00F52967">
        <w:rPr>
          <w:rFonts w:eastAsia="Calibri" w:cs="Angsana New"/>
          <w:i/>
          <w:sz w:val="22"/>
          <w:szCs w:val="22"/>
          <w:lang w:val="en-GB"/>
        </w:rPr>
        <w:t>Activity 3: Site Assessment - Field Visits</w:t>
      </w:r>
    </w:p>
    <w:p w14:paraId="397FE014" w14:textId="77777777" w:rsidR="00725ADB" w:rsidRPr="00F52967" w:rsidRDefault="00725ADB" w:rsidP="00725ADB">
      <w:pPr>
        <w:rPr>
          <w:color w:val="262626" w:themeColor="text1" w:themeTint="D9"/>
          <w:sz w:val="22"/>
          <w:szCs w:val="22"/>
          <w:lang w:val="en-GB"/>
        </w:rPr>
      </w:pPr>
      <w:r w:rsidRPr="00F52967">
        <w:rPr>
          <w:color w:val="262626" w:themeColor="text1" w:themeTint="D9"/>
          <w:sz w:val="22"/>
          <w:szCs w:val="22"/>
          <w:lang w:val="en-GB"/>
        </w:rPr>
        <w:t xml:space="preserve">During project implementation, a strategic partnership will be developed with the above projects listed in Section 2.3.2 in order to complement their activities. Therefore, the proposed LDCF will establish pilot sites where will collaborate with above projects to test the effectiveness of Community based Coastal EWS units that will support seasonal weather, climate and marine forecasting for coastal communities and disaster management activities. </w:t>
      </w:r>
    </w:p>
    <w:p w14:paraId="79C4294B" w14:textId="77777777" w:rsidR="00725ADB" w:rsidRPr="00F52967" w:rsidRDefault="00725ADB" w:rsidP="00725ADB">
      <w:pPr>
        <w:rPr>
          <w:color w:val="262626" w:themeColor="text1" w:themeTint="D9"/>
          <w:sz w:val="22"/>
          <w:szCs w:val="22"/>
          <w:lang w:val="en-GB"/>
        </w:rPr>
      </w:pPr>
    </w:p>
    <w:p w14:paraId="75710DC4" w14:textId="77777777" w:rsidR="00725ADB" w:rsidRPr="00F52967" w:rsidRDefault="00725ADB" w:rsidP="00725ADB">
      <w:pPr>
        <w:rPr>
          <w:rFonts w:ascii="Times New Roman" w:hAnsi="Times New Roman" w:cs="Segoe UI"/>
          <w:color w:val="262626" w:themeColor="text1" w:themeTint="D9"/>
          <w:sz w:val="22"/>
          <w:szCs w:val="22"/>
          <w:lang w:val="en-GB"/>
        </w:rPr>
      </w:pPr>
      <w:r w:rsidRPr="00F52967">
        <w:rPr>
          <w:color w:val="262626" w:themeColor="text1" w:themeTint="D9"/>
          <w:sz w:val="22"/>
          <w:szCs w:val="22"/>
          <w:lang w:val="en-GB"/>
        </w:rPr>
        <w:t>The demonstration sites were identified through an extensive consultative process held at both the national, District and community levels. During the stakeholder consultation process undertaken during the project inception phase between  15th and 25th May 2016, the interviews with community members and NGO’s and CBO’ carried out during the Field Assessment Activities that took place between 17-23</w:t>
      </w:r>
      <w:r w:rsidRPr="00F52967">
        <w:rPr>
          <w:color w:val="262626" w:themeColor="text1" w:themeTint="D9"/>
          <w:sz w:val="22"/>
          <w:szCs w:val="22"/>
          <w:vertAlign w:val="superscript"/>
          <w:lang w:val="en-GB"/>
        </w:rPr>
        <w:t>rd</w:t>
      </w:r>
      <w:r w:rsidRPr="00F52967">
        <w:rPr>
          <w:color w:val="262626" w:themeColor="text1" w:themeTint="D9"/>
          <w:sz w:val="22"/>
          <w:szCs w:val="22"/>
          <w:lang w:val="en-GB"/>
        </w:rPr>
        <w:t xml:space="preserve"> August 2016 and one national workshop for Val</w:t>
      </w:r>
      <w:r w:rsidR="00D87589" w:rsidRPr="00F52967">
        <w:rPr>
          <w:color w:val="262626" w:themeColor="text1" w:themeTint="D9"/>
          <w:sz w:val="22"/>
          <w:szCs w:val="22"/>
          <w:lang w:val="en-GB"/>
        </w:rPr>
        <w:t>idation of Project Document on April 12</w:t>
      </w:r>
      <w:r w:rsidR="00D87589" w:rsidRPr="00F52967">
        <w:rPr>
          <w:color w:val="262626" w:themeColor="text1" w:themeTint="D9"/>
          <w:sz w:val="22"/>
          <w:szCs w:val="22"/>
          <w:vertAlign w:val="superscript"/>
          <w:lang w:val="en-GB"/>
        </w:rPr>
        <w:t>th</w:t>
      </w:r>
      <w:r w:rsidR="00D87589" w:rsidRPr="00F52967">
        <w:rPr>
          <w:color w:val="262626" w:themeColor="text1" w:themeTint="D9"/>
          <w:sz w:val="22"/>
          <w:szCs w:val="22"/>
          <w:lang w:val="en-GB"/>
        </w:rPr>
        <w:t>, 2017</w:t>
      </w:r>
      <w:r w:rsidRPr="00F52967">
        <w:rPr>
          <w:color w:val="262626" w:themeColor="text1" w:themeTint="D9"/>
          <w:sz w:val="22"/>
          <w:szCs w:val="22"/>
          <w:lang w:val="en-GB"/>
        </w:rPr>
        <w:t xml:space="preserve">, as well as a series of bilateral meetings with GoSL and International Institutions, discussions were conducted to identify a list of potential demonstration sites for the project (Figure 2). </w:t>
      </w:r>
    </w:p>
    <w:p w14:paraId="0D2A0B39" w14:textId="77777777" w:rsidR="00725ADB" w:rsidRPr="00F52967" w:rsidRDefault="00725ADB" w:rsidP="00725ADB">
      <w:pPr>
        <w:rPr>
          <w:rFonts w:cs="Segoe UI"/>
          <w:color w:val="262626" w:themeColor="text1" w:themeTint="D9"/>
          <w:sz w:val="22"/>
          <w:szCs w:val="22"/>
          <w:lang w:val="en-GB"/>
        </w:rPr>
      </w:pPr>
    </w:p>
    <w:p w14:paraId="20FD364B" w14:textId="77777777" w:rsidR="00725ADB" w:rsidRPr="00F52967" w:rsidRDefault="00725ADB" w:rsidP="00725ADB">
      <w:pPr>
        <w:rPr>
          <w:rFonts w:cs="Segoe UI"/>
          <w:color w:val="262626" w:themeColor="text1" w:themeTint="D9"/>
          <w:sz w:val="22"/>
          <w:szCs w:val="22"/>
          <w:lang w:val="en-GB"/>
        </w:rPr>
      </w:pPr>
      <w:r w:rsidRPr="00F52967">
        <w:rPr>
          <w:noProof/>
          <w:color w:val="262626" w:themeColor="text1" w:themeTint="D9"/>
          <w:lang w:val="fr-FR" w:eastAsia="fr-FR"/>
        </w:rPr>
        <w:drawing>
          <wp:inline distT="0" distB="0" distL="0" distR="0" wp14:anchorId="70071578" wp14:editId="5ACFA231">
            <wp:extent cx="4713110" cy="2994008"/>
            <wp:effectExtent l="19050" t="19050" r="11430"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7618" b="3417"/>
                    <a:stretch/>
                  </pic:blipFill>
                  <pic:spPr bwMode="auto">
                    <a:xfrm>
                      <a:off x="0" y="0"/>
                      <a:ext cx="4758331" cy="3022735"/>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D1891A5" w14:textId="77777777" w:rsidR="00725ADB" w:rsidRPr="00F52967" w:rsidRDefault="00725ADB" w:rsidP="00725ADB">
      <w:pPr>
        <w:rPr>
          <w:rFonts w:cs="Segoe UI"/>
          <w:color w:val="262626" w:themeColor="text1" w:themeTint="D9"/>
          <w:szCs w:val="20"/>
          <w:lang w:val="en-GB"/>
        </w:rPr>
      </w:pPr>
      <w:r w:rsidRPr="00F52967">
        <w:rPr>
          <w:rFonts w:cs="Segoe UI"/>
          <w:color w:val="262626" w:themeColor="text1" w:themeTint="D9"/>
          <w:szCs w:val="20"/>
          <w:lang w:val="en-GB"/>
        </w:rPr>
        <w:t>Figure 2. Map of Locations of Project Pilot Sites</w:t>
      </w:r>
      <w:r w:rsidRPr="00F52967">
        <w:rPr>
          <w:rFonts w:ascii="Arial" w:hAnsi="Arial"/>
          <w:color w:val="262626" w:themeColor="text1" w:themeTint="D9"/>
          <w:sz w:val="18"/>
          <w:szCs w:val="20"/>
          <w:vertAlign w:val="superscript"/>
          <w:lang w:val="en-GB"/>
        </w:rPr>
        <w:footnoteReference w:id="71"/>
      </w:r>
    </w:p>
    <w:p w14:paraId="22983BD6" w14:textId="77777777" w:rsidR="00725ADB" w:rsidRPr="00F52967" w:rsidRDefault="00725ADB" w:rsidP="00725ADB">
      <w:pPr>
        <w:rPr>
          <w:rFonts w:cs="Segoe UI"/>
          <w:color w:val="262626" w:themeColor="text1" w:themeTint="D9"/>
          <w:szCs w:val="20"/>
          <w:lang w:val="en-GB"/>
        </w:rPr>
      </w:pPr>
    </w:p>
    <w:p w14:paraId="453C52DD" w14:textId="77777777" w:rsidR="00725ADB" w:rsidRPr="00F52967" w:rsidRDefault="00725ADB" w:rsidP="00725ADB">
      <w:pPr>
        <w:rPr>
          <w:color w:val="262626" w:themeColor="text1" w:themeTint="D9"/>
          <w:sz w:val="22"/>
          <w:szCs w:val="22"/>
          <w:lang w:val="en-GB"/>
        </w:rPr>
      </w:pPr>
      <w:r w:rsidRPr="00F52967">
        <w:rPr>
          <w:color w:val="262626" w:themeColor="text1" w:themeTint="D9"/>
          <w:sz w:val="22"/>
          <w:szCs w:val="22"/>
          <w:lang w:val="en-GB"/>
        </w:rPr>
        <w:t>Priorities were drawn for these sites according to their importance in relation to the vulnerability of coastal communities, the magnitude of sea level rise-induced risks of flood and costal erosion process, and impacts on the livelihoods of local communities. Therefore, the following criteria were used to select pilot sites for community-based interventions:</w:t>
      </w:r>
    </w:p>
    <w:p w14:paraId="3643C51F" w14:textId="77777777" w:rsidR="00725ADB" w:rsidRPr="00F52967" w:rsidRDefault="00725ADB" w:rsidP="00725ADB">
      <w:pPr>
        <w:rPr>
          <w:sz w:val="22"/>
          <w:szCs w:val="22"/>
          <w:lang w:val="en-GB"/>
        </w:rPr>
      </w:pPr>
    </w:p>
    <w:p w14:paraId="60EE121F" w14:textId="77777777" w:rsidR="00725ADB" w:rsidRPr="00F52967" w:rsidRDefault="00725ADB" w:rsidP="00725ADB">
      <w:pPr>
        <w:rPr>
          <w:sz w:val="22"/>
          <w:szCs w:val="22"/>
          <w:lang w:val="en-GB"/>
        </w:rPr>
      </w:pPr>
      <w:r w:rsidRPr="00F52967">
        <w:rPr>
          <w:sz w:val="22"/>
          <w:szCs w:val="22"/>
          <w:lang w:val="en-GB"/>
        </w:rPr>
        <w:t>Poverty level and population size.</w:t>
      </w:r>
    </w:p>
    <w:p w14:paraId="283A23A1" w14:textId="77777777" w:rsidR="00725ADB" w:rsidRPr="00F52967" w:rsidRDefault="00725ADB" w:rsidP="00725ADB">
      <w:pPr>
        <w:rPr>
          <w:sz w:val="22"/>
          <w:szCs w:val="22"/>
          <w:lang w:val="en-GB"/>
        </w:rPr>
      </w:pPr>
      <w:r w:rsidRPr="00F52967">
        <w:rPr>
          <w:sz w:val="22"/>
          <w:szCs w:val="22"/>
          <w:lang w:val="en-GB"/>
        </w:rPr>
        <w:t>Prevalence of unemployment among women and youth.</w:t>
      </w:r>
    </w:p>
    <w:p w14:paraId="59758E56" w14:textId="77777777" w:rsidR="00725ADB" w:rsidRPr="00F52967" w:rsidRDefault="00725ADB" w:rsidP="00725ADB">
      <w:pPr>
        <w:rPr>
          <w:sz w:val="22"/>
          <w:szCs w:val="22"/>
          <w:lang w:val="en-GB"/>
        </w:rPr>
      </w:pPr>
      <w:r w:rsidRPr="00F52967">
        <w:rPr>
          <w:sz w:val="22"/>
          <w:szCs w:val="22"/>
          <w:lang w:val="en-GB"/>
        </w:rPr>
        <w:t xml:space="preserve">Level of coastal degradation and exposure to climate change-induced risks (sea level rise, coastal erosion) </w:t>
      </w:r>
    </w:p>
    <w:p w14:paraId="0DE25196" w14:textId="77777777" w:rsidR="00725ADB" w:rsidRPr="00F52967" w:rsidRDefault="00725ADB" w:rsidP="00725ADB">
      <w:pPr>
        <w:rPr>
          <w:sz w:val="22"/>
          <w:szCs w:val="22"/>
          <w:lang w:val="en-GB"/>
        </w:rPr>
      </w:pPr>
      <w:r w:rsidRPr="00F52967">
        <w:rPr>
          <w:sz w:val="22"/>
          <w:szCs w:val="22"/>
          <w:lang w:val="en-GB"/>
        </w:rPr>
        <w:t>Impact of climate variability to community livelihoods;</w:t>
      </w:r>
    </w:p>
    <w:p w14:paraId="3E60A0E3" w14:textId="77777777" w:rsidR="00725ADB" w:rsidRPr="00F52967" w:rsidRDefault="00725ADB" w:rsidP="00725ADB">
      <w:pPr>
        <w:rPr>
          <w:sz w:val="22"/>
          <w:szCs w:val="22"/>
          <w:lang w:val="en-GB"/>
        </w:rPr>
      </w:pPr>
      <w:r w:rsidRPr="00F52967">
        <w:rPr>
          <w:sz w:val="22"/>
          <w:szCs w:val="22"/>
          <w:lang w:val="en-GB"/>
        </w:rPr>
        <w:t xml:space="preserve">The need and potential for installation of Weather and Marine monitoring stations; and </w:t>
      </w:r>
    </w:p>
    <w:p w14:paraId="1C09038D" w14:textId="77777777" w:rsidR="00725ADB" w:rsidRPr="00F52967" w:rsidRDefault="00725ADB" w:rsidP="00725ADB">
      <w:pPr>
        <w:rPr>
          <w:sz w:val="22"/>
          <w:szCs w:val="22"/>
          <w:lang w:val="en-GB"/>
        </w:rPr>
      </w:pPr>
      <w:r w:rsidRPr="00F52967">
        <w:rPr>
          <w:sz w:val="22"/>
          <w:szCs w:val="22"/>
          <w:lang w:val="en-GB"/>
        </w:rPr>
        <w:t>Potential synergy with ongoing relevant projects;</w:t>
      </w:r>
    </w:p>
    <w:p w14:paraId="20D9FEF5" w14:textId="77777777" w:rsidR="00725ADB" w:rsidRPr="00F52967" w:rsidRDefault="00725ADB" w:rsidP="00725ADB">
      <w:pPr>
        <w:rPr>
          <w:sz w:val="22"/>
          <w:szCs w:val="22"/>
          <w:lang w:val="en-GB"/>
        </w:rPr>
      </w:pPr>
      <w:r w:rsidRPr="00F52967">
        <w:rPr>
          <w:sz w:val="22"/>
          <w:szCs w:val="22"/>
          <w:lang w:val="en-GB"/>
        </w:rPr>
        <w:t>Cost-effectiveness of site-specific soft adaptation measures.</w:t>
      </w:r>
    </w:p>
    <w:p w14:paraId="6616C276" w14:textId="77777777" w:rsidR="00725ADB" w:rsidRPr="00F52967" w:rsidRDefault="00725ADB" w:rsidP="00725ADB">
      <w:pPr>
        <w:rPr>
          <w:rFonts w:cs="Segoe UI"/>
          <w:szCs w:val="20"/>
          <w:lang w:val="en-GB"/>
        </w:rPr>
      </w:pPr>
    </w:p>
    <w:p w14:paraId="122F1152" w14:textId="77777777" w:rsidR="00725ADB" w:rsidRPr="00F52967" w:rsidRDefault="00725ADB" w:rsidP="00725ADB">
      <w:pPr>
        <w:rPr>
          <w:i/>
          <w:szCs w:val="32"/>
        </w:rPr>
      </w:pPr>
      <w:bookmarkStart w:id="350" w:name="_Toc454917985"/>
      <w:r w:rsidRPr="00F52967">
        <w:rPr>
          <w:i/>
          <w:szCs w:val="32"/>
        </w:rPr>
        <w:t xml:space="preserve">Site Assessment </w:t>
      </w:r>
      <w:bookmarkEnd w:id="350"/>
    </w:p>
    <w:p w14:paraId="32B83235" w14:textId="77777777" w:rsidR="00725ADB" w:rsidRPr="00F52967" w:rsidRDefault="00725ADB" w:rsidP="00725ADB">
      <w:pPr>
        <w:rPr>
          <w:rFonts w:cs="Segoe UI"/>
          <w:szCs w:val="20"/>
          <w:lang w:val="en-GB"/>
        </w:rPr>
      </w:pPr>
    </w:p>
    <w:p w14:paraId="5F6AF6AA" w14:textId="77777777" w:rsidR="00725ADB" w:rsidRPr="00F52967" w:rsidRDefault="00725ADB" w:rsidP="00725ADB">
      <w:pPr>
        <w:rPr>
          <w:rFonts w:eastAsia="Calibri"/>
          <w:sz w:val="22"/>
          <w:szCs w:val="22"/>
          <w:lang w:val="en-GB"/>
        </w:rPr>
      </w:pPr>
      <w:r w:rsidRPr="00F52967">
        <w:rPr>
          <w:rFonts w:eastAsia="Calibri"/>
          <w:sz w:val="22"/>
          <w:szCs w:val="22"/>
          <w:lang w:val="en-GB"/>
        </w:rPr>
        <w:t xml:space="preserve">The Freetown Peninsula </w:t>
      </w:r>
    </w:p>
    <w:p w14:paraId="2585C8AD" w14:textId="77777777" w:rsidR="00725ADB" w:rsidRPr="00F52967" w:rsidRDefault="00725ADB" w:rsidP="00725ADB">
      <w:pPr>
        <w:rPr>
          <w:rFonts w:eastAsia="Calibri"/>
          <w:sz w:val="22"/>
          <w:szCs w:val="22"/>
          <w:lang w:val="en-GB"/>
        </w:rPr>
      </w:pPr>
      <w:r w:rsidRPr="00F52967">
        <w:rPr>
          <w:rFonts w:eastAsia="Calibri"/>
          <w:sz w:val="22"/>
          <w:szCs w:val="22"/>
          <w:lang w:val="en-GB"/>
        </w:rPr>
        <w:t>Aberdeen Creek site: The Team observed how community members led by EPA and partners (forestry/Agriculture, tourism, MFMR, NPAA). Institutions are presently carrying out mangrove reforestation. However, the poor current structure that has been set up for replication of vegetative material and the general deficient organizational conditions under which these activities are being carried out in the field and the size of the area targeted by these mangrove reforestation activities need to be supported by the LDCF project so to extend the target area in terms of size and also set up proper and technically sound nurseries for replication of vegetative material as well as increase the number of community members involved with youths and women.</w:t>
      </w:r>
    </w:p>
    <w:p w14:paraId="1870646D" w14:textId="77777777" w:rsidR="00725ADB" w:rsidRPr="00F52967" w:rsidRDefault="00725ADB" w:rsidP="00725ADB">
      <w:pPr>
        <w:rPr>
          <w:rFonts w:eastAsia="Calibri"/>
          <w:sz w:val="22"/>
          <w:szCs w:val="22"/>
          <w:lang w:val="en-GB"/>
        </w:rPr>
      </w:pPr>
      <w:r w:rsidRPr="00F52967">
        <w:rPr>
          <w:rFonts w:eastAsia="Calibri"/>
          <w:noProof/>
          <w:sz w:val="22"/>
          <w:szCs w:val="22"/>
          <w:lang w:val="fr-FR" w:eastAsia="fr-FR"/>
        </w:rPr>
        <w:drawing>
          <wp:anchor distT="0" distB="0" distL="114300" distR="114300" simplePos="0" relativeHeight="251616256" behindDoc="1" locked="0" layoutInCell="1" allowOverlap="1" wp14:anchorId="6A8E068B" wp14:editId="659DED0B">
            <wp:simplePos x="0" y="0"/>
            <wp:positionH relativeFrom="column">
              <wp:posOffset>2965450</wp:posOffset>
            </wp:positionH>
            <wp:positionV relativeFrom="paragraph">
              <wp:posOffset>186055</wp:posOffset>
            </wp:positionV>
            <wp:extent cx="2751899" cy="1548000"/>
            <wp:effectExtent l="0" t="0" r="0" b="0"/>
            <wp:wrapTight wrapText="bothSides">
              <wp:wrapPolygon edited="0">
                <wp:start x="0" y="0"/>
                <wp:lineTo x="0" y="21272"/>
                <wp:lineTo x="21386" y="21272"/>
                <wp:lineTo x="21386" y="0"/>
                <wp:lineTo x="0" y="0"/>
              </wp:wrapPolygon>
            </wp:wrapTight>
            <wp:docPr id="10" name="Picture 10" descr="C:\Users\Timoteo\Dropbox\Cargas de cámara\SIERRA LEONE\20160520_11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moteo\Dropbox\Cargas de cámara\SIERRA LEONE\20160520_113748.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751899" cy="15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2967">
        <w:rPr>
          <w:rFonts w:eastAsia="Calibri"/>
          <w:noProof/>
          <w:sz w:val="22"/>
          <w:szCs w:val="22"/>
          <w:lang w:val="fr-FR" w:eastAsia="fr-FR"/>
        </w:rPr>
        <w:drawing>
          <wp:anchor distT="0" distB="0" distL="114300" distR="114300" simplePos="0" relativeHeight="251608064" behindDoc="0" locked="0" layoutInCell="1" allowOverlap="1" wp14:anchorId="769BA412" wp14:editId="4BF24804">
            <wp:simplePos x="0" y="0"/>
            <wp:positionH relativeFrom="column">
              <wp:posOffset>184150</wp:posOffset>
            </wp:positionH>
            <wp:positionV relativeFrom="paragraph">
              <wp:posOffset>180340</wp:posOffset>
            </wp:positionV>
            <wp:extent cx="2752583" cy="1548000"/>
            <wp:effectExtent l="0" t="0" r="0" b="0"/>
            <wp:wrapSquare wrapText="bothSides"/>
            <wp:docPr id="9" name="Picture 9" descr="C:\Users\Timoteo\Dropbox\Cargas de cámara\SIERRA LEONE\20160520_11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moteo\Dropbox\Cargas de cámara\SIERRA LEONE\20160520_111958.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752583" cy="15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2967">
        <w:rPr>
          <w:rFonts w:eastAsia="Calibri"/>
          <w:sz w:val="22"/>
          <w:szCs w:val="22"/>
          <w:lang w:val="en-GB"/>
        </w:rPr>
        <w:t xml:space="preserve"> </w:t>
      </w:r>
    </w:p>
    <w:p w14:paraId="2AC95954" w14:textId="77777777" w:rsidR="00725ADB" w:rsidRPr="00F52967" w:rsidRDefault="00725ADB" w:rsidP="00725ADB">
      <w:pPr>
        <w:rPr>
          <w:rFonts w:eastAsia="Calibri"/>
          <w:sz w:val="22"/>
          <w:szCs w:val="22"/>
          <w:lang w:val="en-GB"/>
        </w:rPr>
      </w:pPr>
    </w:p>
    <w:p w14:paraId="0974BA0B" w14:textId="77777777" w:rsidR="00725ADB" w:rsidRPr="00F52967" w:rsidRDefault="00725ADB" w:rsidP="00725ADB">
      <w:pPr>
        <w:rPr>
          <w:rFonts w:eastAsia="Calibri"/>
          <w:sz w:val="22"/>
          <w:szCs w:val="22"/>
          <w:lang w:val="en-GB"/>
        </w:rPr>
      </w:pPr>
      <w:r w:rsidRPr="00F52967">
        <w:rPr>
          <w:rFonts w:eastAsia="Calibri"/>
          <w:szCs w:val="20"/>
          <w:lang w:val="en-GB"/>
        </w:rPr>
        <w:t>Plate 3. View of the mangrove forestation area (left) and; current structure for replication of vegetative material (right).</w:t>
      </w:r>
    </w:p>
    <w:p w14:paraId="5E11F942" w14:textId="77777777" w:rsidR="00725ADB" w:rsidRPr="00F52967" w:rsidRDefault="00725ADB" w:rsidP="00725ADB">
      <w:pPr>
        <w:rPr>
          <w:rFonts w:eastAsia="Calibri"/>
          <w:sz w:val="22"/>
          <w:szCs w:val="22"/>
          <w:lang w:val="en-GB"/>
        </w:rPr>
      </w:pPr>
    </w:p>
    <w:p w14:paraId="72943AD5" w14:textId="77777777" w:rsidR="00725ADB" w:rsidRPr="00F52967" w:rsidRDefault="00725ADB" w:rsidP="00725ADB">
      <w:pPr>
        <w:rPr>
          <w:rFonts w:eastAsia="Calibri"/>
          <w:i/>
          <w:sz w:val="22"/>
          <w:szCs w:val="22"/>
          <w:lang w:val="en-GB"/>
        </w:rPr>
      </w:pPr>
      <w:r w:rsidRPr="00F52967">
        <w:rPr>
          <w:rFonts w:eastAsia="Calibri"/>
          <w:i/>
          <w:sz w:val="22"/>
          <w:szCs w:val="22"/>
          <w:lang w:val="en-GB"/>
        </w:rPr>
        <w:t xml:space="preserve">Key Findings and Specific Needs: </w:t>
      </w:r>
    </w:p>
    <w:p w14:paraId="3BA1DFC3" w14:textId="77777777" w:rsidR="00725ADB" w:rsidRPr="00F52967" w:rsidRDefault="00725ADB" w:rsidP="00725ADB">
      <w:pPr>
        <w:rPr>
          <w:rFonts w:eastAsia="Calibri"/>
          <w:sz w:val="22"/>
          <w:szCs w:val="22"/>
          <w:lang w:val="en-GB"/>
        </w:rPr>
      </w:pPr>
    </w:p>
    <w:p w14:paraId="4C120259" w14:textId="77777777" w:rsidR="00725ADB" w:rsidRPr="00F52967" w:rsidRDefault="00725ADB" w:rsidP="00725ADB">
      <w:pPr>
        <w:rPr>
          <w:rFonts w:eastAsia="Calibri"/>
          <w:sz w:val="22"/>
          <w:szCs w:val="22"/>
          <w:lang w:val="en-GB"/>
        </w:rPr>
      </w:pPr>
      <w:r w:rsidRPr="00F52967">
        <w:rPr>
          <w:rFonts w:eastAsia="Calibri"/>
          <w:sz w:val="22"/>
          <w:szCs w:val="22"/>
          <w:lang w:val="en-GB"/>
        </w:rPr>
        <w:t>Ecosystem Based Approach Adaptive measures (establishment of native, locally adapted local vegetative species (grass and plants)</w:t>
      </w:r>
    </w:p>
    <w:p w14:paraId="69F0E73F" w14:textId="77777777" w:rsidR="00725ADB" w:rsidRPr="00F52967" w:rsidRDefault="00725ADB" w:rsidP="00725ADB">
      <w:pPr>
        <w:rPr>
          <w:rFonts w:eastAsia="Calibri"/>
          <w:sz w:val="22"/>
          <w:szCs w:val="22"/>
          <w:lang w:val="en-GB"/>
        </w:rPr>
      </w:pPr>
      <w:r w:rsidRPr="00F52967">
        <w:rPr>
          <w:rFonts w:eastAsia="Calibri"/>
          <w:sz w:val="22"/>
          <w:szCs w:val="22"/>
          <w:lang w:val="en-GB"/>
        </w:rPr>
        <w:t>Extension of the target area for mangrove reforestation in terms of its size</w:t>
      </w:r>
    </w:p>
    <w:p w14:paraId="59E450B3" w14:textId="77777777" w:rsidR="00725ADB" w:rsidRPr="00F52967" w:rsidRDefault="00725ADB" w:rsidP="00725ADB">
      <w:pPr>
        <w:rPr>
          <w:rFonts w:eastAsia="Calibri"/>
          <w:sz w:val="22"/>
          <w:szCs w:val="22"/>
          <w:lang w:val="en-GB"/>
        </w:rPr>
      </w:pPr>
      <w:r w:rsidRPr="00F52967">
        <w:rPr>
          <w:rFonts w:eastAsia="Calibri"/>
          <w:sz w:val="22"/>
          <w:szCs w:val="22"/>
          <w:lang w:val="en-GB"/>
        </w:rPr>
        <w:t>Nurseries for replication of vegetative material</w:t>
      </w:r>
    </w:p>
    <w:p w14:paraId="26F8C3B0" w14:textId="77777777" w:rsidR="00725ADB" w:rsidRPr="00F52967" w:rsidRDefault="00725ADB" w:rsidP="00725ADB">
      <w:pPr>
        <w:rPr>
          <w:rFonts w:eastAsia="Calibri"/>
          <w:sz w:val="22"/>
          <w:szCs w:val="22"/>
          <w:lang w:val="en-GB"/>
        </w:rPr>
      </w:pPr>
      <w:r w:rsidRPr="00F52967">
        <w:rPr>
          <w:rFonts w:eastAsia="Calibri"/>
          <w:sz w:val="22"/>
          <w:szCs w:val="22"/>
          <w:lang w:val="en-GB"/>
        </w:rPr>
        <w:t>Increase the number of community members</w:t>
      </w:r>
    </w:p>
    <w:p w14:paraId="3077F68E" w14:textId="77777777" w:rsidR="00725ADB" w:rsidRPr="00F52967" w:rsidRDefault="00725ADB" w:rsidP="00725ADB">
      <w:pPr>
        <w:rPr>
          <w:rFonts w:eastAsia="Calibri"/>
          <w:sz w:val="22"/>
          <w:szCs w:val="22"/>
          <w:lang w:val="en-GB"/>
        </w:rPr>
      </w:pPr>
      <w:r w:rsidRPr="00F52967">
        <w:rPr>
          <w:rFonts w:eastAsia="Calibri"/>
          <w:sz w:val="22"/>
          <w:szCs w:val="22"/>
          <w:lang w:val="en-GB"/>
        </w:rPr>
        <w:t>Awareness raising and community sensitization</w:t>
      </w:r>
    </w:p>
    <w:p w14:paraId="053A613C" w14:textId="77777777" w:rsidR="00725ADB" w:rsidRPr="00F52967" w:rsidRDefault="00725ADB" w:rsidP="00725ADB">
      <w:pPr>
        <w:rPr>
          <w:rFonts w:eastAsia="Calibri"/>
          <w:sz w:val="22"/>
          <w:szCs w:val="22"/>
          <w:lang w:val="en-GB"/>
        </w:rPr>
      </w:pPr>
      <w:r w:rsidRPr="00F52967">
        <w:rPr>
          <w:rFonts w:eastAsia="Calibri"/>
          <w:sz w:val="22"/>
          <w:szCs w:val="22"/>
          <w:lang w:val="en-GB"/>
        </w:rPr>
        <w:t>Technical guidance</w:t>
      </w:r>
    </w:p>
    <w:p w14:paraId="2BB0DE64" w14:textId="77777777" w:rsidR="00725ADB" w:rsidRPr="00F52967" w:rsidRDefault="00725ADB" w:rsidP="00725ADB">
      <w:pPr>
        <w:rPr>
          <w:rFonts w:eastAsia="Calibri"/>
          <w:sz w:val="22"/>
          <w:szCs w:val="22"/>
          <w:lang w:val="en-GB"/>
        </w:rPr>
      </w:pPr>
    </w:p>
    <w:p w14:paraId="3B506085" w14:textId="77777777" w:rsidR="00725ADB" w:rsidRPr="00F52967" w:rsidRDefault="00725ADB" w:rsidP="00725ADB">
      <w:pPr>
        <w:rPr>
          <w:rFonts w:eastAsia="Calibri"/>
          <w:sz w:val="22"/>
          <w:szCs w:val="22"/>
          <w:lang w:val="en-GB"/>
        </w:rPr>
      </w:pPr>
      <w:r w:rsidRPr="00F52967">
        <w:rPr>
          <w:rFonts w:eastAsia="Calibri"/>
          <w:sz w:val="22"/>
          <w:szCs w:val="22"/>
          <w:lang w:val="en-GB"/>
        </w:rPr>
        <w:t xml:space="preserve">Lakka and Hamilton sites: The site visit to Lakka confirmed the existence of serious sea coastal erosion due to long time sand extraction leading to the degradation of coastal infrastructure. </w:t>
      </w:r>
    </w:p>
    <w:p w14:paraId="15939F04" w14:textId="77777777" w:rsidR="00725ADB" w:rsidRPr="00F52967" w:rsidRDefault="00725ADB" w:rsidP="00725ADB">
      <w:pPr>
        <w:rPr>
          <w:rFonts w:eastAsia="Calibri"/>
          <w:sz w:val="22"/>
          <w:szCs w:val="22"/>
          <w:lang w:val="en-GB"/>
        </w:rPr>
      </w:pPr>
      <w:r w:rsidRPr="00F52967">
        <w:rPr>
          <w:rFonts w:eastAsia="Calibri"/>
          <w:noProof/>
          <w:sz w:val="22"/>
          <w:szCs w:val="22"/>
          <w:lang w:val="fr-FR" w:eastAsia="fr-FR"/>
        </w:rPr>
        <w:drawing>
          <wp:anchor distT="0" distB="0" distL="114300" distR="114300" simplePos="0" relativeHeight="251644928" behindDoc="1" locked="0" layoutInCell="1" allowOverlap="1" wp14:anchorId="28C19680" wp14:editId="25B76632">
            <wp:simplePos x="0" y="0"/>
            <wp:positionH relativeFrom="column">
              <wp:posOffset>3101340</wp:posOffset>
            </wp:positionH>
            <wp:positionV relativeFrom="paragraph">
              <wp:posOffset>188150</wp:posOffset>
            </wp:positionV>
            <wp:extent cx="2880000" cy="1619133"/>
            <wp:effectExtent l="0" t="0" r="0" b="635"/>
            <wp:wrapTight wrapText="bothSides">
              <wp:wrapPolygon edited="0">
                <wp:start x="0" y="0"/>
                <wp:lineTo x="0" y="21354"/>
                <wp:lineTo x="21433" y="21354"/>
                <wp:lineTo x="21433" y="0"/>
                <wp:lineTo x="0" y="0"/>
              </wp:wrapPolygon>
            </wp:wrapTight>
            <wp:docPr id="11" name="Picture 11" descr="C:\Users\Timoteo\Dropbox\Cargas de cámara\SIERRA LEONE\20160520_12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moteo\Dropbox\Cargas de cámara\SIERRA LEONE\20160520_124905.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880000" cy="16191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2967">
        <w:rPr>
          <w:rFonts w:eastAsia="Calibri"/>
          <w:noProof/>
          <w:sz w:val="22"/>
          <w:szCs w:val="22"/>
          <w:lang w:val="fr-FR" w:eastAsia="fr-FR"/>
        </w:rPr>
        <w:drawing>
          <wp:anchor distT="0" distB="0" distL="114300" distR="114300" simplePos="0" relativeHeight="251612160" behindDoc="0" locked="0" layoutInCell="1" allowOverlap="1" wp14:anchorId="07D860C3" wp14:editId="1304CF17">
            <wp:simplePos x="0" y="0"/>
            <wp:positionH relativeFrom="column">
              <wp:posOffset>187960</wp:posOffset>
            </wp:positionH>
            <wp:positionV relativeFrom="paragraph">
              <wp:posOffset>179705</wp:posOffset>
            </wp:positionV>
            <wp:extent cx="2880000" cy="1619405"/>
            <wp:effectExtent l="0" t="0" r="0" b="0"/>
            <wp:wrapThrough wrapText="bothSides">
              <wp:wrapPolygon edited="0">
                <wp:start x="0" y="0"/>
                <wp:lineTo x="0" y="21346"/>
                <wp:lineTo x="21433" y="21346"/>
                <wp:lineTo x="21433" y="0"/>
                <wp:lineTo x="0" y="0"/>
              </wp:wrapPolygon>
            </wp:wrapThrough>
            <wp:docPr id="16" name="Picture 16" descr="C:\Users\Timoteo\Dropbox\Cargas de cámara\SIERRA LEONE\20160520_12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moteo\Dropbox\Cargas de cámara\SIERRA LEONE\20160520_122120.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880000" cy="1619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4827FB" w14:textId="77777777" w:rsidR="00725ADB" w:rsidRPr="00F52967" w:rsidRDefault="00725ADB" w:rsidP="00725ADB">
      <w:pPr>
        <w:rPr>
          <w:rFonts w:eastAsia="Calibri"/>
          <w:szCs w:val="20"/>
          <w:lang w:val="en-GB"/>
        </w:rPr>
      </w:pPr>
      <w:r w:rsidRPr="00F52967">
        <w:rPr>
          <w:rFonts w:eastAsia="Calibri"/>
          <w:szCs w:val="20"/>
          <w:lang w:val="en-GB"/>
        </w:rPr>
        <w:t>Plate 4. View of the degree of coastal zone retreat and eating up of infrastructures (left) and; natural wave breakers made of rocks (right) at Lakka.</w:t>
      </w:r>
    </w:p>
    <w:p w14:paraId="7A32A59E" w14:textId="77777777" w:rsidR="00725ADB" w:rsidRPr="00F52967" w:rsidRDefault="00725ADB" w:rsidP="00725ADB">
      <w:pPr>
        <w:rPr>
          <w:rFonts w:eastAsia="Calibri"/>
          <w:sz w:val="22"/>
          <w:szCs w:val="22"/>
          <w:lang w:val="en-GB"/>
        </w:rPr>
      </w:pPr>
    </w:p>
    <w:p w14:paraId="04088BA6" w14:textId="77777777" w:rsidR="00725ADB" w:rsidRPr="00F52967" w:rsidRDefault="00725ADB" w:rsidP="00725ADB">
      <w:pPr>
        <w:rPr>
          <w:rFonts w:eastAsia="Calibri"/>
          <w:sz w:val="22"/>
          <w:szCs w:val="22"/>
          <w:lang w:val="en-GB"/>
        </w:rPr>
      </w:pPr>
      <w:r w:rsidRPr="00F52967">
        <w:rPr>
          <w:rFonts w:eastAsia="Calibri"/>
          <w:sz w:val="22"/>
          <w:szCs w:val="22"/>
          <w:lang w:val="en-GB"/>
        </w:rPr>
        <w:t>This is clearly threatening general communities’ livelihood as they have been losing revenue due to low touristic activity. Increasing risk of beach loss as a result of inadequate beach protection measures. Interestingly some natural wave breakers made of rocks can be seen in one side of the beach.</w:t>
      </w:r>
    </w:p>
    <w:p w14:paraId="56E20C7C" w14:textId="77777777" w:rsidR="00725ADB" w:rsidRPr="00F52967" w:rsidRDefault="00725ADB" w:rsidP="00725ADB">
      <w:pPr>
        <w:rPr>
          <w:rFonts w:eastAsia="Calibri"/>
          <w:sz w:val="22"/>
          <w:szCs w:val="22"/>
          <w:lang w:val="en-GB"/>
        </w:rPr>
      </w:pPr>
    </w:p>
    <w:p w14:paraId="3905DF31" w14:textId="77777777" w:rsidR="00725ADB" w:rsidRPr="00F52967" w:rsidRDefault="00725ADB" w:rsidP="00725ADB">
      <w:pPr>
        <w:rPr>
          <w:rFonts w:eastAsia="Calibri"/>
          <w:sz w:val="22"/>
          <w:szCs w:val="22"/>
          <w:lang w:val="en-GB"/>
        </w:rPr>
      </w:pPr>
      <w:r w:rsidRPr="00F52967">
        <w:rPr>
          <w:rFonts w:eastAsia="Calibri"/>
          <w:sz w:val="22"/>
          <w:szCs w:val="22"/>
          <w:lang w:val="en-GB"/>
        </w:rPr>
        <w:t>Hamilton. The same pattern of coastal degradation with signs of Intensive erosion due to sand extraction. Fish was being unloaded at beach with no access to landing site for fishermen.</w:t>
      </w:r>
    </w:p>
    <w:p w14:paraId="31503517" w14:textId="77777777" w:rsidR="00725ADB" w:rsidRPr="00F52967" w:rsidRDefault="00725ADB" w:rsidP="00725ADB">
      <w:pPr>
        <w:rPr>
          <w:rFonts w:eastAsia="Calibri"/>
          <w:sz w:val="22"/>
          <w:szCs w:val="22"/>
          <w:lang w:val="en-GB"/>
        </w:rPr>
      </w:pPr>
      <w:r w:rsidRPr="00F52967">
        <w:rPr>
          <w:rFonts w:eastAsia="Calibri"/>
          <w:noProof/>
          <w:sz w:val="22"/>
          <w:szCs w:val="22"/>
          <w:lang w:val="fr-FR" w:eastAsia="fr-FR"/>
        </w:rPr>
        <w:drawing>
          <wp:anchor distT="0" distB="0" distL="114300" distR="114300" simplePos="0" relativeHeight="251620352" behindDoc="0" locked="0" layoutInCell="1" allowOverlap="1" wp14:anchorId="3A896C50" wp14:editId="450D136D">
            <wp:simplePos x="0" y="0"/>
            <wp:positionH relativeFrom="column">
              <wp:posOffset>3022803</wp:posOffset>
            </wp:positionH>
            <wp:positionV relativeFrom="paragraph">
              <wp:posOffset>291465</wp:posOffset>
            </wp:positionV>
            <wp:extent cx="3008420" cy="1692000"/>
            <wp:effectExtent l="0" t="0" r="1905" b="3810"/>
            <wp:wrapThrough wrapText="bothSides">
              <wp:wrapPolygon edited="0">
                <wp:start x="0" y="0"/>
                <wp:lineTo x="0" y="21405"/>
                <wp:lineTo x="21477" y="21405"/>
                <wp:lineTo x="21477" y="0"/>
                <wp:lineTo x="0" y="0"/>
              </wp:wrapPolygon>
            </wp:wrapThrough>
            <wp:docPr id="19" name="Picture 19" descr="C:\Users\Timoteo\Dropbox\Cargas de cámara\SIERRA LEONE\20160520_13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imoteo\Dropbox\Cargas de cámara\SIERRA LEONE\20160520_132938.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008420" cy="1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2967">
        <w:rPr>
          <w:rFonts w:eastAsia="Calibri"/>
          <w:noProof/>
          <w:sz w:val="22"/>
          <w:szCs w:val="22"/>
          <w:lang w:val="fr-FR" w:eastAsia="fr-FR"/>
        </w:rPr>
        <w:drawing>
          <wp:anchor distT="0" distB="0" distL="114300" distR="114300" simplePos="0" relativeHeight="251624448" behindDoc="1" locked="0" layoutInCell="1" allowOverlap="1" wp14:anchorId="21AF18B0" wp14:editId="5552D47B">
            <wp:simplePos x="0" y="0"/>
            <wp:positionH relativeFrom="column">
              <wp:posOffset>-500</wp:posOffset>
            </wp:positionH>
            <wp:positionV relativeFrom="paragraph">
              <wp:posOffset>288925</wp:posOffset>
            </wp:positionV>
            <wp:extent cx="3008051" cy="1692000"/>
            <wp:effectExtent l="0" t="0" r="1905" b="3810"/>
            <wp:wrapTight wrapText="bothSides">
              <wp:wrapPolygon edited="0">
                <wp:start x="0" y="0"/>
                <wp:lineTo x="0" y="21405"/>
                <wp:lineTo x="21477" y="21405"/>
                <wp:lineTo x="21477" y="0"/>
                <wp:lineTo x="0" y="0"/>
              </wp:wrapPolygon>
            </wp:wrapTight>
            <wp:docPr id="23" name="Picture 23" descr="C:\Users\Timoteo\Dropbox\Cargas de cámara\SIERRA LEONE\20160520_13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imoteo\Dropbox\Cargas de cámara\SIERRA LEONE\20160520_133449.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008051" cy="1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18879" w14:textId="77777777" w:rsidR="00725ADB" w:rsidRPr="00F52967" w:rsidRDefault="00725ADB" w:rsidP="00725ADB">
      <w:pPr>
        <w:rPr>
          <w:rFonts w:eastAsia="Calibri"/>
          <w:szCs w:val="20"/>
          <w:lang w:val="en-GB"/>
        </w:rPr>
      </w:pPr>
      <w:r w:rsidRPr="00F52967">
        <w:rPr>
          <w:rFonts w:eastAsia="Calibri"/>
          <w:szCs w:val="20"/>
          <w:lang w:val="en-GB"/>
        </w:rPr>
        <w:t>Plate 5. View of the degree of coastal zone retreat and eating up of infrastructures (left) and; Intensive beach erosion due to sand extraction and sea level rise (right) at Hamilton.</w:t>
      </w:r>
    </w:p>
    <w:p w14:paraId="54AD70FC" w14:textId="77777777" w:rsidR="00725ADB" w:rsidRPr="00F52967" w:rsidRDefault="00725ADB" w:rsidP="00725ADB">
      <w:pPr>
        <w:rPr>
          <w:rFonts w:eastAsia="Calibri"/>
          <w:sz w:val="22"/>
          <w:szCs w:val="22"/>
          <w:lang w:val="en-GB"/>
        </w:rPr>
      </w:pPr>
    </w:p>
    <w:p w14:paraId="1CD44419" w14:textId="77777777" w:rsidR="00725ADB" w:rsidRPr="00F52967" w:rsidRDefault="00725ADB" w:rsidP="00725ADB">
      <w:pPr>
        <w:rPr>
          <w:rFonts w:eastAsia="Calibri"/>
          <w:sz w:val="22"/>
          <w:szCs w:val="22"/>
          <w:lang w:val="en-GB"/>
        </w:rPr>
      </w:pPr>
      <w:r w:rsidRPr="00F52967">
        <w:rPr>
          <w:rFonts w:eastAsia="Calibri"/>
          <w:sz w:val="22"/>
          <w:szCs w:val="22"/>
          <w:lang w:val="en-GB"/>
        </w:rPr>
        <w:t>At both sites the Consultants were informed of the current acute youth unemployment and the high demand for sand in building/construction business leading to their adhesion to sand mining activities.</w:t>
      </w:r>
    </w:p>
    <w:p w14:paraId="164530AD" w14:textId="77777777" w:rsidR="00725ADB" w:rsidRPr="00F52967" w:rsidRDefault="00725ADB" w:rsidP="00725ADB">
      <w:pPr>
        <w:rPr>
          <w:rFonts w:eastAsia="Calibri"/>
          <w:sz w:val="22"/>
          <w:szCs w:val="22"/>
          <w:lang w:val="en-GB"/>
        </w:rPr>
      </w:pPr>
    </w:p>
    <w:p w14:paraId="77691C29" w14:textId="77777777" w:rsidR="00725ADB" w:rsidRPr="00F52967" w:rsidRDefault="00725ADB" w:rsidP="00725ADB">
      <w:pPr>
        <w:rPr>
          <w:rFonts w:eastAsia="Calibri"/>
          <w:i/>
          <w:sz w:val="22"/>
          <w:szCs w:val="22"/>
          <w:lang w:val="en-GB"/>
        </w:rPr>
      </w:pPr>
      <w:r w:rsidRPr="00F52967">
        <w:rPr>
          <w:rFonts w:eastAsia="Calibri"/>
          <w:i/>
          <w:sz w:val="22"/>
          <w:szCs w:val="22"/>
          <w:lang w:val="en-GB"/>
        </w:rPr>
        <w:t xml:space="preserve">Key Findings and Specific Needs: </w:t>
      </w:r>
    </w:p>
    <w:p w14:paraId="166A3D65" w14:textId="77777777" w:rsidR="00725ADB" w:rsidRPr="00F52967" w:rsidRDefault="00725ADB" w:rsidP="00725ADB">
      <w:pPr>
        <w:rPr>
          <w:rFonts w:eastAsia="Times New Roman"/>
          <w:sz w:val="22"/>
          <w:szCs w:val="22"/>
        </w:rPr>
      </w:pPr>
      <w:r w:rsidRPr="00F52967">
        <w:rPr>
          <w:rFonts w:eastAsia="Times New Roman"/>
          <w:sz w:val="22"/>
          <w:szCs w:val="22"/>
        </w:rPr>
        <w:t>A combination of hard and soft measures to arrest the coastal erosion threat</w:t>
      </w:r>
    </w:p>
    <w:p w14:paraId="04C1FFC5" w14:textId="77777777" w:rsidR="00725ADB" w:rsidRPr="00F52967" w:rsidRDefault="00725ADB" w:rsidP="00725ADB">
      <w:pPr>
        <w:rPr>
          <w:rFonts w:eastAsia="Times New Roman"/>
          <w:sz w:val="22"/>
          <w:szCs w:val="22"/>
        </w:rPr>
      </w:pPr>
      <w:r w:rsidRPr="00F52967">
        <w:rPr>
          <w:rFonts w:eastAsia="Times New Roman"/>
          <w:sz w:val="22"/>
          <w:szCs w:val="22"/>
        </w:rPr>
        <w:t>Require some kind of protection to stabilize the beach. Perhaps some kind of wave breakers at the coastal waters.</w:t>
      </w:r>
    </w:p>
    <w:p w14:paraId="217DE543" w14:textId="77777777" w:rsidR="00725ADB" w:rsidRPr="00F52967" w:rsidRDefault="00725ADB" w:rsidP="00725ADB">
      <w:pPr>
        <w:rPr>
          <w:rFonts w:eastAsia="Times New Roman"/>
          <w:sz w:val="22"/>
          <w:szCs w:val="22"/>
        </w:rPr>
      </w:pPr>
      <w:r w:rsidRPr="00F52967">
        <w:rPr>
          <w:rFonts w:eastAsia="Times New Roman"/>
          <w:sz w:val="22"/>
          <w:szCs w:val="22"/>
        </w:rPr>
        <w:t>Awareness raising and community sensitization</w:t>
      </w:r>
    </w:p>
    <w:p w14:paraId="75D0F3C2" w14:textId="77777777" w:rsidR="00725ADB" w:rsidRPr="00F52967" w:rsidRDefault="00725ADB" w:rsidP="00725ADB">
      <w:pPr>
        <w:rPr>
          <w:rFonts w:eastAsia="Times New Roman"/>
          <w:sz w:val="22"/>
          <w:szCs w:val="22"/>
        </w:rPr>
      </w:pPr>
      <w:r w:rsidRPr="00F52967">
        <w:rPr>
          <w:rFonts w:eastAsia="Times New Roman"/>
          <w:sz w:val="22"/>
          <w:szCs w:val="22"/>
        </w:rPr>
        <w:t>Alternative livelihoods for youths and women groups</w:t>
      </w:r>
    </w:p>
    <w:p w14:paraId="6C24510F" w14:textId="77777777" w:rsidR="00725ADB" w:rsidRPr="00F52967" w:rsidRDefault="00725ADB" w:rsidP="00725ADB">
      <w:pPr>
        <w:rPr>
          <w:rFonts w:eastAsia="Times New Roman"/>
          <w:sz w:val="22"/>
          <w:szCs w:val="22"/>
        </w:rPr>
      </w:pPr>
      <w:r w:rsidRPr="00F52967">
        <w:rPr>
          <w:rFonts w:eastAsia="Times New Roman"/>
          <w:sz w:val="22"/>
          <w:szCs w:val="22"/>
        </w:rPr>
        <w:t>Mini landing sites for the fishermen particularly at Hamilton</w:t>
      </w:r>
    </w:p>
    <w:p w14:paraId="4846A8C1" w14:textId="77777777" w:rsidR="00725ADB" w:rsidRPr="00F52967" w:rsidRDefault="00725ADB" w:rsidP="00725ADB">
      <w:pPr>
        <w:rPr>
          <w:rFonts w:eastAsia="Times New Roman"/>
          <w:sz w:val="22"/>
          <w:szCs w:val="22"/>
        </w:rPr>
      </w:pPr>
      <w:r w:rsidRPr="00F52967">
        <w:rPr>
          <w:rFonts w:eastAsia="Times New Roman"/>
          <w:sz w:val="22"/>
          <w:szCs w:val="22"/>
        </w:rPr>
        <w:t>Alternative livelihoods by setting up a Centre for Skills Development (CSD’s).</w:t>
      </w:r>
    </w:p>
    <w:p w14:paraId="59C4DB23" w14:textId="77777777" w:rsidR="00725ADB" w:rsidRPr="00F52967" w:rsidRDefault="00725ADB" w:rsidP="00725ADB">
      <w:pPr>
        <w:rPr>
          <w:rFonts w:eastAsia="Calibri"/>
          <w:sz w:val="22"/>
          <w:szCs w:val="22"/>
          <w:lang w:val="en-GB"/>
        </w:rPr>
      </w:pPr>
    </w:p>
    <w:p w14:paraId="7017C48C" w14:textId="77777777" w:rsidR="00725ADB" w:rsidRPr="00F52967" w:rsidRDefault="00725ADB" w:rsidP="00725ADB">
      <w:pPr>
        <w:rPr>
          <w:rFonts w:eastAsia="Calibri"/>
          <w:sz w:val="22"/>
          <w:szCs w:val="22"/>
          <w:lang w:val="en-GB"/>
        </w:rPr>
      </w:pPr>
      <w:r w:rsidRPr="00F52967">
        <w:rPr>
          <w:rFonts w:eastAsia="Calibri"/>
          <w:sz w:val="22"/>
          <w:szCs w:val="22"/>
          <w:lang w:val="en-GB"/>
        </w:rPr>
        <w:t xml:space="preserve">Tombo: This was the fourth site to be visited and the coastal scenery and problems were similar to those observed at Lakka and Hamilton sites: intense degradation of the coastline by both human activities (mangrove cutting and sand mining) and sea level rise wave activity with severe beach erosion. </w:t>
      </w:r>
    </w:p>
    <w:p w14:paraId="5ADC3235" w14:textId="77777777" w:rsidR="00725ADB" w:rsidRPr="00F52967" w:rsidRDefault="00725ADB" w:rsidP="00725ADB">
      <w:pPr>
        <w:rPr>
          <w:rFonts w:eastAsia="Calibri"/>
          <w:szCs w:val="20"/>
          <w:lang w:val="en-GB"/>
        </w:rPr>
      </w:pPr>
      <w:r w:rsidRPr="00F52967">
        <w:rPr>
          <w:rFonts w:eastAsia="Calibri"/>
          <w:noProof/>
          <w:szCs w:val="20"/>
          <w:lang w:val="fr-FR" w:eastAsia="fr-FR"/>
        </w:rPr>
        <w:drawing>
          <wp:anchor distT="0" distB="0" distL="114300" distR="114300" simplePos="0" relativeHeight="251640832" behindDoc="1" locked="0" layoutInCell="1" allowOverlap="1" wp14:anchorId="65AE4387" wp14:editId="696191DE">
            <wp:simplePos x="0" y="0"/>
            <wp:positionH relativeFrom="column">
              <wp:posOffset>3155950</wp:posOffset>
            </wp:positionH>
            <wp:positionV relativeFrom="paragraph">
              <wp:posOffset>92722</wp:posOffset>
            </wp:positionV>
            <wp:extent cx="2880000" cy="1619318"/>
            <wp:effectExtent l="0" t="0" r="0" b="0"/>
            <wp:wrapTight wrapText="bothSides">
              <wp:wrapPolygon edited="0">
                <wp:start x="0" y="0"/>
                <wp:lineTo x="0" y="21346"/>
                <wp:lineTo x="21433" y="21346"/>
                <wp:lineTo x="21433" y="0"/>
                <wp:lineTo x="0" y="0"/>
              </wp:wrapPolygon>
            </wp:wrapTight>
            <wp:docPr id="25" name="Picture 25" descr="C:\Users\Timoteo\Dropbox\Cargas de cámara\SIERRA LEONE\20160520_15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imoteo\Dropbox\Cargas de cámara\SIERRA LEONE\20160520_151847.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880000" cy="16193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2967">
        <w:rPr>
          <w:rFonts w:eastAsia="Calibri"/>
          <w:noProof/>
          <w:szCs w:val="20"/>
          <w:lang w:val="fr-FR" w:eastAsia="fr-FR"/>
        </w:rPr>
        <w:drawing>
          <wp:anchor distT="0" distB="0" distL="114300" distR="114300" simplePos="0" relativeHeight="251628544" behindDoc="0" locked="0" layoutInCell="1" allowOverlap="1" wp14:anchorId="5F25ED34" wp14:editId="4D09D1E3">
            <wp:simplePos x="0" y="0"/>
            <wp:positionH relativeFrom="column">
              <wp:posOffset>232410</wp:posOffset>
            </wp:positionH>
            <wp:positionV relativeFrom="paragraph">
              <wp:posOffset>88306</wp:posOffset>
            </wp:positionV>
            <wp:extent cx="2880000" cy="1619373"/>
            <wp:effectExtent l="0" t="0" r="0" b="0"/>
            <wp:wrapThrough wrapText="bothSides">
              <wp:wrapPolygon edited="0">
                <wp:start x="0" y="0"/>
                <wp:lineTo x="0" y="21346"/>
                <wp:lineTo x="21433" y="21346"/>
                <wp:lineTo x="21433" y="0"/>
                <wp:lineTo x="0" y="0"/>
              </wp:wrapPolygon>
            </wp:wrapThrough>
            <wp:docPr id="12" name="Picture 12" descr="C:\Users\Timoteo\Dropbox\Cargas de cámara\SIERRA LEONE\20160520_15243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imoteo\Dropbox\Cargas de cámara\SIERRA LEONE\20160520_152439 (2).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880000" cy="16193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2967">
        <w:rPr>
          <w:rFonts w:eastAsia="Calibri"/>
          <w:szCs w:val="20"/>
          <w:lang w:val="en-GB"/>
        </w:rPr>
        <w:t>Plate 6. View of the community attempt to fight against coastal/beach erosion (left) and; the lack of supporting infrastructure to fishing activities with the product being unloaded onto the soil (right) at Tombo.</w:t>
      </w:r>
    </w:p>
    <w:p w14:paraId="4C7F0521" w14:textId="77777777" w:rsidR="00725ADB" w:rsidRPr="00F52967" w:rsidRDefault="00725ADB" w:rsidP="00725ADB">
      <w:pPr>
        <w:rPr>
          <w:rFonts w:eastAsia="Calibri"/>
          <w:sz w:val="22"/>
          <w:szCs w:val="22"/>
          <w:lang w:val="en-GB"/>
        </w:rPr>
      </w:pPr>
    </w:p>
    <w:p w14:paraId="3FF48FB7" w14:textId="77777777" w:rsidR="00725ADB" w:rsidRPr="00F52967" w:rsidRDefault="00725ADB" w:rsidP="00725ADB">
      <w:pPr>
        <w:rPr>
          <w:rFonts w:eastAsia="Calibri"/>
          <w:sz w:val="22"/>
          <w:szCs w:val="22"/>
          <w:lang w:val="en-GB"/>
        </w:rPr>
      </w:pPr>
      <w:r w:rsidRPr="00F52967">
        <w:rPr>
          <w:rFonts w:eastAsia="Calibri"/>
          <w:sz w:val="22"/>
          <w:szCs w:val="22"/>
          <w:lang w:val="en-GB"/>
        </w:rPr>
        <w:t xml:space="preserve">As Tombo is traditionally a fishing community, a large part of its population is directly depended to coastal resources. There are about 250 large boats each carrying on average 25 fishermen (6,250) and almost a similar number of people from Bo, Kenema, Makene (including women and youths) involved in the handling, transaction and transformation of fisheries products. They are organized within an Umbrella Union (The Sierra Leone Artisanal Fishermen Union – SLAFU). The population tried to fight against coastal erosion with their own resources using large stones, an insufficient measure to deter sea water wave activity. There are also a considerable number of youths unemployed with no skills, which are presently earning income through sand mining. Therefore, there is a need to support with creativity this community with alternative livelihoods. </w:t>
      </w:r>
    </w:p>
    <w:p w14:paraId="243A3952" w14:textId="77777777" w:rsidR="00725ADB" w:rsidRPr="00F52967" w:rsidRDefault="00725ADB" w:rsidP="00725ADB">
      <w:pPr>
        <w:rPr>
          <w:rFonts w:eastAsia="Calibri"/>
          <w:sz w:val="22"/>
          <w:szCs w:val="22"/>
          <w:lang w:val="en-GB"/>
        </w:rPr>
      </w:pPr>
    </w:p>
    <w:p w14:paraId="68B5D075" w14:textId="77777777" w:rsidR="00725ADB" w:rsidRPr="00F52967" w:rsidRDefault="00725ADB" w:rsidP="00725ADB">
      <w:pPr>
        <w:rPr>
          <w:rFonts w:eastAsia="Calibri"/>
          <w:i/>
          <w:sz w:val="22"/>
          <w:szCs w:val="22"/>
          <w:lang w:val="en-GB"/>
        </w:rPr>
      </w:pPr>
      <w:r w:rsidRPr="00F52967">
        <w:rPr>
          <w:rFonts w:eastAsia="Calibri"/>
          <w:i/>
          <w:sz w:val="22"/>
          <w:szCs w:val="22"/>
          <w:lang w:val="en-GB"/>
        </w:rPr>
        <w:t xml:space="preserve">Key Findings and Specific Needs: </w:t>
      </w:r>
    </w:p>
    <w:p w14:paraId="220B1842" w14:textId="77777777" w:rsidR="00725ADB" w:rsidRPr="00F52967" w:rsidRDefault="00725ADB" w:rsidP="00725ADB">
      <w:pPr>
        <w:rPr>
          <w:rFonts w:eastAsia="Times New Roman"/>
          <w:sz w:val="22"/>
          <w:szCs w:val="22"/>
        </w:rPr>
      </w:pPr>
      <w:r w:rsidRPr="00F52967">
        <w:rPr>
          <w:rFonts w:eastAsia="Times New Roman"/>
          <w:sz w:val="22"/>
          <w:szCs w:val="22"/>
        </w:rPr>
        <w:t>Semi- hard measures to complement the community’s own initiative of coastal protection and arrest the coastal erosion threat</w:t>
      </w:r>
    </w:p>
    <w:p w14:paraId="1EAE6A34" w14:textId="77777777" w:rsidR="00725ADB" w:rsidRPr="00F52967" w:rsidRDefault="00725ADB" w:rsidP="00725ADB">
      <w:pPr>
        <w:rPr>
          <w:rFonts w:eastAsia="Times New Roman"/>
          <w:sz w:val="22"/>
          <w:szCs w:val="22"/>
        </w:rPr>
      </w:pPr>
      <w:r w:rsidRPr="00F52967">
        <w:rPr>
          <w:rFonts w:eastAsia="Times New Roman"/>
          <w:sz w:val="22"/>
          <w:szCs w:val="22"/>
        </w:rPr>
        <w:t>Installation of an extended fishing landing point along 500m of coastline</w:t>
      </w:r>
    </w:p>
    <w:p w14:paraId="242D18A5" w14:textId="77777777" w:rsidR="00725ADB" w:rsidRPr="00F52967" w:rsidRDefault="00725ADB" w:rsidP="00725ADB">
      <w:pPr>
        <w:rPr>
          <w:rFonts w:eastAsia="Times New Roman"/>
          <w:sz w:val="22"/>
          <w:szCs w:val="22"/>
        </w:rPr>
      </w:pPr>
      <w:r w:rsidRPr="00F52967">
        <w:rPr>
          <w:rFonts w:eastAsia="Times New Roman"/>
          <w:sz w:val="22"/>
          <w:szCs w:val="22"/>
        </w:rPr>
        <w:t>Awareness raising and community sensitization</w:t>
      </w:r>
    </w:p>
    <w:p w14:paraId="71173DEB" w14:textId="77777777" w:rsidR="00725ADB" w:rsidRPr="00F52967" w:rsidRDefault="00725ADB" w:rsidP="00725ADB">
      <w:pPr>
        <w:rPr>
          <w:rFonts w:eastAsia="Times New Roman"/>
          <w:sz w:val="22"/>
          <w:szCs w:val="22"/>
        </w:rPr>
      </w:pPr>
      <w:r w:rsidRPr="00F52967">
        <w:rPr>
          <w:rFonts w:eastAsia="Times New Roman"/>
          <w:sz w:val="22"/>
          <w:szCs w:val="22"/>
        </w:rPr>
        <w:t>Alternative livelihoods for youths and women groups including microfinance products if possible</w:t>
      </w:r>
    </w:p>
    <w:p w14:paraId="23AF4141" w14:textId="77777777" w:rsidR="00725ADB" w:rsidRPr="00F52967" w:rsidRDefault="00725ADB" w:rsidP="00725ADB">
      <w:pPr>
        <w:rPr>
          <w:rFonts w:eastAsia="Times New Roman"/>
          <w:sz w:val="22"/>
          <w:szCs w:val="22"/>
        </w:rPr>
      </w:pPr>
      <w:r w:rsidRPr="00F52967">
        <w:rPr>
          <w:rFonts w:eastAsia="Times New Roman"/>
          <w:sz w:val="22"/>
          <w:szCs w:val="22"/>
        </w:rPr>
        <w:t>Infrastructures to support fishing communities to enhance their livelihoods such as solar powered cold storage facilities to preserve the surplus, fish stands, hygienic fish cleaning facilities, etc.</w:t>
      </w:r>
    </w:p>
    <w:p w14:paraId="15672F36" w14:textId="262E5EDE" w:rsidR="00725ADB" w:rsidRPr="00F52967" w:rsidRDefault="00725ADB" w:rsidP="00725ADB">
      <w:pPr>
        <w:rPr>
          <w:rFonts w:eastAsia="Times New Roman"/>
          <w:sz w:val="22"/>
          <w:szCs w:val="22"/>
        </w:rPr>
      </w:pPr>
      <w:r w:rsidRPr="00F52967">
        <w:rPr>
          <w:rFonts w:eastAsia="Times New Roman"/>
          <w:sz w:val="22"/>
          <w:szCs w:val="22"/>
        </w:rPr>
        <w:t>Extension of Coastal Early Warning System (</w:t>
      </w:r>
      <w:r w:rsidR="009F3DE7" w:rsidRPr="00F52967">
        <w:rPr>
          <w:rFonts w:eastAsia="Times New Roman"/>
          <w:sz w:val="22"/>
          <w:szCs w:val="22"/>
        </w:rPr>
        <w:t>CIEWS</w:t>
      </w:r>
      <w:r w:rsidRPr="00F52967">
        <w:rPr>
          <w:rFonts w:eastAsia="Times New Roman"/>
          <w:sz w:val="22"/>
          <w:szCs w:val="22"/>
        </w:rPr>
        <w:t>) with strong response/recovery component.</w:t>
      </w:r>
    </w:p>
    <w:p w14:paraId="328AE0DE" w14:textId="2AFFC2A3" w:rsidR="00725ADB" w:rsidRPr="00F52967" w:rsidRDefault="009F3DE7" w:rsidP="00725ADB">
      <w:pPr>
        <w:rPr>
          <w:rFonts w:eastAsia="Times New Roman"/>
          <w:sz w:val="22"/>
          <w:szCs w:val="22"/>
        </w:rPr>
      </w:pPr>
      <w:r w:rsidRPr="00F52967">
        <w:rPr>
          <w:rFonts w:eastAsia="Times New Roman"/>
          <w:sz w:val="22"/>
          <w:szCs w:val="22"/>
        </w:rPr>
        <w:t>CIEWS</w:t>
      </w:r>
      <w:r w:rsidR="00725ADB" w:rsidRPr="00F52967">
        <w:rPr>
          <w:rFonts w:eastAsia="Times New Roman"/>
          <w:sz w:val="22"/>
          <w:szCs w:val="22"/>
        </w:rPr>
        <w:t xml:space="preserve"> dissemination component strengthened with support of solar powered local FM Radios.</w:t>
      </w:r>
    </w:p>
    <w:p w14:paraId="14E16B9C" w14:textId="77777777" w:rsidR="00725ADB" w:rsidRPr="00F52967" w:rsidRDefault="00725ADB" w:rsidP="00725ADB">
      <w:pPr>
        <w:rPr>
          <w:rFonts w:eastAsia="Calibri"/>
          <w:sz w:val="22"/>
          <w:szCs w:val="22"/>
          <w:lang w:val="en-GB"/>
        </w:rPr>
      </w:pPr>
    </w:p>
    <w:p w14:paraId="26E9F3AD" w14:textId="77777777" w:rsidR="00725ADB" w:rsidRPr="00F52967" w:rsidRDefault="00725ADB" w:rsidP="00725ADB">
      <w:pPr>
        <w:rPr>
          <w:rFonts w:eastAsia="Calibri"/>
          <w:sz w:val="22"/>
          <w:szCs w:val="22"/>
          <w:lang w:val="en-GB"/>
        </w:rPr>
      </w:pPr>
      <w:r w:rsidRPr="00F52967">
        <w:rPr>
          <w:rFonts w:eastAsia="Calibri"/>
          <w:sz w:val="22"/>
          <w:szCs w:val="22"/>
          <w:lang w:val="en-GB"/>
        </w:rPr>
        <w:t xml:space="preserve"> Conakry Dee - Conakry Dee, in the Port Loko distruct: This was the fifth site to be visited located further north. Similar to Tombo this is an essentially fishing community with about 275 fishing vessels of mix size. Some large boats carrying a crew of 30 and other smaller ones (canoes) carrying 3-4 people. On average it is estimated that the average size of the fishing community is around 2,000 fishermen plus about 1,000 other people involved in the handling, transaction and transformation of the product. </w:t>
      </w:r>
    </w:p>
    <w:p w14:paraId="7835E991" w14:textId="77777777" w:rsidR="00725ADB" w:rsidRPr="00F52967" w:rsidRDefault="00725ADB" w:rsidP="00725ADB">
      <w:pPr>
        <w:rPr>
          <w:rFonts w:eastAsia="Calibri"/>
          <w:sz w:val="22"/>
          <w:szCs w:val="22"/>
          <w:lang w:val="en-GB"/>
        </w:rPr>
      </w:pPr>
    </w:p>
    <w:p w14:paraId="474E68F2" w14:textId="77777777" w:rsidR="00725ADB" w:rsidRPr="00F52967" w:rsidRDefault="00725ADB" w:rsidP="00725ADB">
      <w:pPr>
        <w:rPr>
          <w:rFonts w:eastAsia="Calibri"/>
          <w:sz w:val="22"/>
          <w:szCs w:val="22"/>
          <w:lang w:val="en-GB"/>
        </w:rPr>
      </w:pPr>
      <w:r w:rsidRPr="00F52967">
        <w:rPr>
          <w:rFonts w:eastAsia="Calibri"/>
          <w:sz w:val="22"/>
          <w:szCs w:val="22"/>
          <w:lang w:val="en-GB"/>
        </w:rPr>
        <w:t>Additionally, there are a significant number of people dedicated to rice farming and vegetable gardening. There is a strong Women &amp; Fisheries Association Unit dedicated to fish smoking using mangrove logs. FAO have in recent past years built a small fish-smoking house where they work. However, there are serious concerns amongst the community on the continuation of using such facilities and the mangrove logs due to Polycyclic Aromatic Hydrocarbons (PAH), which are released when mangrove logs are burnt for fish smoking. This is extremely hazardous as these PAH can stick on the fish and it can cause cancer related health issues to women exposed and to those eating the product</w:t>
      </w:r>
      <w:r w:rsidRPr="00F52967">
        <w:rPr>
          <w:rFonts w:eastAsia="Calibri"/>
          <w:sz w:val="22"/>
          <w:szCs w:val="22"/>
          <w:vertAlign w:val="superscript"/>
          <w:lang w:val="en-GB"/>
        </w:rPr>
        <w:footnoteReference w:id="72"/>
      </w:r>
      <w:r w:rsidRPr="00F52967">
        <w:rPr>
          <w:rFonts w:eastAsia="Calibri"/>
          <w:sz w:val="22"/>
          <w:szCs w:val="22"/>
          <w:lang w:val="en-GB"/>
        </w:rPr>
        <w:t>. Therefore, there is a need to support this community to try and lessen the impact of this activity, perhaps through a better ventilated premise and/or use of alternative fuel material (seaweed/sargassum briquettes) or even use of filters to minimize the impact</w:t>
      </w:r>
      <w:r w:rsidRPr="00F52967">
        <w:rPr>
          <w:rFonts w:eastAsia="Calibri"/>
          <w:sz w:val="22"/>
          <w:szCs w:val="22"/>
          <w:vertAlign w:val="superscript"/>
          <w:lang w:val="en-GB"/>
        </w:rPr>
        <w:footnoteReference w:id="73"/>
      </w:r>
      <w:r w:rsidRPr="00F52967">
        <w:rPr>
          <w:rFonts w:eastAsia="Calibri"/>
          <w:sz w:val="22"/>
          <w:szCs w:val="22"/>
          <w:lang w:val="en-GB"/>
        </w:rPr>
        <w:t>.</w:t>
      </w:r>
    </w:p>
    <w:p w14:paraId="261CDCC3" w14:textId="77777777" w:rsidR="00725ADB" w:rsidRPr="00F52967" w:rsidRDefault="00725ADB" w:rsidP="00725ADB">
      <w:pPr>
        <w:rPr>
          <w:rFonts w:eastAsia="Calibri"/>
          <w:sz w:val="22"/>
          <w:szCs w:val="22"/>
          <w:lang w:val="en-GB"/>
        </w:rPr>
      </w:pPr>
      <w:r w:rsidRPr="00F52967">
        <w:rPr>
          <w:rFonts w:eastAsia="Calibri"/>
          <w:noProof/>
          <w:sz w:val="22"/>
          <w:szCs w:val="22"/>
          <w:lang w:val="fr-FR" w:eastAsia="fr-FR"/>
        </w:rPr>
        <w:drawing>
          <wp:anchor distT="0" distB="0" distL="114300" distR="114300" simplePos="0" relativeHeight="251636736" behindDoc="0" locked="0" layoutInCell="1" allowOverlap="1" wp14:anchorId="0CC5BDD2" wp14:editId="190FD84A">
            <wp:simplePos x="0" y="0"/>
            <wp:positionH relativeFrom="column">
              <wp:posOffset>3003982</wp:posOffset>
            </wp:positionH>
            <wp:positionV relativeFrom="paragraph">
              <wp:posOffset>271780</wp:posOffset>
            </wp:positionV>
            <wp:extent cx="3007995" cy="1691640"/>
            <wp:effectExtent l="0" t="0" r="1905" b="3810"/>
            <wp:wrapThrough wrapText="bothSides">
              <wp:wrapPolygon edited="0">
                <wp:start x="0" y="0"/>
                <wp:lineTo x="0" y="21405"/>
                <wp:lineTo x="21477" y="21405"/>
                <wp:lineTo x="21477" y="0"/>
                <wp:lineTo x="0" y="0"/>
              </wp:wrapPolygon>
            </wp:wrapThrough>
            <wp:docPr id="21" name="Picture 21" descr="C:\Users\Timoteo\Dropbox\Cargas de cámara\SIERRA LEONE\20160521_130021_Richtone(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imoteo\Dropbox\Cargas de cámara\SIERRA LEONE\20160521_130021_Richtone(HDR).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007995"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2967">
        <w:rPr>
          <w:rFonts w:eastAsia="Calibri"/>
          <w:noProof/>
          <w:sz w:val="22"/>
          <w:szCs w:val="22"/>
          <w:lang w:val="fr-FR" w:eastAsia="fr-FR"/>
        </w:rPr>
        <w:drawing>
          <wp:anchor distT="0" distB="0" distL="114300" distR="114300" simplePos="0" relativeHeight="251632640" behindDoc="0" locked="0" layoutInCell="1" allowOverlap="1" wp14:anchorId="0FE94ECD" wp14:editId="0480BFA1">
            <wp:simplePos x="0" y="0"/>
            <wp:positionH relativeFrom="column">
              <wp:posOffset>-19888</wp:posOffset>
            </wp:positionH>
            <wp:positionV relativeFrom="paragraph">
              <wp:posOffset>267335</wp:posOffset>
            </wp:positionV>
            <wp:extent cx="3007360" cy="1691640"/>
            <wp:effectExtent l="0" t="0" r="2540" b="3810"/>
            <wp:wrapThrough wrapText="bothSides">
              <wp:wrapPolygon edited="0">
                <wp:start x="21600" y="21600"/>
                <wp:lineTo x="21600" y="195"/>
                <wp:lineTo x="119" y="195"/>
                <wp:lineTo x="119" y="21600"/>
                <wp:lineTo x="21600" y="21600"/>
              </wp:wrapPolygon>
            </wp:wrapThrough>
            <wp:docPr id="13" name="Picture 13" descr="C:\Users\Timoteo\Dropbox\Cargas de cámara\SIERRA LEONE\20160521_125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imoteo\Dropbox\Cargas de cámara\SIERRA LEONE\20160521_125858.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rot="10800000" flipV="1">
                      <a:off x="0" y="0"/>
                      <a:ext cx="3007360"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4DFE4E" w14:textId="77777777" w:rsidR="00725ADB" w:rsidRPr="00F52967" w:rsidRDefault="00725ADB" w:rsidP="00725ADB">
      <w:pPr>
        <w:rPr>
          <w:rFonts w:eastAsia="Calibri"/>
          <w:szCs w:val="20"/>
          <w:lang w:val="en-GB"/>
        </w:rPr>
      </w:pPr>
      <w:r w:rsidRPr="00F52967">
        <w:rPr>
          <w:rFonts w:eastAsia="Calibri"/>
          <w:szCs w:val="20"/>
          <w:lang w:val="en-GB"/>
        </w:rPr>
        <w:t>Plate 7. View of the beach with some of the community fishing fleet (left) and; the coastal erosion signs where the landing point use to stand (right) at Conakry Dee.</w:t>
      </w:r>
    </w:p>
    <w:p w14:paraId="1721CB88" w14:textId="77777777" w:rsidR="00725ADB" w:rsidRPr="00F52967" w:rsidRDefault="00725ADB" w:rsidP="00725ADB">
      <w:pPr>
        <w:rPr>
          <w:rFonts w:eastAsia="Calibri"/>
          <w:szCs w:val="20"/>
          <w:lang w:val="en-GB"/>
        </w:rPr>
      </w:pPr>
    </w:p>
    <w:p w14:paraId="0689E80B" w14:textId="4F05779C" w:rsidR="00725ADB" w:rsidRPr="00F52967" w:rsidRDefault="00725ADB" w:rsidP="00725ADB">
      <w:pPr>
        <w:rPr>
          <w:rFonts w:eastAsia="Calibri"/>
          <w:sz w:val="22"/>
          <w:szCs w:val="22"/>
          <w:lang w:val="en-GB"/>
        </w:rPr>
      </w:pPr>
      <w:r w:rsidRPr="00F52967">
        <w:rPr>
          <w:rFonts w:eastAsia="Calibri"/>
          <w:sz w:val="22"/>
          <w:szCs w:val="22"/>
          <w:lang w:val="en-GB"/>
        </w:rPr>
        <w:t>This community has also seen the involvement of Community Action for Restoration of Life (CARL) in some kind of microfinance activity. Other supporting actions that he LDCF could eventual contribute are similar to Tombo in relation to Infrastructures to support fishing communities to enhance their livelihoods such as solar powered cold storage facilities to preserve the surplus, fish stands, hygienic fish cleaning facilities, etc. In addition, given that the nearest local FM radio is at Yongro near Lungi About 16km away the Extension of Coastal Early Warning System (</w:t>
      </w:r>
      <w:r w:rsidR="009F3DE7" w:rsidRPr="00F52967">
        <w:rPr>
          <w:rFonts w:eastAsia="Calibri"/>
          <w:sz w:val="22"/>
          <w:szCs w:val="22"/>
          <w:lang w:val="en-GB"/>
        </w:rPr>
        <w:t>CIEWS</w:t>
      </w:r>
      <w:r w:rsidRPr="00F52967">
        <w:rPr>
          <w:rFonts w:eastAsia="Calibri"/>
          <w:sz w:val="22"/>
          <w:szCs w:val="22"/>
          <w:lang w:val="en-GB"/>
        </w:rPr>
        <w:t>) should also be considered the provision of signal strengthening devices so to be able to disseminated warnings and weather alerts to the fishing community at Conakry Dee.</w:t>
      </w:r>
    </w:p>
    <w:p w14:paraId="739793FB" w14:textId="77777777" w:rsidR="00725ADB" w:rsidRPr="00F52967" w:rsidRDefault="00725ADB" w:rsidP="00725ADB">
      <w:pPr>
        <w:rPr>
          <w:rFonts w:eastAsia="Calibri"/>
          <w:sz w:val="22"/>
          <w:szCs w:val="22"/>
          <w:lang w:val="en-GB"/>
        </w:rPr>
      </w:pPr>
    </w:p>
    <w:p w14:paraId="191507E9" w14:textId="77777777" w:rsidR="00725ADB" w:rsidRPr="00F52967" w:rsidRDefault="00725ADB" w:rsidP="00725ADB">
      <w:pPr>
        <w:rPr>
          <w:rFonts w:eastAsia="Calibri"/>
          <w:i/>
          <w:sz w:val="22"/>
          <w:szCs w:val="22"/>
          <w:lang w:val="en-GB"/>
        </w:rPr>
      </w:pPr>
      <w:r w:rsidRPr="00F52967">
        <w:rPr>
          <w:rFonts w:eastAsia="Calibri"/>
          <w:i/>
          <w:sz w:val="22"/>
          <w:szCs w:val="22"/>
          <w:lang w:val="en-GB"/>
        </w:rPr>
        <w:t xml:space="preserve">Key Findings and Specific Needs: </w:t>
      </w:r>
    </w:p>
    <w:p w14:paraId="56DD35B5" w14:textId="77777777" w:rsidR="00725ADB" w:rsidRPr="00F52967" w:rsidRDefault="00725ADB" w:rsidP="00725ADB">
      <w:pPr>
        <w:rPr>
          <w:rFonts w:eastAsia="Times New Roman"/>
          <w:sz w:val="22"/>
          <w:szCs w:val="22"/>
        </w:rPr>
      </w:pPr>
      <w:r w:rsidRPr="00F52967">
        <w:rPr>
          <w:rFonts w:eastAsia="Times New Roman"/>
          <w:sz w:val="22"/>
          <w:szCs w:val="22"/>
        </w:rPr>
        <w:t>Semi- hard measures to complement the community’s own initiative of coastal protection and arrest the coastal erosion threat</w:t>
      </w:r>
    </w:p>
    <w:p w14:paraId="7F624634" w14:textId="77777777" w:rsidR="00725ADB" w:rsidRPr="00F52967" w:rsidRDefault="00725ADB" w:rsidP="00725ADB">
      <w:pPr>
        <w:rPr>
          <w:rFonts w:eastAsia="Times New Roman"/>
          <w:sz w:val="22"/>
          <w:szCs w:val="22"/>
        </w:rPr>
      </w:pPr>
      <w:r w:rsidRPr="00F52967">
        <w:rPr>
          <w:rFonts w:eastAsia="Times New Roman"/>
          <w:sz w:val="22"/>
          <w:szCs w:val="22"/>
        </w:rPr>
        <w:t>Installation of an extended fishing landing point along 500m of coastline</w:t>
      </w:r>
    </w:p>
    <w:p w14:paraId="782C36D8" w14:textId="77777777" w:rsidR="00725ADB" w:rsidRPr="00F52967" w:rsidRDefault="00725ADB" w:rsidP="00725ADB">
      <w:pPr>
        <w:rPr>
          <w:rFonts w:eastAsia="Times New Roman"/>
          <w:sz w:val="22"/>
          <w:szCs w:val="22"/>
        </w:rPr>
      </w:pPr>
      <w:r w:rsidRPr="00F52967">
        <w:rPr>
          <w:rFonts w:eastAsia="Times New Roman"/>
          <w:sz w:val="22"/>
          <w:szCs w:val="22"/>
        </w:rPr>
        <w:t>Awareness raising and community sensitization</w:t>
      </w:r>
    </w:p>
    <w:p w14:paraId="5340E358" w14:textId="77777777" w:rsidR="00725ADB" w:rsidRPr="00F52967" w:rsidRDefault="00725ADB" w:rsidP="00725ADB">
      <w:pPr>
        <w:rPr>
          <w:rFonts w:eastAsia="Times New Roman"/>
          <w:sz w:val="22"/>
          <w:szCs w:val="22"/>
        </w:rPr>
      </w:pPr>
      <w:r w:rsidRPr="00F52967">
        <w:rPr>
          <w:rFonts w:eastAsia="Times New Roman"/>
          <w:sz w:val="22"/>
          <w:szCs w:val="22"/>
        </w:rPr>
        <w:t>Alternative livelihoods for youths and women groups including microfinance products if possible</w:t>
      </w:r>
    </w:p>
    <w:p w14:paraId="7B5E8FF1" w14:textId="77777777" w:rsidR="00725ADB" w:rsidRPr="00F52967" w:rsidRDefault="00725ADB" w:rsidP="00725ADB">
      <w:pPr>
        <w:rPr>
          <w:rFonts w:eastAsia="Times New Roman"/>
          <w:sz w:val="22"/>
          <w:szCs w:val="22"/>
        </w:rPr>
      </w:pPr>
      <w:r w:rsidRPr="00F52967">
        <w:rPr>
          <w:rFonts w:eastAsia="Times New Roman"/>
          <w:sz w:val="22"/>
          <w:szCs w:val="22"/>
        </w:rPr>
        <w:t>Infrastructures to support fishing communities to enhance their livelihoods such as solar powered cold storage facilities to preserve the surplus, fish stands, hygienic fish cleaning facilities, etc.</w:t>
      </w:r>
    </w:p>
    <w:p w14:paraId="75C4FCBF" w14:textId="338405DA" w:rsidR="00725ADB" w:rsidRPr="00F52967" w:rsidRDefault="00725ADB" w:rsidP="00725ADB">
      <w:pPr>
        <w:rPr>
          <w:rFonts w:eastAsia="Times New Roman"/>
          <w:sz w:val="22"/>
          <w:szCs w:val="22"/>
        </w:rPr>
      </w:pPr>
      <w:r w:rsidRPr="00F52967">
        <w:rPr>
          <w:rFonts w:eastAsia="Times New Roman"/>
          <w:sz w:val="22"/>
          <w:szCs w:val="22"/>
        </w:rPr>
        <w:t>Extension of Coastal Early Warning System (</w:t>
      </w:r>
      <w:r w:rsidR="009F3DE7" w:rsidRPr="00F52967">
        <w:rPr>
          <w:rFonts w:eastAsia="Times New Roman"/>
          <w:sz w:val="22"/>
          <w:szCs w:val="22"/>
        </w:rPr>
        <w:t>CIEWS</w:t>
      </w:r>
      <w:r w:rsidRPr="00F52967">
        <w:rPr>
          <w:rFonts w:eastAsia="Times New Roman"/>
          <w:sz w:val="22"/>
          <w:szCs w:val="22"/>
        </w:rPr>
        <w:t>) with strong response/recovery component.</w:t>
      </w:r>
    </w:p>
    <w:p w14:paraId="21211051" w14:textId="5F5E4395" w:rsidR="00725ADB" w:rsidRPr="00F52967" w:rsidRDefault="009F3DE7" w:rsidP="00725ADB">
      <w:pPr>
        <w:rPr>
          <w:rFonts w:eastAsia="Times New Roman"/>
          <w:sz w:val="22"/>
          <w:szCs w:val="22"/>
        </w:rPr>
      </w:pPr>
      <w:r w:rsidRPr="00F52967">
        <w:rPr>
          <w:rFonts w:eastAsia="Times New Roman"/>
          <w:sz w:val="22"/>
          <w:szCs w:val="22"/>
        </w:rPr>
        <w:t>CIEWS</w:t>
      </w:r>
      <w:r w:rsidR="00725ADB" w:rsidRPr="00F52967">
        <w:rPr>
          <w:rFonts w:eastAsia="Times New Roman"/>
          <w:sz w:val="22"/>
          <w:szCs w:val="22"/>
        </w:rPr>
        <w:t xml:space="preserve"> dissemination component strengthened with support of solar powered local FM Radios.</w:t>
      </w:r>
    </w:p>
    <w:p w14:paraId="0C7BC0AE" w14:textId="77777777" w:rsidR="00725ADB" w:rsidRPr="00F52967" w:rsidRDefault="00725ADB" w:rsidP="00725ADB">
      <w:pPr>
        <w:rPr>
          <w:rFonts w:eastAsia="Times New Roman"/>
          <w:b/>
          <w:sz w:val="24"/>
          <w:szCs w:val="22"/>
        </w:rPr>
      </w:pPr>
    </w:p>
    <w:p w14:paraId="029B911B" w14:textId="77777777" w:rsidR="00725ADB" w:rsidRPr="00F52967" w:rsidRDefault="00725ADB" w:rsidP="00725ADB">
      <w:pPr>
        <w:rPr>
          <w:rFonts w:eastAsia="Times New Roman"/>
          <w:b/>
          <w:sz w:val="24"/>
          <w:szCs w:val="22"/>
        </w:rPr>
      </w:pPr>
      <w:r w:rsidRPr="00F52967">
        <w:rPr>
          <w:rFonts w:eastAsia="Times New Roman"/>
          <w:b/>
          <w:sz w:val="24"/>
          <w:szCs w:val="22"/>
        </w:rPr>
        <w:t>Conclusions</w:t>
      </w:r>
    </w:p>
    <w:p w14:paraId="251A6DA3" w14:textId="77777777" w:rsidR="00725ADB" w:rsidRPr="00F52967" w:rsidRDefault="00725ADB" w:rsidP="00725ADB">
      <w:pPr>
        <w:rPr>
          <w:rFonts w:eastAsia="Times New Roman"/>
          <w:sz w:val="22"/>
          <w:szCs w:val="22"/>
        </w:rPr>
      </w:pPr>
      <w:r w:rsidRPr="00F52967">
        <w:rPr>
          <w:rFonts w:eastAsia="Times New Roman"/>
          <w:sz w:val="22"/>
          <w:szCs w:val="22"/>
        </w:rPr>
        <w:t xml:space="preserve">The Inception Mission has given the opportunity to launch the activities of the project and to be able to have the LDCF initiatives identified in the PIF endorsed by the bilateral/multilateral organizations and Academia contributing towards the design phase of the project.  </w:t>
      </w:r>
    </w:p>
    <w:p w14:paraId="01ECBBDF" w14:textId="77777777" w:rsidR="00725ADB" w:rsidRPr="00F52967" w:rsidRDefault="00725ADB" w:rsidP="00725ADB">
      <w:pPr>
        <w:rPr>
          <w:color w:val="000000"/>
          <w:sz w:val="22"/>
          <w:szCs w:val="22"/>
        </w:rPr>
      </w:pPr>
    </w:p>
    <w:p w14:paraId="71F00039" w14:textId="77777777" w:rsidR="00725ADB" w:rsidRPr="00F52967" w:rsidRDefault="00725ADB" w:rsidP="00725ADB">
      <w:pPr>
        <w:rPr>
          <w:rFonts w:eastAsia="Times New Roman"/>
          <w:sz w:val="22"/>
          <w:szCs w:val="22"/>
          <w:lang w:val="en-GB"/>
        </w:rPr>
      </w:pPr>
      <w:r w:rsidRPr="00F52967">
        <w:rPr>
          <w:rFonts w:eastAsia="Calibri" w:cs="Angsana New"/>
          <w:sz w:val="22"/>
          <w:szCs w:val="22"/>
          <w:lang w:val="en-GB"/>
        </w:rPr>
        <w:t xml:space="preserve">Field trips to potential project sites were undertaken by the International and National Consultants to assess the physical and socio-economic conditions of two of the potential </w:t>
      </w:r>
      <w:r w:rsidRPr="00F52967">
        <w:rPr>
          <w:rFonts w:cs="Segoe UI"/>
          <w:sz w:val="22"/>
          <w:szCs w:val="22"/>
          <w:lang w:val="en-GB"/>
        </w:rPr>
        <w:t>Project pilot sites communities and numbers of direct beneficiaries of the Community Based Coastal EWS (CBEWS).</w:t>
      </w:r>
      <w:r w:rsidRPr="00F52967">
        <w:rPr>
          <w:rFonts w:eastAsia="Calibri" w:cs="Angsana New"/>
          <w:sz w:val="22"/>
          <w:szCs w:val="22"/>
          <w:lang w:val="en-GB"/>
        </w:rPr>
        <w:t xml:space="preserve"> These site visits were carried out during May to October 2016 with the objective of assessing the physical and environmental and socio-economic conditions of proposed project site, namely; i) </w:t>
      </w:r>
      <w:r w:rsidRPr="00F52967">
        <w:t xml:space="preserve">Pre-inception field assessments of project sites carried out on the 20th and 21th May; ii) </w:t>
      </w:r>
      <w:r w:rsidRPr="00F52967">
        <w:rPr>
          <w:rFonts w:eastAsia="Times New Roman"/>
          <w:sz w:val="22"/>
          <w:szCs w:val="22"/>
          <w:lang w:val="en-NZ"/>
        </w:rPr>
        <w:t>Community Livelihood Vulnerability Assessment</w:t>
      </w:r>
      <w:r w:rsidRPr="00F52967">
        <w:rPr>
          <w:rFonts w:eastAsia="Times New Roman"/>
          <w:sz w:val="22"/>
          <w:szCs w:val="22"/>
          <w:lang w:val="en-GB"/>
        </w:rPr>
        <w:t xml:space="preserve"> was carried out between 21</w:t>
      </w:r>
      <w:r w:rsidRPr="00F52967">
        <w:rPr>
          <w:rFonts w:eastAsia="Times New Roman"/>
          <w:sz w:val="22"/>
          <w:szCs w:val="22"/>
          <w:vertAlign w:val="superscript"/>
          <w:lang w:val="en-GB"/>
        </w:rPr>
        <w:t>st</w:t>
      </w:r>
      <w:r w:rsidRPr="00F52967">
        <w:rPr>
          <w:rFonts w:eastAsia="Times New Roman"/>
          <w:sz w:val="22"/>
          <w:szCs w:val="22"/>
          <w:lang w:val="en-GB"/>
        </w:rPr>
        <w:t xml:space="preserve"> and 23</w:t>
      </w:r>
      <w:r w:rsidRPr="00F52967">
        <w:rPr>
          <w:rFonts w:eastAsia="Times New Roman"/>
          <w:sz w:val="22"/>
          <w:szCs w:val="22"/>
          <w:vertAlign w:val="superscript"/>
          <w:lang w:val="en-GB"/>
        </w:rPr>
        <w:t>rd</w:t>
      </w:r>
      <w:r w:rsidRPr="00F52967">
        <w:rPr>
          <w:rFonts w:eastAsia="Times New Roman"/>
          <w:sz w:val="22"/>
          <w:szCs w:val="22"/>
          <w:lang w:val="en-GB"/>
        </w:rPr>
        <w:t xml:space="preserve"> August to Turtle Islands and Shenge/Plantain Islands communities</w:t>
      </w:r>
      <w:r w:rsidRPr="00F52967">
        <w:rPr>
          <w:rFonts w:eastAsia="Calibri" w:cs="Angsana New"/>
          <w:sz w:val="22"/>
          <w:szCs w:val="22"/>
          <w:lang w:val="en-GB"/>
        </w:rPr>
        <w:t>; i</w:t>
      </w:r>
      <w:r w:rsidRPr="00F52967">
        <w:rPr>
          <w:rFonts w:eastAsia="Calibri"/>
          <w:sz w:val="22"/>
          <w:szCs w:val="22"/>
          <w:lang w:val="en-GB"/>
        </w:rPr>
        <w:t xml:space="preserve">ii) </w:t>
      </w:r>
      <w:r w:rsidRPr="00F52967">
        <w:rPr>
          <w:rFonts w:eastAsia="Times New Roman"/>
          <w:sz w:val="22"/>
          <w:szCs w:val="22"/>
          <w:lang w:val="en-GB"/>
        </w:rPr>
        <w:t>A gender vulnerability assessment was conducted between 3</w:t>
      </w:r>
      <w:r w:rsidRPr="00F52967">
        <w:rPr>
          <w:rFonts w:eastAsia="Times New Roman"/>
          <w:sz w:val="22"/>
          <w:szCs w:val="22"/>
          <w:vertAlign w:val="superscript"/>
          <w:lang w:val="en-GB"/>
        </w:rPr>
        <w:t>rd</w:t>
      </w:r>
      <w:r w:rsidRPr="00F52967">
        <w:rPr>
          <w:rFonts w:eastAsia="Times New Roman"/>
          <w:sz w:val="22"/>
          <w:szCs w:val="22"/>
          <w:lang w:val="en-GB"/>
        </w:rPr>
        <w:t xml:space="preserve"> and 8</w:t>
      </w:r>
      <w:r w:rsidRPr="00F52967">
        <w:rPr>
          <w:rFonts w:eastAsia="Times New Roman"/>
          <w:sz w:val="22"/>
          <w:szCs w:val="22"/>
          <w:vertAlign w:val="superscript"/>
          <w:lang w:val="en-GB"/>
        </w:rPr>
        <w:t>th</w:t>
      </w:r>
      <w:r w:rsidRPr="00F52967">
        <w:rPr>
          <w:rFonts w:eastAsia="Times New Roman"/>
          <w:sz w:val="22"/>
          <w:szCs w:val="22"/>
          <w:lang w:val="en-GB"/>
        </w:rPr>
        <w:t xml:space="preserve"> of August in the potential demonstration sites engaging coastal communities in the Western Area, including Lakka, Hamilton, Tombo and Conakry Dee in Port Loko District;</w:t>
      </w:r>
      <w:r w:rsidRPr="00F52967">
        <w:rPr>
          <w:rFonts w:eastAsia="Calibri" w:cs="Angsana New"/>
          <w:sz w:val="22"/>
          <w:szCs w:val="22"/>
          <w:lang w:val="en-GB"/>
        </w:rPr>
        <w:t xml:space="preserve"> iv) Socio-economic assessment of Communities undertaken between 21</w:t>
      </w:r>
      <w:r w:rsidRPr="00F52967">
        <w:rPr>
          <w:rFonts w:eastAsia="Calibri" w:cs="Angsana New"/>
          <w:sz w:val="22"/>
          <w:szCs w:val="22"/>
          <w:vertAlign w:val="superscript"/>
          <w:lang w:val="en-GB"/>
        </w:rPr>
        <w:t>st</w:t>
      </w:r>
      <w:r w:rsidRPr="00F52967">
        <w:rPr>
          <w:rFonts w:eastAsia="Calibri" w:cs="Angsana New"/>
          <w:sz w:val="22"/>
          <w:szCs w:val="22"/>
          <w:lang w:val="en-GB"/>
        </w:rPr>
        <w:t xml:space="preserve"> and 23</w:t>
      </w:r>
      <w:r w:rsidRPr="00F52967">
        <w:rPr>
          <w:rFonts w:eastAsia="Calibri" w:cs="Angsana New"/>
          <w:sz w:val="22"/>
          <w:szCs w:val="22"/>
          <w:vertAlign w:val="superscript"/>
          <w:lang w:val="en-GB"/>
        </w:rPr>
        <w:t>rd</w:t>
      </w:r>
      <w:r w:rsidRPr="00F52967">
        <w:rPr>
          <w:rFonts w:eastAsia="Calibri" w:cs="Angsana New"/>
          <w:sz w:val="22"/>
          <w:szCs w:val="22"/>
          <w:lang w:val="en-GB"/>
        </w:rPr>
        <w:t xml:space="preserve"> September in the northern coast and beaches along the Western Area Peninsula, and Yawri Bay, The northern regions of Kambia and </w:t>
      </w:r>
      <w:r w:rsidRPr="00F52967">
        <w:rPr>
          <w:rFonts w:eastAsia="Calibri"/>
          <w:sz w:val="22"/>
          <w:szCs w:val="22"/>
          <w:lang w:val="en-GB"/>
        </w:rPr>
        <w:t xml:space="preserve">Conakry Dee including </w:t>
      </w:r>
      <w:r w:rsidRPr="00F52967">
        <w:rPr>
          <w:rFonts w:eastAsia="Times New Roman"/>
          <w:sz w:val="22"/>
          <w:szCs w:val="22"/>
          <w:lang w:val="en-GB"/>
        </w:rPr>
        <w:t>field consultations undertaken to Turtle Islands and Shenge/Plantain Islands communities to allow the collection of the wealth indicators for the pilot sites</w:t>
      </w:r>
      <w:r w:rsidRPr="00F52967">
        <w:rPr>
          <w:rFonts w:eastAsia="Calibri"/>
          <w:sz w:val="22"/>
          <w:szCs w:val="22"/>
          <w:lang w:val="en-GB"/>
        </w:rPr>
        <w:t xml:space="preserve">; </w:t>
      </w:r>
      <w:r w:rsidRPr="00F52967">
        <w:rPr>
          <w:rFonts w:eastAsia="Times New Roman"/>
          <w:sz w:val="22"/>
          <w:szCs w:val="22"/>
          <w:lang w:val="en-GB"/>
        </w:rPr>
        <w:t xml:space="preserve"> v) a </w:t>
      </w:r>
      <w:r w:rsidRPr="00F52967">
        <w:rPr>
          <w:spacing w:val="2"/>
          <w:sz w:val="22"/>
          <w:szCs w:val="22"/>
        </w:rPr>
        <w:t>pre-feasibility assessment of proposed project activities undertaken during September month at the same sites</w:t>
      </w:r>
      <w:r w:rsidRPr="00F52967">
        <w:rPr>
          <w:rFonts w:eastAsia="Times New Roman"/>
          <w:sz w:val="22"/>
          <w:szCs w:val="22"/>
          <w:lang w:val="en-GB"/>
        </w:rPr>
        <w:t xml:space="preserve"> of Lakka, Hamilton, Tombo and Conakry Dee in Port Loko District and including the </w:t>
      </w:r>
      <w:r w:rsidRPr="00F52967">
        <w:rPr>
          <w:rFonts w:eastAsia="Calibri"/>
          <w:sz w:val="22"/>
          <w:szCs w:val="22"/>
        </w:rPr>
        <w:t>Turtle Islands archipelago of six islands west to North West of the Bonth Island, in the Diema Chiefdom, Bonth District, in the Southern Province of Sierra Leone.</w:t>
      </w:r>
    </w:p>
    <w:p w14:paraId="1F457CFA" w14:textId="77777777" w:rsidR="00725ADB" w:rsidRPr="00F52967" w:rsidRDefault="00725ADB" w:rsidP="00725ADB">
      <w:pPr>
        <w:rPr>
          <w:rFonts w:eastAsia="Calibri" w:cs="Angsana New"/>
          <w:sz w:val="22"/>
          <w:szCs w:val="22"/>
          <w:lang w:val="en-GB"/>
        </w:rPr>
      </w:pPr>
    </w:p>
    <w:p w14:paraId="47D84D60" w14:textId="77777777" w:rsidR="00725ADB" w:rsidRPr="00F52967" w:rsidRDefault="00725ADB" w:rsidP="00725ADB">
      <w:pPr>
        <w:rPr>
          <w:rFonts w:cs="Segoe UI"/>
          <w:color w:val="000000"/>
          <w:sz w:val="22"/>
          <w:szCs w:val="22"/>
          <w:lang w:val="en-GB"/>
        </w:rPr>
      </w:pPr>
      <w:r w:rsidRPr="00F52967">
        <w:rPr>
          <w:rFonts w:eastAsia="Calibri" w:cs="Angsana New"/>
          <w:sz w:val="22"/>
          <w:szCs w:val="22"/>
          <w:lang w:val="en-GB"/>
        </w:rPr>
        <w:t>All the information and data collected through the various field consultations and assessments were summarised in Table 10</w:t>
      </w:r>
      <w:r w:rsidRPr="00F52967">
        <w:rPr>
          <w:rFonts w:cs="Segoe UI"/>
          <w:color w:val="000000"/>
          <w:sz w:val="22"/>
          <w:szCs w:val="22"/>
          <w:lang w:val="en-GB"/>
        </w:rPr>
        <w:t xml:space="preserve"> which shows project pilot sites information on main risks, vulnerabilities, community livelihoods, numbers of direct beneficiaries and preferred adaptation initiatives.</w:t>
      </w:r>
    </w:p>
    <w:p w14:paraId="501D2B73" w14:textId="77777777" w:rsidR="00725ADB" w:rsidRPr="00F52967" w:rsidRDefault="00725ADB" w:rsidP="00725ADB">
      <w:pPr>
        <w:rPr>
          <w:rFonts w:cs="Segoe UI"/>
          <w:color w:val="000000"/>
          <w:sz w:val="22"/>
          <w:szCs w:val="22"/>
          <w:lang w:val="en-GB"/>
        </w:rPr>
        <w:sectPr w:rsidR="00725ADB" w:rsidRPr="00F52967" w:rsidSect="00F87473">
          <w:pgSz w:w="12240" w:h="15840"/>
          <w:pgMar w:top="1440" w:right="1440" w:bottom="1440" w:left="1440" w:header="720" w:footer="720" w:gutter="0"/>
          <w:cols w:space="720"/>
          <w:titlePg/>
          <w:docGrid w:linePitch="360"/>
        </w:sectPr>
      </w:pPr>
    </w:p>
    <w:tbl>
      <w:tblPr>
        <w:tblpPr w:leftFromText="180" w:rightFromText="180" w:vertAnchor="page" w:horzAnchor="margin" w:tblpY="1800"/>
        <w:tblW w:w="13462" w:type="dxa"/>
        <w:tblBorders>
          <w:top w:val="dotted" w:sz="2" w:space="0" w:color="0D0D0D" w:themeColor="text1" w:themeTint="F2"/>
          <w:left w:val="dotted" w:sz="2" w:space="0" w:color="0D0D0D" w:themeColor="text1" w:themeTint="F2"/>
          <w:bottom w:val="dotted" w:sz="2" w:space="0" w:color="0D0D0D" w:themeColor="text1" w:themeTint="F2"/>
          <w:right w:val="dotted" w:sz="2" w:space="0" w:color="0D0D0D" w:themeColor="text1" w:themeTint="F2"/>
          <w:insideH w:val="dotted" w:sz="2" w:space="0" w:color="0D0D0D" w:themeColor="text1" w:themeTint="F2"/>
          <w:insideV w:val="dotted" w:sz="2" w:space="0" w:color="0D0D0D" w:themeColor="text1" w:themeTint="F2"/>
        </w:tblBorders>
        <w:tblLayout w:type="fixed"/>
        <w:tblLook w:val="04A0" w:firstRow="1" w:lastRow="0" w:firstColumn="1" w:lastColumn="0" w:noHBand="0" w:noVBand="1"/>
      </w:tblPr>
      <w:tblGrid>
        <w:gridCol w:w="1271"/>
        <w:gridCol w:w="1276"/>
        <w:gridCol w:w="2126"/>
        <w:gridCol w:w="2268"/>
        <w:gridCol w:w="2126"/>
        <w:gridCol w:w="2127"/>
        <w:gridCol w:w="2268"/>
      </w:tblGrid>
      <w:tr w:rsidR="00725ADB" w:rsidRPr="00F52967" w14:paraId="462293F6" w14:textId="77777777" w:rsidTr="00F87473">
        <w:tc>
          <w:tcPr>
            <w:tcW w:w="1271" w:type="dxa"/>
            <w:shd w:val="clear" w:color="auto" w:fill="2F5496"/>
            <w:vAlign w:val="center"/>
          </w:tcPr>
          <w:p w14:paraId="0A18B0E0" w14:textId="77777777" w:rsidR="00725ADB" w:rsidRPr="00F52967" w:rsidRDefault="00725ADB" w:rsidP="00F87473">
            <w:pPr>
              <w:rPr>
                <w:rFonts w:eastAsia="Times New Roman"/>
                <w:color w:val="FFFFFF" w:themeColor="background1"/>
                <w:sz w:val="18"/>
                <w:szCs w:val="18"/>
                <w:lang w:val="en-GB"/>
              </w:rPr>
            </w:pPr>
            <w:r w:rsidRPr="00F52967">
              <w:rPr>
                <w:rFonts w:eastAsia="Times New Roman"/>
                <w:color w:val="FFFFFF" w:themeColor="background1"/>
                <w:sz w:val="18"/>
                <w:szCs w:val="18"/>
                <w:lang w:val="en-GB"/>
              </w:rPr>
              <w:t>Pilot Site</w:t>
            </w:r>
          </w:p>
        </w:tc>
        <w:tc>
          <w:tcPr>
            <w:tcW w:w="1276" w:type="dxa"/>
            <w:shd w:val="clear" w:color="auto" w:fill="2F5496"/>
            <w:vAlign w:val="center"/>
          </w:tcPr>
          <w:p w14:paraId="70462989" w14:textId="77777777" w:rsidR="00725ADB" w:rsidRPr="00F52967" w:rsidRDefault="00725ADB" w:rsidP="00F87473">
            <w:pPr>
              <w:rPr>
                <w:rFonts w:eastAsia="Times New Roman"/>
                <w:color w:val="FFFFFF" w:themeColor="background1"/>
                <w:sz w:val="18"/>
                <w:szCs w:val="18"/>
                <w:lang w:val="en-GB"/>
              </w:rPr>
            </w:pPr>
            <w:r w:rsidRPr="00F52967">
              <w:rPr>
                <w:rFonts w:eastAsia="Times New Roman"/>
                <w:color w:val="FFFFFF" w:themeColor="background1"/>
                <w:sz w:val="18"/>
                <w:szCs w:val="18"/>
                <w:lang w:val="en-GB"/>
              </w:rPr>
              <w:t>Population</w:t>
            </w:r>
          </w:p>
          <w:p w14:paraId="4EB45465" w14:textId="77777777" w:rsidR="00725ADB" w:rsidRPr="00F52967" w:rsidRDefault="00725ADB" w:rsidP="00F87473">
            <w:pPr>
              <w:rPr>
                <w:rFonts w:eastAsia="Times New Roman"/>
                <w:color w:val="FFFFFF" w:themeColor="background1"/>
                <w:sz w:val="18"/>
                <w:szCs w:val="18"/>
                <w:lang w:val="en-GB"/>
              </w:rPr>
            </w:pPr>
            <w:r w:rsidRPr="00F52967">
              <w:rPr>
                <w:rFonts w:eastAsia="Times New Roman"/>
                <w:color w:val="FFFFFF" w:themeColor="background1"/>
                <w:sz w:val="18"/>
                <w:szCs w:val="18"/>
                <w:lang w:val="en-GB"/>
              </w:rPr>
              <w:t>Youth</w:t>
            </w:r>
          </w:p>
          <w:p w14:paraId="7716889F" w14:textId="77777777" w:rsidR="00725ADB" w:rsidRPr="00F52967" w:rsidRDefault="00725ADB" w:rsidP="00F87473">
            <w:pPr>
              <w:rPr>
                <w:rFonts w:eastAsia="Times New Roman"/>
                <w:color w:val="FFFFFF" w:themeColor="background1"/>
                <w:sz w:val="18"/>
                <w:szCs w:val="18"/>
                <w:lang w:val="en-GB"/>
              </w:rPr>
            </w:pPr>
            <w:r w:rsidRPr="00F52967">
              <w:rPr>
                <w:rFonts w:eastAsia="Times New Roman"/>
                <w:color w:val="FFFFFF" w:themeColor="background1"/>
                <w:sz w:val="18"/>
                <w:szCs w:val="18"/>
                <w:lang w:val="en-GB"/>
              </w:rPr>
              <w:t>Women</w:t>
            </w:r>
          </w:p>
        </w:tc>
        <w:tc>
          <w:tcPr>
            <w:tcW w:w="2126" w:type="dxa"/>
            <w:shd w:val="clear" w:color="auto" w:fill="2F5496"/>
            <w:vAlign w:val="center"/>
          </w:tcPr>
          <w:p w14:paraId="3684251D" w14:textId="77777777" w:rsidR="00725ADB" w:rsidRPr="00F52967" w:rsidRDefault="00725ADB" w:rsidP="00F87473">
            <w:pPr>
              <w:rPr>
                <w:rFonts w:eastAsia="Times New Roman"/>
                <w:color w:val="FFFFFF" w:themeColor="background1"/>
                <w:sz w:val="18"/>
                <w:szCs w:val="18"/>
                <w:lang w:val="en-GB"/>
              </w:rPr>
            </w:pPr>
            <w:r w:rsidRPr="00F52967">
              <w:rPr>
                <w:rFonts w:eastAsia="Times New Roman"/>
                <w:color w:val="FFFFFF" w:themeColor="background1"/>
                <w:sz w:val="18"/>
                <w:szCs w:val="18"/>
                <w:lang w:val="en-GB"/>
              </w:rPr>
              <w:t>Main Climate Change Impacts*</w:t>
            </w:r>
          </w:p>
        </w:tc>
        <w:tc>
          <w:tcPr>
            <w:tcW w:w="2268" w:type="dxa"/>
            <w:shd w:val="clear" w:color="auto" w:fill="2F5496"/>
            <w:vAlign w:val="center"/>
          </w:tcPr>
          <w:p w14:paraId="06908C00" w14:textId="77777777" w:rsidR="00725ADB" w:rsidRPr="00F52967" w:rsidRDefault="00725ADB" w:rsidP="00F87473">
            <w:pPr>
              <w:rPr>
                <w:rFonts w:eastAsia="Times New Roman"/>
                <w:color w:val="FFFFFF" w:themeColor="background1"/>
                <w:sz w:val="18"/>
                <w:szCs w:val="18"/>
                <w:lang w:val="en-GB"/>
              </w:rPr>
            </w:pPr>
            <w:r w:rsidRPr="00F52967">
              <w:rPr>
                <w:rFonts w:eastAsia="Times New Roman"/>
                <w:color w:val="FFFFFF" w:themeColor="background1"/>
                <w:sz w:val="18"/>
                <w:szCs w:val="18"/>
                <w:lang w:val="en-GB"/>
              </w:rPr>
              <w:t>Main Risks/</w:t>
            </w:r>
          </w:p>
          <w:p w14:paraId="725793E5" w14:textId="77777777" w:rsidR="00725ADB" w:rsidRPr="00F52967" w:rsidRDefault="00725ADB" w:rsidP="00F87473">
            <w:pPr>
              <w:rPr>
                <w:rFonts w:eastAsia="Times New Roman"/>
                <w:color w:val="FFFFFF" w:themeColor="background1"/>
                <w:sz w:val="18"/>
                <w:szCs w:val="18"/>
                <w:lang w:val="en-GB"/>
              </w:rPr>
            </w:pPr>
            <w:r w:rsidRPr="00F52967">
              <w:rPr>
                <w:rFonts w:eastAsia="Times New Roman"/>
                <w:color w:val="FFFFFF" w:themeColor="background1"/>
                <w:sz w:val="18"/>
                <w:szCs w:val="18"/>
                <w:lang w:val="en-GB"/>
              </w:rPr>
              <w:t>Vulnerability*</w:t>
            </w:r>
          </w:p>
        </w:tc>
        <w:tc>
          <w:tcPr>
            <w:tcW w:w="2126" w:type="dxa"/>
            <w:shd w:val="clear" w:color="auto" w:fill="2F5496"/>
            <w:vAlign w:val="center"/>
          </w:tcPr>
          <w:p w14:paraId="24D1A55D" w14:textId="77777777" w:rsidR="00725ADB" w:rsidRPr="00F52967" w:rsidRDefault="00725ADB" w:rsidP="00F87473">
            <w:pPr>
              <w:rPr>
                <w:rFonts w:eastAsia="Times New Roman"/>
                <w:color w:val="FFFFFF" w:themeColor="background1"/>
                <w:sz w:val="18"/>
                <w:szCs w:val="18"/>
                <w:lang w:val="en-GB"/>
              </w:rPr>
            </w:pPr>
            <w:r w:rsidRPr="00F52967">
              <w:rPr>
                <w:rFonts w:eastAsia="Times New Roman"/>
                <w:color w:val="FFFFFF" w:themeColor="background1"/>
                <w:sz w:val="18"/>
                <w:szCs w:val="18"/>
                <w:lang w:val="en-GB"/>
              </w:rPr>
              <w:t>Main Livelihoods*</w:t>
            </w:r>
          </w:p>
        </w:tc>
        <w:tc>
          <w:tcPr>
            <w:tcW w:w="2127" w:type="dxa"/>
            <w:shd w:val="clear" w:color="auto" w:fill="2F5496"/>
            <w:vAlign w:val="center"/>
          </w:tcPr>
          <w:p w14:paraId="19C1AD4A" w14:textId="77777777" w:rsidR="00725ADB" w:rsidRPr="00F52967" w:rsidRDefault="00725ADB" w:rsidP="00F87473">
            <w:pPr>
              <w:rPr>
                <w:rFonts w:eastAsia="Times New Roman"/>
                <w:color w:val="FFFFFF" w:themeColor="background1"/>
                <w:sz w:val="18"/>
                <w:szCs w:val="18"/>
                <w:lang w:val="en-GB"/>
              </w:rPr>
            </w:pPr>
            <w:r w:rsidRPr="00F52967">
              <w:rPr>
                <w:rFonts w:eastAsia="Times New Roman"/>
                <w:color w:val="FFFFFF" w:themeColor="background1"/>
                <w:sz w:val="18"/>
                <w:szCs w:val="18"/>
                <w:lang w:val="en-GB"/>
              </w:rPr>
              <w:t>Special Features</w:t>
            </w:r>
          </w:p>
        </w:tc>
        <w:tc>
          <w:tcPr>
            <w:tcW w:w="2268" w:type="dxa"/>
            <w:shd w:val="clear" w:color="auto" w:fill="2F5496"/>
            <w:vAlign w:val="center"/>
          </w:tcPr>
          <w:p w14:paraId="3621B4D1" w14:textId="77777777" w:rsidR="00725ADB" w:rsidRPr="00F52967" w:rsidRDefault="00725ADB" w:rsidP="00F87473">
            <w:pPr>
              <w:rPr>
                <w:rFonts w:eastAsia="Times New Roman"/>
                <w:color w:val="FFFFFF" w:themeColor="background1"/>
                <w:sz w:val="18"/>
                <w:szCs w:val="18"/>
                <w:lang w:val="en-GB"/>
              </w:rPr>
            </w:pPr>
            <w:r w:rsidRPr="00F52967">
              <w:rPr>
                <w:rFonts w:eastAsia="Times New Roman"/>
                <w:color w:val="FFFFFF" w:themeColor="background1"/>
                <w:sz w:val="18"/>
                <w:szCs w:val="18"/>
                <w:lang w:val="en-GB"/>
              </w:rPr>
              <w:t>Preferred Adaptation initiative</w:t>
            </w:r>
          </w:p>
        </w:tc>
      </w:tr>
      <w:tr w:rsidR="00725ADB" w:rsidRPr="00F52967" w14:paraId="445812AA" w14:textId="77777777" w:rsidTr="000C573B">
        <w:trPr>
          <w:trHeight w:hRule="exact" w:val="1155"/>
        </w:trPr>
        <w:tc>
          <w:tcPr>
            <w:tcW w:w="1271" w:type="dxa"/>
            <w:vAlign w:val="center"/>
          </w:tcPr>
          <w:p w14:paraId="37931CA2" w14:textId="77777777" w:rsidR="00725ADB" w:rsidRPr="00F52967" w:rsidRDefault="00725ADB" w:rsidP="00F87473">
            <w:pPr>
              <w:rPr>
                <w:rFonts w:eastAsia="Times New Roman"/>
                <w:color w:val="000000"/>
                <w:sz w:val="18"/>
                <w:szCs w:val="18"/>
                <w:u w:val="single"/>
                <w:lang w:val="en-GB"/>
              </w:rPr>
            </w:pPr>
            <w:r w:rsidRPr="00F52967">
              <w:rPr>
                <w:i/>
                <w:color w:val="000000"/>
                <w:sz w:val="18"/>
                <w:szCs w:val="18"/>
                <w:lang w:val="en-GB"/>
              </w:rPr>
              <w:t>Conakry Dee</w:t>
            </w:r>
          </w:p>
        </w:tc>
        <w:tc>
          <w:tcPr>
            <w:tcW w:w="1276" w:type="dxa"/>
            <w:shd w:val="clear" w:color="auto" w:fill="auto"/>
            <w:vAlign w:val="center"/>
          </w:tcPr>
          <w:p w14:paraId="21BE4BA5" w14:textId="77777777" w:rsidR="00725ADB" w:rsidRPr="00F52967" w:rsidRDefault="00725ADB" w:rsidP="00F87473">
            <w:pPr>
              <w:rPr>
                <w:rFonts w:eastAsia="Times New Roman"/>
                <w:color w:val="000000"/>
                <w:sz w:val="18"/>
                <w:szCs w:val="18"/>
                <w:u w:val="single"/>
                <w:lang w:val="en-GB"/>
              </w:rPr>
            </w:pPr>
            <w:r w:rsidRPr="00F52967">
              <w:rPr>
                <w:sz w:val="18"/>
                <w:szCs w:val="18"/>
              </w:rPr>
              <w:t>23,700</w:t>
            </w:r>
          </w:p>
        </w:tc>
        <w:tc>
          <w:tcPr>
            <w:tcW w:w="2126" w:type="dxa"/>
            <w:shd w:val="clear" w:color="auto" w:fill="auto"/>
          </w:tcPr>
          <w:p w14:paraId="1C68B5C9" w14:textId="77777777" w:rsidR="00725ADB" w:rsidRPr="00F52967" w:rsidRDefault="00725ADB" w:rsidP="00F87473">
            <w:pPr>
              <w:rPr>
                <w:sz w:val="18"/>
                <w:szCs w:val="18"/>
              </w:rPr>
            </w:pPr>
            <w:r w:rsidRPr="00F52967">
              <w:rPr>
                <w:sz w:val="18"/>
                <w:szCs w:val="18"/>
              </w:rPr>
              <w:t xml:space="preserve">Strong winds </w:t>
            </w:r>
          </w:p>
          <w:p w14:paraId="7812A660" w14:textId="77777777" w:rsidR="00725ADB" w:rsidRPr="00F52967" w:rsidRDefault="00725ADB" w:rsidP="00F87473">
            <w:pPr>
              <w:rPr>
                <w:sz w:val="18"/>
                <w:szCs w:val="18"/>
              </w:rPr>
            </w:pPr>
            <w:r w:rsidRPr="00F52967">
              <w:rPr>
                <w:sz w:val="18"/>
                <w:szCs w:val="18"/>
              </w:rPr>
              <w:t xml:space="preserve">Strong wave activity, </w:t>
            </w:r>
          </w:p>
          <w:p w14:paraId="7E85A037" w14:textId="77777777" w:rsidR="00725ADB" w:rsidRPr="00F52967" w:rsidRDefault="00725ADB" w:rsidP="00F87473">
            <w:pPr>
              <w:rPr>
                <w:sz w:val="18"/>
                <w:szCs w:val="18"/>
              </w:rPr>
            </w:pPr>
            <w:r w:rsidRPr="00F52967">
              <w:rPr>
                <w:sz w:val="18"/>
                <w:szCs w:val="18"/>
              </w:rPr>
              <w:t>Floods</w:t>
            </w:r>
          </w:p>
          <w:p w14:paraId="67605B2F" w14:textId="77777777" w:rsidR="00725ADB" w:rsidRPr="00F52967" w:rsidRDefault="00725ADB" w:rsidP="00F87473">
            <w:pPr>
              <w:rPr>
                <w:sz w:val="18"/>
                <w:szCs w:val="18"/>
              </w:rPr>
            </w:pPr>
            <w:r w:rsidRPr="00F52967">
              <w:rPr>
                <w:sz w:val="18"/>
                <w:szCs w:val="18"/>
              </w:rPr>
              <w:t>Drought</w:t>
            </w:r>
          </w:p>
        </w:tc>
        <w:tc>
          <w:tcPr>
            <w:tcW w:w="2268" w:type="dxa"/>
            <w:shd w:val="clear" w:color="auto" w:fill="auto"/>
          </w:tcPr>
          <w:p w14:paraId="769707FE"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Coastal erosion</w:t>
            </w:r>
          </w:p>
          <w:p w14:paraId="1B1A8706"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Depletion of fish stocks</w:t>
            </w:r>
          </w:p>
          <w:p w14:paraId="63BAAC72"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Sargassum invasion</w:t>
            </w:r>
          </w:p>
          <w:p w14:paraId="0B768542"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Sand mining</w:t>
            </w:r>
          </w:p>
        </w:tc>
        <w:tc>
          <w:tcPr>
            <w:tcW w:w="2126" w:type="dxa"/>
            <w:shd w:val="clear" w:color="auto" w:fill="auto"/>
          </w:tcPr>
          <w:p w14:paraId="5CE2E168"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Fishing</w:t>
            </w:r>
          </w:p>
          <w:p w14:paraId="06EE47F9"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Fish Smoking</w:t>
            </w:r>
          </w:p>
          <w:p w14:paraId="7E4BD23A"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 xml:space="preserve">Sand mining </w:t>
            </w:r>
          </w:p>
          <w:p w14:paraId="3DCCF2CE"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 xml:space="preserve"> Zircon mining</w:t>
            </w:r>
          </w:p>
        </w:tc>
        <w:tc>
          <w:tcPr>
            <w:tcW w:w="2127" w:type="dxa"/>
            <w:shd w:val="clear" w:color="auto" w:fill="auto"/>
          </w:tcPr>
          <w:p w14:paraId="7A8BACDD"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Fresh Water Scarcity</w:t>
            </w:r>
          </w:p>
          <w:p w14:paraId="5B7386EE" w14:textId="77777777" w:rsidR="00725ADB" w:rsidRPr="00F52967" w:rsidRDefault="00725ADB" w:rsidP="00F87473">
            <w:pPr>
              <w:rPr>
                <w:sz w:val="18"/>
                <w:szCs w:val="18"/>
              </w:rPr>
            </w:pPr>
            <w:r w:rsidRPr="00F52967">
              <w:rPr>
                <w:sz w:val="18"/>
                <w:szCs w:val="18"/>
              </w:rPr>
              <w:t>Waste management issues</w:t>
            </w:r>
          </w:p>
          <w:p w14:paraId="7A0C40FC"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Sargassum</w:t>
            </w:r>
          </w:p>
        </w:tc>
        <w:tc>
          <w:tcPr>
            <w:tcW w:w="2268" w:type="dxa"/>
            <w:shd w:val="clear" w:color="auto" w:fill="auto"/>
          </w:tcPr>
          <w:p w14:paraId="4325EC4C" w14:textId="77777777" w:rsidR="00725ADB" w:rsidRPr="00F52967" w:rsidRDefault="00725ADB" w:rsidP="00F87473">
            <w:pPr>
              <w:rPr>
                <w:rFonts w:eastAsia="Times New Roman"/>
                <w:i/>
                <w:spacing w:val="-5"/>
                <w:w w:val="115"/>
                <w:sz w:val="18"/>
                <w:szCs w:val="18"/>
                <w:lang w:val="en-GB" w:eastAsia="x-none"/>
              </w:rPr>
            </w:pPr>
            <w:r w:rsidRPr="00F52967">
              <w:rPr>
                <w:sz w:val="18"/>
                <w:szCs w:val="18"/>
                <w:lang w:val="en-GB"/>
              </w:rPr>
              <w:t>Fish post-harvest value chain</w:t>
            </w:r>
            <w:r w:rsidRPr="00F52967">
              <w:rPr>
                <w:rFonts w:eastAsia="Times New Roman"/>
                <w:color w:val="000000"/>
                <w:sz w:val="18"/>
                <w:szCs w:val="18"/>
                <w:lang w:val="en-GB"/>
              </w:rPr>
              <w:t xml:space="preserve"> adaptation package</w:t>
            </w:r>
            <w:r w:rsidRPr="00F52967">
              <w:rPr>
                <w:rFonts w:eastAsia="Times New Roman"/>
                <w:i/>
                <w:spacing w:val="-5"/>
                <w:w w:val="115"/>
                <w:sz w:val="18"/>
                <w:szCs w:val="18"/>
                <w:lang w:val="en-GB" w:eastAsia="x-none"/>
              </w:rPr>
              <w:t xml:space="preserve"> </w:t>
            </w:r>
          </w:p>
          <w:p w14:paraId="20E6F70E" w14:textId="77777777" w:rsidR="00725ADB" w:rsidRPr="00F52967" w:rsidRDefault="00725ADB" w:rsidP="00F87473">
            <w:pPr>
              <w:rPr>
                <w:rFonts w:eastAsia="Times New Roman"/>
                <w:i/>
                <w:spacing w:val="-5"/>
                <w:w w:val="115"/>
                <w:sz w:val="18"/>
                <w:szCs w:val="18"/>
                <w:lang w:val="en-GB" w:eastAsia="x-none"/>
              </w:rPr>
            </w:pPr>
            <w:r w:rsidRPr="00F52967">
              <w:rPr>
                <w:rFonts w:eastAsia="Times New Roman"/>
                <w:i/>
                <w:spacing w:val="-5"/>
                <w:w w:val="115"/>
                <w:sz w:val="18"/>
                <w:szCs w:val="18"/>
                <w:lang w:val="en-GB" w:eastAsia="x-none"/>
              </w:rPr>
              <w:t>New skills in agriculture</w:t>
            </w:r>
          </w:p>
          <w:p w14:paraId="57A08696" w14:textId="77777777" w:rsidR="00725ADB" w:rsidRPr="00F52967" w:rsidRDefault="00725ADB" w:rsidP="00F87473">
            <w:pPr>
              <w:rPr>
                <w:rFonts w:eastAsia="Times New Roman"/>
                <w:color w:val="000000"/>
                <w:sz w:val="18"/>
                <w:szCs w:val="18"/>
                <w:u w:val="single"/>
                <w:lang w:val="en-GB"/>
              </w:rPr>
            </w:pPr>
            <w:r w:rsidRPr="00F52967">
              <w:rPr>
                <w:rFonts w:eastAsia="Times New Roman"/>
                <w:i/>
                <w:spacing w:val="-5"/>
                <w:w w:val="115"/>
                <w:sz w:val="18"/>
                <w:szCs w:val="18"/>
                <w:lang w:val="en-GB" w:eastAsia="x-none"/>
              </w:rPr>
              <w:t>Water Sources</w:t>
            </w:r>
          </w:p>
        </w:tc>
      </w:tr>
      <w:tr w:rsidR="00725ADB" w:rsidRPr="00F52967" w14:paraId="64C77A04" w14:textId="77777777" w:rsidTr="000C573B">
        <w:trPr>
          <w:trHeight w:hRule="exact" w:val="1128"/>
        </w:trPr>
        <w:tc>
          <w:tcPr>
            <w:tcW w:w="1271" w:type="dxa"/>
            <w:shd w:val="clear" w:color="auto" w:fill="D0CECE"/>
            <w:vAlign w:val="center"/>
          </w:tcPr>
          <w:p w14:paraId="01D0EC5D" w14:textId="77777777" w:rsidR="00725ADB" w:rsidRPr="00F52967" w:rsidRDefault="00725ADB" w:rsidP="00F87473">
            <w:pPr>
              <w:rPr>
                <w:rFonts w:eastAsia="Times New Roman"/>
                <w:color w:val="000000"/>
                <w:sz w:val="18"/>
                <w:szCs w:val="18"/>
                <w:u w:val="single"/>
                <w:lang w:val="en-GB"/>
              </w:rPr>
            </w:pPr>
            <w:r w:rsidRPr="00F52967">
              <w:rPr>
                <w:i/>
                <w:color w:val="000000"/>
                <w:sz w:val="18"/>
                <w:szCs w:val="18"/>
                <w:lang w:val="en-GB"/>
              </w:rPr>
              <w:t>Lakka</w:t>
            </w:r>
          </w:p>
        </w:tc>
        <w:tc>
          <w:tcPr>
            <w:tcW w:w="1276" w:type="dxa"/>
            <w:shd w:val="clear" w:color="auto" w:fill="D0CECE"/>
            <w:vAlign w:val="center"/>
          </w:tcPr>
          <w:p w14:paraId="47084EC7" w14:textId="77777777" w:rsidR="00725ADB" w:rsidRPr="00F52967" w:rsidRDefault="00725ADB" w:rsidP="00F87473">
            <w:pPr>
              <w:rPr>
                <w:rFonts w:eastAsia="Times New Roman"/>
                <w:color w:val="000000"/>
                <w:sz w:val="18"/>
                <w:szCs w:val="18"/>
                <w:u w:val="single"/>
                <w:lang w:val="en-GB"/>
              </w:rPr>
            </w:pPr>
            <w:r w:rsidRPr="00F52967">
              <w:rPr>
                <w:sz w:val="18"/>
                <w:szCs w:val="18"/>
              </w:rPr>
              <w:t>15,000</w:t>
            </w:r>
          </w:p>
        </w:tc>
        <w:tc>
          <w:tcPr>
            <w:tcW w:w="2126" w:type="dxa"/>
            <w:shd w:val="clear" w:color="auto" w:fill="D0CECE"/>
          </w:tcPr>
          <w:p w14:paraId="24C2FB78" w14:textId="77777777" w:rsidR="00725ADB" w:rsidRPr="00F52967" w:rsidRDefault="00725ADB" w:rsidP="00F87473">
            <w:pPr>
              <w:rPr>
                <w:sz w:val="18"/>
                <w:szCs w:val="18"/>
              </w:rPr>
            </w:pPr>
            <w:r w:rsidRPr="00F52967">
              <w:rPr>
                <w:sz w:val="18"/>
                <w:szCs w:val="18"/>
              </w:rPr>
              <w:t>Strong wave activity,</w:t>
            </w:r>
          </w:p>
          <w:p w14:paraId="6735E689" w14:textId="77777777" w:rsidR="00725ADB" w:rsidRPr="00F52967" w:rsidRDefault="00725ADB" w:rsidP="00F87473">
            <w:pPr>
              <w:rPr>
                <w:sz w:val="18"/>
                <w:szCs w:val="18"/>
              </w:rPr>
            </w:pPr>
            <w:r w:rsidRPr="00F52967">
              <w:rPr>
                <w:sz w:val="18"/>
                <w:szCs w:val="18"/>
              </w:rPr>
              <w:t xml:space="preserve">Strong winds  </w:t>
            </w:r>
          </w:p>
          <w:p w14:paraId="19D9FB9A" w14:textId="77777777" w:rsidR="00725ADB" w:rsidRPr="00F52967" w:rsidRDefault="00725ADB" w:rsidP="00F87473">
            <w:pPr>
              <w:rPr>
                <w:sz w:val="18"/>
                <w:szCs w:val="18"/>
              </w:rPr>
            </w:pPr>
            <w:r w:rsidRPr="00F52967">
              <w:rPr>
                <w:sz w:val="18"/>
                <w:szCs w:val="18"/>
              </w:rPr>
              <w:t>Floods</w:t>
            </w:r>
          </w:p>
          <w:p w14:paraId="5A95F0A6" w14:textId="77777777" w:rsidR="00725ADB" w:rsidRPr="00F52967" w:rsidRDefault="00725ADB" w:rsidP="00F87473">
            <w:pPr>
              <w:rPr>
                <w:rFonts w:eastAsia="Times New Roman"/>
                <w:color w:val="000000"/>
                <w:sz w:val="18"/>
                <w:szCs w:val="18"/>
                <w:u w:val="single"/>
                <w:lang w:val="en-GB"/>
              </w:rPr>
            </w:pPr>
          </w:p>
        </w:tc>
        <w:tc>
          <w:tcPr>
            <w:tcW w:w="2268" w:type="dxa"/>
            <w:shd w:val="clear" w:color="auto" w:fill="D0CECE"/>
          </w:tcPr>
          <w:p w14:paraId="453E08DD"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Coastal erosion</w:t>
            </w:r>
          </w:p>
          <w:p w14:paraId="77E6EA16"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Sargassum incursion</w:t>
            </w:r>
          </w:p>
          <w:p w14:paraId="70AF4C18"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Depletion of fish stocks</w:t>
            </w:r>
          </w:p>
          <w:p w14:paraId="10072989" w14:textId="77777777" w:rsidR="00725ADB" w:rsidRPr="00F52967" w:rsidRDefault="00725ADB" w:rsidP="00F87473">
            <w:pPr>
              <w:rPr>
                <w:rFonts w:eastAsia="Times New Roman"/>
                <w:color w:val="000000"/>
                <w:sz w:val="18"/>
                <w:szCs w:val="18"/>
                <w:lang w:val="en-GB"/>
              </w:rPr>
            </w:pPr>
          </w:p>
          <w:p w14:paraId="7DD12723" w14:textId="77777777" w:rsidR="00725ADB" w:rsidRPr="00F52967" w:rsidRDefault="00725ADB" w:rsidP="00F87473">
            <w:pPr>
              <w:rPr>
                <w:rFonts w:eastAsia="Times New Roman"/>
                <w:color w:val="000000"/>
                <w:sz w:val="18"/>
                <w:szCs w:val="18"/>
                <w:lang w:val="en-GB"/>
              </w:rPr>
            </w:pPr>
          </w:p>
        </w:tc>
        <w:tc>
          <w:tcPr>
            <w:tcW w:w="2126" w:type="dxa"/>
            <w:shd w:val="clear" w:color="auto" w:fill="D0CECE"/>
          </w:tcPr>
          <w:p w14:paraId="5BD756A9"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 xml:space="preserve">Sand mining </w:t>
            </w:r>
          </w:p>
          <w:p w14:paraId="6F246F6D"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Fishing</w:t>
            </w:r>
          </w:p>
          <w:p w14:paraId="63D3A73A"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Ecotourism</w:t>
            </w:r>
          </w:p>
          <w:p w14:paraId="49C33503"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 xml:space="preserve">Charcoal production  </w:t>
            </w:r>
          </w:p>
          <w:p w14:paraId="60D57EDE" w14:textId="77777777" w:rsidR="00725ADB" w:rsidRPr="00F52967" w:rsidRDefault="00725ADB" w:rsidP="00F87473">
            <w:pPr>
              <w:rPr>
                <w:rFonts w:eastAsia="Times New Roman"/>
                <w:color w:val="000000"/>
                <w:sz w:val="18"/>
                <w:szCs w:val="18"/>
                <w:lang w:val="en-GB"/>
              </w:rPr>
            </w:pPr>
          </w:p>
        </w:tc>
        <w:tc>
          <w:tcPr>
            <w:tcW w:w="2127" w:type="dxa"/>
            <w:shd w:val="clear" w:color="auto" w:fill="D0CECE"/>
          </w:tcPr>
          <w:p w14:paraId="7970EF20"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Sargassum</w:t>
            </w:r>
          </w:p>
          <w:p w14:paraId="7C928EB7"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Fresh Water Scarcity</w:t>
            </w:r>
          </w:p>
          <w:p w14:paraId="1D79F87F" w14:textId="77777777" w:rsidR="00725ADB" w:rsidRPr="00F52967" w:rsidRDefault="00725ADB" w:rsidP="00F87473">
            <w:pPr>
              <w:rPr>
                <w:rFonts w:eastAsia="Times New Roman"/>
                <w:color w:val="000000"/>
                <w:sz w:val="18"/>
                <w:szCs w:val="18"/>
                <w:lang w:val="en-GB"/>
              </w:rPr>
            </w:pPr>
          </w:p>
        </w:tc>
        <w:tc>
          <w:tcPr>
            <w:tcW w:w="2268" w:type="dxa"/>
            <w:shd w:val="clear" w:color="auto" w:fill="D0CECE"/>
          </w:tcPr>
          <w:p w14:paraId="6B3ED6E8" w14:textId="77777777" w:rsidR="00725ADB" w:rsidRPr="00F52967" w:rsidRDefault="00725ADB" w:rsidP="00F87473">
            <w:pPr>
              <w:rPr>
                <w:rFonts w:eastAsia="Times New Roman"/>
                <w:color w:val="000000"/>
                <w:sz w:val="18"/>
                <w:szCs w:val="18"/>
                <w:u w:val="single"/>
                <w:lang w:val="en-GB"/>
              </w:rPr>
            </w:pPr>
            <w:r w:rsidRPr="00F52967">
              <w:rPr>
                <w:rFonts w:eastAsia="Times New Roman"/>
                <w:i/>
                <w:iCs/>
                <w:color w:val="000000"/>
                <w:sz w:val="18"/>
                <w:szCs w:val="18"/>
              </w:rPr>
              <w:t>Centre for Skills Development (CSD)</w:t>
            </w:r>
          </w:p>
        </w:tc>
      </w:tr>
      <w:tr w:rsidR="00725ADB" w:rsidRPr="00F52967" w14:paraId="7206C72A" w14:textId="77777777" w:rsidTr="00F87473">
        <w:trPr>
          <w:trHeight w:hRule="exact" w:val="862"/>
        </w:trPr>
        <w:tc>
          <w:tcPr>
            <w:tcW w:w="1271" w:type="dxa"/>
            <w:vAlign w:val="center"/>
          </w:tcPr>
          <w:p w14:paraId="53A0CF7B" w14:textId="77777777" w:rsidR="00725ADB" w:rsidRPr="00F52967" w:rsidRDefault="00725ADB" w:rsidP="00F87473">
            <w:pPr>
              <w:rPr>
                <w:rFonts w:eastAsia="Times New Roman"/>
                <w:color w:val="000000"/>
                <w:sz w:val="18"/>
                <w:szCs w:val="18"/>
                <w:u w:val="single"/>
                <w:lang w:val="en-GB"/>
              </w:rPr>
            </w:pPr>
            <w:r w:rsidRPr="00F52967">
              <w:rPr>
                <w:i/>
                <w:color w:val="000000"/>
                <w:sz w:val="18"/>
                <w:szCs w:val="18"/>
                <w:lang w:val="en-GB"/>
              </w:rPr>
              <w:t>Hamilton</w:t>
            </w:r>
          </w:p>
        </w:tc>
        <w:tc>
          <w:tcPr>
            <w:tcW w:w="1276" w:type="dxa"/>
            <w:shd w:val="clear" w:color="auto" w:fill="auto"/>
            <w:vAlign w:val="center"/>
          </w:tcPr>
          <w:p w14:paraId="5B448E54" w14:textId="77777777" w:rsidR="00725ADB" w:rsidRPr="00F52967" w:rsidRDefault="00725ADB" w:rsidP="00F87473">
            <w:pPr>
              <w:rPr>
                <w:rFonts w:eastAsia="Times New Roman"/>
                <w:color w:val="000000"/>
                <w:sz w:val="18"/>
                <w:szCs w:val="18"/>
                <w:u w:val="single"/>
                <w:lang w:val="en-GB"/>
              </w:rPr>
            </w:pPr>
            <w:r w:rsidRPr="00F52967">
              <w:rPr>
                <w:sz w:val="18"/>
                <w:szCs w:val="18"/>
              </w:rPr>
              <w:t>15,000</w:t>
            </w:r>
          </w:p>
        </w:tc>
        <w:tc>
          <w:tcPr>
            <w:tcW w:w="2126" w:type="dxa"/>
            <w:shd w:val="clear" w:color="auto" w:fill="auto"/>
          </w:tcPr>
          <w:p w14:paraId="701514E3" w14:textId="77777777" w:rsidR="00725ADB" w:rsidRPr="00F52967" w:rsidRDefault="00725ADB" w:rsidP="00F87473">
            <w:pPr>
              <w:rPr>
                <w:sz w:val="18"/>
                <w:szCs w:val="18"/>
              </w:rPr>
            </w:pPr>
            <w:r w:rsidRPr="00F52967">
              <w:rPr>
                <w:sz w:val="18"/>
                <w:szCs w:val="18"/>
              </w:rPr>
              <w:t>Strong wave activity</w:t>
            </w:r>
          </w:p>
          <w:p w14:paraId="73CF49A3" w14:textId="77777777" w:rsidR="00725ADB" w:rsidRPr="00F52967" w:rsidRDefault="00725ADB" w:rsidP="00F87473">
            <w:pPr>
              <w:rPr>
                <w:sz w:val="18"/>
                <w:szCs w:val="18"/>
              </w:rPr>
            </w:pPr>
            <w:r w:rsidRPr="00F52967">
              <w:rPr>
                <w:sz w:val="18"/>
                <w:szCs w:val="18"/>
              </w:rPr>
              <w:t xml:space="preserve">Strong winds  </w:t>
            </w:r>
          </w:p>
          <w:p w14:paraId="7248F81C" w14:textId="77777777" w:rsidR="00725ADB" w:rsidRPr="00F52967" w:rsidRDefault="00725ADB" w:rsidP="00F87473">
            <w:pPr>
              <w:rPr>
                <w:sz w:val="18"/>
                <w:szCs w:val="18"/>
              </w:rPr>
            </w:pPr>
            <w:r w:rsidRPr="00F52967">
              <w:rPr>
                <w:sz w:val="18"/>
                <w:szCs w:val="18"/>
              </w:rPr>
              <w:t>Floods</w:t>
            </w:r>
          </w:p>
          <w:p w14:paraId="74633AC9" w14:textId="77777777" w:rsidR="00725ADB" w:rsidRPr="00F52967" w:rsidRDefault="00725ADB" w:rsidP="00F87473">
            <w:pPr>
              <w:rPr>
                <w:rFonts w:eastAsia="Times New Roman"/>
                <w:color w:val="000000"/>
                <w:sz w:val="18"/>
                <w:szCs w:val="18"/>
                <w:u w:val="single"/>
                <w:lang w:val="en-GB"/>
              </w:rPr>
            </w:pPr>
          </w:p>
        </w:tc>
        <w:tc>
          <w:tcPr>
            <w:tcW w:w="2268" w:type="dxa"/>
            <w:shd w:val="clear" w:color="auto" w:fill="auto"/>
          </w:tcPr>
          <w:p w14:paraId="1DD33186"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Coastal erosion</w:t>
            </w:r>
          </w:p>
          <w:p w14:paraId="4A1FA8F0"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Sargassum incursion</w:t>
            </w:r>
          </w:p>
          <w:p w14:paraId="3BA0CF10"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Depletion of fish stocks</w:t>
            </w:r>
          </w:p>
          <w:p w14:paraId="2334646B" w14:textId="77777777" w:rsidR="00725ADB" w:rsidRPr="00F52967" w:rsidRDefault="00725ADB" w:rsidP="00F87473">
            <w:pPr>
              <w:rPr>
                <w:rFonts w:eastAsia="Times New Roman"/>
                <w:color w:val="000000"/>
                <w:sz w:val="18"/>
                <w:szCs w:val="18"/>
                <w:lang w:val="en-GB"/>
              </w:rPr>
            </w:pPr>
          </w:p>
          <w:p w14:paraId="2BFD1AEA" w14:textId="77777777" w:rsidR="00725ADB" w:rsidRPr="00F52967" w:rsidRDefault="00725ADB" w:rsidP="00F87473">
            <w:pPr>
              <w:rPr>
                <w:rFonts w:eastAsia="Times New Roman"/>
                <w:color w:val="000000"/>
                <w:sz w:val="18"/>
                <w:szCs w:val="18"/>
                <w:lang w:val="en-GB"/>
              </w:rPr>
            </w:pPr>
          </w:p>
        </w:tc>
        <w:tc>
          <w:tcPr>
            <w:tcW w:w="2126" w:type="dxa"/>
            <w:shd w:val="clear" w:color="auto" w:fill="auto"/>
          </w:tcPr>
          <w:p w14:paraId="27FE45C5"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 xml:space="preserve">Sand mining </w:t>
            </w:r>
          </w:p>
          <w:p w14:paraId="60C76A56"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Fishing</w:t>
            </w:r>
          </w:p>
          <w:p w14:paraId="5D4741ED"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Charcoal production</w:t>
            </w:r>
          </w:p>
          <w:p w14:paraId="11B91564"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Farming</w:t>
            </w:r>
          </w:p>
        </w:tc>
        <w:tc>
          <w:tcPr>
            <w:tcW w:w="2127" w:type="dxa"/>
            <w:shd w:val="clear" w:color="auto" w:fill="auto"/>
          </w:tcPr>
          <w:p w14:paraId="04764D36"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Sargassum</w:t>
            </w:r>
          </w:p>
          <w:p w14:paraId="497CC6B7"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Fresh Water Scarcity</w:t>
            </w:r>
          </w:p>
          <w:p w14:paraId="52E039DD" w14:textId="77777777" w:rsidR="00725ADB" w:rsidRPr="00F52967" w:rsidRDefault="00725ADB" w:rsidP="00F87473">
            <w:pPr>
              <w:rPr>
                <w:rFonts w:eastAsia="Times New Roman"/>
                <w:sz w:val="18"/>
                <w:szCs w:val="18"/>
                <w:lang w:val="en-GB"/>
              </w:rPr>
            </w:pPr>
          </w:p>
        </w:tc>
        <w:tc>
          <w:tcPr>
            <w:tcW w:w="2268" w:type="dxa"/>
            <w:shd w:val="clear" w:color="auto" w:fill="auto"/>
          </w:tcPr>
          <w:p w14:paraId="7F18B5E3" w14:textId="77777777" w:rsidR="00725ADB" w:rsidRPr="00F52967" w:rsidRDefault="00725ADB" w:rsidP="00F87473">
            <w:pPr>
              <w:rPr>
                <w:rFonts w:eastAsia="Times New Roman"/>
                <w:i/>
                <w:color w:val="000000"/>
                <w:sz w:val="18"/>
                <w:szCs w:val="18"/>
                <w:u w:val="single"/>
                <w:lang w:val="en-GB"/>
              </w:rPr>
            </w:pPr>
            <w:r w:rsidRPr="00F52967">
              <w:rPr>
                <w:rFonts w:eastAsia="Times New Roman"/>
                <w:i/>
                <w:iCs/>
                <w:color w:val="000000"/>
                <w:sz w:val="18"/>
                <w:szCs w:val="18"/>
              </w:rPr>
              <w:t>Centre for Skills Development (CSD)</w:t>
            </w:r>
          </w:p>
        </w:tc>
      </w:tr>
      <w:tr w:rsidR="00725ADB" w:rsidRPr="00F52967" w14:paraId="4827247C" w14:textId="77777777" w:rsidTr="000C573B">
        <w:trPr>
          <w:trHeight w:hRule="exact" w:val="1397"/>
        </w:trPr>
        <w:tc>
          <w:tcPr>
            <w:tcW w:w="1271" w:type="dxa"/>
            <w:shd w:val="clear" w:color="auto" w:fill="D0CECE"/>
            <w:vAlign w:val="center"/>
          </w:tcPr>
          <w:p w14:paraId="09138049" w14:textId="77777777" w:rsidR="00725ADB" w:rsidRPr="00F52967" w:rsidRDefault="00725ADB" w:rsidP="00F87473">
            <w:pPr>
              <w:rPr>
                <w:rFonts w:eastAsia="Times New Roman"/>
                <w:color w:val="000000"/>
                <w:sz w:val="18"/>
                <w:szCs w:val="18"/>
                <w:u w:val="single"/>
                <w:lang w:val="en-GB"/>
              </w:rPr>
            </w:pPr>
            <w:r w:rsidRPr="00F52967">
              <w:rPr>
                <w:i/>
                <w:color w:val="000000"/>
                <w:sz w:val="18"/>
                <w:szCs w:val="18"/>
                <w:lang w:val="en-GB"/>
              </w:rPr>
              <w:t>Tombo</w:t>
            </w:r>
          </w:p>
        </w:tc>
        <w:tc>
          <w:tcPr>
            <w:tcW w:w="1276" w:type="dxa"/>
            <w:shd w:val="clear" w:color="auto" w:fill="D0CECE"/>
            <w:vAlign w:val="center"/>
          </w:tcPr>
          <w:p w14:paraId="4C2D24E5" w14:textId="77777777" w:rsidR="00725ADB" w:rsidRPr="00F52967" w:rsidRDefault="00725ADB" w:rsidP="00F87473">
            <w:pPr>
              <w:rPr>
                <w:rFonts w:eastAsia="Times New Roman"/>
                <w:color w:val="000000"/>
                <w:sz w:val="18"/>
                <w:szCs w:val="18"/>
                <w:u w:val="single"/>
                <w:lang w:val="en-GB"/>
              </w:rPr>
            </w:pPr>
            <w:r w:rsidRPr="00F52967">
              <w:rPr>
                <w:sz w:val="18"/>
                <w:szCs w:val="18"/>
              </w:rPr>
              <w:t xml:space="preserve">33,979 </w:t>
            </w:r>
          </w:p>
        </w:tc>
        <w:tc>
          <w:tcPr>
            <w:tcW w:w="2126" w:type="dxa"/>
            <w:shd w:val="clear" w:color="auto" w:fill="D0CECE"/>
          </w:tcPr>
          <w:p w14:paraId="7AED3DC1" w14:textId="77777777" w:rsidR="00725ADB" w:rsidRPr="00F52967" w:rsidRDefault="00725ADB" w:rsidP="00F87473">
            <w:pPr>
              <w:rPr>
                <w:sz w:val="18"/>
                <w:szCs w:val="18"/>
              </w:rPr>
            </w:pPr>
            <w:r w:rsidRPr="00F52967">
              <w:rPr>
                <w:sz w:val="18"/>
                <w:szCs w:val="18"/>
              </w:rPr>
              <w:t xml:space="preserve">Strong winds </w:t>
            </w:r>
          </w:p>
          <w:p w14:paraId="7A6709C6" w14:textId="77777777" w:rsidR="00725ADB" w:rsidRPr="00F52967" w:rsidRDefault="00725ADB" w:rsidP="00F87473">
            <w:pPr>
              <w:rPr>
                <w:sz w:val="18"/>
                <w:szCs w:val="18"/>
              </w:rPr>
            </w:pPr>
            <w:r w:rsidRPr="00F52967">
              <w:rPr>
                <w:sz w:val="18"/>
                <w:szCs w:val="18"/>
              </w:rPr>
              <w:t>Strong wave</w:t>
            </w:r>
          </w:p>
          <w:p w14:paraId="5DEEEA16" w14:textId="77777777" w:rsidR="00725ADB" w:rsidRPr="00F52967" w:rsidRDefault="00725ADB" w:rsidP="00F87473">
            <w:pPr>
              <w:rPr>
                <w:sz w:val="18"/>
                <w:szCs w:val="18"/>
              </w:rPr>
            </w:pPr>
            <w:r w:rsidRPr="00F52967">
              <w:rPr>
                <w:sz w:val="18"/>
                <w:szCs w:val="18"/>
              </w:rPr>
              <w:t xml:space="preserve">       activity</w:t>
            </w:r>
          </w:p>
          <w:p w14:paraId="31974342" w14:textId="77777777" w:rsidR="00725ADB" w:rsidRPr="00F52967" w:rsidRDefault="00725ADB" w:rsidP="00F87473">
            <w:pPr>
              <w:rPr>
                <w:sz w:val="18"/>
                <w:szCs w:val="18"/>
              </w:rPr>
            </w:pPr>
            <w:r w:rsidRPr="00F52967">
              <w:rPr>
                <w:sz w:val="18"/>
                <w:szCs w:val="18"/>
              </w:rPr>
              <w:t>Floods</w:t>
            </w:r>
          </w:p>
          <w:p w14:paraId="12FBF8B8" w14:textId="77777777" w:rsidR="00725ADB" w:rsidRPr="00F52967" w:rsidRDefault="00725ADB" w:rsidP="00F87473">
            <w:pPr>
              <w:rPr>
                <w:rFonts w:eastAsia="Times New Roman"/>
                <w:color w:val="000000"/>
                <w:sz w:val="18"/>
                <w:szCs w:val="18"/>
                <w:u w:val="single"/>
                <w:lang w:val="en-GB"/>
              </w:rPr>
            </w:pPr>
            <w:r w:rsidRPr="00F52967">
              <w:rPr>
                <w:sz w:val="18"/>
                <w:szCs w:val="18"/>
              </w:rPr>
              <w:t>Drought</w:t>
            </w:r>
          </w:p>
        </w:tc>
        <w:tc>
          <w:tcPr>
            <w:tcW w:w="2268" w:type="dxa"/>
            <w:shd w:val="clear" w:color="auto" w:fill="D0CECE"/>
          </w:tcPr>
          <w:p w14:paraId="67817818"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Coastal erosion</w:t>
            </w:r>
          </w:p>
          <w:p w14:paraId="6CE914F8"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 xml:space="preserve">Depletion of fish stocks </w:t>
            </w:r>
          </w:p>
          <w:p w14:paraId="44D66FA5"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Sargassum incursion</w:t>
            </w:r>
          </w:p>
          <w:p w14:paraId="7185E907" w14:textId="77777777" w:rsidR="00725ADB" w:rsidRPr="00F52967" w:rsidRDefault="00725ADB" w:rsidP="00F87473">
            <w:pPr>
              <w:rPr>
                <w:rFonts w:eastAsia="Times New Roman"/>
                <w:color w:val="000000"/>
                <w:sz w:val="18"/>
                <w:szCs w:val="18"/>
                <w:lang w:val="en-GB"/>
              </w:rPr>
            </w:pPr>
          </w:p>
          <w:p w14:paraId="39499473" w14:textId="77777777" w:rsidR="00725ADB" w:rsidRPr="00F52967" w:rsidRDefault="00725ADB" w:rsidP="00F87473">
            <w:pPr>
              <w:rPr>
                <w:rFonts w:eastAsia="Times New Roman"/>
                <w:color w:val="000000"/>
                <w:sz w:val="18"/>
                <w:szCs w:val="18"/>
                <w:lang w:val="en-GB"/>
              </w:rPr>
            </w:pPr>
          </w:p>
          <w:p w14:paraId="56D0D0A0" w14:textId="77777777" w:rsidR="00725ADB" w:rsidRPr="00F52967" w:rsidRDefault="00725ADB" w:rsidP="00F87473">
            <w:pPr>
              <w:rPr>
                <w:rFonts w:eastAsia="Times New Roman"/>
                <w:color w:val="000000"/>
                <w:sz w:val="18"/>
                <w:szCs w:val="18"/>
                <w:lang w:val="en-GB"/>
              </w:rPr>
            </w:pPr>
          </w:p>
        </w:tc>
        <w:tc>
          <w:tcPr>
            <w:tcW w:w="2126" w:type="dxa"/>
            <w:shd w:val="clear" w:color="auto" w:fill="D0CECE"/>
          </w:tcPr>
          <w:p w14:paraId="23E06397"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 xml:space="preserve">Fishing </w:t>
            </w:r>
          </w:p>
          <w:p w14:paraId="72596D0C"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Trade</w:t>
            </w:r>
          </w:p>
          <w:p w14:paraId="6BB9535A"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Farming</w:t>
            </w:r>
          </w:p>
        </w:tc>
        <w:tc>
          <w:tcPr>
            <w:tcW w:w="2127" w:type="dxa"/>
            <w:shd w:val="clear" w:color="auto" w:fill="D0CECE"/>
          </w:tcPr>
          <w:p w14:paraId="3FBF9669"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Fresh Water Scarcity</w:t>
            </w:r>
          </w:p>
          <w:p w14:paraId="33FA1795" w14:textId="77777777" w:rsidR="00725ADB" w:rsidRPr="00F52967" w:rsidRDefault="00725ADB" w:rsidP="00F87473">
            <w:pPr>
              <w:rPr>
                <w:rFonts w:eastAsia="Times New Roman"/>
                <w:color w:val="000000"/>
                <w:sz w:val="18"/>
                <w:szCs w:val="18"/>
                <w:lang w:val="en-GB"/>
              </w:rPr>
            </w:pPr>
          </w:p>
        </w:tc>
        <w:tc>
          <w:tcPr>
            <w:tcW w:w="2268" w:type="dxa"/>
            <w:shd w:val="clear" w:color="auto" w:fill="D0CECE"/>
          </w:tcPr>
          <w:p w14:paraId="1C677603" w14:textId="77777777" w:rsidR="00725ADB" w:rsidRPr="00F52967" w:rsidRDefault="00725ADB" w:rsidP="00F87473">
            <w:pPr>
              <w:rPr>
                <w:rFonts w:eastAsia="Times New Roman"/>
                <w:color w:val="000000"/>
                <w:sz w:val="18"/>
                <w:szCs w:val="18"/>
                <w:lang w:val="en-GB"/>
              </w:rPr>
            </w:pPr>
            <w:r w:rsidRPr="00F52967">
              <w:rPr>
                <w:sz w:val="18"/>
                <w:szCs w:val="18"/>
                <w:lang w:val="en-GB"/>
              </w:rPr>
              <w:t>Fish post-harvest value chain</w:t>
            </w:r>
            <w:r w:rsidRPr="00F52967">
              <w:rPr>
                <w:rFonts w:eastAsia="Times New Roman"/>
                <w:color w:val="000000"/>
                <w:sz w:val="18"/>
                <w:szCs w:val="18"/>
                <w:lang w:val="en-GB"/>
              </w:rPr>
              <w:t xml:space="preserve"> adaptation package</w:t>
            </w:r>
          </w:p>
        </w:tc>
      </w:tr>
      <w:tr w:rsidR="00725ADB" w:rsidRPr="00F52967" w14:paraId="24FFEAE0" w14:textId="77777777" w:rsidTr="000C573B">
        <w:trPr>
          <w:trHeight w:hRule="exact" w:val="1134"/>
        </w:trPr>
        <w:tc>
          <w:tcPr>
            <w:tcW w:w="1271" w:type="dxa"/>
            <w:vAlign w:val="center"/>
          </w:tcPr>
          <w:p w14:paraId="20AF8942" w14:textId="77777777" w:rsidR="00725ADB" w:rsidRPr="00F52967" w:rsidRDefault="00725ADB" w:rsidP="00F87473">
            <w:pPr>
              <w:rPr>
                <w:rFonts w:eastAsia="Times New Roman"/>
                <w:color w:val="000000"/>
                <w:sz w:val="18"/>
                <w:szCs w:val="18"/>
                <w:u w:val="single"/>
                <w:lang w:val="en-GB"/>
              </w:rPr>
            </w:pPr>
            <w:r w:rsidRPr="00F52967">
              <w:rPr>
                <w:i/>
                <w:color w:val="000000"/>
                <w:sz w:val="18"/>
                <w:szCs w:val="18"/>
                <w:lang w:val="en-GB"/>
              </w:rPr>
              <w:t>Shenge</w:t>
            </w:r>
          </w:p>
        </w:tc>
        <w:tc>
          <w:tcPr>
            <w:tcW w:w="1276" w:type="dxa"/>
            <w:shd w:val="clear" w:color="auto" w:fill="auto"/>
            <w:vAlign w:val="center"/>
          </w:tcPr>
          <w:p w14:paraId="09316526" w14:textId="77777777" w:rsidR="00725ADB" w:rsidRPr="00F52967" w:rsidRDefault="00725ADB" w:rsidP="00F87473">
            <w:pPr>
              <w:rPr>
                <w:rFonts w:eastAsia="Times New Roman"/>
                <w:color w:val="000000"/>
                <w:sz w:val="18"/>
                <w:szCs w:val="18"/>
                <w:u w:val="single"/>
                <w:lang w:val="en-GB"/>
              </w:rPr>
            </w:pPr>
            <w:r w:rsidRPr="00F52967">
              <w:rPr>
                <w:sz w:val="18"/>
                <w:szCs w:val="18"/>
              </w:rPr>
              <w:t>20,000</w:t>
            </w:r>
          </w:p>
        </w:tc>
        <w:tc>
          <w:tcPr>
            <w:tcW w:w="2126" w:type="dxa"/>
            <w:shd w:val="clear" w:color="auto" w:fill="auto"/>
          </w:tcPr>
          <w:p w14:paraId="470210D0" w14:textId="77777777" w:rsidR="00725ADB" w:rsidRPr="00F52967" w:rsidRDefault="00725ADB" w:rsidP="00F87473">
            <w:pPr>
              <w:rPr>
                <w:sz w:val="18"/>
                <w:szCs w:val="18"/>
              </w:rPr>
            </w:pPr>
            <w:r w:rsidRPr="00F52967">
              <w:rPr>
                <w:sz w:val="18"/>
                <w:szCs w:val="18"/>
              </w:rPr>
              <w:t>Strong wave activity</w:t>
            </w:r>
          </w:p>
          <w:p w14:paraId="354BC345" w14:textId="77777777" w:rsidR="00725ADB" w:rsidRPr="00F52967" w:rsidRDefault="00725ADB" w:rsidP="00F87473">
            <w:pPr>
              <w:rPr>
                <w:sz w:val="18"/>
                <w:szCs w:val="18"/>
              </w:rPr>
            </w:pPr>
            <w:r w:rsidRPr="00F52967">
              <w:rPr>
                <w:sz w:val="18"/>
                <w:szCs w:val="18"/>
              </w:rPr>
              <w:t xml:space="preserve">Strong winds  </w:t>
            </w:r>
          </w:p>
          <w:p w14:paraId="368F0163" w14:textId="77777777" w:rsidR="00725ADB" w:rsidRPr="00F52967" w:rsidRDefault="00725ADB" w:rsidP="00F87473">
            <w:pPr>
              <w:rPr>
                <w:sz w:val="18"/>
                <w:szCs w:val="18"/>
              </w:rPr>
            </w:pPr>
            <w:r w:rsidRPr="00F52967">
              <w:rPr>
                <w:sz w:val="18"/>
                <w:szCs w:val="18"/>
              </w:rPr>
              <w:t>Floods</w:t>
            </w:r>
          </w:p>
          <w:p w14:paraId="27350C35" w14:textId="77777777" w:rsidR="00725ADB" w:rsidRPr="00F52967" w:rsidRDefault="00725ADB" w:rsidP="00F87473">
            <w:pPr>
              <w:rPr>
                <w:rFonts w:eastAsia="Times New Roman"/>
                <w:color w:val="000000"/>
                <w:sz w:val="18"/>
                <w:szCs w:val="18"/>
                <w:u w:val="single"/>
                <w:lang w:val="en-GB"/>
              </w:rPr>
            </w:pPr>
          </w:p>
        </w:tc>
        <w:tc>
          <w:tcPr>
            <w:tcW w:w="2268" w:type="dxa"/>
            <w:shd w:val="clear" w:color="auto" w:fill="auto"/>
          </w:tcPr>
          <w:p w14:paraId="39220D8B"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Coastal erosion</w:t>
            </w:r>
          </w:p>
          <w:p w14:paraId="6A6E617D"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Mangrove deforestation</w:t>
            </w:r>
          </w:p>
          <w:p w14:paraId="279EEA01"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Depletion of fish stocks</w:t>
            </w:r>
            <w:r w:rsidRPr="00F52967" w:rsidDel="0080532E">
              <w:rPr>
                <w:rFonts w:eastAsia="Times New Roman"/>
                <w:color w:val="000000"/>
                <w:sz w:val="18"/>
                <w:szCs w:val="18"/>
                <w:lang w:val="en-GB"/>
              </w:rPr>
              <w:t xml:space="preserve"> </w:t>
            </w:r>
          </w:p>
        </w:tc>
        <w:tc>
          <w:tcPr>
            <w:tcW w:w="2126" w:type="dxa"/>
            <w:shd w:val="clear" w:color="auto" w:fill="auto"/>
          </w:tcPr>
          <w:p w14:paraId="1683E9EE"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 xml:space="preserve">Fishing </w:t>
            </w:r>
          </w:p>
          <w:p w14:paraId="5DB20076"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Zirkon mining</w:t>
            </w:r>
          </w:p>
          <w:p w14:paraId="10C8A721"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Petty trade</w:t>
            </w:r>
          </w:p>
          <w:p w14:paraId="7CC064EB"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Tourism</w:t>
            </w:r>
          </w:p>
        </w:tc>
        <w:tc>
          <w:tcPr>
            <w:tcW w:w="2127" w:type="dxa"/>
            <w:shd w:val="clear" w:color="auto" w:fill="auto"/>
          </w:tcPr>
          <w:p w14:paraId="7BEC7398" w14:textId="77777777" w:rsidR="00725ADB" w:rsidRPr="00F52967" w:rsidRDefault="00725ADB" w:rsidP="00F87473">
            <w:pPr>
              <w:rPr>
                <w:sz w:val="18"/>
                <w:szCs w:val="18"/>
              </w:rPr>
            </w:pPr>
            <w:r w:rsidRPr="00F52967">
              <w:rPr>
                <w:sz w:val="18"/>
                <w:szCs w:val="18"/>
              </w:rPr>
              <w:t>Mangrove exploitation</w:t>
            </w:r>
          </w:p>
          <w:p w14:paraId="391B8189" w14:textId="77777777" w:rsidR="00725ADB" w:rsidRPr="00F52967" w:rsidRDefault="00725ADB" w:rsidP="00F87473">
            <w:pPr>
              <w:rPr>
                <w:sz w:val="18"/>
                <w:szCs w:val="18"/>
              </w:rPr>
            </w:pPr>
            <w:r w:rsidRPr="00F52967">
              <w:rPr>
                <w:sz w:val="18"/>
                <w:szCs w:val="18"/>
              </w:rPr>
              <w:t>Waste management issues</w:t>
            </w:r>
          </w:p>
          <w:p w14:paraId="6F452D39" w14:textId="77777777" w:rsidR="00725ADB" w:rsidRPr="00F52967" w:rsidRDefault="00725ADB" w:rsidP="00F87473">
            <w:pPr>
              <w:rPr>
                <w:rFonts w:eastAsia="Times New Roman"/>
                <w:color w:val="000000"/>
                <w:sz w:val="18"/>
                <w:szCs w:val="18"/>
                <w:lang w:val="en-GB"/>
              </w:rPr>
            </w:pPr>
          </w:p>
        </w:tc>
        <w:tc>
          <w:tcPr>
            <w:tcW w:w="2268" w:type="dxa"/>
            <w:shd w:val="clear" w:color="auto" w:fill="auto"/>
          </w:tcPr>
          <w:p w14:paraId="4BE4D659" w14:textId="77777777" w:rsidR="00725ADB" w:rsidRPr="00F52967" w:rsidRDefault="00725ADB" w:rsidP="00F87473">
            <w:pPr>
              <w:rPr>
                <w:rFonts w:eastAsia="Times New Roman"/>
                <w:color w:val="000000"/>
                <w:sz w:val="18"/>
                <w:szCs w:val="18"/>
                <w:u w:val="single"/>
                <w:lang w:val="en-GB"/>
              </w:rPr>
            </w:pPr>
            <w:r w:rsidRPr="00F52967">
              <w:rPr>
                <w:rFonts w:eastAsia="Times New Roman"/>
                <w:i/>
                <w:color w:val="000000"/>
                <w:sz w:val="18"/>
                <w:szCs w:val="18"/>
              </w:rPr>
              <w:t>Communal Centres for Coastal and Marine Resources Transformation (CCMART’s)</w:t>
            </w:r>
          </w:p>
        </w:tc>
      </w:tr>
      <w:tr w:rsidR="00725ADB" w:rsidRPr="00F52967" w14:paraId="31D9E6F0" w14:textId="77777777" w:rsidTr="000C573B">
        <w:trPr>
          <w:trHeight w:hRule="exact" w:val="1419"/>
        </w:trPr>
        <w:tc>
          <w:tcPr>
            <w:tcW w:w="1271" w:type="dxa"/>
            <w:shd w:val="clear" w:color="auto" w:fill="D0CECE"/>
            <w:vAlign w:val="center"/>
          </w:tcPr>
          <w:p w14:paraId="08E2655A" w14:textId="77777777" w:rsidR="00725ADB" w:rsidRPr="00F52967" w:rsidRDefault="00725ADB" w:rsidP="00F87473">
            <w:pPr>
              <w:rPr>
                <w:rFonts w:eastAsia="Times New Roman"/>
                <w:color w:val="000000"/>
                <w:sz w:val="18"/>
                <w:szCs w:val="18"/>
                <w:u w:val="single"/>
                <w:lang w:val="en-GB"/>
              </w:rPr>
            </w:pPr>
            <w:r w:rsidRPr="00F52967">
              <w:rPr>
                <w:color w:val="000000"/>
                <w:sz w:val="18"/>
                <w:szCs w:val="18"/>
                <w:lang w:val="en-GB"/>
              </w:rPr>
              <w:t>Turtle Islands</w:t>
            </w:r>
          </w:p>
        </w:tc>
        <w:tc>
          <w:tcPr>
            <w:tcW w:w="1276" w:type="dxa"/>
            <w:shd w:val="clear" w:color="auto" w:fill="D0CECE"/>
            <w:vAlign w:val="center"/>
          </w:tcPr>
          <w:p w14:paraId="7056D63B" w14:textId="77777777" w:rsidR="00725ADB" w:rsidRPr="00F52967" w:rsidRDefault="00725ADB" w:rsidP="00F87473">
            <w:pPr>
              <w:rPr>
                <w:rFonts w:eastAsia="Times New Roman"/>
                <w:color w:val="000000"/>
                <w:sz w:val="18"/>
                <w:szCs w:val="18"/>
                <w:u w:val="single"/>
                <w:lang w:val="en-GB"/>
              </w:rPr>
            </w:pPr>
            <w:r w:rsidRPr="00F52967">
              <w:rPr>
                <w:sz w:val="18"/>
                <w:szCs w:val="18"/>
              </w:rPr>
              <w:t>8,526</w:t>
            </w:r>
          </w:p>
        </w:tc>
        <w:tc>
          <w:tcPr>
            <w:tcW w:w="2126" w:type="dxa"/>
            <w:shd w:val="clear" w:color="auto" w:fill="D0CECE"/>
          </w:tcPr>
          <w:p w14:paraId="4E65798A" w14:textId="77777777" w:rsidR="00725ADB" w:rsidRPr="00F52967" w:rsidRDefault="00725ADB" w:rsidP="00F87473">
            <w:pPr>
              <w:rPr>
                <w:sz w:val="18"/>
                <w:szCs w:val="18"/>
              </w:rPr>
            </w:pPr>
            <w:r w:rsidRPr="00F52967">
              <w:rPr>
                <w:sz w:val="18"/>
                <w:szCs w:val="18"/>
              </w:rPr>
              <w:t>Strong wave activity,</w:t>
            </w:r>
          </w:p>
          <w:p w14:paraId="25F47063" w14:textId="77777777" w:rsidR="00725ADB" w:rsidRPr="00F52967" w:rsidRDefault="00725ADB" w:rsidP="00F87473">
            <w:pPr>
              <w:rPr>
                <w:sz w:val="18"/>
                <w:szCs w:val="18"/>
              </w:rPr>
            </w:pPr>
            <w:r w:rsidRPr="00F52967">
              <w:rPr>
                <w:sz w:val="18"/>
                <w:szCs w:val="18"/>
              </w:rPr>
              <w:t xml:space="preserve">Strong winds  </w:t>
            </w:r>
          </w:p>
          <w:p w14:paraId="2D8843DB" w14:textId="77777777" w:rsidR="00725ADB" w:rsidRPr="00F52967" w:rsidRDefault="00725ADB" w:rsidP="00F87473">
            <w:pPr>
              <w:rPr>
                <w:sz w:val="18"/>
                <w:szCs w:val="18"/>
              </w:rPr>
            </w:pPr>
            <w:r w:rsidRPr="00F52967">
              <w:rPr>
                <w:sz w:val="18"/>
                <w:szCs w:val="18"/>
              </w:rPr>
              <w:t>Floods</w:t>
            </w:r>
          </w:p>
          <w:p w14:paraId="5FA003BF" w14:textId="77777777" w:rsidR="00725ADB" w:rsidRPr="00F52967" w:rsidRDefault="00725ADB" w:rsidP="00F87473">
            <w:pPr>
              <w:rPr>
                <w:rFonts w:eastAsia="Times New Roman"/>
                <w:color w:val="000000"/>
                <w:sz w:val="18"/>
                <w:szCs w:val="18"/>
                <w:u w:val="single"/>
                <w:lang w:val="en-GB"/>
              </w:rPr>
            </w:pPr>
          </w:p>
        </w:tc>
        <w:tc>
          <w:tcPr>
            <w:tcW w:w="2268" w:type="dxa"/>
            <w:shd w:val="clear" w:color="auto" w:fill="D0CECE"/>
          </w:tcPr>
          <w:p w14:paraId="18BC9267"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Coastal erosion</w:t>
            </w:r>
          </w:p>
          <w:p w14:paraId="15492EFF"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 xml:space="preserve">Mangrove deforestation </w:t>
            </w:r>
          </w:p>
          <w:p w14:paraId="339C9B3E"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Saltwater intrusion of freshwater supplies</w:t>
            </w:r>
          </w:p>
          <w:p w14:paraId="19FC729E"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Depletion of fish stocks</w:t>
            </w:r>
          </w:p>
        </w:tc>
        <w:tc>
          <w:tcPr>
            <w:tcW w:w="2126" w:type="dxa"/>
            <w:shd w:val="clear" w:color="auto" w:fill="D0CECE"/>
          </w:tcPr>
          <w:p w14:paraId="04C5C9C1"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 xml:space="preserve">Fishing </w:t>
            </w:r>
          </w:p>
          <w:p w14:paraId="32D9A6FD"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Eco-Tourism</w:t>
            </w:r>
          </w:p>
          <w:p w14:paraId="62E80263" w14:textId="77777777" w:rsidR="00725ADB" w:rsidRPr="00F52967" w:rsidRDefault="00725ADB" w:rsidP="00F87473">
            <w:pPr>
              <w:rPr>
                <w:rFonts w:eastAsia="Times New Roman"/>
                <w:color w:val="000000"/>
                <w:sz w:val="18"/>
                <w:szCs w:val="18"/>
                <w:lang w:val="en-GB"/>
              </w:rPr>
            </w:pPr>
            <w:r w:rsidRPr="00F52967">
              <w:rPr>
                <w:rFonts w:eastAsia="Times New Roman"/>
                <w:color w:val="000000"/>
                <w:sz w:val="18"/>
                <w:szCs w:val="18"/>
                <w:lang w:val="en-GB"/>
              </w:rPr>
              <w:t>Petty trade</w:t>
            </w:r>
          </w:p>
          <w:p w14:paraId="79B07EEE" w14:textId="77777777" w:rsidR="00725ADB" w:rsidRPr="00F52967" w:rsidRDefault="00725ADB" w:rsidP="00F87473">
            <w:pPr>
              <w:rPr>
                <w:rFonts w:eastAsia="Times New Roman"/>
                <w:color w:val="000000"/>
                <w:sz w:val="18"/>
                <w:szCs w:val="18"/>
                <w:lang w:val="en-GB"/>
              </w:rPr>
            </w:pPr>
          </w:p>
        </w:tc>
        <w:tc>
          <w:tcPr>
            <w:tcW w:w="2127" w:type="dxa"/>
            <w:shd w:val="clear" w:color="auto" w:fill="D0CECE"/>
          </w:tcPr>
          <w:p w14:paraId="0302710B" w14:textId="77777777" w:rsidR="00725ADB" w:rsidRPr="00F52967" w:rsidRDefault="00725ADB" w:rsidP="00F87473">
            <w:pPr>
              <w:rPr>
                <w:sz w:val="18"/>
                <w:szCs w:val="18"/>
              </w:rPr>
            </w:pPr>
            <w:r w:rsidRPr="00F52967">
              <w:rPr>
                <w:sz w:val="18"/>
                <w:szCs w:val="18"/>
              </w:rPr>
              <w:t xml:space="preserve">Sea water intrusion </w:t>
            </w:r>
          </w:p>
          <w:p w14:paraId="0FB75AC9" w14:textId="77777777" w:rsidR="00725ADB" w:rsidRPr="00F52967" w:rsidRDefault="00725ADB" w:rsidP="00F87473">
            <w:pPr>
              <w:rPr>
                <w:rFonts w:eastAsia="Times New Roman"/>
                <w:color w:val="000000"/>
                <w:sz w:val="18"/>
                <w:szCs w:val="18"/>
                <w:lang w:val="en-GB"/>
              </w:rPr>
            </w:pPr>
            <w:r w:rsidRPr="00F52967">
              <w:rPr>
                <w:sz w:val="18"/>
                <w:szCs w:val="18"/>
              </w:rPr>
              <w:t>Waste management issues</w:t>
            </w:r>
          </w:p>
        </w:tc>
        <w:tc>
          <w:tcPr>
            <w:tcW w:w="2268" w:type="dxa"/>
            <w:shd w:val="clear" w:color="auto" w:fill="D0CECE"/>
          </w:tcPr>
          <w:p w14:paraId="082295CF" w14:textId="77777777" w:rsidR="00725ADB" w:rsidRPr="00F52967" w:rsidRDefault="00725ADB" w:rsidP="00F87473">
            <w:pPr>
              <w:rPr>
                <w:rFonts w:eastAsia="Times New Roman"/>
                <w:color w:val="000000"/>
                <w:sz w:val="18"/>
                <w:szCs w:val="18"/>
                <w:u w:val="single"/>
                <w:lang w:val="en-GB"/>
              </w:rPr>
            </w:pPr>
            <w:r w:rsidRPr="00F52967">
              <w:rPr>
                <w:rFonts w:eastAsia="Times New Roman"/>
                <w:i/>
                <w:color w:val="000000"/>
                <w:sz w:val="18"/>
                <w:szCs w:val="18"/>
              </w:rPr>
              <w:t>Communal Centres for Coastal and Marine Resources Transformation (CCMART’s)</w:t>
            </w:r>
          </w:p>
        </w:tc>
      </w:tr>
      <w:tr w:rsidR="00725ADB" w:rsidRPr="00F52967" w14:paraId="101C442F" w14:textId="77777777" w:rsidTr="00F87473">
        <w:trPr>
          <w:trHeight w:hRule="exact" w:val="315"/>
        </w:trPr>
        <w:tc>
          <w:tcPr>
            <w:tcW w:w="1271" w:type="dxa"/>
            <w:shd w:val="clear" w:color="auto" w:fill="D0CECE"/>
            <w:vAlign w:val="center"/>
          </w:tcPr>
          <w:p w14:paraId="0F7D5CA2" w14:textId="77777777" w:rsidR="00725ADB" w:rsidRPr="00F52967" w:rsidRDefault="00725ADB" w:rsidP="00F87473">
            <w:pPr>
              <w:rPr>
                <w:color w:val="000000"/>
                <w:sz w:val="18"/>
                <w:szCs w:val="18"/>
                <w:lang w:val="en-GB"/>
              </w:rPr>
            </w:pPr>
            <w:r w:rsidRPr="00F52967">
              <w:rPr>
                <w:color w:val="000000"/>
                <w:sz w:val="18"/>
                <w:szCs w:val="18"/>
                <w:lang w:val="en-GB"/>
              </w:rPr>
              <w:t>TOTAL</w:t>
            </w:r>
          </w:p>
        </w:tc>
        <w:tc>
          <w:tcPr>
            <w:tcW w:w="1276" w:type="dxa"/>
            <w:shd w:val="clear" w:color="auto" w:fill="D0CECE"/>
            <w:vAlign w:val="center"/>
          </w:tcPr>
          <w:p w14:paraId="5757655A" w14:textId="77777777" w:rsidR="00725ADB" w:rsidRPr="00F52967" w:rsidRDefault="00725ADB" w:rsidP="00F87473">
            <w:pPr>
              <w:rPr>
                <w:sz w:val="18"/>
                <w:szCs w:val="18"/>
              </w:rPr>
            </w:pPr>
            <w:r w:rsidRPr="00F52967">
              <w:rPr>
                <w:sz w:val="18"/>
                <w:szCs w:val="18"/>
              </w:rPr>
              <w:t>116,205</w:t>
            </w:r>
          </w:p>
        </w:tc>
        <w:tc>
          <w:tcPr>
            <w:tcW w:w="2126" w:type="dxa"/>
            <w:shd w:val="clear" w:color="auto" w:fill="D0CECE"/>
          </w:tcPr>
          <w:p w14:paraId="4ED817DE" w14:textId="77777777" w:rsidR="00725ADB" w:rsidRPr="00F52967" w:rsidRDefault="00725ADB" w:rsidP="00F87473">
            <w:pPr>
              <w:rPr>
                <w:sz w:val="18"/>
                <w:szCs w:val="18"/>
              </w:rPr>
            </w:pPr>
          </w:p>
        </w:tc>
        <w:tc>
          <w:tcPr>
            <w:tcW w:w="2268" w:type="dxa"/>
            <w:shd w:val="clear" w:color="auto" w:fill="D0CECE"/>
          </w:tcPr>
          <w:p w14:paraId="5318883F" w14:textId="77777777" w:rsidR="00725ADB" w:rsidRPr="00F52967" w:rsidRDefault="00725ADB" w:rsidP="00F87473">
            <w:pPr>
              <w:rPr>
                <w:rFonts w:eastAsia="Times New Roman"/>
                <w:color w:val="000000"/>
                <w:sz w:val="18"/>
                <w:szCs w:val="18"/>
                <w:lang w:val="en-GB"/>
              </w:rPr>
            </w:pPr>
          </w:p>
        </w:tc>
        <w:tc>
          <w:tcPr>
            <w:tcW w:w="2126" w:type="dxa"/>
            <w:shd w:val="clear" w:color="auto" w:fill="D0CECE"/>
          </w:tcPr>
          <w:p w14:paraId="6F2FC89A" w14:textId="77777777" w:rsidR="00725ADB" w:rsidRPr="00F52967" w:rsidRDefault="00725ADB" w:rsidP="00F87473">
            <w:pPr>
              <w:rPr>
                <w:rFonts w:eastAsia="Times New Roman"/>
                <w:color w:val="000000"/>
                <w:sz w:val="18"/>
                <w:szCs w:val="18"/>
                <w:lang w:val="en-GB"/>
              </w:rPr>
            </w:pPr>
          </w:p>
        </w:tc>
        <w:tc>
          <w:tcPr>
            <w:tcW w:w="2127" w:type="dxa"/>
            <w:shd w:val="clear" w:color="auto" w:fill="D0CECE"/>
          </w:tcPr>
          <w:p w14:paraId="172FB57B" w14:textId="77777777" w:rsidR="00725ADB" w:rsidRPr="00F52967" w:rsidRDefault="00725ADB" w:rsidP="00F87473">
            <w:pPr>
              <w:rPr>
                <w:sz w:val="18"/>
                <w:szCs w:val="18"/>
              </w:rPr>
            </w:pPr>
          </w:p>
        </w:tc>
        <w:tc>
          <w:tcPr>
            <w:tcW w:w="2268" w:type="dxa"/>
            <w:shd w:val="clear" w:color="auto" w:fill="D0CECE"/>
          </w:tcPr>
          <w:p w14:paraId="1C51FB24" w14:textId="77777777" w:rsidR="00725ADB" w:rsidRPr="00F52967" w:rsidRDefault="00725ADB" w:rsidP="00F87473">
            <w:pPr>
              <w:rPr>
                <w:rFonts w:eastAsia="Times New Roman"/>
                <w:i/>
                <w:color w:val="000000"/>
                <w:sz w:val="18"/>
                <w:szCs w:val="18"/>
              </w:rPr>
            </w:pPr>
          </w:p>
        </w:tc>
      </w:tr>
    </w:tbl>
    <w:p w14:paraId="27708A14" w14:textId="77777777" w:rsidR="00725ADB" w:rsidRPr="00F52967" w:rsidRDefault="00725ADB" w:rsidP="00725ADB">
      <w:pPr>
        <w:rPr>
          <w:rFonts w:cs="Segoe UI"/>
          <w:color w:val="000000"/>
          <w:szCs w:val="20"/>
          <w:lang w:val="en-GB"/>
        </w:rPr>
      </w:pPr>
      <w:r w:rsidRPr="00F52967">
        <w:rPr>
          <w:rFonts w:cs="Segoe UI"/>
          <w:color w:val="000000"/>
          <w:szCs w:val="20"/>
          <w:lang w:val="en-GB"/>
        </w:rPr>
        <w:t>Table 10. Project pilot sites information on main risks, vulnerabilities, community livelihoods, numbers of direct beneficiaries and preferred adaptation initiatives.</w:t>
      </w:r>
    </w:p>
    <w:p w14:paraId="236DF44A" w14:textId="77777777" w:rsidR="00725ADB" w:rsidRPr="00F52967" w:rsidRDefault="00725ADB" w:rsidP="00725ADB">
      <w:pPr>
        <w:rPr>
          <w:rFonts w:cs="Segoe UI"/>
          <w:color w:val="000000"/>
          <w:sz w:val="18"/>
          <w:szCs w:val="18"/>
          <w:lang w:val="en-GB"/>
        </w:rPr>
      </w:pPr>
      <w:r w:rsidRPr="00F52967">
        <w:rPr>
          <w:rFonts w:cs="Segoe UI"/>
          <w:color w:val="000000"/>
          <w:sz w:val="18"/>
          <w:szCs w:val="18"/>
          <w:lang w:val="en-GB"/>
        </w:rPr>
        <w:t>*Priority ranked</w:t>
      </w:r>
    </w:p>
    <w:p w14:paraId="4C417840" w14:textId="77777777" w:rsidR="00725ADB" w:rsidRPr="00F52967" w:rsidRDefault="00725ADB" w:rsidP="00725ADB">
      <w:pPr>
        <w:rPr>
          <w:rFonts w:cs="Segoe UI"/>
          <w:color w:val="000000"/>
          <w:sz w:val="18"/>
          <w:szCs w:val="18"/>
          <w:lang w:val="en-GB"/>
        </w:rPr>
        <w:sectPr w:rsidR="00725ADB" w:rsidRPr="00F52967" w:rsidSect="00F87473">
          <w:pgSz w:w="15840" w:h="12240" w:orient="landscape"/>
          <w:pgMar w:top="1440" w:right="1440" w:bottom="1440" w:left="1440" w:header="720" w:footer="720" w:gutter="0"/>
          <w:cols w:space="720"/>
          <w:titlePg/>
          <w:docGrid w:linePitch="360"/>
        </w:sectPr>
      </w:pPr>
    </w:p>
    <w:p w14:paraId="06AF0007" w14:textId="77777777" w:rsidR="00725ADB" w:rsidRPr="00F52967" w:rsidRDefault="00725ADB" w:rsidP="00725ADB">
      <w:pPr>
        <w:rPr>
          <w:rFonts w:eastAsia="Times New Roman"/>
          <w:sz w:val="22"/>
          <w:szCs w:val="22"/>
        </w:rPr>
      </w:pPr>
      <w:r w:rsidRPr="00F52967">
        <w:rPr>
          <w:sz w:val="22"/>
          <w:szCs w:val="22"/>
        </w:rPr>
        <w:t xml:space="preserve">The collateral impacts of rising sea levels on the coastal zone will include shoreline recession, increased flood frequency probabilities, inundation of coastal lands and wetlands, and the salinization of surface waters and ground-waters. These impacts will in turn affect coastal habitats and biodiversity (Table 11). In Sierra Leone, the retreat of the shoreline will result in significant loss of the mangroves of the Kambia district and elsewhere, strand vegetation, coastal swamps and the habitat of marine biodiversity (turtles, snails etc). Loss of land as result of sea level rise can occur from erosion of sandy shores and erodible cliffs, the retreat of the shoreline results from the offshore transport of sand. On the northern section of the Sierra Leone coast, sea level rise may have an insignificant impact as result of the cliffed nature of the shoreline (e.g. Conakry Dee) where cliff erosion of lateritic like material is ongoing. Land loss from low-lying coast sheltered from wave attack will suffer most as a result of inundation. </w:t>
      </w:r>
      <w:r w:rsidRPr="00F52967">
        <w:rPr>
          <w:rFonts w:eastAsia="Times New Roman"/>
          <w:sz w:val="22"/>
          <w:szCs w:val="22"/>
        </w:rPr>
        <w:t xml:space="preserve">The most vulnerable wetlands are those of the Kambia district and areas of the Western area (Freetown). The northern coast around Kambia and the low beaches of the Western area are particularly vulnerable. The land at risk includes significant areas that are currently wetland and substantial amounts of mangroves (approx. </w:t>
      </w:r>
      <w:r w:rsidRPr="00F52967">
        <w:rPr>
          <w:rFonts w:eastAsia="Times New Roman"/>
          <w:color w:val="000000"/>
          <w:sz w:val="22"/>
          <w:szCs w:val="22"/>
          <w:lang w:eastAsia="en-GB"/>
        </w:rPr>
        <w:t>183,782 ha) and</w:t>
      </w:r>
      <w:r w:rsidRPr="00F52967">
        <w:rPr>
          <w:rFonts w:eastAsia="Times New Roman"/>
          <w:sz w:val="22"/>
          <w:szCs w:val="22"/>
        </w:rPr>
        <w:t xml:space="preserve"> </w:t>
      </w:r>
      <w:r w:rsidRPr="00F52967">
        <w:rPr>
          <w:rFonts w:eastAsia="Times New Roman"/>
          <w:color w:val="000000"/>
          <w:sz w:val="22"/>
          <w:szCs w:val="22"/>
          <w:lang w:eastAsia="en-GB"/>
        </w:rPr>
        <w:t>Sandy beaches/Intertidal mudflat</w:t>
      </w:r>
      <w:r w:rsidRPr="00F52967">
        <w:rPr>
          <w:rFonts w:eastAsia="Times New Roman"/>
          <w:sz w:val="22"/>
          <w:szCs w:val="22"/>
        </w:rPr>
        <w:t xml:space="preserve"> (</w:t>
      </w:r>
      <w:r w:rsidRPr="00F52967">
        <w:rPr>
          <w:rFonts w:eastAsia="Times New Roman"/>
          <w:color w:val="000000"/>
          <w:sz w:val="22"/>
          <w:szCs w:val="22"/>
          <w:lang w:eastAsia="en-GB"/>
        </w:rPr>
        <w:t>50,459 ha</w:t>
      </w:r>
      <w:r w:rsidRPr="00F52967">
        <w:rPr>
          <w:rFonts w:eastAsia="Times New Roman"/>
          <w:sz w:val="22"/>
          <w:szCs w:val="22"/>
        </w:rPr>
        <w:t>).</w:t>
      </w:r>
    </w:p>
    <w:p w14:paraId="02A0B8AE" w14:textId="77777777" w:rsidR="00725ADB" w:rsidRPr="00F52967" w:rsidRDefault="00725ADB" w:rsidP="00725ADB">
      <w:pPr>
        <w:rPr>
          <w:rFonts w:eastAsia="Times New Roman"/>
          <w:sz w:val="22"/>
          <w:szCs w:val="22"/>
        </w:rPr>
      </w:pPr>
    </w:p>
    <w:p w14:paraId="6AD99E29" w14:textId="77777777" w:rsidR="00725ADB" w:rsidRPr="00F52967" w:rsidRDefault="00725ADB" w:rsidP="00725ADB">
      <w:pPr>
        <w:rPr>
          <w:rFonts w:eastAsia="Times New Roman"/>
          <w:szCs w:val="20"/>
        </w:rPr>
      </w:pPr>
      <w:r w:rsidRPr="00F52967">
        <w:rPr>
          <w:rFonts w:eastAsia="Times New Roman"/>
          <w:szCs w:val="20"/>
        </w:rPr>
        <w:t>Table 11. Impacts on Ecosystems (Coastal Habitats and Biodiversity)</w:t>
      </w:r>
    </w:p>
    <w:p w14:paraId="39957885" w14:textId="77777777" w:rsidR="00725ADB" w:rsidRPr="00F52967" w:rsidRDefault="00725ADB" w:rsidP="00725ADB">
      <w:pPr>
        <w:rPr>
          <w:rFonts w:ascii="Times New Roman" w:eastAsia="Times New Roman" w:hAnsi="Times New Roman"/>
          <w:szCs w:val="20"/>
        </w:rPr>
      </w:pPr>
    </w:p>
    <w:tbl>
      <w:tblPr>
        <w:tblW w:w="9258" w:type="dxa"/>
        <w:tblInd w:w="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23"/>
        <w:gridCol w:w="2070"/>
        <w:gridCol w:w="1496"/>
        <w:gridCol w:w="2376"/>
        <w:gridCol w:w="1593"/>
      </w:tblGrid>
      <w:tr w:rsidR="00725ADB" w:rsidRPr="00F52967" w14:paraId="6AB20F84" w14:textId="77777777" w:rsidTr="00F87473">
        <w:trPr>
          <w:trHeight w:val="611"/>
        </w:trPr>
        <w:tc>
          <w:tcPr>
            <w:tcW w:w="1723" w:type="dxa"/>
            <w:shd w:val="clear" w:color="auto" w:fill="2F5496"/>
            <w:noWrap/>
            <w:vAlign w:val="center"/>
          </w:tcPr>
          <w:p w14:paraId="363D46D5" w14:textId="77777777" w:rsidR="00725ADB" w:rsidRPr="00F52967" w:rsidRDefault="00725ADB" w:rsidP="00F87473">
            <w:pPr>
              <w:rPr>
                <w:rFonts w:eastAsia="Times New Roman"/>
                <w:color w:val="FFFFFF" w:themeColor="background1"/>
                <w:sz w:val="18"/>
                <w:szCs w:val="18"/>
                <w:lang w:eastAsia="en-GB"/>
              </w:rPr>
            </w:pPr>
            <w:r w:rsidRPr="00F52967">
              <w:rPr>
                <w:rFonts w:eastAsia="Times New Roman"/>
                <w:color w:val="FFFFFF" w:themeColor="background1"/>
                <w:sz w:val="18"/>
                <w:szCs w:val="18"/>
                <w:lang w:eastAsia="en-GB"/>
              </w:rPr>
              <w:t>Morphological unit</w:t>
            </w:r>
          </w:p>
        </w:tc>
        <w:tc>
          <w:tcPr>
            <w:tcW w:w="2070" w:type="dxa"/>
            <w:shd w:val="clear" w:color="auto" w:fill="2F5496"/>
            <w:noWrap/>
            <w:vAlign w:val="center"/>
          </w:tcPr>
          <w:p w14:paraId="67D31BEA" w14:textId="77777777" w:rsidR="00725ADB" w:rsidRPr="00F52967" w:rsidRDefault="00725ADB" w:rsidP="00F87473">
            <w:pPr>
              <w:rPr>
                <w:rFonts w:eastAsia="Times New Roman"/>
                <w:color w:val="FFFFFF" w:themeColor="background1"/>
                <w:sz w:val="18"/>
                <w:szCs w:val="18"/>
                <w:lang w:eastAsia="en-GB"/>
              </w:rPr>
            </w:pPr>
            <w:r w:rsidRPr="00F52967">
              <w:rPr>
                <w:rFonts w:eastAsia="Times New Roman"/>
                <w:color w:val="FFFFFF" w:themeColor="background1"/>
                <w:sz w:val="18"/>
                <w:szCs w:val="18"/>
                <w:lang w:eastAsia="en-GB"/>
              </w:rPr>
              <w:t>Ecosystem at risk</w:t>
            </w:r>
          </w:p>
        </w:tc>
        <w:tc>
          <w:tcPr>
            <w:tcW w:w="1496" w:type="dxa"/>
            <w:shd w:val="clear" w:color="auto" w:fill="2F5496"/>
            <w:noWrap/>
            <w:vAlign w:val="center"/>
          </w:tcPr>
          <w:p w14:paraId="28E2C53D" w14:textId="77777777" w:rsidR="00725ADB" w:rsidRPr="00F52967" w:rsidRDefault="00725ADB" w:rsidP="00F87473">
            <w:pPr>
              <w:rPr>
                <w:rFonts w:eastAsia="Times New Roman"/>
                <w:color w:val="FFFFFF" w:themeColor="background1"/>
                <w:sz w:val="18"/>
                <w:szCs w:val="18"/>
                <w:lang w:eastAsia="en-GB"/>
              </w:rPr>
            </w:pPr>
            <w:r w:rsidRPr="00F52967">
              <w:rPr>
                <w:rFonts w:eastAsia="Times New Roman"/>
                <w:color w:val="FFFFFF" w:themeColor="background1"/>
                <w:sz w:val="18"/>
                <w:szCs w:val="18"/>
                <w:lang w:eastAsia="en-GB"/>
              </w:rPr>
              <w:t>Area at risk (ha)</w:t>
            </w:r>
          </w:p>
          <w:p w14:paraId="1EB577D9" w14:textId="77777777" w:rsidR="00725ADB" w:rsidRPr="00F52967" w:rsidRDefault="00725ADB" w:rsidP="00F87473">
            <w:pPr>
              <w:rPr>
                <w:rFonts w:eastAsia="Times New Roman"/>
                <w:color w:val="FFFFFF" w:themeColor="background1"/>
                <w:sz w:val="18"/>
                <w:szCs w:val="18"/>
                <w:lang w:eastAsia="en-GB"/>
              </w:rPr>
            </w:pPr>
            <w:r w:rsidRPr="00F52967">
              <w:rPr>
                <w:rFonts w:eastAsia="Times New Roman"/>
                <w:color w:val="FFFFFF" w:themeColor="background1"/>
                <w:sz w:val="18"/>
                <w:szCs w:val="18"/>
                <w:lang w:eastAsia="en-GB"/>
              </w:rPr>
              <w:t>H, M, L</w:t>
            </w:r>
          </w:p>
        </w:tc>
        <w:tc>
          <w:tcPr>
            <w:tcW w:w="2376" w:type="dxa"/>
            <w:shd w:val="clear" w:color="auto" w:fill="2F5496"/>
            <w:vAlign w:val="center"/>
          </w:tcPr>
          <w:p w14:paraId="32C38CA2" w14:textId="77777777" w:rsidR="00725ADB" w:rsidRPr="00F52967" w:rsidRDefault="00725ADB" w:rsidP="00F87473">
            <w:pPr>
              <w:rPr>
                <w:rFonts w:eastAsia="Times New Roman"/>
                <w:color w:val="FFFFFF" w:themeColor="background1"/>
                <w:sz w:val="18"/>
                <w:szCs w:val="18"/>
                <w:lang w:eastAsia="en-GB"/>
              </w:rPr>
            </w:pPr>
            <w:r w:rsidRPr="00F52967">
              <w:rPr>
                <w:rFonts w:eastAsia="Times New Roman"/>
                <w:color w:val="FFFFFF" w:themeColor="background1"/>
                <w:sz w:val="18"/>
                <w:szCs w:val="18"/>
                <w:lang w:eastAsia="en-GB"/>
              </w:rPr>
              <w:t>Assets at risk</w:t>
            </w:r>
          </w:p>
        </w:tc>
        <w:tc>
          <w:tcPr>
            <w:tcW w:w="1593" w:type="dxa"/>
            <w:shd w:val="clear" w:color="auto" w:fill="2F5496"/>
            <w:noWrap/>
            <w:vAlign w:val="center"/>
          </w:tcPr>
          <w:p w14:paraId="12F703A9" w14:textId="77777777" w:rsidR="00725ADB" w:rsidRPr="00F52967" w:rsidRDefault="00725ADB" w:rsidP="00F87473">
            <w:pPr>
              <w:rPr>
                <w:rFonts w:eastAsia="Times New Roman"/>
                <w:color w:val="FFFFFF" w:themeColor="background1"/>
                <w:sz w:val="18"/>
                <w:szCs w:val="18"/>
                <w:lang w:eastAsia="en-GB"/>
              </w:rPr>
            </w:pPr>
            <w:r w:rsidRPr="00F52967">
              <w:rPr>
                <w:rFonts w:eastAsia="Times New Roman"/>
                <w:color w:val="FFFFFF" w:themeColor="background1"/>
                <w:sz w:val="18"/>
                <w:szCs w:val="18"/>
                <w:lang w:eastAsia="en-GB"/>
              </w:rPr>
              <w:t>Vulnerability</w:t>
            </w:r>
          </w:p>
          <w:p w14:paraId="295437F2" w14:textId="77777777" w:rsidR="00725ADB" w:rsidRPr="00F52967" w:rsidRDefault="00725ADB" w:rsidP="00F87473">
            <w:pPr>
              <w:rPr>
                <w:rFonts w:eastAsia="Times New Roman"/>
                <w:color w:val="FFFFFF" w:themeColor="background1"/>
                <w:sz w:val="18"/>
                <w:szCs w:val="18"/>
                <w:lang w:eastAsia="en-GB"/>
              </w:rPr>
            </w:pPr>
            <w:r w:rsidRPr="00F52967">
              <w:rPr>
                <w:rFonts w:eastAsia="Times New Roman"/>
                <w:color w:val="FFFFFF" w:themeColor="background1"/>
                <w:sz w:val="18"/>
                <w:szCs w:val="18"/>
                <w:lang w:eastAsia="en-GB"/>
              </w:rPr>
              <w:t>Assessment</w:t>
            </w:r>
          </w:p>
          <w:p w14:paraId="1EF318AE" w14:textId="77777777" w:rsidR="00725ADB" w:rsidRPr="00F52967" w:rsidRDefault="00725ADB" w:rsidP="00F87473">
            <w:pPr>
              <w:rPr>
                <w:rFonts w:eastAsia="Times New Roman"/>
                <w:color w:val="FFFFFF" w:themeColor="background1"/>
                <w:sz w:val="18"/>
                <w:szCs w:val="18"/>
                <w:lang w:eastAsia="en-GB"/>
              </w:rPr>
            </w:pPr>
            <w:r w:rsidRPr="00F52967">
              <w:rPr>
                <w:rFonts w:eastAsia="Times New Roman"/>
                <w:color w:val="FFFFFF" w:themeColor="background1"/>
                <w:sz w:val="18"/>
                <w:szCs w:val="18"/>
                <w:lang w:eastAsia="en-GB"/>
              </w:rPr>
              <w:t>H, M, L</w:t>
            </w:r>
          </w:p>
          <w:p w14:paraId="6F0695E9" w14:textId="77777777" w:rsidR="00725ADB" w:rsidRPr="00F52967" w:rsidRDefault="00725ADB" w:rsidP="00F87473">
            <w:pPr>
              <w:rPr>
                <w:rFonts w:eastAsia="Times New Roman"/>
                <w:color w:val="FFFFFF" w:themeColor="background1"/>
                <w:sz w:val="18"/>
                <w:szCs w:val="18"/>
                <w:lang w:eastAsia="en-GB"/>
              </w:rPr>
            </w:pPr>
          </w:p>
        </w:tc>
      </w:tr>
      <w:tr w:rsidR="00725ADB" w:rsidRPr="00F52967" w14:paraId="513C4BFD" w14:textId="77777777" w:rsidTr="00F87473">
        <w:trPr>
          <w:trHeight w:val="300"/>
        </w:trPr>
        <w:tc>
          <w:tcPr>
            <w:tcW w:w="1723" w:type="dxa"/>
            <w:vMerge w:val="restart"/>
            <w:shd w:val="clear" w:color="auto" w:fill="auto"/>
            <w:noWrap/>
            <w:vAlign w:val="center"/>
          </w:tcPr>
          <w:p w14:paraId="4C0A2F2B"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Unit1</w:t>
            </w:r>
          </w:p>
          <w:p w14:paraId="3DC053E5"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Guinea border to the Southern banks of the Scarcies</w:t>
            </w:r>
          </w:p>
        </w:tc>
        <w:tc>
          <w:tcPr>
            <w:tcW w:w="2070" w:type="dxa"/>
            <w:shd w:val="clear" w:color="auto" w:fill="auto"/>
            <w:noWrap/>
            <w:vAlign w:val="center"/>
          </w:tcPr>
          <w:p w14:paraId="165F58C7"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Mangroves</w:t>
            </w:r>
          </w:p>
        </w:tc>
        <w:tc>
          <w:tcPr>
            <w:tcW w:w="1496" w:type="dxa"/>
            <w:shd w:val="clear" w:color="auto" w:fill="auto"/>
            <w:noWrap/>
            <w:vAlign w:val="center"/>
          </w:tcPr>
          <w:p w14:paraId="62DD82F0"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13.007</w:t>
            </w:r>
          </w:p>
        </w:tc>
        <w:tc>
          <w:tcPr>
            <w:tcW w:w="2376" w:type="dxa"/>
            <w:shd w:val="clear" w:color="auto" w:fill="auto"/>
            <w:noWrap/>
            <w:vAlign w:val="center"/>
          </w:tcPr>
          <w:p w14:paraId="66F51750"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Coastal /Residential</w:t>
            </w:r>
          </w:p>
          <w:p w14:paraId="638C4801"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Structures</w:t>
            </w:r>
          </w:p>
        </w:tc>
        <w:tc>
          <w:tcPr>
            <w:tcW w:w="1593" w:type="dxa"/>
            <w:shd w:val="clear" w:color="auto" w:fill="auto"/>
            <w:noWrap/>
            <w:vAlign w:val="center"/>
          </w:tcPr>
          <w:p w14:paraId="17B33671"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H</w:t>
            </w:r>
          </w:p>
        </w:tc>
      </w:tr>
      <w:tr w:rsidR="00725ADB" w:rsidRPr="00F52967" w14:paraId="38ACDD10" w14:textId="77777777" w:rsidTr="00F87473">
        <w:trPr>
          <w:trHeight w:val="300"/>
        </w:trPr>
        <w:tc>
          <w:tcPr>
            <w:tcW w:w="1723" w:type="dxa"/>
            <w:vMerge/>
            <w:vAlign w:val="center"/>
          </w:tcPr>
          <w:p w14:paraId="113C18EE" w14:textId="77777777" w:rsidR="00725ADB" w:rsidRPr="00F52967" w:rsidRDefault="00725ADB" w:rsidP="00F87473">
            <w:pPr>
              <w:rPr>
                <w:rFonts w:eastAsia="Times New Roman"/>
                <w:color w:val="000000"/>
                <w:sz w:val="18"/>
                <w:szCs w:val="18"/>
                <w:lang w:eastAsia="en-GB"/>
              </w:rPr>
            </w:pPr>
          </w:p>
        </w:tc>
        <w:tc>
          <w:tcPr>
            <w:tcW w:w="2070" w:type="dxa"/>
            <w:shd w:val="clear" w:color="auto" w:fill="auto"/>
            <w:noWrap/>
            <w:vAlign w:val="center"/>
          </w:tcPr>
          <w:p w14:paraId="49952B24"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Sandy beaches/Intertidal mudflat</w:t>
            </w:r>
          </w:p>
        </w:tc>
        <w:tc>
          <w:tcPr>
            <w:tcW w:w="1496" w:type="dxa"/>
            <w:shd w:val="clear" w:color="auto" w:fill="auto"/>
            <w:noWrap/>
            <w:vAlign w:val="center"/>
          </w:tcPr>
          <w:p w14:paraId="7AA4E542"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10,000</w:t>
            </w:r>
          </w:p>
        </w:tc>
        <w:tc>
          <w:tcPr>
            <w:tcW w:w="2376" w:type="dxa"/>
            <w:shd w:val="clear" w:color="auto" w:fill="auto"/>
            <w:noWrap/>
            <w:vAlign w:val="center"/>
          </w:tcPr>
          <w:p w14:paraId="22FC055F"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Infrastructure</w:t>
            </w:r>
          </w:p>
        </w:tc>
        <w:tc>
          <w:tcPr>
            <w:tcW w:w="1593" w:type="dxa"/>
            <w:shd w:val="clear" w:color="auto" w:fill="auto"/>
            <w:noWrap/>
            <w:vAlign w:val="center"/>
          </w:tcPr>
          <w:p w14:paraId="3966D2AC"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H</w:t>
            </w:r>
          </w:p>
        </w:tc>
      </w:tr>
      <w:tr w:rsidR="00725ADB" w:rsidRPr="00F52967" w14:paraId="6B1873D3" w14:textId="77777777" w:rsidTr="00F87473">
        <w:trPr>
          <w:trHeight w:val="300"/>
        </w:trPr>
        <w:tc>
          <w:tcPr>
            <w:tcW w:w="1723" w:type="dxa"/>
            <w:vMerge/>
            <w:vAlign w:val="center"/>
          </w:tcPr>
          <w:p w14:paraId="5AA97AB7" w14:textId="77777777" w:rsidR="00725ADB" w:rsidRPr="00F52967" w:rsidRDefault="00725ADB" w:rsidP="00F87473">
            <w:pPr>
              <w:rPr>
                <w:rFonts w:eastAsia="Times New Roman"/>
                <w:color w:val="000000"/>
                <w:sz w:val="18"/>
                <w:szCs w:val="18"/>
                <w:lang w:eastAsia="en-GB"/>
              </w:rPr>
            </w:pPr>
          </w:p>
        </w:tc>
        <w:tc>
          <w:tcPr>
            <w:tcW w:w="2070" w:type="dxa"/>
            <w:shd w:val="clear" w:color="auto" w:fill="auto"/>
            <w:noWrap/>
            <w:vAlign w:val="center"/>
          </w:tcPr>
          <w:p w14:paraId="32D59865"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Rocky shores</w:t>
            </w:r>
          </w:p>
        </w:tc>
        <w:tc>
          <w:tcPr>
            <w:tcW w:w="1496" w:type="dxa"/>
            <w:shd w:val="clear" w:color="auto" w:fill="auto"/>
            <w:noWrap/>
            <w:vAlign w:val="center"/>
          </w:tcPr>
          <w:p w14:paraId="47443355" w14:textId="77777777" w:rsidR="00725ADB" w:rsidRPr="00F52967" w:rsidRDefault="00725ADB" w:rsidP="00F87473">
            <w:pPr>
              <w:rPr>
                <w:rFonts w:eastAsia="Times New Roman"/>
                <w:color w:val="000000"/>
                <w:sz w:val="18"/>
                <w:szCs w:val="18"/>
                <w:lang w:eastAsia="en-GB"/>
              </w:rPr>
            </w:pPr>
          </w:p>
        </w:tc>
        <w:tc>
          <w:tcPr>
            <w:tcW w:w="2376" w:type="dxa"/>
            <w:shd w:val="clear" w:color="auto" w:fill="auto"/>
            <w:noWrap/>
            <w:vAlign w:val="center"/>
          </w:tcPr>
          <w:p w14:paraId="1E721926"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Tourist/</w:t>
            </w:r>
          </w:p>
          <w:p w14:paraId="1A3B9568"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Commercial facilities</w:t>
            </w:r>
          </w:p>
        </w:tc>
        <w:tc>
          <w:tcPr>
            <w:tcW w:w="1593" w:type="dxa"/>
            <w:shd w:val="clear" w:color="auto" w:fill="auto"/>
            <w:noWrap/>
            <w:vAlign w:val="center"/>
          </w:tcPr>
          <w:p w14:paraId="7ADF7F02"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L</w:t>
            </w:r>
          </w:p>
        </w:tc>
      </w:tr>
      <w:tr w:rsidR="00725ADB" w:rsidRPr="00F52967" w14:paraId="1A0B78CC" w14:textId="77777777" w:rsidTr="00F87473">
        <w:trPr>
          <w:trHeight w:val="300"/>
        </w:trPr>
        <w:tc>
          <w:tcPr>
            <w:tcW w:w="1723" w:type="dxa"/>
            <w:vMerge/>
            <w:vAlign w:val="center"/>
          </w:tcPr>
          <w:p w14:paraId="2420487C" w14:textId="77777777" w:rsidR="00725ADB" w:rsidRPr="00F52967" w:rsidRDefault="00725ADB" w:rsidP="00F87473">
            <w:pPr>
              <w:rPr>
                <w:rFonts w:eastAsia="Times New Roman"/>
                <w:color w:val="000000"/>
                <w:sz w:val="18"/>
                <w:szCs w:val="18"/>
                <w:lang w:eastAsia="en-GB"/>
              </w:rPr>
            </w:pPr>
          </w:p>
        </w:tc>
        <w:tc>
          <w:tcPr>
            <w:tcW w:w="2070" w:type="dxa"/>
            <w:shd w:val="clear" w:color="auto" w:fill="auto"/>
            <w:noWrap/>
            <w:vAlign w:val="center"/>
          </w:tcPr>
          <w:p w14:paraId="05898701"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Great &amp; Little Scarcies</w:t>
            </w:r>
          </w:p>
        </w:tc>
        <w:tc>
          <w:tcPr>
            <w:tcW w:w="1496" w:type="dxa"/>
            <w:shd w:val="clear" w:color="auto" w:fill="auto"/>
            <w:noWrap/>
            <w:vAlign w:val="center"/>
          </w:tcPr>
          <w:p w14:paraId="080CEF8F" w14:textId="77777777" w:rsidR="00725ADB" w:rsidRPr="00F52967" w:rsidRDefault="00725ADB" w:rsidP="00F87473">
            <w:pPr>
              <w:rPr>
                <w:rFonts w:eastAsia="Times New Roman"/>
                <w:color w:val="000000"/>
                <w:sz w:val="18"/>
                <w:szCs w:val="18"/>
                <w:lang w:eastAsia="en-GB"/>
              </w:rPr>
            </w:pPr>
          </w:p>
        </w:tc>
        <w:tc>
          <w:tcPr>
            <w:tcW w:w="2376" w:type="dxa"/>
            <w:shd w:val="clear" w:color="auto" w:fill="auto"/>
            <w:noWrap/>
            <w:vAlign w:val="center"/>
          </w:tcPr>
          <w:p w14:paraId="734EEB48"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Industrial facilities</w:t>
            </w:r>
          </w:p>
        </w:tc>
        <w:tc>
          <w:tcPr>
            <w:tcW w:w="1593" w:type="dxa"/>
            <w:shd w:val="clear" w:color="auto" w:fill="auto"/>
            <w:noWrap/>
            <w:vAlign w:val="center"/>
          </w:tcPr>
          <w:p w14:paraId="35A51B0C"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L</w:t>
            </w:r>
          </w:p>
        </w:tc>
      </w:tr>
      <w:tr w:rsidR="00725ADB" w:rsidRPr="00F52967" w14:paraId="36F42D66" w14:textId="77777777" w:rsidTr="00F87473">
        <w:trPr>
          <w:trHeight w:val="300"/>
        </w:trPr>
        <w:tc>
          <w:tcPr>
            <w:tcW w:w="1723" w:type="dxa"/>
            <w:vMerge w:val="restart"/>
            <w:shd w:val="clear" w:color="auto" w:fill="auto"/>
            <w:noWrap/>
            <w:vAlign w:val="center"/>
          </w:tcPr>
          <w:p w14:paraId="4525F0FE"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Unit 2</w:t>
            </w:r>
          </w:p>
          <w:p w14:paraId="5B9B13AB"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Bullom Peninsula</w:t>
            </w:r>
          </w:p>
          <w:p w14:paraId="674E6754" w14:textId="77777777" w:rsidR="00725ADB" w:rsidRPr="00F52967" w:rsidRDefault="00725ADB" w:rsidP="00F87473">
            <w:pPr>
              <w:rPr>
                <w:rFonts w:eastAsia="Times New Roman"/>
                <w:color w:val="000000"/>
                <w:sz w:val="18"/>
                <w:szCs w:val="18"/>
                <w:lang w:eastAsia="en-GB"/>
              </w:rPr>
            </w:pPr>
          </w:p>
        </w:tc>
        <w:tc>
          <w:tcPr>
            <w:tcW w:w="2070" w:type="dxa"/>
            <w:shd w:val="clear" w:color="auto" w:fill="auto"/>
            <w:noWrap/>
            <w:vAlign w:val="center"/>
          </w:tcPr>
          <w:p w14:paraId="45DEE40C"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Mangroves</w:t>
            </w:r>
          </w:p>
        </w:tc>
        <w:tc>
          <w:tcPr>
            <w:tcW w:w="1496" w:type="dxa"/>
            <w:shd w:val="clear" w:color="auto" w:fill="auto"/>
            <w:noWrap/>
            <w:vAlign w:val="center"/>
          </w:tcPr>
          <w:p w14:paraId="12DF74BB"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34.234</w:t>
            </w:r>
          </w:p>
        </w:tc>
        <w:tc>
          <w:tcPr>
            <w:tcW w:w="2376" w:type="dxa"/>
            <w:shd w:val="clear" w:color="auto" w:fill="auto"/>
            <w:noWrap/>
            <w:vAlign w:val="center"/>
          </w:tcPr>
          <w:p w14:paraId="218DF1A4"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Residential</w:t>
            </w:r>
          </w:p>
          <w:p w14:paraId="5D7BF3E6"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Structures</w:t>
            </w:r>
          </w:p>
        </w:tc>
        <w:tc>
          <w:tcPr>
            <w:tcW w:w="1593" w:type="dxa"/>
            <w:shd w:val="clear" w:color="auto" w:fill="auto"/>
            <w:noWrap/>
            <w:vAlign w:val="center"/>
          </w:tcPr>
          <w:p w14:paraId="774897CB"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H</w:t>
            </w:r>
          </w:p>
        </w:tc>
      </w:tr>
      <w:tr w:rsidR="00725ADB" w:rsidRPr="00F52967" w14:paraId="21BAF71F" w14:textId="77777777" w:rsidTr="00F87473">
        <w:trPr>
          <w:trHeight w:val="300"/>
        </w:trPr>
        <w:tc>
          <w:tcPr>
            <w:tcW w:w="1723" w:type="dxa"/>
            <w:vMerge/>
            <w:vAlign w:val="center"/>
          </w:tcPr>
          <w:p w14:paraId="507E7633" w14:textId="77777777" w:rsidR="00725ADB" w:rsidRPr="00F52967" w:rsidRDefault="00725ADB" w:rsidP="00F87473">
            <w:pPr>
              <w:rPr>
                <w:rFonts w:eastAsia="Times New Roman"/>
                <w:color w:val="000000"/>
                <w:sz w:val="18"/>
                <w:szCs w:val="18"/>
                <w:lang w:eastAsia="en-GB"/>
              </w:rPr>
            </w:pPr>
          </w:p>
        </w:tc>
        <w:tc>
          <w:tcPr>
            <w:tcW w:w="2070" w:type="dxa"/>
            <w:shd w:val="clear" w:color="auto" w:fill="auto"/>
            <w:noWrap/>
            <w:vAlign w:val="center"/>
          </w:tcPr>
          <w:p w14:paraId="1E895BB2"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Sandy beaches/Intertidal mudflat</w:t>
            </w:r>
          </w:p>
        </w:tc>
        <w:tc>
          <w:tcPr>
            <w:tcW w:w="1496" w:type="dxa"/>
            <w:shd w:val="clear" w:color="auto" w:fill="auto"/>
            <w:noWrap/>
            <w:vAlign w:val="center"/>
          </w:tcPr>
          <w:p w14:paraId="168F74FD"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26,125</w:t>
            </w:r>
          </w:p>
        </w:tc>
        <w:tc>
          <w:tcPr>
            <w:tcW w:w="2376" w:type="dxa"/>
            <w:shd w:val="clear" w:color="auto" w:fill="auto"/>
            <w:noWrap/>
            <w:vAlign w:val="center"/>
          </w:tcPr>
          <w:p w14:paraId="1887BFAA"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Infrastructure</w:t>
            </w:r>
          </w:p>
        </w:tc>
        <w:tc>
          <w:tcPr>
            <w:tcW w:w="1593" w:type="dxa"/>
            <w:shd w:val="clear" w:color="auto" w:fill="auto"/>
            <w:noWrap/>
            <w:vAlign w:val="center"/>
          </w:tcPr>
          <w:p w14:paraId="2AD0A79D"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H</w:t>
            </w:r>
          </w:p>
        </w:tc>
      </w:tr>
      <w:tr w:rsidR="00725ADB" w:rsidRPr="00F52967" w14:paraId="5B0D9660" w14:textId="77777777" w:rsidTr="00F87473">
        <w:trPr>
          <w:trHeight w:val="300"/>
        </w:trPr>
        <w:tc>
          <w:tcPr>
            <w:tcW w:w="1723" w:type="dxa"/>
            <w:vMerge/>
            <w:vAlign w:val="center"/>
          </w:tcPr>
          <w:p w14:paraId="1CA725DF" w14:textId="77777777" w:rsidR="00725ADB" w:rsidRPr="00F52967" w:rsidRDefault="00725ADB" w:rsidP="00F87473">
            <w:pPr>
              <w:rPr>
                <w:rFonts w:eastAsia="Times New Roman"/>
                <w:color w:val="000000"/>
                <w:sz w:val="18"/>
                <w:szCs w:val="18"/>
                <w:lang w:eastAsia="en-GB"/>
              </w:rPr>
            </w:pPr>
          </w:p>
        </w:tc>
        <w:tc>
          <w:tcPr>
            <w:tcW w:w="2070" w:type="dxa"/>
            <w:shd w:val="clear" w:color="auto" w:fill="auto"/>
            <w:noWrap/>
            <w:vAlign w:val="center"/>
          </w:tcPr>
          <w:p w14:paraId="5364AC09"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Sierra Leone River Estuary</w:t>
            </w:r>
          </w:p>
        </w:tc>
        <w:tc>
          <w:tcPr>
            <w:tcW w:w="1496" w:type="dxa"/>
            <w:shd w:val="clear" w:color="auto" w:fill="auto"/>
            <w:noWrap/>
            <w:vAlign w:val="center"/>
          </w:tcPr>
          <w:p w14:paraId="5828AECF" w14:textId="77777777" w:rsidR="00725ADB" w:rsidRPr="00F52967" w:rsidRDefault="00725ADB" w:rsidP="00F87473">
            <w:pPr>
              <w:rPr>
                <w:rFonts w:eastAsia="Times New Roman"/>
                <w:color w:val="000000"/>
                <w:sz w:val="18"/>
                <w:szCs w:val="18"/>
                <w:lang w:eastAsia="en-GB"/>
              </w:rPr>
            </w:pPr>
          </w:p>
        </w:tc>
        <w:tc>
          <w:tcPr>
            <w:tcW w:w="2376" w:type="dxa"/>
            <w:shd w:val="clear" w:color="auto" w:fill="auto"/>
            <w:noWrap/>
            <w:vAlign w:val="center"/>
          </w:tcPr>
          <w:p w14:paraId="2BC7175D"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Tourist/Commercial/</w:t>
            </w:r>
          </w:p>
          <w:p w14:paraId="0FD80E4C"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Industrial</w:t>
            </w:r>
          </w:p>
          <w:p w14:paraId="6EA94655"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Facilities</w:t>
            </w:r>
          </w:p>
        </w:tc>
        <w:tc>
          <w:tcPr>
            <w:tcW w:w="1593" w:type="dxa"/>
            <w:shd w:val="clear" w:color="auto" w:fill="auto"/>
            <w:noWrap/>
            <w:vAlign w:val="center"/>
          </w:tcPr>
          <w:p w14:paraId="6EFC2B14"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M</w:t>
            </w:r>
          </w:p>
        </w:tc>
      </w:tr>
      <w:tr w:rsidR="00725ADB" w:rsidRPr="00F52967" w14:paraId="17D0CE85" w14:textId="77777777" w:rsidTr="00F87473">
        <w:trPr>
          <w:trHeight w:val="300"/>
        </w:trPr>
        <w:tc>
          <w:tcPr>
            <w:tcW w:w="1723" w:type="dxa"/>
            <w:vMerge w:val="restart"/>
            <w:shd w:val="clear" w:color="auto" w:fill="auto"/>
            <w:noWrap/>
            <w:vAlign w:val="center"/>
          </w:tcPr>
          <w:p w14:paraId="334EC14F"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Unit 3</w:t>
            </w:r>
          </w:p>
          <w:p w14:paraId="6F5AC4C5"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Freetown</w:t>
            </w:r>
          </w:p>
          <w:p w14:paraId="083BA7F1"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Peninsula</w:t>
            </w:r>
          </w:p>
          <w:p w14:paraId="73A66B17" w14:textId="77777777" w:rsidR="00725ADB" w:rsidRPr="00F52967" w:rsidRDefault="00725ADB" w:rsidP="00F87473">
            <w:pPr>
              <w:rPr>
                <w:rFonts w:eastAsia="Times New Roman"/>
                <w:color w:val="000000"/>
                <w:sz w:val="18"/>
                <w:szCs w:val="18"/>
                <w:lang w:eastAsia="en-GB"/>
              </w:rPr>
            </w:pPr>
          </w:p>
          <w:p w14:paraId="52674771" w14:textId="77777777" w:rsidR="00725ADB" w:rsidRPr="00F52967" w:rsidRDefault="00725ADB" w:rsidP="00F87473">
            <w:pPr>
              <w:rPr>
                <w:rFonts w:eastAsia="Times New Roman"/>
                <w:color w:val="000000"/>
                <w:sz w:val="18"/>
                <w:szCs w:val="18"/>
                <w:lang w:eastAsia="en-GB"/>
              </w:rPr>
            </w:pPr>
          </w:p>
          <w:p w14:paraId="5F2C9E14" w14:textId="77777777" w:rsidR="00725ADB" w:rsidRPr="00F52967" w:rsidRDefault="00725ADB" w:rsidP="00F87473">
            <w:pPr>
              <w:rPr>
                <w:rFonts w:eastAsia="Times New Roman"/>
                <w:color w:val="000000"/>
                <w:sz w:val="18"/>
                <w:szCs w:val="18"/>
                <w:lang w:eastAsia="en-GB"/>
              </w:rPr>
            </w:pPr>
          </w:p>
        </w:tc>
        <w:tc>
          <w:tcPr>
            <w:tcW w:w="2070" w:type="dxa"/>
            <w:shd w:val="clear" w:color="auto" w:fill="auto"/>
            <w:noWrap/>
            <w:vAlign w:val="center"/>
          </w:tcPr>
          <w:p w14:paraId="4DB951E9"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Mangroves</w:t>
            </w:r>
          </w:p>
        </w:tc>
        <w:tc>
          <w:tcPr>
            <w:tcW w:w="1496" w:type="dxa"/>
            <w:shd w:val="clear" w:color="auto" w:fill="auto"/>
            <w:noWrap/>
            <w:vAlign w:val="center"/>
          </w:tcPr>
          <w:p w14:paraId="59884005"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7.189</w:t>
            </w:r>
          </w:p>
        </w:tc>
        <w:tc>
          <w:tcPr>
            <w:tcW w:w="2376" w:type="dxa"/>
            <w:shd w:val="clear" w:color="auto" w:fill="auto"/>
            <w:noWrap/>
            <w:vAlign w:val="center"/>
          </w:tcPr>
          <w:p w14:paraId="5B0CDAA1"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Residential</w:t>
            </w:r>
          </w:p>
          <w:p w14:paraId="172C3206"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Structures</w:t>
            </w:r>
          </w:p>
        </w:tc>
        <w:tc>
          <w:tcPr>
            <w:tcW w:w="1593" w:type="dxa"/>
            <w:shd w:val="clear" w:color="auto" w:fill="auto"/>
            <w:noWrap/>
            <w:vAlign w:val="center"/>
          </w:tcPr>
          <w:p w14:paraId="1587DA5D"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H</w:t>
            </w:r>
          </w:p>
        </w:tc>
      </w:tr>
      <w:tr w:rsidR="00725ADB" w:rsidRPr="00F52967" w14:paraId="1701BDE4" w14:textId="77777777" w:rsidTr="00F87473">
        <w:trPr>
          <w:trHeight w:val="300"/>
        </w:trPr>
        <w:tc>
          <w:tcPr>
            <w:tcW w:w="1723" w:type="dxa"/>
            <w:vMerge/>
            <w:vAlign w:val="center"/>
          </w:tcPr>
          <w:p w14:paraId="408F88A7" w14:textId="77777777" w:rsidR="00725ADB" w:rsidRPr="00F52967" w:rsidRDefault="00725ADB" w:rsidP="00F87473">
            <w:pPr>
              <w:rPr>
                <w:rFonts w:eastAsia="Times New Roman"/>
                <w:color w:val="000000"/>
                <w:sz w:val="18"/>
                <w:szCs w:val="18"/>
                <w:lang w:eastAsia="en-GB"/>
              </w:rPr>
            </w:pPr>
          </w:p>
        </w:tc>
        <w:tc>
          <w:tcPr>
            <w:tcW w:w="2070" w:type="dxa"/>
            <w:shd w:val="clear" w:color="auto" w:fill="auto"/>
            <w:noWrap/>
            <w:vAlign w:val="center"/>
          </w:tcPr>
          <w:p w14:paraId="5D7A3B51"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Sandy beaches/Intertidal mudflat</w:t>
            </w:r>
          </w:p>
        </w:tc>
        <w:tc>
          <w:tcPr>
            <w:tcW w:w="1496" w:type="dxa"/>
            <w:shd w:val="clear" w:color="auto" w:fill="auto"/>
            <w:noWrap/>
            <w:vAlign w:val="center"/>
          </w:tcPr>
          <w:p w14:paraId="35428BA9"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5,234</w:t>
            </w:r>
          </w:p>
        </w:tc>
        <w:tc>
          <w:tcPr>
            <w:tcW w:w="2376" w:type="dxa"/>
            <w:shd w:val="clear" w:color="auto" w:fill="auto"/>
            <w:noWrap/>
            <w:vAlign w:val="center"/>
          </w:tcPr>
          <w:p w14:paraId="54F4A830"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Infrastructure</w:t>
            </w:r>
          </w:p>
        </w:tc>
        <w:tc>
          <w:tcPr>
            <w:tcW w:w="1593" w:type="dxa"/>
            <w:shd w:val="clear" w:color="auto" w:fill="auto"/>
            <w:noWrap/>
            <w:vAlign w:val="center"/>
          </w:tcPr>
          <w:p w14:paraId="48E51274"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H</w:t>
            </w:r>
          </w:p>
        </w:tc>
      </w:tr>
      <w:tr w:rsidR="00725ADB" w:rsidRPr="00F52967" w14:paraId="4E813D13" w14:textId="77777777" w:rsidTr="00F87473">
        <w:trPr>
          <w:trHeight w:val="300"/>
        </w:trPr>
        <w:tc>
          <w:tcPr>
            <w:tcW w:w="1723" w:type="dxa"/>
            <w:vMerge/>
            <w:vAlign w:val="center"/>
          </w:tcPr>
          <w:p w14:paraId="38DE8DD3" w14:textId="77777777" w:rsidR="00725ADB" w:rsidRPr="00F52967" w:rsidRDefault="00725ADB" w:rsidP="00F87473">
            <w:pPr>
              <w:rPr>
                <w:rFonts w:eastAsia="Times New Roman"/>
                <w:color w:val="000000"/>
                <w:sz w:val="18"/>
                <w:szCs w:val="18"/>
                <w:lang w:eastAsia="en-GB"/>
              </w:rPr>
            </w:pPr>
          </w:p>
        </w:tc>
        <w:tc>
          <w:tcPr>
            <w:tcW w:w="2070" w:type="dxa"/>
            <w:shd w:val="clear" w:color="auto" w:fill="auto"/>
            <w:noWrap/>
            <w:vAlign w:val="center"/>
          </w:tcPr>
          <w:p w14:paraId="4CF3A1C2"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Rocky shores</w:t>
            </w:r>
          </w:p>
        </w:tc>
        <w:tc>
          <w:tcPr>
            <w:tcW w:w="1496" w:type="dxa"/>
            <w:shd w:val="clear" w:color="auto" w:fill="auto"/>
            <w:noWrap/>
            <w:vAlign w:val="center"/>
          </w:tcPr>
          <w:p w14:paraId="39915B9B" w14:textId="77777777" w:rsidR="00725ADB" w:rsidRPr="00F52967" w:rsidRDefault="00725ADB" w:rsidP="00F87473">
            <w:pPr>
              <w:rPr>
                <w:rFonts w:eastAsia="Times New Roman"/>
                <w:color w:val="000000"/>
                <w:sz w:val="18"/>
                <w:szCs w:val="18"/>
                <w:lang w:eastAsia="en-GB"/>
              </w:rPr>
            </w:pPr>
          </w:p>
        </w:tc>
        <w:tc>
          <w:tcPr>
            <w:tcW w:w="2376" w:type="dxa"/>
            <w:shd w:val="clear" w:color="auto" w:fill="auto"/>
            <w:noWrap/>
            <w:vAlign w:val="center"/>
          </w:tcPr>
          <w:p w14:paraId="187411C4"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Tourist facilities</w:t>
            </w:r>
          </w:p>
        </w:tc>
        <w:tc>
          <w:tcPr>
            <w:tcW w:w="1593" w:type="dxa"/>
            <w:shd w:val="clear" w:color="auto" w:fill="auto"/>
            <w:noWrap/>
            <w:vAlign w:val="center"/>
          </w:tcPr>
          <w:p w14:paraId="37DA587B"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H</w:t>
            </w:r>
          </w:p>
        </w:tc>
      </w:tr>
      <w:tr w:rsidR="00725ADB" w:rsidRPr="00F52967" w14:paraId="0AC2AE3B" w14:textId="77777777" w:rsidTr="00F87473">
        <w:trPr>
          <w:trHeight w:val="300"/>
        </w:trPr>
        <w:tc>
          <w:tcPr>
            <w:tcW w:w="1723" w:type="dxa"/>
            <w:vMerge/>
            <w:vAlign w:val="center"/>
          </w:tcPr>
          <w:p w14:paraId="4F10EC4D" w14:textId="77777777" w:rsidR="00725ADB" w:rsidRPr="00F52967" w:rsidRDefault="00725ADB" w:rsidP="00F87473">
            <w:pPr>
              <w:rPr>
                <w:rFonts w:eastAsia="Times New Roman"/>
                <w:color w:val="000000"/>
                <w:sz w:val="18"/>
                <w:szCs w:val="18"/>
                <w:lang w:eastAsia="en-GB"/>
              </w:rPr>
            </w:pPr>
          </w:p>
        </w:tc>
        <w:tc>
          <w:tcPr>
            <w:tcW w:w="2070" w:type="dxa"/>
            <w:shd w:val="clear" w:color="auto" w:fill="auto"/>
            <w:noWrap/>
            <w:vAlign w:val="center"/>
          </w:tcPr>
          <w:p w14:paraId="57461D1D"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Bays</w:t>
            </w:r>
          </w:p>
        </w:tc>
        <w:tc>
          <w:tcPr>
            <w:tcW w:w="1496" w:type="dxa"/>
            <w:shd w:val="clear" w:color="auto" w:fill="auto"/>
            <w:noWrap/>
            <w:vAlign w:val="center"/>
          </w:tcPr>
          <w:p w14:paraId="37D7C4E4" w14:textId="77777777" w:rsidR="00725ADB" w:rsidRPr="00F52967" w:rsidRDefault="00725ADB" w:rsidP="00F87473">
            <w:pPr>
              <w:rPr>
                <w:rFonts w:eastAsia="Times New Roman"/>
                <w:color w:val="000000"/>
                <w:sz w:val="18"/>
                <w:szCs w:val="18"/>
                <w:lang w:eastAsia="en-GB"/>
              </w:rPr>
            </w:pPr>
          </w:p>
        </w:tc>
        <w:tc>
          <w:tcPr>
            <w:tcW w:w="2376" w:type="dxa"/>
            <w:shd w:val="clear" w:color="auto" w:fill="auto"/>
            <w:noWrap/>
            <w:vAlign w:val="center"/>
          </w:tcPr>
          <w:p w14:paraId="6BA9331F"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Commercial facilities</w:t>
            </w:r>
          </w:p>
        </w:tc>
        <w:tc>
          <w:tcPr>
            <w:tcW w:w="1593" w:type="dxa"/>
            <w:shd w:val="clear" w:color="auto" w:fill="auto"/>
            <w:noWrap/>
            <w:vAlign w:val="center"/>
          </w:tcPr>
          <w:p w14:paraId="551B135D"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M</w:t>
            </w:r>
          </w:p>
        </w:tc>
      </w:tr>
      <w:tr w:rsidR="00725ADB" w:rsidRPr="00F52967" w14:paraId="48E042ED" w14:textId="77777777" w:rsidTr="00F87473">
        <w:trPr>
          <w:trHeight w:val="300"/>
        </w:trPr>
        <w:tc>
          <w:tcPr>
            <w:tcW w:w="1723" w:type="dxa"/>
            <w:vMerge/>
            <w:vAlign w:val="center"/>
          </w:tcPr>
          <w:p w14:paraId="69A2BFEF" w14:textId="77777777" w:rsidR="00725ADB" w:rsidRPr="00F52967" w:rsidRDefault="00725ADB" w:rsidP="00F87473">
            <w:pPr>
              <w:rPr>
                <w:rFonts w:eastAsia="Times New Roman"/>
                <w:color w:val="000000"/>
                <w:sz w:val="18"/>
                <w:szCs w:val="18"/>
                <w:lang w:eastAsia="en-GB"/>
              </w:rPr>
            </w:pPr>
          </w:p>
        </w:tc>
        <w:tc>
          <w:tcPr>
            <w:tcW w:w="2070" w:type="dxa"/>
            <w:shd w:val="clear" w:color="auto" w:fill="auto"/>
            <w:noWrap/>
            <w:vAlign w:val="center"/>
          </w:tcPr>
          <w:p w14:paraId="23AA1E00"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Sierra Leone River Estuary</w:t>
            </w:r>
          </w:p>
        </w:tc>
        <w:tc>
          <w:tcPr>
            <w:tcW w:w="1496" w:type="dxa"/>
            <w:shd w:val="clear" w:color="auto" w:fill="auto"/>
            <w:noWrap/>
            <w:vAlign w:val="center"/>
          </w:tcPr>
          <w:p w14:paraId="504DA83C" w14:textId="77777777" w:rsidR="00725ADB" w:rsidRPr="00F52967" w:rsidRDefault="00725ADB" w:rsidP="00F87473">
            <w:pPr>
              <w:rPr>
                <w:rFonts w:eastAsia="Times New Roman"/>
                <w:color w:val="000000"/>
                <w:sz w:val="18"/>
                <w:szCs w:val="18"/>
                <w:lang w:eastAsia="en-GB"/>
              </w:rPr>
            </w:pPr>
          </w:p>
        </w:tc>
        <w:tc>
          <w:tcPr>
            <w:tcW w:w="2376" w:type="dxa"/>
            <w:shd w:val="clear" w:color="auto" w:fill="auto"/>
            <w:noWrap/>
            <w:vAlign w:val="center"/>
          </w:tcPr>
          <w:p w14:paraId="4E3BF584"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Industrial facilities</w:t>
            </w:r>
          </w:p>
        </w:tc>
        <w:tc>
          <w:tcPr>
            <w:tcW w:w="1593" w:type="dxa"/>
            <w:shd w:val="clear" w:color="auto" w:fill="auto"/>
            <w:noWrap/>
            <w:vAlign w:val="center"/>
          </w:tcPr>
          <w:p w14:paraId="6D469C1F"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M</w:t>
            </w:r>
          </w:p>
        </w:tc>
      </w:tr>
      <w:tr w:rsidR="00725ADB" w:rsidRPr="00F52967" w14:paraId="7B7A05A0" w14:textId="77777777" w:rsidTr="00F87473">
        <w:trPr>
          <w:trHeight w:val="300"/>
        </w:trPr>
        <w:tc>
          <w:tcPr>
            <w:tcW w:w="1723" w:type="dxa"/>
            <w:vMerge w:val="restart"/>
            <w:shd w:val="clear" w:color="auto" w:fill="auto"/>
            <w:noWrap/>
            <w:vAlign w:val="center"/>
          </w:tcPr>
          <w:p w14:paraId="5E746D11"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Unit 4</w:t>
            </w:r>
          </w:p>
          <w:p w14:paraId="3388FF64"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Yawri Bay</w:t>
            </w:r>
          </w:p>
          <w:p w14:paraId="29BA6D7B" w14:textId="77777777" w:rsidR="00725ADB" w:rsidRPr="00F52967" w:rsidRDefault="00725ADB" w:rsidP="00F87473">
            <w:pPr>
              <w:rPr>
                <w:rFonts w:eastAsia="Times New Roman"/>
                <w:color w:val="000000"/>
                <w:sz w:val="18"/>
                <w:szCs w:val="18"/>
                <w:lang w:eastAsia="en-GB"/>
              </w:rPr>
            </w:pPr>
          </w:p>
          <w:p w14:paraId="7006CC77" w14:textId="77777777" w:rsidR="00725ADB" w:rsidRPr="00F52967" w:rsidRDefault="00725ADB" w:rsidP="00F87473">
            <w:pPr>
              <w:rPr>
                <w:rFonts w:eastAsia="Times New Roman"/>
                <w:color w:val="000000"/>
                <w:sz w:val="18"/>
                <w:szCs w:val="18"/>
                <w:lang w:eastAsia="en-GB"/>
              </w:rPr>
            </w:pPr>
          </w:p>
        </w:tc>
        <w:tc>
          <w:tcPr>
            <w:tcW w:w="2070" w:type="dxa"/>
            <w:shd w:val="clear" w:color="auto" w:fill="auto"/>
            <w:noWrap/>
            <w:vAlign w:val="center"/>
          </w:tcPr>
          <w:p w14:paraId="4FDEE7B1"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Mangroves</w:t>
            </w:r>
          </w:p>
        </w:tc>
        <w:tc>
          <w:tcPr>
            <w:tcW w:w="1496" w:type="dxa"/>
            <w:shd w:val="clear" w:color="auto" w:fill="auto"/>
            <w:noWrap/>
            <w:vAlign w:val="center"/>
          </w:tcPr>
          <w:p w14:paraId="356B51E2"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29.505</w:t>
            </w:r>
          </w:p>
        </w:tc>
        <w:tc>
          <w:tcPr>
            <w:tcW w:w="2376" w:type="dxa"/>
            <w:shd w:val="clear" w:color="auto" w:fill="auto"/>
            <w:noWrap/>
            <w:vAlign w:val="center"/>
          </w:tcPr>
          <w:p w14:paraId="71312A1C"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Residential facilities</w:t>
            </w:r>
          </w:p>
        </w:tc>
        <w:tc>
          <w:tcPr>
            <w:tcW w:w="1593" w:type="dxa"/>
            <w:shd w:val="clear" w:color="auto" w:fill="auto"/>
            <w:noWrap/>
            <w:vAlign w:val="center"/>
          </w:tcPr>
          <w:p w14:paraId="06295A4E"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H</w:t>
            </w:r>
          </w:p>
        </w:tc>
      </w:tr>
      <w:tr w:rsidR="00725ADB" w:rsidRPr="00F52967" w14:paraId="3547B6EF" w14:textId="77777777" w:rsidTr="00F87473">
        <w:trPr>
          <w:trHeight w:val="300"/>
        </w:trPr>
        <w:tc>
          <w:tcPr>
            <w:tcW w:w="1723" w:type="dxa"/>
            <w:vMerge/>
            <w:vAlign w:val="center"/>
          </w:tcPr>
          <w:p w14:paraId="1336BA2C" w14:textId="77777777" w:rsidR="00725ADB" w:rsidRPr="00F52967" w:rsidRDefault="00725ADB" w:rsidP="00F87473">
            <w:pPr>
              <w:rPr>
                <w:rFonts w:eastAsia="Times New Roman"/>
                <w:color w:val="000000"/>
                <w:sz w:val="18"/>
                <w:szCs w:val="18"/>
                <w:lang w:eastAsia="en-GB"/>
              </w:rPr>
            </w:pPr>
          </w:p>
        </w:tc>
        <w:tc>
          <w:tcPr>
            <w:tcW w:w="2070" w:type="dxa"/>
            <w:shd w:val="clear" w:color="auto" w:fill="auto"/>
            <w:noWrap/>
            <w:vAlign w:val="center"/>
          </w:tcPr>
          <w:p w14:paraId="3590E4F4"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Sandy beaches</w:t>
            </w:r>
          </w:p>
        </w:tc>
        <w:tc>
          <w:tcPr>
            <w:tcW w:w="1496" w:type="dxa"/>
            <w:shd w:val="clear" w:color="auto" w:fill="auto"/>
            <w:noWrap/>
            <w:vAlign w:val="center"/>
          </w:tcPr>
          <w:p w14:paraId="12AC3C9C" w14:textId="77777777" w:rsidR="00725ADB" w:rsidRPr="00F52967" w:rsidRDefault="00725ADB" w:rsidP="00F87473">
            <w:pPr>
              <w:rPr>
                <w:rFonts w:eastAsia="Times New Roman"/>
                <w:color w:val="000000"/>
                <w:sz w:val="18"/>
                <w:szCs w:val="18"/>
                <w:lang w:eastAsia="en-GB"/>
              </w:rPr>
            </w:pPr>
          </w:p>
        </w:tc>
        <w:tc>
          <w:tcPr>
            <w:tcW w:w="2376" w:type="dxa"/>
            <w:shd w:val="clear" w:color="auto" w:fill="auto"/>
            <w:noWrap/>
            <w:vAlign w:val="center"/>
          </w:tcPr>
          <w:p w14:paraId="749DE996"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Infrastructure</w:t>
            </w:r>
          </w:p>
        </w:tc>
        <w:tc>
          <w:tcPr>
            <w:tcW w:w="1593" w:type="dxa"/>
            <w:shd w:val="clear" w:color="auto" w:fill="auto"/>
            <w:noWrap/>
            <w:vAlign w:val="center"/>
          </w:tcPr>
          <w:p w14:paraId="6917132E"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L</w:t>
            </w:r>
          </w:p>
        </w:tc>
      </w:tr>
      <w:tr w:rsidR="00725ADB" w:rsidRPr="00F52967" w14:paraId="7F63E6D8" w14:textId="77777777" w:rsidTr="00F87473">
        <w:trPr>
          <w:trHeight w:val="300"/>
        </w:trPr>
        <w:tc>
          <w:tcPr>
            <w:tcW w:w="1723" w:type="dxa"/>
            <w:vMerge/>
            <w:vAlign w:val="center"/>
          </w:tcPr>
          <w:p w14:paraId="1B41C5E5" w14:textId="77777777" w:rsidR="00725ADB" w:rsidRPr="00F52967" w:rsidRDefault="00725ADB" w:rsidP="00F87473">
            <w:pPr>
              <w:rPr>
                <w:rFonts w:eastAsia="Times New Roman"/>
                <w:color w:val="000000"/>
                <w:sz w:val="18"/>
                <w:szCs w:val="18"/>
                <w:lang w:eastAsia="en-GB"/>
              </w:rPr>
            </w:pPr>
          </w:p>
        </w:tc>
        <w:tc>
          <w:tcPr>
            <w:tcW w:w="2070" w:type="dxa"/>
            <w:shd w:val="clear" w:color="auto" w:fill="auto"/>
            <w:noWrap/>
            <w:vAlign w:val="center"/>
          </w:tcPr>
          <w:p w14:paraId="45519837"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Rocky shores</w:t>
            </w:r>
          </w:p>
        </w:tc>
        <w:tc>
          <w:tcPr>
            <w:tcW w:w="1496" w:type="dxa"/>
            <w:shd w:val="clear" w:color="auto" w:fill="auto"/>
            <w:noWrap/>
            <w:vAlign w:val="center"/>
          </w:tcPr>
          <w:p w14:paraId="66494E65" w14:textId="77777777" w:rsidR="00725ADB" w:rsidRPr="00F52967" w:rsidRDefault="00725ADB" w:rsidP="00F87473">
            <w:pPr>
              <w:rPr>
                <w:rFonts w:eastAsia="Times New Roman"/>
                <w:color w:val="000000"/>
                <w:sz w:val="18"/>
                <w:szCs w:val="18"/>
                <w:lang w:eastAsia="en-GB"/>
              </w:rPr>
            </w:pPr>
          </w:p>
        </w:tc>
        <w:tc>
          <w:tcPr>
            <w:tcW w:w="2376" w:type="dxa"/>
            <w:shd w:val="clear" w:color="auto" w:fill="auto"/>
            <w:noWrap/>
            <w:vAlign w:val="center"/>
          </w:tcPr>
          <w:p w14:paraId="25515F6C"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Tourist facilities</w:t>
            </w:r>
          </w:p>
        </w:tc>
        <w:tc>
          <w:tcPr>
            <w:tcW w:w="1593" w:type="dxa"/>
            <w:shd w:val="clear" w:color="auto" w:fill="auto"/>
            <w:noWrap/>
            <w:vAlign w:val="center"/>
          </w:tcPr>
          <w:p w14:paraId="3DC666D6"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H</w:t>
            </w:r>
          </w:p>
        </w:tc>
      </w:tr>
      <w:tr w:rsidR="00725ADB" w:rsidRPr="00F52967" w14:paraId="0B84D130" w14:textId="77777777" w:rsidTr="00F87473">
        <w:trPr>
          <w:trHeight w:val="300"/>
        </w:trPr>
        <w:tc>
          <w:tcPr>
            <w:tcW w:w="1723" w:type="dxa"/>
            <w:vMerge/>
            <w:vAlign w:val="center"/>
          </w:tcPr>
          <w:p w14:paraId="369BFB22" w14:textId="77777777" w:rsidR="00725ADB" w:rsidRPr="00F52967" w:rsidRDefault="00725ADB" w:rsidP="00F87473">
            <w:pPr>
              <w:rPr>
                <w:rFonts w:eastAsia="Times New Roman"/>
                <w:color w:val="000000"/>
                <w:sz w:val="18"/>
                <w:szCs w:val="18"/>
                <w:lang w:eastAsia="en-GB"/>
              </w:rPr>
            </w:pPr>
          </w:p>
        </w:tc>
        <w:tc>
          <w:tcPr>
            <w:tcW w:w="2070" w:type="dxa"/>
            <w:shd w:val="clear" w:color="auto" w:fill="auto"/>
            <w:noWrap/>
            <w:vAlign w:val="center"/>
          </w:tcPr>
          <w:p w14:paraId="18FE1B33"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Intertidal mudflat</w:t>
            </w:r>
          </w:p>
        </w:tc>
        <w:tc>
          <w:tcPr>
            <w:tcW w:w="1496" w:type="dxa"/>
            <w:shd w:val="clear" w:color="auto" w:fill="auto"/>
            <w:noWrap/>
            <w:vAlign w:val="center"/>
          </w:tcPr>
          <w:p w14:paraId="676630D1"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9,100</w:t>
            </w:r>
          </w:p>
        </w:tc>
        <w:tc>
          <w:tcPr>
            <w:tcW w:w="2376" w:type="dxa"/>
            <w:shd w:val="clear" w:color="auto" w:fill="auto"/>
            <w:noWrap/>
            <w:vAlign w:val="center"/>
          </w:tcPr>
          <w:p w14:paraId="566BB218"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Commercial facilities</w:t>
            </w:r>
          </w:p>
        </w:tc>
        <w:tc>
          <w:tcPr>
            <w:tcW w:w="1593" w:type="dxa"/>
            <w:shd w:val="clear" w:color="auto" w:fill="auto"/>
            <w:noWrap/>
            <w:vAlign w:val="center"/>
          </w:tcPr>
          <w:p w14:paraId="7C9C1955"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M</w:t>
            </w:r>
          </w:p>
        </w:tc>
      </w:tr>
      <w:tr w:rsidR="00725ADB" w:rsidRPr="00F52967" w14:paraId="5F74FA8D" w14:textId="77777777" w:rsidTr="00F87473">
        <w:trPr>
          <w:trHeight w:val="300"/>
        </w:trPr>
        <w:tc>
          <w:tcPr>
            <w:tcW w:w="1723" w:type="dxa"/>
            <w:vMerge/>
            <w:vAlign w:val="center"/>
          </w:tcPr>
          <w:p w14:paraId="0159C2EF" w14:textId="77777777" w:rsidR="00725ADB" w:rsidRPr="00F52967" w:rsidRDefault="00725ADB" w:rsidP="00F87473">
            <w:pPr>
              <w:rPr>
                <w:rFonts w:eastAsia="Times New Roman"/>
                <w:color w:val="000000"/>
                <w:sz w:val="18"/>
                <w:szCs w:val="18"/>
                <w:lang w:eastAsia="en-GB"/>
              </w:rPr>
            </w:pPr>
          </w:p>
        </w:tc>
        <w:tc>
          <w:tcPr>
            <w:tcW w:w="2070" w:type="dxa"/>
            <w:shd w:val="clear" w:color="auto" w:fill="auto"/>
            <w:noWrap/>
            <w:vAlign w:val="center"/>
          </w:tcPr>
          <w:p w14:paraId="6B97E98B" w14:textId="77777777" w:rsidR="00725ADB" w:rsidRPr="00F52967" w:rsidRDefault="00725ADB" w:rsidP="00F87473">
            <w:pPr>
              <w:rPr>
                <w:rFonts w:eastAsia="Times New Roman"/>
                <w:color w:val="000000"/>
                <w:sz w:val="18"/>
                <w:szCs w:val="18"/>
                <w:lang w:eastAsia="en-GB"/>
              </w:rPr>
            </w:pPr>
          </w:p>
        </w:tc>
        <w:tc>
          <w:tcPr>
            <w:tcW w:w="1496" w:type="dxa"/>
            <w:shd w:val="clear" w:color="auto" w:fill="auto"/>
            <w:noWrap/>
            <w:vAlign w:val="center"/>
          </w:tcPr>
          <w:p w14:paraId="3DE76578" w14:textId="77777777" w:rsidR="00725ADB" w:rsidRPr="00F52967" w:rsidRDefault="00725ADB" w:rsidP="00F87473">
            <w:pPr>
              <w:rPr>
                <w:rFonts w:eastAsia="Times New Roman"/>
                <w:color w:val="000000"/>
                <w:sz w:val="18"/>
                <w:szCs w:val="18"/>
                <w:lang w:eastAsia="en-GB"/>
              </w:rPr>
            </w:pPr>
          </w:p>
        </w:tc>
        <w:tc>
          <w:tcPr>
            <w:tcW w:w="2376" w:type="dxa"/>
            <w:shd w:val="clear" w:color="auto" w:fill="auto"/>
            <w:noWrap/>
            <w:vAlign w:val="center"/>
          </w:tcPr>
          <w:p w14:paraId="712C883A"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Industrial facilities</w:t>
            </w:r>
          </w:p>
        </w:tc>
        <w:tc>
          <w:tcPr>
            <w:tcW w:w="1593" w:type="dxa"/>
            <w:shd w:val="clear" w:color="auto" w:fill="auto"/>
            <w:noWrap/>
            <w:vAlign w:val="center"/>
          </w:tcPr>
          <w:p w14:paraId="54731EE4"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L</w:t>
            </w:r>
          </w:p>
        </w:tc>
      </w:tr>
      <w:tr w:rsidR="00725ADB" w:rsidRPr="00F52967" w14:paraId="18EF03B1" w14:textId="77777777" w:rsidTr="00F87473">
        <w:trPr>
          <w:trHeight w:val="300"/>
        </w:trPr>
        <w:tc>
          <w:tcPr>
            <w:tcW w:w="1723" w:type="dxa"/>
            <w:vMerge/>
            <w:vAlign w:val="center"/>
          </w:tcPr>
          <w:p w14:paraId="25BCD861" w14:textId="77777777" w:rsidR="00725ADB" w:rsidRPr="00F52967" w:rsidRDefault="00725ADB" w:rsidP="00F87473">
            <w:pPr>
              <w:rPr>
                <w:rFonts w:eastAsia="Times New Roman"/>
                <w:color w:val="000000"/>
                <w:sz w:val="18"/>
                <w:szCs w:val="18"/>
                <w:lang w:eastAsia="en-GB"/>
              </w:rPr>
            </w:pPr>
          </w:p>
        </w:tc>
        <w:tc>
          <w:tcPr>
            <w:tcW w:w="2070" w:type="dxa"/>
            <w:shd w:val="clear" w:color="auto" w:fill="auto"/>
            <w:noWrap/>
            <w:vAlign w:val="center"/>
          </w:tcPr>
          <w:p w14:paraId="58C5BCF4" w14:textId="77777777" w:rsidR="00725ADB" w:rsidRPr="00F52967" w:rsidRDefault="00725ADB" w:rsidP="00F87473">
            <w:pPr>
              <w:rPr>
                <w:rFonts w:eastAsia="Times New Roman"/>
                <w:color w:val="000000"/>
                <w:sz w:val="18"/>
                <w:szCs w:val="18"/>
                <w:lang w:eastAsia="en-GB"/>
              </w:rPr>
            </w:pPr>
          </w:p>
        </w:tc>
        <w:tc>
          <w:tcPr>
            <w:tcW w:w="1496" w:type="dxa"/>
            <w:shd w:val="clear" w:color="auto" w:fill="auto"/>
            <w:noWrap/>
            <w:vAlign w:val="center"/>
          </w:tcPr>
          <w:p w14:paraId="34EED3ED" w14:textId="77777777" w:rsidR="00725ADB" w:rsidRPr="00F52967" w:rsidRDefault="00725ADB" w:rsidP="00F87473">
            <w:pPr>
              <w:rPr>
                <w:rFonts w:eastAsia="Times New Roman"/>
                <w:color w:val="000000"/>
                <w:sz w:val="18"/>
                <w:szCs w:val="18"/>
                <w:lang w:eastAsia="en-GB"/>
              </w:rPr>
            </w:pPr>
          </w:p>
        </w:tc>
        <w:tc>
          <w:tcPr>
            <w:tcW w:w="2376" w:type="dxa"/>
            <w:shd w:val="clear" w:color="auto" w:fill="auto"/>
            <w:noWrap/>
            <w:vAlign w:val="center"/>
          </w:tcPr>
          <w:p w14:paraId="49450B88" w14:textId="77777777" w:rsidR="00725ADB" w:rsidRPr="00F52967" w:rsidRDefault="00725ADB" w:rsidP="00F87473">
            <w:pPr>
              <w:rPr>
                <w:rFonts w:eastAsia="Times New Roman"/>
                <w:color w:val="000000"/>
                <w:sz w:val="18"/>
                <w:szCs w:val="18"/>
                <w:lang w:eastAsia="en-GB"/>
              </w:rPr>
            </w:pPr>
          </w:p>
        </w:tc>
        <w:tc>
          <w:tcPr>
            <w:tcW w:w="1593" w:type="dxa"/>
            <w:shd w:val="clear" w:color="auto" w:fill="auto"/>
            <w:noWrap/>
            <w:vAlign w:val="center"/>
          </w:tcPr>
          <w:p w14:paraId="78D8317A" w14:textId="77777777" w:rsidR="00725ADB" w:rsidRPr="00F52967" w:rsidRDefault="00725ADB" w:rsidP="00F87473">
            <w:pPr>
              <w:rPr>
                <w:rFonts w:eastAsia="Times New Roman"/>
                <w:color w:val="000000"/>
                <w:sz w:val="18"/>
                <w:szCs w:val="18"/>
                <w:lang w:eastAsia="en-GB"/>
              </w:rPr>
            </w:pPr>
          </w:p>
        </w:tc>
      </w:tr>
      <w:tr w:rsidR="00725ADB" w:rsidRPr="00F52967" w14:paraId="062BE27F" w14:textId="77777777" w:rsidTr="00F87473">
        <w:trPr>
          <w:trHeight w:val="827"/>
        </w:trPr>
        <w:tc>
          <w:tcPr>
            <w:tcW w:w="1723" w:type="dxa"/>
            <w:shd w:val="clear" w:color="auto" w:fill="auto"/>
            <w:noWrap/>
            <w:vAlign w:val="center"/>
          </w:tcPr>
          <w:p w14:paraId="246D6635"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Unit 5</w:t>
            </w:r>
          </w:p>
          <w:p w14:paraId="13F6CEFB"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Sherbro Area</w:t>
            </w:r>
          </w:p>
          <w:p w14:paraId="7E6F30D9" w14:textId="77777777" w:rsidR="00725ADB" w:rsidRPr="00F52967" w:rsidRDefault="00725ADB" w:rsidP="00F87473">
            <w:pPr>
              <w:rPr>
                <w:rFonts w:eastAsia="Times New Roman"/>
                <w:color w:val="000000"/>
                <w:sz w:val="18"/>
                <w:szCs w:val="18"/>
                <w:lang w:eastAsia="en-GB"/>
              </w:rPr>
            </w:pPr>
          </w:p>
        </w:tc>
        <w:tc>
          <w:tcPr>
            <w:tcW w:w="2070" w:type="dxa"/>
            <w:shd w:val="clear" w:color="auto" w:fill="auto"/>
            <w:vAlign w:val="center"/>
          </w:tcPr>
          <w:p w14:paraId="0AB1E17B"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Mangroves</w:t>
            </w:r>
          </w:p>
        </w:tc>
        <w:tc>
          <w:tcPr>
            <w:tcW w:w="1496" w:type="dxa"/>
            <w:shd w:val="clear" w:color="auto" w:fill="auto"/>
            <w:noWrap/>
            <w:vAlign w:val="center"/>
          </w:tcPr>
          <w:p w14:paraId="6523EDD8"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99.854</w:t>
            </w:r>
          </w:p>
        </w:tc>
        <w:tc>
          <w:tcPr>
            <w:tcW w:w="2376" w:type="dxa"/>
            <w:shd w:val="clear" w:color="auto" w:fill="auto"/>
            <w:noWrap/>
            <w:vAlign w:val="center"/>
          </w:tcPr>
          <w:p w14:paraId="2E686038"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Residential facilities</w:t>
            </w:r>
          </w:p>
          <w:p w14:paraId="75401BA2" w14:textId="77777777" w:rsidR="00725ADB" w:rsidRPr="00F52967" w:rsidRDefault="00725ADB" w:rsidP="00F87473">
            <w:pPr>
              <w:rPr>
                <w:rFonts w:eastAsia="Times New Roman"/>
                <w:color w:val="000000"/>
                <w:sz w:val="18"/>
                <w:szCs w:val="18"/>
                <w:lang w:eastAsia="en-GB"/>
              </w:rPr>
            </w:pPr>
          </w:p>
        </w:tc>
        <w:tc>
          <w:tcPr>
            <w:tcW w:w="1593" w:type="dxa"/>
            <w:shd w:val="clear" w:color="auto" w:fill="auto"/>
            <w:noWrap/>
            <w:vAlign w:val="center"/>
          </w:tcPr>
          <w:p w14:paraId="37710725"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H</w:t>
            </w:r>
          </w:p>
        </w:tc>
      </w:tr>
      <w:tr w:rsidR="00725ADB" w:rsidRPr="00F52967" w14:paraId="7B6FB9A0" w14:textId="77777777" w:rsidTr="00F87473">
        <w:trPr>
          <w:trHeight w:val="881"/>
        </w:trPr>
        <w:tc>
          <w:tcPr>
            <w:tcW w:w="1723" w:type="dxa"/>
            <w:shd w:val="clear" w:color="auto" w:fill="auto"/>
            <w:noWrap/>
            <w:vAlign w:val="center"/>
          </w:tcPr>
          <w:p w14:paraId="5C9CE39F"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Unit 6</w:t>
            </w:r>
          </w:p>
          <w:p w14:paraId="09D54187"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Turners Peninsula</w:t>
            </w:r>
          </w:p>
          <w:p w14:paraId="553F87B2" w14:textId="77777777" w:rsidR="00725ADB" w:rsidRPr="00F52967" w:rsidRDefault="00725ADB" w:rsidP="00F87473">
            <w:pPr>
              <w:rPr>
                <w:rFonts w:eastAsia="Times New Roman"/>
                <w:color w:val="000000"/>
                <w:sz w:val="18"/>
                <w:szCs w:val="18"/>
                <w:lang w:eastAsia="en-GB"/>
              </w:rPr>
            </w:pPr>
          </w:p>
        </w:tc>
        <w:tc>
          <w:tcPr>
            <w:tcW w:w="2070" w:type="dxa"/>
            <w:shd w:val="clear" w:color="auto" w:fill="auto"/>
            <w:vAlign w:val="center"/>
          </w:tcPr>
          <w:p w14:paraId="0145A597"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Sandy beaches</w:t>
            </w:r>
          </w:p>
        </w:tc>
        <w:tc>
          <w:tcPr>
            <w:tcW w:w="1496" w:type="dxa"/>
            <w:shd w:val="clear" w:color="auto" w:fill="auto"/>
            <w:noWrap/>
            <w:vAlign w:val="center"/>
          </w:tcPr>
          <w:p w14:paraId="67EE30E0" w14:textId="77777777" w:rsidR="00725ADB" w:rsidRPr="00F52967" w:rsidRDefault="00725ADB" w:rsidP="00F87473">
            <w:pPr>
              <w:rPr>
                <w:rFonts w:eastAsia="Times New Roman"/>
                <w:color w:val="000000"/>
                <w:sz w:val="18"/>
                <w:szCs w:val="18"/>
                <w:lang w:eastAsia="en-GB"/>
              </w:rPr>
            </w:pPr>
          </w:p>
        </w:tc>
        <w:tc>
          <w:tcPr>
            <w:tcW w:w="2376" w:type="dxa"/>
            <w:shd w:val="clear" w:color="auto" w:fill="auto"/>
            <w:noWrap/>
            <w:vAlign w:val="center"/>
          </w:tcPr>
          <w:p w14:paraId="37D5E2DC" w14:textId="77777777" w:rsidR="00725ADB" w:rsidRPr="00F52967" w:rsidRDefault="00725ADB" w:rsidP="00F87473">
            <w:pPr>
              <w:rPr>
                <w:rFonts w:eastAsia="Times New Roman"/>
                <w:color w:val="000000"/>
                <w:sz w:val="18"/>
                <w:szCs w:val="18"/>
                <w:lang w:eastAsia="en-GB"/>
              </w:rPr>
            </w:pPr>
          </w:p>
          <w:p w14:paraId="236CDCED"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Residential facilities</w:t>
            </w:r>
          </w:p>
        </w:tc>
        <w:tc>
          <w:tcPr>
            <w:tcW w:w="1593" w:type="dxa"/>
            <w:shd w:val="clear" w:color="auto" w:fill="auto"/>
            <w:noWrap/>
            <w:vAlign w:val="center"/>
          </w:tcPr>
          <w:p w14:paraId="2264431F"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H</w:t>
            </w:r>
          </w:p>
        </w:tc>
      </w:tr>
      <w:tr w:rsidR="00725ADB" w:rsidRPr="00F52967" w14:paraId="65AA84D4" w14:textId="77777777" w:rsidTr="00F87473">
        <w:trPr>
          <w:trHeight w:val="429"/>
        </w:trPr>
        <w:tc>
          <w:tcPr>
            <w:tcW w:w="1723" w:type="dxa"/>
            <w:shd w:val="clear" w:color="auto" w:fill="auto"/>
            <w:noWrap/>
            <w:vAlign w:val="center"/>
          </w:tcPr>
          <w:p w14:paraId="08312644"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TOTAL</w:t>
            </w:r>
          </w:p>
        </w:tc>
        <w:tc>
          <w:tcPr>
            <w:tcW w:w="2070" w:type="dxa"/>
            <w:shd w:val="clear" w:color="auto" w:fill="auto"/>
            <w:vAlign w:val="center"/>
          </w:tcPr>
          <w:p w14:paraId="6095AAFC"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Mangroves</w:t>
            </w:r>
          </w:p>
        </w:tc>
        <w:tc>
          <w:tcPr>
            <w:tcW w:w="1496" w:type="dxa"/>
            <w:shd w:val="clear" w:color="auto" w:fill="auto"/>
            <w:noWrap/>
            <w:vAlign w:val="center"/>
          </w:tcPr>
          <w:p w14:paraId="68CD6CCC"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183,782</w:t>
            </w:r>
          </w:p>
        </w:tc>
        <w:tc>
          <w:tcPr>
            <w:tcW w:w="2376" w:type="dxa"/>
            <w:shd w:val="clear" w:color="auto" w:fill="auto"/>
            <w:noWrap/>
            <w:vAlign w:val="center"/>
          </w:tcPr>
          <w:p w14:paraId="2BD3B37D" w14:textId="77777777" w:rsidR="00725ADB" w:rsidRPr="00F52967" w:rsidRDefault="00725ADB" w:rsidP="00F87473">
            <w:pPr>
              <w:rPr>
                <w:rFonts w:eastAsia="Times New Roman"/>
                <w:color w:val="000000"/>
                <w:sz w:val="18"/>
                <w:szCs w:val="18"/>
                <w:lang w:eastAsia="en-GB"/>
              </w:rPr>
            </w:pPr>
          </w:p>
        </w:tc>
        <w:tc>
          <w:tcPr>
            <w:tcW w:w="1593" w:type="dxa"/>
            <w:shd w:val="clear" w:color="auto" w:fill="auto"/>
            <w:noWrap/>
            <w:vAlign w:val="center"/>
          </w:tcPr>
          <w:p w14:paraId="73999308" w14:textId="77777777" w:rsidR="00725ADB" w:rsidRPr="00F52967" w:rsidRDefault="00725ADB" w:rsidP="00F87473">
            <w:pPr>
              <w:rPr>
                <w:rFonts w:eastAsia="Times New Roman"/>
                <w:color w:val="000000"/>
                <w:sz w:val="18"/>
                <w:szCs w:val="18"/>
                <w:lang w:eastAsia="en-GB"/>
              </w:rPr>
            </w:pPr>
          </w:p>
        </w:tc>
      </w:tr>
      <w:tr w:rsidR="00725ADB" w:rsidRPr="00F52967" w14:paraId="549FEC05" w14:textId="77777777" w:rsidTr="00F87473">
        <w:trPr>
          <w:trHeight w:val="438"/>
        </w:trPr>
        <w:tc>
          <w:tcPr>
            <w:tcW w:w="1723" w:type="dxa"/>
            <w:shd w:val="clear" w:color="auto" w:fill="auto"/>
            <w:noWrap/>
            <w:vAlign w:val="center"/>
          </w:tcPr>
          <w:p w14:paraId="59B69AA5"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TOTAL</w:t>
            </w:r>
          </w:p>
        </w:tc>
        <w:tc>
          <w:tcPr>
            <w:tcW w:w="2070" w:type="dxa"/>
            <w:shd w:val="clear" w:color="auto" w:fill="auto"/>
            <w:vAlign w:val="center"/>
          </w:tcPr>
          <w:p w14:paraId="4D579FC8"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Sandy beaches/Intertidal mudflat</w:t>
            </w:r>
          </w:p>
        </w:tc>
        <w:tc>
          <w:tcPr>
            <w:tcW w:w="1496" w:type="dxa"/>
            <w:shd w:val="clear" w:color="auto" w:fill="auto"/>
            <w:noWrap/>
            <w:vAlign w:val="center"/>
          </w:tcPr>
          <w:p w14:paraId="35998E74"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50,459</w:t>
            </w:r>
          </w:p>
        </w:tc>
        <w:tc>
          <w:tcPr>
            <w:tcW w:w="2376" w:type="dxa"/>
            <w:shd w:val="clear" w:color="auto" w:fill="auto"/>
            <w:noWrap/>
            <w:vAlign w:val="center"/>
          </w:tcPr>
          <w:p w14:paraId="5EFAC6F7" w14:textId="77777777" w:rsidR="00725ADB" w:rsidRPr="00F52967" w:rsidRDefault="00725ADB" w:rsidP="00F87473">
            <w:pPr>
              <w:rPr>
                <w:rFonts w:eastAsia="Times New Roman"/>
                <w:color w:val="000000"/>
                <w:sz w:val="18"/>
                <w:szCs w:val="18"/>
                <w:lang w:eastAsia="en-GB"/>
              </w:rPr>
            </w:pPr>
          </w:p>
        </w:tc>
        <w:tc>
          <w:tcPr>
            <w:tcW w:w="1593" w:type="dxa"/>
            <w:shd w:val="clear" w:color="auto" w:fill="auto"/>
            <w:noWrap/>
            <w:vAlign w:val="center"/>
          </w:tcPr>
          <w:p w14:paraId="55AFCEDE" w14:textId="77777777" w:rsidR="00725ADB" w:rsidRPr="00F52967" w:rsidRDefault="00725ADB" w:rsidP="00F87473">
            <w:pPr>
              <w:rPr>
                <w:rFonts w:eastAsia="Times New Roman"/>
                <w:color w:val="000000"/>
                <w:sz w:val="18"/>
                <w:szCs w:val="18"/>
                <w:lang w:eastAsia="en-GB"/>
              </w:rPr>
            </w:pPr>
          </w:p>
        </w:tc>
      </w:tr>
    </w:tbl>
    <w:p w14:paraId="162E5FB3" w14:textId="77777777" w:rsidR="00725ADB" w:rsidRPr="00F52967" w:rsidRDefault="00725ADB" w:rsidP="00725ADB">
      <w:pPr>
        <w:rPr>
          <w:rFonts w:eastAsia="Times New Roman"/>
          <w:sz w:val="22"/>
          <w:szCs w:val="22"/>
        </w:rPr>
      </w:pPr>
    </w:p>
    <w:p w14:paraId="0C1A0E60" w14:textId="77777777" w:rsidR="00725ADB" w:rsidRPr="00F52967" w:rsidRDefault="00725ADB" w:rsidP="00725ADB">
      <w:pPr>
        <w:rPr>
          <w:rFonts w:eastAsia="Times New Roman"/>
          <w:sz w:val="22"/>
          <w:szCs w:val="22"/>
        </w:rPr>
      </w:pPr>
      <w:r w:rsidRPr="00F52967">
        <w:rPr>
          <w:rFonts w:eastAsia="Times New Roman"/>
          <w:sz w:val="22"/>
          <w:szCs w:val="22"/>
        </w:rPr>
        <w:t xml:space="preserve">The estimated land at risk as a result of sea level rise and accelerated coastal erosion is presented in Table 12 as a result of the Vulnerability Assessment of Morphological Units. A total of 170.9 km2 is estimated to be lost if nothing is done. As the figures indicate most of the affected areas are within the northern and southern coasts. </w:t>
      </w:r>
    </w:p>
    <w:p w14:paraId="5EA64321" w14:textId="77777777" w:rsidR="00725ADB" w:rsidRPr="00F52967" w:rsidRDefault="00725ADB" w:rsidP="00725ADB">
      <w:pPr>
        <w:rPr>
          <w:rFonts w:eastAsia="Times New Roman"/>
          <w:sz w:val="22"/>
          <w:szCs w:val="22"/>
        </w:rPr>
      </w:pPr>
    </w:p>
    <w:p w14:paraId="2B6A230E" w14:textId="77777777" w:rsidR="00725ADB" w:rsidRPr="00F52967" w:rsidRDefault="00725ADB" w:rsidP="00725ADB">
      <w:pPr>
        <w:rPr>
          <w:rFonts w:eastAsia="Times New Roman"/>
          <w:szCs w:val="20"/>
        </w:rPr>
      </w:pPr>
      <w:r w:rsidRPr="00F52967">
        <w:rPr>
          <w:rFonts w:eastAsia="Times New Roman"/>
          <w:szCs w:val="20"/>
        </w:rPr>
        <w:t>Table 12. Vulnerability Assessment of Morphological Units</w:t>
      </w:r>
    </w:p>
    <w:p w14:paraId="21CF904D" w14:textId="77777777" w:rsidR="00725ADB" w:rsidRPr="00F52967" w:rsidRDefault="00725ADB" w:rsidP="00725ADB">
      <w:pPr>
        <w:rPr>
          <w:rFonts w:eastAsia="Times New Roman"/>
          <w:sz w:val="22"/>
          <w:szCs w:val="22"/>
        </w:rPr>
      </w:pPr>
    </w:p>
    <w:tbl>
      <w:tblPr>
        <w:tblW w:w="9116" w:type="dxa"/>
        <w:tblInd w:w="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04"/>
        <w:gridCol w:w="1701"/>
        <w:gridCol w:w="1560"/>
        <w:gridCol w:w="1134"/>
        <w:gridCol w:w="1417"/>
      </w:tblGrid>
      <w:tr w:rsidR="00725ADB" w:rsidRPr="00F52967" w14:paraId="515AC741" w14:textId="77777777" w:rsidTr="00F87473">
        <w:trPr>
          <w:trHeight w:val="611"/>
        </w:trPr>
        <w:tc>
          <w:tcPr>
            <w:tcW w:w="3304" w:type="dxa"/>
            <w:shd w:val="clear" w:color="auto" w:fill="2F5496"/>
            <w:noWrap/>
            <w:vAlign w:val="center"/>
          </w:tcPr>
          <w:p w14:paraId="32DFA700" w14:textId="77777777" w:rsidR="00725ADB" w:rsidRPr="00F52967" w:rsidRDefault="00725ADB" w:rsidP="00F87473">
            <w:pPr>
              <w:rPr>
                <w:rFonts w:eastAsia="Times New Roman"/>
                <w:color w:val="FFFFFF" w:themeColor="background1"/>
                <w:sz w:val="18"/>
                <w:szCs w:val="18"/>
                <w:lang w:eastAsia="en-GB"/>
              </w:rPr>
            </w:pPr>
            <w:r w:rsidRPr="00F52967">
              <w:rPr>
                <w:rFonts w:eastAsia="Times New Roman"/>
                <w:color w:val="FFFFFF" w:themeColor="background1"/>
                <w:sz w:val="18"/>
                <w:szCs w:val="18"/>
                <w:lang w:eastAsia="en-GB"/>
              </w:rPr>
              <w:t>Morphological unit</w:t>
            </w:r>
          </w:p>
        </w:tc>
        <w:tc>
          <w:tcPr>
            <w:tcW w:w="1701" w:type="dxa"/>
            <w:shd w:val="clear" w:color="auto" w:fill="2F5496"/>
            <w:noWrap/>
            <w:vAlign w:val="center"/>
          </w:tcPr>
          <w:p w14:paraId="49167A59" w14:textId="77777777" w:rsidR="00725ADB" w:rsidRPr="00F52967" w:rsidRDefault="00725ADB" w:rsidP="00F87473">
            <w:pPr>
              <w:rPr>
                <w:rFonts w:eastAsia="Times New Roman"/>
                <w:color w:val="FFFFFF" w:themeColor="background1"/>
                <w:sz w:val="18"/>
                <w:szCs w:val="18"/>
                <w:lang w:eastAsia="en-GB"/>
              </w:rPr>
            </w:pPr>
            <w:r w:rsidRPr="00F52967">
              <w:rPr>
                <w:rFonts w:eastAsia="Times New Roman"/>
                <w:color w:val="FFFFFF" w:themeColor="background1"/>
                <w:sz w:val="18"/>
                <w:szCs w:val="18"/>
                <w:lang w:eastAsia="en-GB"/>
              </w:rPr>
              <w:t>Major coastal towns/settlements</w:t>
            </w:r>
          </w:p>
        </w:tc>
        <w:tc>
          <w:tcPr>
            <w:tcW w:w="1560" w:type="dxa"/>
            <w:shd w:val="clear" w:color="auto" w:fill="2F5496"/>
            <w:noWrap/>
            <w:vAlign w:val="center"/>
          </w:tcPr>
          <w:p w14:paraId="7E608FE1" w14:textId="77777777" w:rsidR="00725ADB" w:rsidRPr="00F52967" w:rsidRDefault="00725ADB" w:rsidP="00F87473">
            <w:pPr>
              <w:rPr>
                <w:rFonts w:eastAsia="Times New Roman"/>
                <w:color w:val="FFFFFF" w:themeColor="background1"/>
                <w:sz w:val="18"/>
                <w:szCs w:val="18"/>
                <w:lang w:eastAsia="en-GB"/>
              </w:rPr>
            </w:pPr>
            <w:r w:rsidRPr="00F52967">
              <w:rPr>
                <w:rFonts w:eastAsia="Times New Roman"/>
                <w:color w:val="FFFFFF" w:themeColor="background1"/>
                <w:sz w:val="18"/>
                <w:szCs w:val="18"/>
                <w:lang w:eastAsia="en-GB"/>
              </w:rPr>
              <w:t>Population at risk</w:t>
            </w:r>
          </w:p>
          <w:p w14:paraId="597CABFD" w14:textId="77777777" w:rsidR="00725ADB" w:rsidRPr="00F52967" w:rsidRDefault="00725ADB" w:rsidP="00F87473">
            <w:pPr>
              <w:rPr>
                <w:rFonts w:eastAsia="Times New Roman"/>
                <w:color w:val="FFFFFF" w:themeColor="background1"/>
                <w:sz w:val="18"/>
                <w:szCs w:val="18"/>
                <w:lang w:eastAsia="en-GB"/>
              </w:rPr>
            </w:pPr>
          </w:p>
          <w:p w14:paraId="1EDEEF7D" w14:textId="77777777" w:rsidR="00725ADB" w:rsidRPr="00F52967" w:rsidRDefault="00725ADB" w:rsidP="00F87473">
            <w:pPr>
              <w:rPr>
                <w:rFonts w:eastAsia="Times New Roman"/>
                <w:color w:val="FFFFFF" w:themeColor="background1"/>
                <w:sz w:val="18"/>
                <w:szCs w:val="18"/>
                <w:lang w:eastAsia="en-GB"/>
              </w:rPr>
            </w:pPr>
          </w:p>
        </w:tc>
        <w:tc>
          <w:tcPr>
            <w:tcW w:w="1134" w:type="dxa"/>
            <w:shd w:val="clear" w:color="auto" w:fill="2F5496"/>
            <w:vAlign w:val="center"/>
          </w:tcPr>
          <w:p w14:paraId="69965B6F" w14:textId="77777777" w:rsidR="00725ADB" w:rsidRPr="00F52967" w:rsidRDefault="00725ADB" w:rsidP="00F87473">
            <w:pPr>
              <w:rPr>
                <w:rFonts w:eastAsia="Times New Roman"/>
                <w:color w:val="FFFFFF" w:themeColor="background1"/>
                <w:sz w:val="18"/>
                <w:szCs w:val="18"/>
                <w:lang w:eastAsia="en-GB"/>
              </w:rPr>
            </w:pPr>
            <w:r w:rsidRPr="00F52967">
              <w:rPr>
                <w:rFonts w:eastAsia="Times New Roman"/>
                <w:color w:val="FFFFFF" w:themeColor="background1"/>
                <w:sz w:val="18"/>
                <w:szCs w:val="18"/>
                <w:lang w:eastAsia="en-GB"/>
              </w:rPr>
              <w:t>Land at risk (km</w:t>
            </w:r>
            <w:r w:rsidRPr="00F52967">
              <w:rPr>
                <w:rFonts w:eastAsia="Times New Roman"/>
                <w:color w:val="FFFFFF" w:themeColor="background1"/>
                <w:sz w:val="18"/>
                <w:szCs w:val="18"/>
                <w:vertAlign w:val="superscript"/>
                <w:lang w:eastAsia="en-GB"/>
              </w:rPr>
              <w:t>2</w:t>
            </w:r>
            <w:r w:rsidRPr="00F52967">
              <w:rPr>
                <w:rFonts w:eastAsia="Times New Roman"/>
                <w:color w:val="FFFFFF" w:themeColor="background1"/>
                <w:sz w:val="18"/>
                <w:szCs w:val="18"/>
                <w:lang w:eastAsia="en-GB"/>
              </w:rPr>
              <w:t>)</w:t>
            </w:r>
          </w:p>
        </w:tc>
        <w:tc>
          <w:tcPr>
            <w:tcW w:w="1417" w:type="dxa"/>
            <w:shd w:val="clear" w:color="auto" w:fill="2F5496"/>
            <w:noWrap/>
            <w:vAlign w:val="center"/>
          </w:tcPr>
          <w:p w14:paraId="483EA709" w14:textId="77777777" w:rsidR="00725ADB" w:rsidRPr="00F52967" w:rsidRDefault="00725ADB" w:rsidP="00F87473">
            <w:pPr>
              <w:rPr>
                <w:rFonts w:eastAsia="Times New Roman"/>
                <w:color w:val="FFFFFF" w:themeColor="background1"/>
                <w:sz w:val="18"/>
                <w:szCs w:val="18"/>
                <w:lang w:eastAsia="en-GB"/>
              </w:rPr>
            </w:pPr>
            <w:r w:rsidRPr="00F52967">
              <w:rPr>
                <w:rFonts w:eastAsia="Times New Roman"/>
                <w:color w:val="FFFFFF" w:themeColor="background1"/>
                <w:sz w:val="18"/>
                <w:szCs w:val="18"/>
                <w:lang w:eastAsia="en-GB"/>
              </w:rPr>
              <w:t>Vulnerability</w:t>
            </w:r>
          </w:p>
          <w:p w14:paraId="269AEBD3" w14:textId="77777777" w:rsidR="00725ADB" w:rsidRPr="00F52967" w:rsidRDefault="00725ADB" w:rsidP="00F87473">
            <w:pPr>
              <w:rPr>
                <w:rFonts w:eastAsia="Times New Roman"/>
                <w:color w:val="FFFFFF" w:themeColor="background1"/>
                <w:sz w:val="18"/>
                <w:szCs w:val="18"/>
                <w:lang w:eastAsia="en-GB"/>
              </w:rPr>
            </w:pPr>
            <w:r w:rsidRPr="00F52967">
              <w:rPr>
                <w:rFonts w:eastAsia="Times New Roman"/>
                <w:color w:val="FFFFFF" w:themeColor="background1"/>
                <w:sz w:val="18"/>
                <w:szCs w:val="18"/>
                <w:lang w:eastAsia="en-GB"/>
              </w:rPr>
              <w:t>Assessment</w:t>
            </w:r>
          </w:p>
          <w:p w14:paraId="2055B22E" w14:textId="77777777" w:rsidR="00725ADB" w:rsidRPr="00F52967" w:rsidRDefault="00725ADB" w:rsidP="00F87473">
            <w:pPr>
              <w:rPr>
                <w:rFonts w:eastAsia="Times New Roman"/>
                <w:color w:val="FFFFFF" w:themeColor="background1"/>
                <w:sz w:val="18"/>
                <w:szCs w:val="18"/>
                <w:lang w:eastAsia="en-GB"/>
              </w:rPr>
            </w:pPr>
            <w:r w:rsidRPr="00F52967">
              <w:rPr>
                <w:rFonts w:eastAsia="Times New Roman"/>
                <w:color w:val="FFFFFF" w:themeColor="background1"/>
                <w:sz w:val="18"/>
                <w:szCs w:val="18"/>
                <w:lang w:eastAsia="en-GB"/>
              </w:rPr>
              <w:t>H, M, L</w:t>
            </w:r>
          </w:p>
          <w:p w14:paraId="12A14EDA" w14:textId="77777777" w:rsidR="00725ADB" w:rsidRPr="00F52967" w:rsidRDefault="00725ADB" w:rsidP="00F87473">
            <w:pPr>
              <w:rPr>
                <w:rFonts w:eastAsia="Times New Roman"/>
                <w:color w:val="FFFFFF" w:themeColor="background1"/>
                <w:sz w:val="18"/>
                <w:szCs w:val="18"/>
                <w:lang w:eastAsia="en-GB"/>
              </w:rPr>
            </w:pPr>
          </w:p>
        </w:tc>
      </w:tr>
      <w:tr w:rsidR="00725ADB" w:rsidRPr="00F52967" w14:paraId="0B980DCE" w14:textId="77777777" w:rsidTr="00F87473">
        <w:trPr>
          <w:trHeight w:val="300"/>
        </w:trPr>
        <w:tc>
          <w:tcPr>
            <w:tcW w:w="3304" w:type="dxa"/>
            <w:vMerge w:val="restart"/>
            <w:shd w:val="clear" w:color="auto" w:fill="auto"/>
            <w:noWrap/>
            <w:vAlign w:val="center"/>
          </w:tcPr>
          <w:p w14:paraId="229ADC16"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Unit1</w:t>
            </w:r>
          </w:p>
          <w:p w14:paraId="29F9F8CF"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Guinea border to the Southern banks of the Scarcies</w:t>
            </w:r>
          </w:p>
        </w:tc>
        <w:tc>
          <w:tcPr>
            <w:tcW w:w="1701" w:type="dxa"/>
            <w:shd w:val="clear" w:color="auto" w:fill="auto"/>
            <w:noWrap/>
            <w:vAlign w:val="center"/>
          </w:tcPr>
          <w:p w14:paraId="75CAD53E"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Kambia</w:t>
            </w:r>
          </w:p>
        </w:tc>
        <w:tc>
          <w:tcPr>
            <w:tcW w:w="1560" w:type="dxa"/>
            <w:shd w:val="clear" w:color="auto" w:fill="auto"/>
            <w:noWrap/>
            <w:vAlign w:val="center"/>
          </w:tcPr>
          <w:p w14:paraId="0163A6A3"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268</w:t>
            </w:r>
            <w:r w:rsidR="008834D6" w:rsidRPr="00F52967">
              <w:rPr>
                <w:rFonts w:eastAsia="Times New Roman"/>
                <w:color w:val="000000"/>
                <w:sz w:val="18"/>
                <w:szCs w:val="18"/>
                <w:lang w:eastAsia="en-GB"/>
              </w:rPr>
              <w:t>,</w:t>
            </w:r>
            <w:r w:rsidRPr="00F52967">
              <w:rPr>
                <w:rFonts w:eastAsia="Times New Roman"/>
                <w:color w:val="000000"/>
                <w:sz w:val="18"/>
                <w:szCs w:val="18"/>
                <w:lang w:eastAsia="en-GB"/>
              </w:rPr>
              <w:t>671</w:t>
            </w:r>
          </w:p>
        </w:tc>
        <w:tc>
          <w:tcPr>
            <w:tcW w:w="1134" w:type="dxa"/>
            <w:shd w:val="clear" w:color="auto" w:fill="auto"/>
            <w:noWrap/>
            <w:vAlign w:val="center"/>
          </w:tcPr>
          <w:p w14:paraId="66FC591C" w14:textId="77777777" w:rsidR="00725ADB" w:rsidRPr="00F52967" w:rsidRDefault="00725ADB" w:rsidP="00F87473">
            <w:pPr>
              <w:rPr>
                <w:rFonts w:eastAsia="Times New Roman"/>
                <w:color w:val="000000"/>
                <w:sz w:val="18"/>
                <w:szCs w:val="18"/>
                <w:lang w:eastAsia="en-GB"/>
              </w:rPr>
            </w:pPr>
          </w:p>
        </w:tc>
        <w:tc>
          <w:tcPr>
            <w:tcW w:w="1417" w:type="dxa"/>
            <w:shd w:val="clear" w:color="auto" w:fill="auto"/>
            <w:noWrap/>
            <w:vAlign w:val="center"/>
          </w:tcPr>
          <w:p w14:paraId="79F37337"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H</w:t>
            </w:r>
          </w:p>
        </w:tc>
      </w:tr>
      <w:tr w:rsidR="00725ADB" w:rsidRPr="00F52967" w14:paraId="40B1FB4D" w14:textId="77777777" w:rsidTr="00F87473">
        <w:trPr>
          <w:trHeight w:val="300"/>
        </w:trPr>
        <w:tc>
          <w:tcPr>
            <w:tcW w:w="3304" w:type="dxa"/>
            <w:vMerge/>
            <w:vAlign w:val="center"/>
          </w:tcPr>
          <w:p w14:paraId="63563F06" w14:textId="77777777" w:rsidR="00725ADB" w:rsidRPr="00F52967" w:rsidRDefault="00725ADB" w:rsidP="00F87473">
            <w:pPr>
              <w:rPr>
                <w:rFonts w:eastAsia="Times New Roman"/>
                <w:color w:val="000000"/>
                <w:sz w:val="18"/>
                <w:szCs w:val="18"/>
                <w:lang w:eastAsia="en-GB"/>
              </w:rPr>
            </w:pPr>
          </w:p>
        </w:tc>
        <w:tc>
          <w:tcPr>
            <w:tcW w:w="1701" w:type="dxa"/>
            <w:shd w:val="clear" w:color="auto" w:fill="auto"/>
            <w:noWrap/>
            <w:vAlign w:val="center"/>
          </w:tcPr>
          <w:p w14:paraId="7EBCA2F1"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Port Loko</w:t>
            </w:r>
          </w:p>
        </w:tc>
        <w:tc>
          <w:tcPr>
            <w:tcW w:w="1560" w:type="dxa"/>
            <w:shd w:val="clear" w:color="auto" w:fill="auto"/>
            <w:noWrap/>
            <w:vAlign w:val="center"/>
          </w:tcPr>
          <w:p w14:paraId="25C3E89F"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105</w:t>
            </w:r>
            <w:r w:rsidR="008834D6" w:rsidRPr="00F52967">
              <w:rPr>
                <w:rFonts w:eastAsia="Times New Roman"/>
                <w:color w:val="000000"/>
                <w:sz w:val="18"/>
                <w:szCs w:val="18"/>
                <w:lang w:eastAsia="en-GB"/>
              </w:rPr>
              <w:t>,</w:t>
            </w:r>
            <w:r w:rsidRPr="00F52967">
              <w:rPr>
                <w:rFonts w:eastAsia="Times New Roman"/>
                <w:color w:val="000000"/>
                <w:sz w:val="18"/>
                <w:szCs w:val="18"/>
                <w:lang w:eastAsia="en-GB"/>
              </w:rPr>
              <w:t>007</w:t>
            </w:r>
          </w:p>
        </w:tc>
        <w:tc>
          <w:tcPr>
            <w:tcW w:w="1134" w:type="dxa"/>
            <w:shd w:val="clear" w:color="auto" w:fill="auto"/>
            <w:noWrap/>
            <w:vAlign w:val="center"/>
          </w:tcPr>
          <w:p w14:paraId="67BFD2FB"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3.0</w:t>
            </w:r>
          </w:p>
        </w:tc>
        <w:tc>
          <w:tcPr>
            <w:tcW w:w="1417" w:type="dxa"/>
            <w:shd w:val="clear" w:color="auto" w:fill="auto"/>
            <w:noWrap/>
            <w:vAlign w:val="center"/>
          </w:tcPr>
          <w:p w14:paraId="450DE25E"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H</w:t>
            </w:r>
          </w:p>
        </w:tc>
      </w:tr>
      <w:tr w:rsidR="00725ADB" w:rsidRPr="00F52967" w14:paraId="27D267F2" w14:textId="77777777" w:rsidTr="00F87473">
        <w:trPr>
          <w:trHeight w:val="300"/>
        </w:trPr>
        <w:tc>
          <w:tcPr>
            <w:tcW w:w="3304" w:type="dxa"/>
            <w:vMerge w:val="restart"/>
            <w:shd w:val="clear" w:color="auto" w:fill="auto"/>
            <w:noWrap/>
            <w:vAlign w:val="center"/>
          </w:tcPr>
          <w:p w14:paraId="070299EF"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Unit 2</w:t>
            </w:r>
          </w:p>
          <w:p w14:paraId="09D81AF4"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Bullom Peninsula</w:t>
            </w:r>
          </w:p>
          <w:p w14:paraId="428EADCD" w14:textId="77777777" w:rsidR="00725ADB" w:rsidRPr="00F52967" w:rsidRDefault="00725ADB" w:rsidP="00F87473">
            <w:pPr>
              <w:rPr>
                <w:rFonts w:eastAsia="Times New Roman"/>
                <w:color w:val="000000"/>
                <w:sz w:val="18"/>
                <w:szCs w:val="18"/>
                <w:lang w:eastAsia="en-GB"/>
              </w:rPr>
            </w:pPr>
          </w:p>
        </w:tc>
        <w:tc>
          <w:tcPr>
            <w:tcW w:w="1701" w:type="dxa"/>
            <w:shd w:val="clear" w:color="auto" w:fill="auto"/>
            <w:noWrap/>
            <w:vAlign w:val="center"/>
          </w:tcPr>
          <w:p w14:paraId="76AE5CEC"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Mahera</w:t>
            </w:r>
          </w:p>
        </w:tc>
        <w:tc>
          <w:tcPr>
            <w:tcW w:w="1560" w:type="dxa"/>
            <w:shd w:val="clear" w:color="auto" w:fill="auto"/>
            <w:noWrap/>
            <w:vAlign w:val="center"/>
          </w:tcPr>
          <w:p w14:paraId="1A2FC691"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233</w:t>
            </w:r>
            <w:r w:rsidR="008834D6" w:rsidRPr="00F52967">
              <w:rPr>
                <w:rFonts w:eastAsia="Times New Roman"/>
                <w:color w:val="000000"/>
                <w:sz w:val="18"/>
                <w:szCs w:val="18"/>
                <w:lang w:eastAsia="en-GB"/>
              </w:rPr>
              <w:t>,</w:t>
            </w:r>
            <w:r w:rsidRPr="00F52967">
              <w:rPr>
                <w:rFonts w:eastAsia="Times New Roman"/>
                <w:color w:val="000000"/>
                <w:sz w:val="18"/>
                <w:szCs w:val="18"/>
                <w:lang w:eastAsia="en-GB"/>
              </w:rPr>
              <w:t>839</w:t>
            </w:r>
          </w:p>
        </w:tc>
        <w:tc>
          <w:tcPr>
            <w:tcW w:w="1134" w:type="dxa"/>
            <w:shd w:val="clear" w:color="auto" w:fill="auto"/>
            <w:noWrap/>
            <w:vAlign w:val="center"/>
          </w:tcPr>
          <w:p w14:paraId="35E173D4"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6.7</w:t>
            </w:r>
          </w:p>
        </w:tc>
        <w:tc>
          <w:tcPr>
            <w:tcW w:w="1417" w:type="dxa"/>
            <w:shd w:val="clear" w:color="auto" w:fill="auto"/>
            <w:noWrap/>
            <w:vAlign w:val="center"/>
          </w:tcPr>
          <w:p w14:paraId="25256CFA"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H</w:t>
            </w:r>
          </w:p>
        </w:tc>
      </w:tr>
      <w:tr w:rsidR="00725ADB" w:rsidRPr="00F52967" w14:paraId="4BC14911" w14:textId="77777777" w:rsidTr="00F87473">
        <w:trPr>
          <w:trHeight w:val="300"/>
        </w:trPr>
        <w:tc>
          <w:tcPr>
            <w:tcW w:w="3304" w:type="dxa"/>
            <w:vMerge/>
            <w:vAlign w:val="center"/>
          </w:tcPr>
          <w:p w14:paraId="4DEA806F" w14:textId="77777777" w:rsidR="00725ADB" w:rsidRPr="00F52967" w:rsidRDefault="00725ADB" w:rsidP="00F87473">
            <w:pPr>
              <w:rPr>
                <w:rFonts w:eastAsia="Times New Roman"/>
                <w:color w:val="000000"/>
                <w:sz w:val="18"/>
                <w:szCs w:val="18"/>
                <w:lang w:eastAsia="en-GB"/>
              </w:rPr>
            </w:pPr>
          </w:p>
        </w:tc>
        <w:tc>
          <w:tcPr>
            <w:tcW w:w="1701" w:type="dxa"/>
            <w:shd w:val="clear" w:color="auto" w:fill="auto"/>
            <w:noWrap/>
            <w:vAlign w:val="center"/>
          </w:tcPr>
          <w:p w14:paraId="384E1424"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Lungi</w:t>
            </w:r>
          </w:p>
        </w:tc>
        <w:tc>
          <w:tcPr>
            <w:tcW w:w="1560" w:type="dxa"/>
            <w:shd w:val="clear" w:color="auto" w:fill="auto"/>
            <w:noWrap/>
            <w:vAlign w:val="center"/>
          </w:tcPr>
          <w:p w14:paraId="26677F8C"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337</w:t>
            </w:r>
            <w:r w:rsidR="008834D6" w:rsidRPr="00F52967">
              <w:rPr>
                <w:rFonts w:eastAsia="Times New Roman"/>
                <w:color w:val="000000"/>
                <w:sz w:val="18"/>
                <w:szCs w:val="18"/>
                <w:lang w:eastAsia="en-GB"/>
              </w:rPr>
              <w:t>,</w:t>
            </w:r>
            <w:r w:rsidRPr="00F52967">
              <w:rPr>
                <w:rFonts w:eastAsia="Times New Roman"/>
                <w:color w:val="000000"/>
                <w:sz w:val="18"/>
                <w:szCs w:val="18"/>
                <w:lang w:eastAsia="en-GB"/>
              </w:rPr>
              <w:t>055</w:t>
            </w:r>
          </w:p>
        </w:tc>
        <w:tc>
          <w:tcPr>
            <w:tcW w:w="1134" w:type="dxa"/>
            <w:shd w:val="clear" w:color="auto" w:fill="auto"/>
            <w:noWrap/>
            <w:vAlign w:val="center"/>
          </w:tcPr>
          <w:p w14:paraId="6B94E8DC"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9.6</w:t>
            </w:r>
          </w:p>
        </w:tc>
        <w:tc>
          <w:tcPr>
            <w:tcW w:w="1417" w:type="dxa"/>
            <w:shd w:val="clear" w:color="auto" w:fill="auto"/>
            <w:noWrap/>
            <w:vAlign w:val="center"/>
          </w:tcPr>
          <w:p w14:paraId="4AB6394E"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H</w:t>
            </w:r>
          </w:p>
        </w:tc>
      </w:tr>
      <w:tr w:rsidR="00725ADB" w:rsidRPr="00F52967" w14:paraId="73AF69BB" w14:textId="77777777" w:rsidTr="00F87473">
        <w:trPr>
          <w:trHeight w:val="300"/>
        </w:trPr>
        <w:tc>
          <w:tcPr>
            <w:tcW w:w="3304" w:type="dxa"/>
            <w:vMerge w:val="restart"/>
            <w:shd w:val="clear" w:color="auto" w:fill="auto"/>
            <w:noWrap/>
            <w:vAlign w:val="center"/>
          </w:tcPr>
          <w:p w14:paraId="511CE1F3"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Unit 3</w:t>
            </w:r>
          </w:p>
          <w:p w14:paraId="5C14F9C6"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Freetown</w:t>
            </w:r>
          </w:p>
          <w:p w14:paraId="2BBEFA3F"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Peninsula</w:t>
            </w:r>
          </w:p>
          <w:p w14:paraId="58930A24"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(Atlantic coast)</w:t>
            </w:r>
          </w:p>
          <w:p w14:paraId="1BF8FD51" w14:textId="77777777" w:rsidR="00725ADB" w:rsidRPr="00F52967" w:rsidRDefault="00725ADB" w:rsidP="00F87473">
            <w:pPr>
              <w:rPr>
                <w:rFonts w:eastAsia="Times New Roman"/>
                <w:color w:val="000000"/>
                <w:sz w:val="18"/>
                <w:szCs w:val="18"/>
                <w:lang w:eastAsia="en-GB"/>
              </w:rPr>
            </w:pPr>
          </w:p>
          <w:p w14:paraId="3A1AD807" w14:textId="77777777" w:rsidR="00725ADB" w:rsidRPr="00F52967" w:rsidRDefault="00725ADB" w:rsidP="00F87473">
            <w:pPr>
              <w:rPr>
                <w:rFonts w:eastAsia="Times New Roman"/>
                <w:color w:val="000000"/>
                <w:sz w:val="18"/>
                <w:szCs w:val="18"/>
                <w:lang w:eastAsia="en-GB"/>
              </w:rPr>
            </w:pPr>
          </w:p>
        </w:tc>
        <w:tc>
          <w:tcPr>
            <w:tcW w:w="1701" w:type="dxa"/>
            <w:shd w:val="clear" w:color="auto" w:fill="auto"/>
            <w:noWrap/>
            <w:vAlign w:val="center"/>
          </w:tcPr>
          <w:p w14:paraId="32DE68F3"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Lumley</w:t>
            </w:r>
          </w:p>
        </w:tc>
        <w:tc>
          <w:tcPr>
            <w:tcW w:w="1560" w:type="dxa"/>
            <w:shd w:val="clear" w:color="auto" w:fill="auto"/>
            <w:noWrap/>
            <w:vAlign w:val="center"/>
          </w:tcPr>
          <w:p w14:paraId="196CF50B"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317</w:t>
            </w:r>
            <w:r w:rsidR="008834D6" w:rsidRPr="00F52967">
              <w:rPr>
                <w:rFonts w:eastAsia="Times New Roman"/>
                <w:color w:val="000000"/>
                <w:sz w:val="18"/>
                <w:szCs w:val="18"/>
                <w:lang w:eastAsia="en-GB"/>
              </w:rPr>
              <w:t>,</w:t>
            </w:r>
            <w:r w:rsidRPr="00F52967">
              <w:rPr>
                <w:rFonts w:eastAsia="Times New Roman"/>
                <w:color w:val="000000"/>
                <w:sz w:val="18"/>
                <w:szCs w:val="18"/>
                <w:lang w:eastAsia="en-GB"/>
              </w:rPr>
              <w:t>729</w:t>
            </w:r>
          </w:p>
        </w:tc>
        <w:tc>
          <w:tcPr>
            <w:tcW w:w="1134" w:type="dxa"/>
            <w:shd w:val="clear" w:color="auto" w:fill="auto"/>
            <w:noWrap/>
            <w:vAlign w:val="center"/>
          </w:tcPr>
          <w:p w14:paraId="04015468"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9.1</w:t>
            </w:r>
          </w:p>
        </w:tc>
        <w:tc>
          <w:tcPr>
            <w:tcW w:w="1417" w:type="dxa"/>
            <w:shd w:val="clear" w:color="auto" w:fill="auto"/>
            <w:noWrap/>
            <w:vAlign w:val="center"/>
          </w:tcPr>
          <w:p w14:paraId="420FD01B"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H</w:t>
            </w:r>
          </w:p>
        </w:tc>
      </w:tr>
      <w:tr w:rsidR="00725ADB" w:rsidRPr="00F52967" w14:paraId="0387E445" w14:textId="77777777" w:rsidTr="00F87473">
        <w:trPr>
          <w:trHeight w:val="300"/>
        </w:trPr>
        <w:tc>
          <w:tcPr>
            <w:tcW w:w="3304" w:type="dxa"/>
            <w:vMerge/>
            <w:vAlign w:val="center"/>
          </w:tcPr>
          <w:p w14:paraId="2B78278A" w14:textId="77777777" w:rsidR="00725ADB" w:rsidRPr="00F52967" w:rsidRDefault="00725ADB" w:rsidP="00F87473">
            <w:pPr>
              <w:rPr>
                <w:rFonts w:eastAsia="Times New Roman"/>
                <w:color w:val="000000"/>
                <w:sz w:val="18"/>
                <w:szCs w:val="18"/>
                <w:lang w:eastAsia="en-GB"/>
              </w:rPr>
            </w:pPr>
          </w:p>
        </w:tc>
        <w:tc>
          <w:tcPr>
            <w:tcW w:w="1701" w:type="dxa"/>
            <w:shd w:val="clear" w:color="auto" w:fill="auto"/>
            <w:noWrap/>
            <w:vAlign w:val="center"/>
          </w:tcPr>
          <w:p w14:paraId="3B91B5AB"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Lakka</w:t>
            </w:r>
          </w:p>
        </w:tc>
        <w:tc>
          <w:tcPr>
            <w:tcW w:w="1560" w:type="dxa"/>
            <w:shd w:val="clear" w:color="auto" w:fill="auto"/>
            <w:noWrap/>
            <w:vAlign w:val="center"/>
          </w:tcPr>
          <w:p w14:paraId="5FF34779"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186</w:t>
            </w:r>
            <w:r w:rsidR="008834D6" w:rsidRPr="00F52967">
              <w:rPr>
                <w:rFonts w:eastAsia="Times New Roman"/>
                <w:color w:val="000000"/>
                <w:sz w:val="18"/>
                <w:szCs w:val="18"/>
                <w:lang w:eastAsia="en-GB"/>
              </w:rPr>
              <w:t>,</w:t>
            </w:r>
            <w:r w:rsidRPr="00F52967">
              <w:rPr>
                <w:rFonts w:eastAsia="Times New Roman"/>
                <w:color w:val="000000"/>
                <w:sz w:val="18"/>
                <w:szCs w:val="18"/>
                <w:lang w:eastAsia="en-GB"/>
              </w:rPr>
              <w:t>231</w:t>
            </w:r>
          </w:p>
        </w:tc>
        <w:tc>
          <w:tcPr>
            <w:tcW w:w="1134" w:type="dxa"/>
            <w:shd w:val="clear" w:color="auto" w:fill="auto"/>
            <w:noWrap/>
            <w:vAlign w:val="center"/>
          </w:tcPr>
          <w:p w14:paraId="1309CB72"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5.3</w:t>
            </w:r>
          </w:p>
        </w:tc>
        <w:tc>
          <w:tcPr>
            <w:tcW w:w="1417" w:type="dxa"/>
            <w:shd w:val="clear" w:color="auto" w:fill="auto"/>
            <w:noWrap/>
            <w:vAlign w:val="center"/>
          </w:tcPr>
          <w:p w14:paraId="79CE89C3"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H</w:t>
            </w:r>
          </w:p>
        </w:tc>
      </w:tr>
      <w:tr w:rsidR="00725ADB" w:rsidRPr="00F52967" w14:paraId="26BED518" w14:textId="77777777" w:rsidTr="00F87473">
        <w:trPr>
          <w:trHeight w:val="300"/>
        </w:trPr>
        <w:tc>
          <w:tcPr>
            <w:tcW w:w="3304" w:type="dxa"/>
            <w:vMerge/>
            <w:vAlign w:val="center"/>
          </w:tcPr>
          <w:p w14:paraId="0F4CEA3C" w14:textId="77777777" w:rsidR="00725ADB" w:rsidRPr="00F52967" w:rsidRDefault="00725ADB" w:rsidP="00F87473">
            <w:pPr>
              <w:rPr>
                <w:rFonts w:eastAsia="Times New Roman"/>
                <w:color w:val="000000"/>
                <w:sz w:val="18"/>
                <w:szCs w:val="18"/>
                <w:lang w:eastAsia="en-GB"/>
              </w:rPr>
            </w:pPr>
          </w:p>
        </w:tc>
        <w:tc>
          <w:tcPr>
            <w:tcW w:w="1701" w:type="dxa"/>
            <w:shd w:val="clear" w:color="auto" w:fill="auto"/>
            <w:noWrap/>
            <w:vAlign w:val="center"/>
          </w:tcPr>
          <w:p w14:paraId="14C2B7FF"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Hamilton</w:t>
            </w:r>
          </w:p>
        </w:tc>
        <w:tc>
          <w:tcPr>
            <w:tcW w:w="1560" w:type="dxa"/>
            <w:shd w:val="clear" w:color="auto" w:fill="auto"/>
            <w:noWrap/>
            <w:vAlign w:val="center"/>
          </w:tcPr>
          <w:p w14:paraId="0D196DF5"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183</w:t>
            </w:r>
            <w:r w:rsidR="008834D6" w:rsidRPr="00F52967">
              <w:rPr>
                <w:rFonts w:eastAsia="Times New Roman"/>
                <w:color w:val="000000"/>
                <w:sz w:val="18"/>
                <w:szCs w:val="18"/>
                <w:lang w:eastAsia="en-GB"/>
              </w:rPr>
              <w:t>,</w:t>
            </w:r>
            <w:r w:rsidRPr="00F52967">
              <w:rPr>
                <w:rFonts w:eastAsia="Times New Roman"/>
                <w:color w:val="000000"/>
                <w:sz w:val="18"/>
                <w:szCs w:val="18"/>
                <w:lang w:eastAsia="en-GB"/>
              </w:rPr>
              <w:t>266</w:t>
            </w:r>
          </w:p>
        </w:tc>
        <w:tc>
          <w:tcPr>
            <w:tcW w:w="1134" w:type="dxa"/>
            <w:shd w:val="clear" w:color="auto" w:fill="auto"/>
            <w:noWrap/>
            <w:vAlign w:val="center"/>
          </w:tcPr>
          <w:p w14:paraId="239C0BF3"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5.2</w:t>
            </w:r>
          </w:p>
        </w:tc>
        <w:tc>
          <w:tcPr>
            <w:tcW w:w="1417" w:type="dxa"/>
            <w:shd w:val="clear" w:color="auto" w:fill="auto"/>
            <w:noWrap/>
            <w:vAlign w:val="center"/>
          </w:tcPr>
          <w:p w14:paraId="348328BE"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H</w:t>
            </w:r>
          </w:p>
        </w:tc>
      </w:tr>
      <w:tr w:rsidR="00725ADB" w:rsidRPr="00F52967" w14:paraId="1051083E" w14:textId="77777777" w:rsidTr="00F87473">
        <w:trPr>
          <w:trHeight w:val="300"/>
        </w:trPr>
        <w:tc>
          <w:tcPr>
            <w:tcW w:w="3304" w:type="dxa"/>
            <w:vMerge/>
            <w:vAlign w:val="center"/>
          </w:tcPr>
          <w:p w14:paraId="0201CBEB" w14:textId="77777777" w:rsidR="00725ADB" w:rsidRPr="00F52967" w:rsidRDefault="00725ADB" w:rsidP="00F87473">
            <w:pPr>
              <w:rPr>
                <w:rFonts w:eastAsia="Times New Roman"/>
                <w:color w:val="000000"/>
                <w:sz w:val="18"/>
                <w:szCs w:val="18"/>
                <w:lang w:eastAsia="en-GB"/>
              </w:rPr>
            </w:pPr>
          </w:p>
        </w:tc>
        <w:tc>
          <w:tcPr>
            <w:tcW w:w="1701" w:type="dxa"/>
            <w:shd w:val="clear" w:color="auto" w:fill="auto"/>
            <w:noWrap/>
            <w:vAlign w:val="center"/>
          </w:tcPr>
          <w:p w14:paraId="19F8B3D1"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York</w:t>
            </w:r>
          </w:p>
        </w:tc>
        <w:tc>
          <w:tcPr>
            <w:tcW w:w="1560" w:type="dxa"/>
            <w:shd w:val="clear" w:color="auto" w:fill="auto"/>
            <w:noWrap/>
            <w:vAlign w:val="center"/>
          </w:tcPr>
          <w:p w14:paraId="75170A4E"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329</w:t>
            </w:r>
            <w:r w:rsidR="008834D6" w:rsidRPr="00F52967">
              <w:rPr>
                <w:rFonts w:eastAsia="Times New Roman"/>
                <w:color w:val="000000"/>
                <w:sz w:val="18"/>
                <w:szCs w:val="18"/>
                <w:lang w:eastAsia="en-GB"/>
              </w:rPr>
              <w:t>,</w:t>
            </w:r>
            <w:r w:rsidRPr="00F52967">
              <w:rPr>
                <w:rFonts w:eastAsia="Times New Roman"/>
                <w:color w:val="000000"/>
                <w:sz w:val="18"/>
                <w:szCs w:val="18"/>
                <w:lang w:eastAsia="en-GB"/>
              </w:rPr>
              <w:t>344</w:t>
            </w:r>
          </w:p>
        </w:tc>
        <w:tc>
          <w:tcPr>
            <w:tcW w:w="1134" w:type="dxa"/>
            <w:shd w:val="clear" w:color="auto" w:fill="auto"/>
            <w:noWrap/>
            <w:vAlign w:val="center"/>
          </w:tcPr>
          <w:p w14:paraId="0FF337B8"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9.4</w:t>
            </w:r>
          </w:p>
        </w:tc>
        <w:tc>
          <w:tcPr>
            <w:tcW w:w="1417" w:type="dxa"/>
            <w:shd w:val="clear" w:color="auto" w:fill="auto"/>
            <w:noWrap/>
            <w:vAlign w:val="center"/>
          </w:tcPr>
          <w:p w14:paraId="00AD382F"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H</w:t>
            </w:r>
          </w:p>
        </w:tc>
      </w:tr>
      <w:tr w:rsidR="00725ADB" w:rsidRPr="00F52967" w14:paraId="156AC69A" w14:textId="77777777" w:rsidTr="00F87473">
        <w:trPr>
          <w:trHeight w:val="300"/>
        </w:trPr>
        <w:tc>
          <w:tcPr>
            <w:tcW w:w="3304" w:type="dxa"/>
            <w:vMerge/>
            <w:vAlign w:val="center"/>
          </w:tcPr>
          <w:p w14:paraId="0FB5E99A" w14:textId="77777777" w:rsidR="00725ADB" w:rsidRPr="00F52967" w:rsidRDefault="00725ADB" w:rsidP="00F87473">
            <w:pPr>
              <w:rPr>
                <w:rFonts w:eastAsia="Times New Roman"/>
                <w:color w:val="000000"/>
                <w:sz w:val="18"/>
                <w:szCs w:val="18"/>
                <w:lang w:eastAsia="en-GB"/>
              </w:rPr>
            </w:pPr>
          </w:p>
        </w:tc>
        <w:tc>
          <w:tcPr>
            <w:tcW w:w="1701" w:type="dxa"/>
            <w:shd w:val="clear" w:color="auto" w:fill="auto"/>
            <w:noWrap/>
            <w:vAlign w:val="center"/>
          </w:tcPr>
          <w:p w14:paraId="50CF64F7"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Kent</w:t>
            </w:r>
          </w:p>
        </w:tc>
        <w:tc>
          <w:tcPr>
            <w:tcW w:w="1560" w:type="dxa"/>
            <w:shd w:val="clear" w:color="auto" w:fill="auto"/>
            <w:noWrap/>
            <w:vAlign w:val="center"/>
          </w:tcPr>
          <w:p w14:paraId="3F6139C6"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243</w:t>
            </w:r>
            <w:r w:rsidR="008834D6" w:rsidRPr="00F52967">
              <w:rPr>
                <w:rFonts w:eastAsia="Times New Roman"/>
                <w:color w:val="000000"/>
                <w:sz w:val="18"/>
                <w:szCs w:val="18"/>
                <w:lang w:eastAsia="en-GB"/>
              </w:rPr>
              <w:t>,</w:t>
            </w:r>
            <w:r w:rsidRPr="00F52967">
              <w:rPr>
                <w:rFonts w:eastAsia="Times New Roman"/>
                <w:color w:val="000000"/>
                <w:sz w:val="18"/>
                <w:szCs w:val="18"/>
                <w:lang w:eastAsia="en-GB"/>
              </w:rPr>
              <w:t>051</w:t>
            </w:r>
          </w:p>
        </w:tc>
        <w:tc>
          <w:tcPr>
            <w:tcW w:w="1134" w:type="dxa"/>
            <w:shd w:val="clear" w:color="auto" w:fill="auto"/>
            <w:noWrap/>
            <w:vAlign w:val="center"/>
          </w:tcPr>
          <w:p w14:paraId="0FF24197"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6.9</w:t>
            </w:r>
          </w:p>
        </w:tc>
        <w:tc>
          <w:tcPr>
            <w:tcW w:w="1417" w:type="dxa"/>
            <w:shd w:val="clear" w:color="auto" w:fill="auto"/>
            <w:noWrap/>
            <w:vAlign w:val="center"/>
          </w:tcPr>
          <w:p w14:paraId="5BCAFD78"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H</w:t>
            </w:r>
          </w:p>
        </w:tc>
      </w:tr>
      <w:tr w:rsidR="00725ADB" w:rsidRPr="00F52967" w14:paraId="01EA48B3" w14:textId="77777777" w:rsidTr="00F87473">
        <w:trPr>
          <w:trHeight w:val="300"/>
        </w:trPr>
        <w:tc>
          <w:tcPr>
            <w:tcW w:w="3304" w:type="dxa"/>
            <w:vMerge w:val="restart"/>
            <w:shd w:val="clear" w:color="auto" w:fill="auto"/>
            <w:noWrap/>
            <w:vAlign w:val="center"/>
          </w:tcPr>
          <w:p w14:paraId="3C51CBE6"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Unit 4</w:t>
            </w:r>
          </w:p>
          <w:p w14:paraId="29081B1C"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Yawri Bay</w:t>
            </w:r>
          </w:p>
          <w:p w14:paraId="3704D1DF" w14:textId="77777777" w:rsidR="00725ADB" w:rsidRPr="00F52967" w:rsidRDefault="00725ADB" w:rsidP="00F87473">
            <w:pPr>
              <w:rPr>
                <w:rFonts w:eastAsia="Times New Roman"/>
                <w:color w:val="000000"/>
                <w:sz w:val="18"/>
                <w:szCs w:val="18"/>
                <w:lang w:eastAsia="en-GB"/>
              </w:rPr>
            </w:pPr>
          </w:p>
          <w:p w14:paraId="4EF4238A" w14:textId="77777777" w:rsidR="00725ADB" w:rsidRPr="00F52967" w:rsidRDefault="00725ADB" w:rsidP="00F87473">
            <w:pPr>
              <w:rPr>
                <w:rFonts w:eastAsia="Times New Roman"/>
                <w:color w:val="000000"/>
                <w:sz w:val="18"/>
                <w:szCs w:val="18"/>
                <w:lang w:eastAsia="en-GB"/>
              </w:rPr>
            </w:pPr>
          </w:p>
        </w:tc>
        <w:tc>
          <w:tcPr>
            <w:tcW w:w="1701" w:type="dxa"/>
            <w:shd w:val="clear" w:color="auto" w:fill="auto"/>
            <w:noWrap/>
            <w:vAlign w:val="center"/>
          </w:tcPr>
          <w:p w14:paraId="07044292"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Tombo</w:t>
            </w:r>
          </w:p>
        </w:tc>
        <w:tc>
          <w:tcPr>
            <w:tcW w:w="1560" w:type="dxa"/>
            <w:shd w:val="clear" w:color="auto" w:fill="auto"/>
            <w:noWrap/>
            <w:vAlign w:val="center"/>
          </w:tcPr>
          <w:p w14:paraId="497AA1EC"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84</w:t>
            </w:r>
            <w:r w:rsidR="008834D6" w:rsidRPr="00F52967">
              <w:rPr>
                <w:rFonts w:eastAsia="Times New Roman"/>
                <w:color w:val="000000"/>
                <w:sz w:val="18"/>
                <w:szCs w:val="18"/>
                <w:lang w:eastAsia="en-GB"/>
              </w:rPr>
              <w:t>,</w:t>
            </w:r>
            <w:r w:rsidRPr="00F52967">
              <w:rPr>
                <w:rFonts w:eastAsia="Times New Roman"/>
                <w:color w:val="000000"/>
                <w:sz w:val="18"/>
                <w:szCs w:val="18"/>
                <w:lang w:eastAsia="en-GB"/>
              </w:rPr>
              <w:t>467</w:t>
            </w:r>
          </w:p>
        </w:tc>
        <w:tc>
          <w:tcPr>
            <w:tcW w:w="1134" w:type="dxa"/>
            <w:shd w:val="clear" w:color="auto" w:fill="auto"/>
            <w:noWrap/>
            <w:vAlign w:val="center"/>
          </w:tcPr>
          <w:p w14:paraId="00A2AE22"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2.3</w:t>
            </w:r>
          </w:p>
        </w:tc>
        <w:tc>
          <w:tcPr>
            <w:tcW w:w="1417" w:type="dxa"/>
            <w:shd w:val="clear" w:color="auto" w:fill="auto"/>
            <w:noWrap/>
            <w:vAlign w:val="center"/>
          </w:tcPr>
          <w:p w14:paraId="7BFF0831" w14:textId="77777777" w:rsidR="00725ADB" w:rsidRPr="00F52967" w:rsidRDefault="00725ADB" w:rsidP="00F87473">
            <w:pPr>
              <w:rPr>
                <w:rFonts w:eastAsia="Times New Roman"/>
                <w:color w:val="000000"/>
                <w:sz w:val="18"/>
                <w:szCs w:val="18"/>
                <w:lang w:eastAsia="en-GB"/>
              </w:rPr>
            </w:pPr>
          </w:p>
        </w:tc>
      </w:tr>
      <w:tr w:rsidR="00725ADB" w:rsidRPr="00F52967" w14:paraId="4C11BAE1" w14:textId="77777777" w:rsidTr="00F87473">
        <w:trPr>
          <w:trHeight w:val="300"/>
        </w:trPr>
        <w:tc>
          <w:tcPr>
            <w:tcW w:w="3304" w:type="dxa"/>
            <w:vMerge/>
            <w:vAlign w:val="center"/>
          </w:tcPr>
          <w:p w14:paraId="13F3B4A6" w14:textId="77777777" w:rsidR="00725ADB" w:rsidRPr="00F52967" w:rsidRDefault="00725ADB" w:rsidP="00F87473">
            <w:pPr>
              <w:rPr>
                <w:rFonts w:eastAsia="Times New Roman"/>
                <w:color w:val="000000"/>
                <w:sz w:val="18"/>
                <w:szCs w:val="18"/>
                <w:lang w:eastAsia="en-GB"/>
              </w:rPr>
            </w:pPr>
          </w:p>
        </w:tc>
        <w:tc>
          <w:tcPr>
            <w:tcW w:w="1701" w:type="dxa"/>
            <w:shd w:val="clear" w:color="auto" w:fill="auto"/>
            <w:noWrap/>
            <w:vAlign w:val="center"/>
          </w:tcPr>
          <w:p w14:paraId="076611F0"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Shenge</w:t>
            </w:r>
          </w:p>
        </w:tc>
        <w:tc>
          <w:tcPr>
            <w:tcW w:w="1560" w:type="dxa"/>
            <w:shd w:val="clear" w:color="auto" w:fill="auto"/>
            <w:noWrap/>
            <w:vAlign w:val="center"/>
          </w:tcPr>
          <w:p w14:paraId="71CACF32"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469</w:t>
            </w:r>
            <w:r w:rsidR="008834D6" w:rsidRPr="00F52967">
              <w:rPr>
                <w:rFonts w:eastAsia="Times New Roman"/>
                <w:color w:val="000000"/>
                <w:sz w:val="18"/>
                <w:szCs w:val="18"/>
                <w:lang w:eastAsia="en-GB"/>
              </w:rPr>
              <w:t>,</w:t>
            </w:r>
            <w:r w:rsidRPr="00F52967">
              <w:rPr>
                <w:rFonts w:eastAsia="Times New Roman"/>
                <w:color w:val="000000"/>
                <w:sz w:val="18"/>
                <w:szCs w:val="18"/>
                <w:lang w:eastAsia="en-GB"/>
              </w:rPr>
              <w:t>776</w:t>
            </w:r>
          </w:p>
        </w:tc>
        <w:tc>
          <w:tcPr>
            <w:tcW w:w="1134" w:type="dxa"/>
            <w:shd w:val="clear" w:color="auto" w:fill="auto"/>
            <w:noWrap/>
            <w:vAlign w:val="center"/>
          </w:tcPr>
          <w:p w14:paraId="0C7B950C"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13.4</w:t>
            </w:r>
          </w:p>
        </w:tc>
        <w:tc>
          <w:tcPr>
            <w:tcW w:w="1417" w:type="dxa"/>
            <w:shd w:val="clear" w:color="auto" w:fill="auto"/>
            <w:noWrap/>
            <w:vAlign w:val="center"/>
          </w:tcPr>
          <w:p w14:paraId="7C11A5C7" w14:textId="77777777" w:rsidR="00725ADB" w:rsidRPr="00F52967" w:rsidRDefault="00725ADB" w:rsidP="00F87473">
            <w:pPr>
              <w:rPr>
                <w:rFonts w:eastAsia="Times New Roman"/>
                <w:color w:val="000000"/>
                <w:sz w:val="18"/>
                <w:szCs w:val="18"/>
                <w:lang w:eastAsia="en-GB"/>
              </w:rPr>
            </w:pPr>
          </w:p>
        </w:tc>
      </w:tr>
      <w:tr w:rsidR="00725ADB" w:rsidRPr="00F52967" w14:paraId="2F395BDC" w14:textId="77777777" w:rsidTr="00F87473">
        <w:trPr>
          <w:trHeight w:val="827"/>
        </w:trPr>
        <w:tc>
          <w:tcPr>
            <w:tcW w:w="3304" w:type="dxa"/>
            <w:shd w:val="clear" w:color="auto" w:fill="auto"/>
            <w:noWrap/>
            <w:vAlign w:val="center"/>
          </w:tcPr>
          <w:p w14:paraId="5F3B1FAE"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Unit 5</w:t>
            </w:r>
          </w:p>
          <w:p w14:paraId="7A3B3D29"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Sherbro Area</w:t>
            </w:r>
          </w:p>
          <w:p w14:paraId="4DA63DC3" w14:textId="77777777" w:rsidR="00725ADB" w:rsidRPr="00F52967" w:rsidRDefault="00725ADB" w:rsidP="00F87473">
            <w:pPr>
              <w:rPr>
                <w:rFonts w:eastAsia="Times New Roman"/>
                <w:color w:val="000000"/>
                <w:sz w:val="18"/>
                <w:szCs w:val="18"/>
                <w:lang w:eastAsia="en-GB"/>
              </w:rPr>
            </w:pPr>
          </w:p>
        </w:tc>
        <w:tc>
          <w:tcPr>
            <w:tcW w:w="1701" w:type="dxa"/>
            <w:shd w:val="clear" w:color="auto" w:fill="auto"/>
            <w:vAlign w:val="center"/>
          </w:tcPr>
          <w:p w14:paraId="7D9C4305"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Sherbro Island</w:t>
            </w:r>
          </w:p>
        </w:tc>
        <w:tc>
          <w:tcPr>
            <w:tcW w:w="1560" w:type="dxa"/>
            <w:shd w:val="clear" w:color="auto" w:fill="auto"/>
            <w:noWrap/>
            <w:vAlign w:val="center"/>
          </w:tcPr>
          <w:p w14:paraId="6EC40735"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3</w:t>
            </w:r>
            <w:r w:rsidR="008834D6" w:rsidRPr="00F52967">
              <w:rPr>
                <w:rFonts w:eastAsia="Times New Roman"/>
                <w:color w:val="000000"/>
                <w:sz w:val="18"/>
                <w:szCs w:val="18"/>
                <w:lang w:eastAsia="en-GB"/>
              </w:rPr>
              <w:t>,</w:t>
            </w:r>
            <w:r w:rsidRPr="00F52967">
              <w:rPr>
                <w:rFonts w:eastAsia="Times New Roman"/>
                <w:color w:val="000000"/>
                <w:sz w:val="18"/>
                <w:szCs w:val="18"/>
                <w:lang w:eastAsia="en-GB"/>
              </w:rPr>
              <w:t>515</w:t>
            </w:r>
            <w:r w:rsidR="008834D6" w:rsidRPr="00F52967">
              <w:rPr>
                <w:rFonts w:eastAsia="Times New Roman"/>
                <w:color w:val="000000"/>
                <w:sz w:val="18"/>
                <w:szCs w:val="18"/>
                <w:lang w:eastAsia="en-GB"/>
              </w:rPr>
              <w:t>,</w:t>
            </w:r>
            <w:r w:rsidRPr="00F52967">
              <w:rPr>
                <w:rFonts w:eastAsia="Times New Roman"/>
                <w:color w:val="000000"/>
                <w:sz w:val="18"/>
                <w:szCs w:val="18"/>
                <w:lang w:eastAsia="en-GB"/>
              </w:rPr>
              <w:t>812</w:t>
            </w:r>
          </w:p>
        </w:tc>
        <w:tc>
          <w:tcPr>
            <w:tcW w:w="1134" w:type="dxa"/>
            <w:shd w:val="clear" w:color="auto" w:fill="auto"/>
            <w:noWrap/>
            <w:vAlign w:val="center"/>
          </w:tcPr>
          <w:p w14:paraId="715567C6"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100</w:t>
            </w:r>
          </w:p>
        </w:tc>
        <w:tc>
          <w:tcPr>
            <w:tcW w:w="1417" w:type="dxa"/>
            <w:shd w:val="clear" w:color="auto" w:fill="auto"/>
            <w:noWrap/>
            <w:vAlign w:val="center"/>
          </w:tcPr>
          <w:p w14:paraId="747B09F1" w14:textId="77777777" w:rsidR="00725ADB" w:rsidRPr="00F52967" w:rsidRDefault="00725ADB" w:rsidP="00F87473">
            <w:pPr>
              <w:rPr>
                <w:rFonts w:eastAsia="Times New Roman"/>
                <w:color w:val="000000"/>
                <w:sz w:val="18"/>
                <w:szCs w:val="18"/>
                <w:lang w:eastAsia="en-GB"/>
              </w:rPr>
            </w:pPr>
          </w:p>
        </w:tc>
      </w:tr>
      <w:tr w:rsidR="00725ADB" w:rsidRPr="00F52967" w14:paraId="4A3ACF53" w14:textId="77777777" w:rsidTr="00F87473">
        <w:trPr>
          <w:trHeight w:val="490"/>
        </w:trPr>
        <w:tc>
          <w:tcPr>
            <w:tcW w:w="3304" w:type="dxa"/>
            <w:shd w:val="clear" w:color="auto" w:fill="auto"/>
            <w:noWrap/>
            <w:vAlign w:val="center"/>
          </w:tcPr>
          <w:p w14:paraId="4685E3C2"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Unit 6</w:t>
            </w:r>
          </w:p>
          <w:p w14:paraId="197F6557"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Turners Peninsula</w:t>
            </w:r>
          </w:p>
          <w:p w14:paraId="475F889B" w14:textId="77777777" w:rsidR="00725ADB" w:rsidRPr="00F52967" w:rsidRDefault="00725ADB" w:rsidP="00F87473">
            <w:pPr>
              <w:rPr>
                <w:rFonts w:eastAsia="Times New Roman"/>
                <w:color w:val="000000"/>
                <w:sz w:val="18"/>
                <w:szCs w:val="18"/>
                <w:lang w:eastAsia="en-GB"/>
              </w:rPr>
            </w:pPr>
          </w:p>
        </w:tc>
        <w:tc>
          <w:tcPr>
            <w:tcW w:w="1701" w:type="dxa"/>
            <w:shd w:val="clear" w:color="auto" w:fill="auto"/>
            <w:vAlign w:val="center"/>
          </w:tcPr>
          <w:p w14:paraId="37087F85" w14:textId="77777777" w:rsidR="00725ADB" w:rsidRPr="00F52967" w:rsidRDefault="00725ADB" w:rsidP="00F87473">
            <w:pPr>
              <w:rPr>
                <w:rFonts w:eastAsia="Times New Roman"/>
                <w:color w:val="000000"/>
                <w:sz w:val="18"/>
                <w:szCs w:val="18"/>
                <w:lang w:eastAsia="en-GB"/>
              </w:rPr>
            </w:pPr>
          </w:p>
        </w:tc>
        <w:tc>
          <w:tcPr>
            <w:tcW w:w="1560" w:type="dxa"/>
            <w:shd w:val="clear" w:color="auto" w:fill="auto"/>
            <w:noWrap/>
            <w:vAlign w:val="center"/>
          </w:tcPr>
          <w:p w14:paraId="5C10E9A8" w14:textId="77777777" w:rsidR="00725ADB" w:rsidRPr="00F52967" w:rsidRDefault="00725ADB" w:rsidP="00F87473">
            <w:pPr>
              <w:rPr>
                <w:rFonts w:eastAsia="Times New Roman"/>
                <w:color w:val="000000"/>
                <w:sz w:val="18"/>
                <w:szCs w:val="18"/>
                <w:lang w:eastAsia="en-GB"/>
              </w:rPr>
            </w:pPr>
          </w:p>
        </w:tc>
        <w:tc>
          <w:tcPr>
            <w:tcW w:w="1134" w:type="dxa"/>
            <w:shd w:val="clear" w:color="auto" w:fill="auto"/>
            <w:noWrap/>
            <w:vAlign w:val="center"/>
          </w:tcPr>
          <w:p w14:paraId="0FE0B1CB" w14:textId="77777777" w:rsidR="00725ADB" w:rsidRPr="00F52967" w:rsidRDefault="00725ADB" w:rsidP="00F87473">
            <w:pPr>
              <w:rPr>
                <w:rFonts w:eastAsia="Times New Roman"/>
                <w:color w:val="000000"/>
                <w:sz w:val="18"/>
                <w:szCs w:val="18"/>
                <w:lang w:eastAsia="en-GB"/>
              </w:rPr>
            </w:pPr>
          </w:p>
        </w:tc>
        <w:tc>
          <w:tcPr>
            <w:tcW w:w="1417" w:type="dxa"/>
            <w:shd w:val="clear" w:color="auto" w:fill="auto"/>
            <w:noWrap/>
            <w:vAlign w:val="center"/>
          </w:tcPr>
          <w:p w14:paraId="3A117178" w14:textId="77777777" w:rsidR="00725ADB" w:rsidRPr="00F52967" w:rsidRDefault="00725ADB" w:rsidP="00F87473">
            <w:pPr>
              <w:rPr>
                <w:rFonts w:eastAsia="Times New Roman"/>
                <w:color w:val="000000"/>
                <w:sz w:val="18"/>
                <w:szCs w:val="18"/>
                <w:lang w:eastAsia="en-GB"/>
              </w:rPr>
            </w:pPr>
          </w:p>
        </w:tc>
      </w:tr>
      <w:tr w:rsidR="00725ADB" w:rsidRPr="00F52967" w14:paraId="418CEDB3" w14:textId="77777777" w:rsidTr="00F87473">
        <w:trPr>
          <w:trHeight w:val="514"/>
        </w:trPr>
        <w:tc>
          <w:tcPr>
            <w:tcW w:w="3304" w:type="dxa"/>
            <w:shd w:val="clear" w:color="auto" w:fill="auto"/>
            <w:noWrap/>
            <w:vAlign w:val="center"/>
          </w:tcPr>
          <w:p w14:paraId="4D308EF9"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TOTAL</w:t>
            </w:r>
          </w:p>
        </w:tc>
        <w:tc>
          <w:tcPr>
            <w:tcW w:w="1701" w:type="dxa"/>
            <w:shd w:val="clear" w:color="auto" w:fill="auto"/>
            <w:vAlign w:val="center"/>
          </w:tcPr>
          <w:p w14:paraId="5AE9CEE8" w14:textId="77777777" w:rsidR="00725ADB" w:rsidRPr="00F52967" w:rsidRDefault="00725ADB" w:rsidP="00F87473">
            <w:pPr>
              <w:rPr>
                <w:rFonts w:eastAsia="Times New Roman"/>
                <w:color w:val="000000"/>
                <w:sz w:val="18"/>
                <w:szCs w:val="18"/>
                <w:lang w:eastAsia="en-GB"/>
              </w:rPr>
            </w:pPr>
          </w:p>
        </w:tc>
        <w:tc>
          <w:tcPr>
            <w:tcW w:w="1560" w:type="dxa"/>
            <w:shd w:val="clear" w:color="auto" w:fill="auto"/>
            <w:noWrap/>
            <w:vAlign w:val="center"/>
          </w:tcPr>
          <w:p w14:paraId="56B37C10"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6,274,248</w:t>
            </w:r>
          </w:p>
        </w:tc>
        <w:tc>
          <w:tcPr>
            <w:tcW w:w="1134" w:type="dxa"/>
            <w:shd w:val="clear" w:color="auto" w:fill="auto"/>
            <w:noWrap/>
            <w:vAlign w:val="center"/>
          </w:tcPr>
          <w:p w14:paraId="3EAB4D3A" w14:textId="77777777" w:rsidR="00725ADB" w:rsidRPr="00F52967" w:rsidRDefault="00725ADB" w:rsidP="00F87473">
            <w:pPr>
              <w:rPr>
                <w:rFonts w:eastAsia="Times New Roman"/>
                <w:color w:val="000000"/>
                <w:sz w:val="18"/>
                <w:szCs w:val="18"/>
                <w:lang w:eastAsia="en-GB"/>
              </w:rPr>
            </w:pPr>
            <w:r w:rsidRPr="00F52967">
              <w:rPr>
                <w:rFonts w:eastAsia="Times New Roman"/>
                <w:color w:val="000000"/>
                <w:sz w:val="18"/>
                <w:szCs w:val="18"/>
                <w:lang w:eastAsia="en-GB"/>
              </w:rPr>
              <w:t>170.9</w:t>
            </w:r>
          </w:p>
        </w:tc>
        <w:tc>
          <w:tcPr>
            <w:tcW w:w="1417" w:type="dxa"/>
            <w:shd w:val="clear" w:color="auto" w:fill="auto"/>
            <w:noWrap/>
            <w:vAlign w:val="center"/>
          </w:tcPr>
          <w:p w14:paraId="4CBE74A0" w14:textId="77777777" w:rsidR="00725ADB" w:rsidRPr="00F52967" w:rsidRDefault="00725ADB" w:rsidP="00F87473">
            <w:pPr>
              <w:rPr>
                <w:rFonts w:eastAsia="Times New Roman"/>
                <w:color w:val="000000"/>
                <w:sz w:val="18"/>
                <w:szCs w:val="18"/>
                <w:lang w:eastAsia="en-GB"/>
              </w:rPr>
            </w:pPr>
          </w:p>
        </w:tc>
      </w:tr>
    </w:tbl>
    <w:p w14:paraId="5687C21E" w14:textId="77777777" w:rsidR="00725ADB" w:rsidRPr="00F52967" w:rsidRDefault="00725ADB" w:rsidP="00725ADB">
      <w:pPr>
        <w:rPr>
          <w:sz w:val="22"/>
          <w:szCs w:val="22"/>
        </w:rPr>
      </w:pPr>
    </w:p>
    <w:p w14:paraId="312EEDCA" w14:textId="77777777" w:rsidR="00725ADB" w:rsidRPr="00F52967" w:rsidRDefault="00725ADB" w:rsidP="00725ADB">
      <w:pPr>
        <w:rPr>
          <w:sz w:val="22"/>
          <w:szCs w:val="22"/>
        </w:rPr>
      </w:pPr>
      <w:r w:rsidRPr="00F52967">
        <w:rPr>
          <w:sz w:val="22"/>
          <w:szCs w:val="22"/>
        </w:rPr>
        <w:t>The beaches, which have suffered from this activity, include Lumley, Goderich, Lakka and Hamilton (</w:t>
      </w:r>
      <w:r w:rsidRPr="00F52967">
        <w:rPr>
          <w:color w:val="000000" w:themeColor="text1"/>
          <w:sz w:val="22"/>
          <w:szCs w:val="22"/>
        </w:rPr>
        <w:t xml:space="preserve">Johnson &amp; Johnson 19….). </w:t>
      </w:r>
      <w:r w:rsidRPr="00F52967">
        <w:rPr>
          <w:sz w:val="22"/>
          <w:szCs w:val="22"/>
        </w:rPr>
        <w:t xml:space="preserve">The low-lying coasts of the Western area peninsula will be affected by sea level rise. </w:t>
      </w:r>
      <w:r w:rsidRPr="00F52967">
        <w:rPr>
          <w:rFonts w:eastAsia="Times New Roman"/>
          <w:sz w:val="22"/>
          <w:szCs w:val="22"/>
        </w:rPr>
        <w:t>The beaches here are mainly medium to coarse sand and most of the Risk Zone is sandy. The population density within this segment of coast averaging about 120 persons per square kilometre is high compared with the national average of 67 persons per square kilometre. The impacts of sea level rise can be expected from the effects of erosion, flooding and inundation, which are already occurring and devastating communities.</w:t>
      </w:r>
      <w:r w:rsidRPr="00F52967">
        <w:rPr>
          <w:sz w:val="22"/>
          <w:szCs w:val="22"/>
        </w:rPr>
        <w:t xml:space="preserve"> Land loss as a consequence of sea-level rise will displace the population within the Risk Zone if no action is taken to protect the area. Accurate determination of the population involved will demand counts of people living in the vulnerable areas. In the absence of this data, appropriate population parameters are combined with information on land area that will be lost due to erosion and inundation to determine the population displaced. From the </w:t>
      </w:r>
      <w:r w:rsidRPr="00F52967">
        <w:rPr>
          <w:rFonts w:eastAsia="Times New Roman"/>
          <w:sz w:val="22"/>
          <w:szCs w:val="22"/>
        </w:rPr>
        <w:t>Vulnerability Assessment of Morphological Units shown above the</w:t>
      </w:r>
      <w:r w:rsidRPr="00F52967">
        <w:rPr>
          <w:sz w:val="22"/>
          <w:szCs w:val="22"/>
        </w:rPr>
        <w:t xml:space="preserve"> estimated number of people directly at risk that will be impacted both by inundation and shoreline recession reaches a total of around 2,305,860. Most of this population is within the northern and southern regions of the Sierra Leone coastline (see table) and represent a good proportion of the population within the coastal zone. </w:t>
      </w:r>
      <w:r w:rsidRPr="00F52967">
        <w:rPr>
          <w:color w:val="000000"/>
          <w:sz w:val="22"/>
          <w:szCs w:val="22"/>
          <w:lang w:val="en-GB"/>
        </w:rPr>
        <w:t xml:space="preserve">Given that estimates indicate that the population of the </w:t>
      </w:r>
      <w:r w:rsidR="008834D6" w:rsidRPr="00F52967">
        <w:rPr>
          <w:color w:val="000000"/>
          <w:sz w:val="22"/>
          <w:szCs w:val="22"/>
          <w:lang w:val="en-GB"/>
        </w:rPr>
        <w:t xml:space="preserve">six </w:t>
      </w:r>
      <w:r w:rsidRPr="00F52967">
        <w:rPr>
          <w:color w:val="000000"/>
          <w:sz w:val="22"/>
          <w:szCs w:val="22"/>
          <w:lang w:val="en-GB"/>
        </w:rPr>
        <w:t>pilot sites reaches over 100,000 people (Table 1</w:t>
      </w:r>
      <w:r w:rsidR="008834D6" w:rsidRPr="00F52967">
        <w:rPr>
          <w:color w:val="000000"/>
          <w:sz w:val="22"/>
          <w:szCs w:val="22"/>
          <w:lang w:val="en-GB"/>
        </w:rPr>
        <w:t>0</w:t>
      </w:r>
      <w:r w:rsidRPr="00F52967">
        <w:rPr>
          <w:color w:val="000000"/>
          <w:sz w:val="22"/>
          <w:szCs w:val="22"/>
          <w:lang w:val="en-GB"/>
        </w:rPr>
        <w:t xml:space="preserve">) the conservative estimate of the total number of people who will directly benefit from the project investments are at least </w:t>
      </w:r>
      <w:r w:rsidRPr="00F52967">
        <w:rPr>
          <w:sz w:val="22"/>
          <w:szCs w:val="22"/>
        </w:rPr>
        <w:t>2,305,860</w:t>
      </w:r>
      <w:r w:rsidRPr="00F52967">
        <w:rPr>
          <w:color w:val="000000"/>
          <w:sz w:val="22"/>
          <w:szCs w:val="22"/>
          <w:lang w:val="en-GB"/>
        </w:rPr>
        <w:t>.</w:t>
      </w:r>
    </w:p>
    <w:p w14:paraId="70651FA5" w14:textId="77777777" w:rsidR="00725ADB" w:rsidRPr="00F52967" w:rsidRDefault="00725ADB" w:rsidP="00725ADB">
      <w:pPr>
        <w:rPr>
          <w:b/>
          <w:sz w:val="24"/>
          <w:szCs w:val="32"/>
          <w:lang w:val="en-GB"/>
        </w:rPr>
      </w:pPr>
      <w:bookmarkStart w:id="351" w:name="_Toc454917982"/>
      <w:r w:rsidRPr="00F52967">
        <w:rPr>
          <w:b/>
          <w:sz w:val="24"/>
          <w:szCs w:val="32"/>
          <w:lang w:val="en-GB"/>
        </w:rPr>
        <w:t>2. Key Findings</w:t>
      </w:r>
      <w:bookmarkEnd w:id="351"/>
      <w:r w:rsidRPr="00F52967">
        <w:rPr>
          <w:b/>
          <w:sz w:val="24"/>
          <w:szCs w:val="32"/>
          <w:lang w:val="en-GB"/>
        </w:rPr>
        <w:t xml:space="preserve"> </w:t>
      </w:r>
    </w:p>
    <w:p w14:paraId="727BDECC" w14:textId="77777777" w:rsidR="00725ADB" w:rsidRPr="00F52967" w:rsidRDefault="00725ADB" w:rsidP="00725ADB">
      <w:pPr>
        <w:rPr>
          <w:color w:val="000000"/>
          <w:sz w:val="24"/>
          <w:szCs w:val="32"/>
        </w:rPr>
      </w:pPr>
      <w:bookmarkStart w:id="352" w:name="_Toc454917983"/>
      <w:r w:rsidRPr="00F52967">
        <w:rPr>
          <w:color w:val="000000"/>
          <w:sz w:val="24"/>
          <w:szCs w:val="32"/>
        </w:rPr>
        <w:t>2.1 National Stakeholder Consultation Workshop</w:t>
      </w:r>
      <w:bookmarkEnd w:id="352"/>
    </w:p>
    <w:p w14:paraId="151F1AA5" w14:textId="77777777" w:rsidR="00725ADB" w:rsidRPr="00F52967" w:rsidRDefault="00725ADB" w:rsidP="00725ADB">
      <w:pPr>
        <w:rPr>
          <w:rFonts w:eastAsia="Calibri"/>
          <w:sz w:val="22"/>
          <w:szCs w:val="22"/>
          <w:lang w:val="en-GB"/>
        </w:rPr>
      </w:pPr>
      <w:r w:rsidRPr="00F52967">
        <w:rPr>
          <w:rFonts w:eastAsia="Calibri"/>
          <w:sz w:val="22"/>
          <w:szCs w:val="22"/>
          <w:lang w:val="en-GB"/>
        </w:rPr>
        <w:t>Results on the Working Group discussion:</w:t>
      </w:r>
    </w:p>
    <w:p w14:paraId="654DDA05" w14:textId="77777777" w:rsidR="00725ADB" w:rsidRPr="00F52967" w:rsidRDefault="00725ADB" w:rsidP="00725ADB">
      <w:pPr>
        <w:rPr>
          <w:rFonts w:eastAsia="Calibri"/>
          <w:sz w:val="22"/>
          <w:szCs w:val="22"/>
          <w:lang w:val="en-GB"/>
        </w:rPr>
      </w:pPr>
      <w:r w:rsidRPr="00F52967">
        <w:rPr>
          <w:rFonts w:eastAsia="Calibri"/>
          <w:sz w:val="22"/>
          <w:szCs w:val="22"/>
          <w:lang w:val="en-GB"/>
        </w:rPr>
        <w:t xml:space="preserve">Group 1. </w:t>
      </w:r>
    </w:p>
    <w:p w14:paraId="76B1E6DA" w14:textId="77777777" w:rsidR="00725ADB" w:rsidRPr="00F52967" w:rsidRDefault="00725ADB" w:rsidP="00725ADB">
      <w:pPr>
        <w:rPr>
          <w:rFonts w:eastAsia="Calibri"/>
          <w:sz w:val="22"/>
          <w:szCs w:val="22"/>
          <w:lang w:val="en-GB"/>
        </w:rPr>
      </w:pPr>
      <w:r w:rsidRPr="00F52967">
        <w:rPr>
          <w:rFonts w:eastAsia="Calibri"/>
          <w:sz w:val="22"/>
          <w:szCs w:val="22"/>
          <w:lang w:val="en-GB"/>
        </w:rPr>
        <w:t>Theme: Climate change Adaptation baseline: including identification of current and past projects addressing climate change coastal adaptation, as well as responsible institutions and respective project sites.</w:t>
      </w:r>
    </w:p>
    <w:p w14:paraId="21F22EC3" w14:textId="77777777" w:rsidR="00725ADB" w:rsidRPr="00F52967" w:rsidRDefault="00725ADB" w:rsidP="00725ADB">
      <w:pPr>
        <w:rPr>
          <w:rFonts w:eastAsia="Calibri"/>
          <w:sz w:val="22"/>
          <w:szCs w:val="22"/>
          <w:lang w:val="en-GB"/>
        </w:rPr>
      </w:pPr>
    </w:p>
    <w:tbl>
      <w:tblPr>
        <w:tblStyle w:val="TableGrid7"/>
        <w:tblW w:w="9101" w:type="dxa"/>
        <w:tblInd w:w="108" w:type="dxa"/>
        <w:tblLook w:val="04A0" w:firstRow="1" w:lastRow="0" w:firstColumn="1" w:lastColumn="0" w:noHBand="0" w:noVBand="1"/>
      </w:tblPr>
      <w:tblGrid>
        <w:gridCol w:w="1558"/>
        <w:gridCol w:w="3999"/>
        <w:gridCol w:w="3544"/>
      </w:tblGrid>
      <w:tr w:rsidR="00725ADB" w:rsidRPr="00F52967" w14:paraId="12020EDB" w14:textId="77777777" w:rsidTr="00F87473">
        <w:tc>
          <w:tcPr>
            <w:tcW w:w="1558" w:type="dxa"/>
            <w:tcBorders>
              <w:right w:val="single" w:sz="4" w:space="0" w:color="FFFFFF"/>
            </w:tcBorders>
            <w:shd w:val="clear" w:color="auto" w:fill="2F5496"/>
            <w:vAlign w:val="center"/>
          </w:tcPr>
          <w:p w14:paraId="62F8A22A" w14:textId="77777777" w:rsidR="00725ADB" w:rsidRPr="00F52967" w:rsidRDefault="00725ADB" w:rsidP="00F87473">
            <w:pPr>
              <w:rPr>
                <w:rFonts w:eastAsia="Calibri"/>
                <w:color w:val="FFFFFF" w:themeColor="background1"/>
                <w:sz w:val="22"/>
                <w:szCs w:val="22"/>
                <w:lang w:val="en-GB"/>
              </w:rPr>
            </w:pPr>
            <w:r w:rsidRPr="00F52967">
              <w:rPr>
                <w:color w:val="FFFFFF" w:themeColor="background1"/>
                <w:sz w:val="22"/>
                <w:szCs w:val="22"/>
                <w:lang w:val="en-GB"/>
              </w:rPr>
              <w:t>Institutions</w:t>
            </w:r>
          </w:p>
        </w:tc>
        <w:tc>
          <w:tcPr>
            <w:tcW w:w="3999" w:type="dxa"/>
            <w:tcBorders>
              <w:left w:val="single" w:sz="4" w:space="0" w:color="FFFFFF"/>
              <w:right w:val="single" w:sz="4" w:space="0" w:color="FFFFFF"/>
            </w:tcBorders>
            <w:shd w:val="clear" w:color="auto" w:fill="2F5496"/>
            <w:vAlign w:val="center"/>
          </w:tcPr>
          <w:p w14:paraId="77720F5A" w14:textId="77777777" w:rsidR="00725ADB" w:rsidRPr="00F52967" w:rsidRDefault="00725ADB" w:rsidP="00F87473">
            <w:pPr>
              <w:rPr>
                <w:rFonts w:eastAsia="Calibri"/>
                <w:color w:val="FFFFFF" w:themeColor="background1"/>
                <w:sz w:val="22"/>
                <w:szCs w:val="22"/>
                <w:lang w:val="en-GB"/>
              </w:rPr>
            </w:pPr>
            <w:r w:rsidRPr="00F52967">
              <w:rPr>
                <w:color w:val="FFFFFF" w:themeColor="background1"/>
                <w:sz w:val="22"/>
                <w:szCs w:val="22"/>
                <w:lang w:val="en-GB"/>
              </w:rPr>
              <w:t>Identified Projects</w:t>
            </w:r>
          </w:p>
        </w:tc>
        <w:tc>
          <w:tcPr>
            <w:tcW w:w="3544" w:type="dxa"/>
            <w:tcBorders>
              <w:left w:val="single" w:sz="4" w:space="0" w:color="FFFFFF"/>
            </w:tcBorders>
            <w:shd w:val="clear" w:color="auto" w:fill="2F5496"/>
            <w:vAlign w:val="center"/>
          </w:tcPr>
          <w:p w14:paraId="6DC3F7B0" w14:textId="77777777" w:rsidR="00725ADB" w:rsidRPr="00F52967" w:rsidRDefault="00725ADB" w:rsidP="00F87473">
            <w:pPr>
              <w:rPr>
                <w:rFonts w:eastAsia="Calibri"/>
                <w:color w:val="FFFFFF" w:themeColor="background1"/>
                <w:sz w:val="22"/>
                <w:szCs w:val="22"/>
                <w:lang w:val="en-GB"/>
              </w:rPr>
            </w:pPr>
            <w:r w:rsidRPr="00F52967">
              <w:rPr>
                <w:color w:val="FFFFFF" w:themeColor="background1"/>
                <w:sz w:val="22"/>
                <w:szCs w:val="22"/>
                <w:lang w:val="en-GB"/>
              </w:rPr>
              <w:t>Project sites</w:t>
            </w:r>
          </w:p>
        </w:tc>
      </w:tr>
      <w:tr w:rsidR="00725ADB" w:rsidRPr="00F52967" w14:paraId="47C00A84" w14:textId="77777777" w:rsidTr="00F87473">
        <w:tc>
          <w:tcPr>
            <w:tcW w:w="1558" w:type="dxa"/>
            <w:vAlign w:val="center"/>
          </w:tcPr>
          <w:p w14:paraId="74009B08" w14:textId="77777777" w:rsidR="00725ADB" w:rsidRPr="00F52967" w:rsidRDefault="00725ADB" w:rsidP="00F87473">
            <w:pPr>
              <w:rPr>
                <w:rFonts w:eastAsia="Calibri"/>
                <w:sz w:val="22"/>
                <w:szCs w:val="22"/>
                <w:lang w:val="en-GB"/>
              </w:rPr>
            </w:pPr>
            <w:r w:rsidRPr="00F52967">
              <w:rPr>
                <w:rFonts w:eastAsia="Calibri"/>
                <w:sz w:val="22"/>
                <w:szCs w:val="22"/>
                <w:lang w:val="en-GB"/>
              </w:rPr>
              <w:t>EPA-SL</w:t>
            </w:r>
          </w:p>
        </w:tc>
        <w:tc>
          <w:tcPr>
            <w:tcW w:w="3999" w:type="dxa"/>
            <w:vAlign w:val="center"/>
          </w:tcPr>
          <w:p w14:paraId="564879F1" w14:textId="77777777" w:rsidR="00725ADB" w:rsidRPr="00F52967" w:rsidRDefault="00725ADB" w:rsidP="00F87473">
            <w:pPr>
              <w:rPr>
                <w:rFonts w:eastAsia="Calibri"/>
                <w:sz w:val="22"/>
                <w:szCs w:val="22"/>
                <w:lang w:val="en-GB"/>
              </w:rPr>
            </w:pPr>
            <w:r w:rsidRPr="00F52967">
              <w:rPr>
                <w:sz w:val="22"/>
                <w:szCs w:val="22"/>
                <w:lang w:val="en-GB"/>
              </w:rPr>
              <w:t>“Coastal and marine oil spill sensitivity and mapping”.</w:t>
            </w:r>
          </w:p>
        </w:tc>
        <w:tc>
          <w:tcPr>
            <w:tcW w:w="3544" w:type="dxa"/>
            <w:vAlign w:val="center"/>
          </w:tcPr>
          <w:p w14:paraId="357AEC17" w14:textId="77777777" w:rsidR="00725ADB" w:rsidRPr="00F52967" w:rsidRDefault="00725ADB" w:rsidP="00F87473">
            <w:pPr>
              <w:rPr>
                <w:rFonts w:eastAsia="Calibri"/>
                <w:sz w:val="22"/>
                <w:szCs w:val="22"/>
                <w:lang w:val="en-GB"/>
              </w:rPr>
            </w:pPr>
            <w:r w:rsidRPr="00F52967">
              <w:rPr>
                <w:sz w:val="22"/>
                <w:szCs w:val="22"/>
                <w:lang w:val="en-GB"/>
              </w:rPr>
              <w:t>Coast of SL</w:t>
            </w:r>
          </w:p>
        </w:tc>
      </w:tr>
      <w:tr w:rsidR="00725ADB" w:rsidRPr="00F52967" w14:paraId="142131F6" w14:textId="77777777" w:rsidTr="00F87473">
        <w:tc>
          <w:tcPr>
            <w:tcW w:w="1558" w:type="dxa"/>
            <w:vAlign w:val="center"/>
          </w:tcPr>
          <w:p w14:paraId="2D6053D4" w14:textId="77777777" w:rsidR="00725ADB" w:rsidRPr="00F52967" w:rsidRDefault="00725ADB" w:rsidP="00F87473">
            <w:pPr>
              <w:rPr>
                <w:rFonts w:eastAsia="Calibri"/>
                <w:sz w:val="22"/>
                <w:szCs w:val="22"/>
                <w:lang w:val="en-GB"/>
              </w:rPr>
            </w:pPr>
            <w:r w:rsidRPr="00F52967">
              <w:rPr>
                <w:rFonts w:eastAsia="Calibri"/>
                <w:sz w:val="22"/>
                <w:szCs w:val="22"/>
                <w:lang w:val="en-GB"/>
              </w:rPr>
              <w:t>EPA-SL</w:t>
            </w:r>
          </w:p>
        </w:tc>
        <w:tc>
          <w:tcPr>
            <w:tcW w:w="3999" w:type="dxa"/>
            <w:vAlign w:val="center"/>
          </w:tcPr>
          <w:p w14:paraId="637CB8BE" w14:textId="77777777" w:rsidR="00725ADB" w:rsidRPr="00F52967" w:rsidRDefault="00725ADB" w:rsidP="00F87473">
            <w:pPr>
              <w:rPr>
                <w:sz w:val="22"/>
                <w:szCs w:val="22"/>
                <w:lang w:val="en-GB"/>
              </w:rPr>
            </w:pPr>
            <w:r w:rsidRPr="00F52967">
              <w:rPr>
                <w:sz w:val="22"/>
                <w:szCs w:val="22"/>
                <w:lang w:val="en-GB"/>
              </w:rPr>
              <w:t>“Integrated coastal zone management plan”</w:t>
            </w:r>
          </w:p>
        </w:tc>
        <w:tc>
          <w:tcPr>
            <w:tcW w:w="3544" w:type="dxa"/>
            <w:vAlign w:val="center"/>
          </w:tcPr>
          <w:p w14:paraId="42C82ADD" w14:textId="77777777" w:rsidR="00725ADB" w:rsidRPr="00F52967" w:rsidRDefault="00725ADB" w:rsidP="00F87473">
            <w:pPr>
              <w:rPr>
                <w:rFonts w:eastAsia="Calibri"/>
                <w:sz w:val="22"/>
                <w:szCs w:val="22"/>
                <w:lang w:val="en-GB"/>
              </w:rPr>
            </w:pPr>
            <w:r w:rsidRPr="00F52967">
              <w:rPr>
                <w:sz w:val="22"/>
                <w:szCs w:val="22"/>
                <w:lang w:val="en-GB"/>
              </w:rPr>
              <w:t>Coast of SL</w:t>
            </w:r>
          </w:p>
        </w:tc>
      </w:tr>
      <w:tr w:rsidR="00725ADB" w:rsidRPr="00F52967" w14:paraId="6F5BEF9A" w14:textId="77777777" w:rsidTr="00F87473">
        <w:tc>
          <w:tcPr>
            <w:tcW w:w="1558" w:type="dxa"/>
            <w:vAlign w:val="center"/>
          </w:tcPr>
          <w:p w14:paraId="58865D64" w14:textId="77777777" w:rsidR="00725ADB" w:rsidRPr="00F52967" w:rsidRDefault="00725ADB" w:rsidP="00F87473">
            <w:pPr>
              <w:rPr>
                <w:rFonts w:eastAsia="Calibri"/>
                <w:sz w:val="22"/>
                <w:szCs w:val="22"/>
                <w:lang w:val="en-GB"/>
              </w:rPr>
            </w:pPr>
            <w:r w:rsidRPr="00F52967">
              <w:rPr>
                <w:rFonts w:eastAsia="Calibri"/>
                <w:sz w:val="22"/>
                <w:szCs w:val="22"/>
                <w:lang w:val="en-GB"/>
              </w:rPr>
              <w:t>EPA-SL</w:t>
            </w:r>
          </w:p>
        </w:tc>
        <w:tc>
          <w:tcPr>
            <w:tcW w:w="3999" w:type="dxa"/>
            <w:vAlign w:val="center"/>
          </w:tcPr>
          <w:p w14:paraId="35B9B9EB" w14:textId="77777777" w:rsidR="00725ADB" w:rsidRPr="00F52967" w:rsidRDefault="00725ADB" w:rsidP="00F87473">
            <w:pPr>
              <w:rPr>
                <w:rFonts w:eastAsia="Calibri"/>
                <w:sz w:val="22"/>
                <w:szCs w:val="22"/>
                <w:lang w:val="en-GB"/>
              </w:rPr>
            </w:pPr>
            <w:r w:rsidRPr="00F52967">
              <w:rPr>
                <w:sz w:val="22"/>
                <w:szCs w:val="22"/>
                <w:lang w:val="en-GB"/>
              </w:rPr>
              <w:t>“State of the marine environment”</w:t>
            </w:r>
          </w:p>
        </w:tc>
        <w:tc>
          <w:tcPr>
            <w:tcW w:w="3544" w:type="dxa"/>
            <w:vAlign w:val="center"/>
          </w:tcPr>
          <w:p w14:paraId="311E3820" w14:textId="77777777" w:rsidR="00725ADB" w:rsidRPr="00F52967" w:rsidRDefault="00725ADB" w:rsidP="00F87473">
            <w:pPr>
              <w:rPr>
                <w:rFonts w:eastAsia="Calibri"/>
                <w:sz w:val="22"/>
                <w:szCs w:val="22"/>
                <w:lang w:val="en-GB"/>
              </w:rPr>
            </w:pPr>
            <w:r w:rsidRPr="00F52967">
              <w:rPr>
                <w:sz w:val="22"/>
                <w:szCs w:val="22"/>
                <w:lang w:val="en-GB"/>
              </w:rPr>
              <w:t>Coast of SL</w:t>
            </w:r>
          </w:p>
        </w:tc>
      </w:tr>
      <w:tr w:rsidR="00725ADB" w:rsidRPr="00F52967" w14:paraId="43D3E47A" w14:textId="77777777" w:rsidTr="00F87473">
        <w:tc>
          <w:tcPr>
            <w:tcW w:w="1558" w:type="dxa"/>
            <w:vAlign w:val="center"/>
          </w:tcPr>
          <w:p w14:paraId="3503C7D4" w14:textId="77777777" w:rsidR="00725ADB" w:rsidRPr="00F52967" w:rsidRDefault="00725ADB" w:rsidP="00F87473">
            <w:pPr>
              <w:rPr>
                <w:rFonts w:eastAsia="Calibri"/>
                <w:sz w:val="22"/>
                <w:szCs w:val="22"/>
                <w:lang w:val="en-GB"/>
              </w:rPr>
            </w:pPr>
            <w:r w:rsidRPr="00F52967">
              <w:rPr>
                <w:rFonts w:eastAsia="Calibri"/>
                <w:sz w:val="22"/>
                <w:szCs w:val="22"/>
                <w:lang w:val="en-GB"/>
              </w:rPr>
              <w:t>EPA-SL</w:t>
            </w:r>
          </w:p>
        </w:tc>
        <w:tc>
          <w:tcPr>
            <w:tcW w:w="3999" w:type="dxa"/>
            <w:vAlign w:val="center"/>
          </w:tcPr>
          <w:p w14:paraId="6D15E49B" w14:textId="77777777" w:rsidR="00725ADB" w:rsidRPr="00F52967" w:rsidRDefault="00725ADB" w:rsidP="00F87473">
            <w:pPr>
              <w:rPr>
                <w:rFonts w:eastAsia="Calibri"/>
                <w:sz w:val="22"/>
                <w:szCs w:val="22"/>
                <w:lang w:val="en-GB"/>
              </w:rPr>
            </w:pPr>
            <w:r w:rsidRPr="00F52967">
              <w:rPr>
                <w:sz w:val="22"/>
                <w:szCs w:val="22"/>
                <w:lang w:val="en-GB"/>
              </w:rPr>
              <w:t>“Land use/land cover mapping for SL”</w:t>
            </w:r>
          </w:p>
        </w:tc>
        <w:tc>
          <w:tcPr>
            <w:tcW w:w="3544" w:type="dxa"/>
            <w:vAlign w:val="center"/>
          </w:tcPr>
          <w:p w14:paraId="7BF01148" w14:textId="77777777" w:rsidR="00725ADB" w:rsidRPr="00F52967" w:rsidRDefault="00725ADB" w:rsidP="00F87473">
            <w:pPr>
              <w:rPr>
                <w:rFonts w:eastAsia="Calibri"/>
                <w:sz w:val="22"/>
                <w:szCs w:val="22"/>
                <w:lang w:val="en-GB"/>
              </w:rPr>
            </w:pPr>
            <w:r w:rsidRPr="00F52967">
              <w:rPr>
                <w:sz w:val="22"/>
                <w:szCs w:val="22"/>
                <w:lang w:val="en-GB"/>
              </w:rPr>
              <w:t>Nation wide</w:t>
            </w:r>
          </w:p>
        </w:tc>
      </w:tr>
      <w:tr w:rsidR="00725ADB" w:rsidRPr="00F52967" w14:paraId="7F5F9405" w14:textId="77777777" w:rsidTr="00F87473">
        <w:tc>
          <w:tcPr>
            <w:tcW w:w="1558" w:type="dxa"/>
            <w:vAlign w:val="center"/>
          </w:tcPr>
          <w:p w14:paraId="32F0F6C3" w14:textId="77777777" w:rsidR="00725ADB" w:rsidRPr="00F52967" w:rsidRDefault="00725ADB" w:rsidP="00F87473">
            <w:pPr>
              <w:rPr>
                <w:rFonts w:eastAsia="Calibri"/>
                <w:sz w:val="22"/>
                <w:szCs w:val="22"/>
                <w:lang w:val="en-GB"/>
              </w:rPr>
            </w:pPr>
            <w:r w:rsidRPr="00F52967">
              <w:rPr>
                <w:rFonts w:eastAsia="Calibri"/>
                <w:sz w:val="22"/>
                <w:szCs w:val="22"/>
                <w:lang w:val="en-GB"/>
              </w:rPr>
              <w:t>EPA-SL</w:t>
            </w:r>
          </w:p>
        </w:tc>
        <w:tc>
          <w:tcPr>
            <w:tcW w:w="3999" w:type="dxa"/>
            <w:vAlign w:val="center"/>
          </w:tcPr>
          <w:p w14:paraId="61375388" w14:textId="77777777" w:rsidR="00725ADB" w:rsidRPr="00F52967" w:rsidRDefault="00725ADB" w:rsidP="00F87473">
            <w:pPr>
              <w:rPr>
                <w:rFonts w:eastAsia="Calibri"/>
                <w:sz w:val="22"/>
                <w:szCs w:val="22"/>
                <w:lang w:val="en-GB"/>
              </w:rPr>
            </w:pPr>
            <w:r w:rsidRPr="00F52967">
              <w:rPr>
                <w:sz w:val="22"/>
                <w:szCs w:val="22"/>
                <w:lang w:val="en-GB"/>
              </w:rPr>
              <w:t>“Re-vegetation of the Aberdeen creek”</w:t>
            </w:r>
          </w:p>
        </w:tc>
        <w:tc>
          <w:tcPr>
            <w:tcW w:w="3544" w:type="dxa"/>
            <w:vAlign w:val="center"/>
          </w:tcPr>
          <w:p w14:paraId="228C6731" w14:textId="77777777" w:rsidR="00725ADB" w:rsidRPr="00F52967" w:rsidRDefault="00725ADB" w:rsidP="00F87473">
            <w:pPr>
              <w:rPr>
                <w:rFonts w:eastAsia="Calibri"/>
                <w:sz w:val="22"/>
                <w:szCs w:val="22"/>
                <w:lang w:val="en-GB"/>
              </w:rPr>
            </w:pPr>
            <w:r w:rsidRPr="00F52967">
              <w:rPr>
                <w:sz w:val="22"/>
                <w:szCs w:val="22"/>
                <w:lang w:val="en-GB"/>
              </w:rPr>
              <w:t>Aberdeen Ramsar site</w:t>
            </w:r>
          </w:p>
        </w:tc>
      </w:tr>
      <w:tr w:rsidR="00725ADB" w:rsidRPr="00F52967" w14:paraId="4FEED732" w14:textId="77777777" w:rsidTr="00F87473">
        <w:tc>
          <w:tcPr>
            <w:tcW w:w="1558" w:type="dxa"/>
            <w:vAlign w:val="center"/>
          </w:tcPr>
          <w:p w14:paraId="10BE8020" w14:textId="77777777" w:rsidR="00725ADB" w:rsidRPr="00F52967" w:rsidRDefault="00725ADB" w:rsidP="00F87473">
            <w:pPr>
              <w:rPr>
                <w:rFonts w:eastAsia="Calibri"/>
                <w:sz w:val="22"/>
                <w:szCs w:val="22"/>
                <w:lang w:val="en-GB"/>
              </w:rPr>
            </w:pPr>
            <w:r w:rsidRPr="00F52967">
              <w:rPr>
                <w:sz w:val="22"/>
                <w:szCs w:val="22"/>
                <w:lang w:val="en-GB"/>
              </w:rPr>
              <w:t>SLMA</w:t>
            </w:r>
          </w:p>
        </w:tc>
        <w:tc>
          <w:tcPr>
            <w:tcW w:w="3999" w:type="dxa"/>
            <w:vAlign w:val="center"/>
          </w:tcPr>
          <w:p w14:paraId="77460C49" w14:textId="77777777" w:rsidR="00725ADB" w:rsidRPr="00F52967" w:rsidRDefault="00725ADB" w:rsidP="00F87473">
            <w:pPr>
              <w:rPr>
                <w:rFonts w:eastAsia="Calibri"/>
                <w:sz w:val="22"/>
                <w:szCs w:val="22"/>
                <w:lang w:val="en-GB"/>
              </w:rPr>
            </w:pPr>
            <w:r w:rsidRPr="00F52967">
              <w:rPr>
                <w:sz w:val="22"/>
                <w:szCs w:val="22"/>
                <w:lang w:val="en-GB"/>
              </w:rPr>
              <w:t>“National oil spill contingency plan”</w:t>
            </w:r>
          </w:p>
        </w:tc>
        <w:tc>
          <w:tcPr>
            <w:tcW w:w="3544" w:type="dxa"/>
            <w:vAlign w:val="center"/>
          </w:tcPr>
          <w:p w14:paraId="5552435B" w14:textId="77777777" w:rsidR="00725ADB" w:rsidRPr="00F52967" w:rsidRDefault="00725ADB" w:rsidP="00F87473">
            <w:pPr>
              <w:rPr>
                <w:rFonts w:eastAsia="Calibri"/>
                <w:sz w:val="22"/>
                <w:szCs w:val="22"/>
                <w:lang w:val="en-GB"/>
              </w:rPr>
            </w:pPr>
            <w:r w:rsidRPr="00F52967">
              <w:rPr>
                <w:sz w:val="22"/>
                <w:szCs w:val="22"/>
                <w:lang w:val="en-GB"/>
              </w:rPr>
              <w:t>Coast of SL</w:t>
            </w:r>
          </w:p>
        </w:tc>
      </w:tr>
      <w:tr w:rsidR="00725ADB" w:rsidRPr="00F52967" w14:paraId="1CF5DBB6" w14:textId="77777777" w:rsidTr="00F87473">
        <w:tc>
          <w:tcPr>
            <w:tcW w:w="1558" w:type="dxa"/>
            <w:vAlign w:val="center"/>
          </w:tcPr>
          <w:p w14:paraId="18C26A8A" w14:textId="77777777" w:rsidR="00725ADB" w:rsidRPr="00F52967" w:rsidRDefault="00725ADB" w:rsidP="00F87473">
            <w:pPr>
              <w:rPr>
                <w:rFonts w:eastAsia="Calibri"/>
                <w:sz w:val="22"/>
                <w:szCs w:val="22"/>
                <w:lang w:val="en-GB"/>
              </w:rPr>
            </w:pPr>
            <w:r w:rsidRPr="00F52967">
              <w:rPr>
                <w:sz w:val="22"/>
                <w:szCs w:val="22"/>
                <w:lang w:val="en-GB"/>
              </w:rPr>
              <w:t>MET</w:t>
            </w:r>
          </w:p>
        </w:tc>
        <w:tc>
          <w:tcPr>
            <w:tcW w:w="3999" w:type="dxa"/>
            <w:vAlign w:val="center"/>
          </w:tcPr>
          <w:p w14:paraId="757DEDA5" w14:textId="77777777" w:rsidR="00725ADB" w:rsidRPr="00F52967" w:rsidRDefault="00725ADB" w:rsidP="00F87473">
            <w:pPr>
              <w:rPr>
                <w:rFonts w:eastAsia="Calibri"/>
                <w:sz w:val="22"/>
                <w:szCs w:val="22"/>
                <w:lang w:val="en-GB"/>
              </w:rPr>
            </w:pPr>
            <w:r w:rsidRPr="00F52967">
              <w:rPr>
                <w:sz w:val="22"/>
                <w:szCs w:val="22"/>
                <w:lang w:val="en-GB"/>
              </w:rPr>
              <w:t>“Early warning system on climate change”</w:t>
            </w:r>
          </w:p>
        </w:tc>
        <w:tc>
          <w:tcPr>
            <w:tcW w:w="3544" w:type="dxa"/>
            <w:vAlign w:val="center"/>
          </w:tcPr>
          <w:p w14:paraId="7B12D803" w14:textId="77777777" w:rsidR="00725ADB" w:rsidRPr="00F52967" w:rsidRDefault="00725ADB" w:rsidP="00F87473">
            <w:pPr>
              <w:rPr>
                <w:rFonts w:eastAsia="Calibri"/>
                <w:sz w:val="22"/>
                <w:szCs w:val="22"/>
                <w:lang w:val="en-GB"/>
              </w:rPr>
            </w:pPr>
            <w:r w:rsidRPr="00F52967">
              <w:rPr>
                <w:sz w:val="22"/>
                <w:szCs w:val="22"/>
                <w:lang w:val="en-GB"/>
              </w:rPr>
              <w:t>Nation wide</w:t>
            </w:r>
          </w:p>
        </w:tc>
      </w:tr>
      <w:tr w:rsidR="00725ADB" w:rsidRPr="00F52967" w14:paraId="71565844" w14:textId="77777777" w:rsidTr="00F87473">
        <w:tc>
          <w:tcPr>
            <w:tcW w:w="1558" w:type="dxa"/>
            <w:vAlign w:val="center"/>
          </w:tcPr>
          <w:p w14:paraId="1EFA88E5" w14:textId="77777777" w:rsidR="00725ADB" w:rsidRPr="00F52967" w:rsidRDefault="00725ADB" w:rsidP="00F87473">
            <w:pPr>
              <w:rPr>
                <w:rFonts w:eastAsia="Calibri"/>
                <w:sz w:val="22"/>
                <w:szCs w:val="22"/>
                <w:lang w:val="en-GB"/>
              </w:rPr>
            </w:pPr>
            <w:r w:rsidRPr="00F52967">
              <w:rPr>
                <w:sz w:val="22"/>
                <w:szCs w:val="22"/>
                <w:lang w:val="en-GB"/>
              </w:rPr>
              <w:t>MAFFS/NPAA</w:t>
            </w:r>
          </w:p>
        </w:tc>
        <w:tc>
          <w:tcPr>
            <w:tcW w:w="3999" w:type="dxa"/>
            <w:vAlign w:val="center"/>
          </w:tcPr>
          <w:p w14:paraId="0C628060" w14:textId="77777777" w:rsidR="00725ADB" w:rsidRPr="00F52967" w:rsidRDefault="00725ADB" w:rsidP="00F87473">
            <w:pPr>
              <w:rPr>
                <w:rFonts w:eastAsia="Calibri"/>
                <w:sz w:val="22"/>
                <w:szCs w:val="22"/>
                <w:lang w:val="en-GB"/>
              </w:rPr>
            </w:pPr>
            <w:r w:rsidRPr="00F52967">
              <w:rPr>
                <w:sz w:val="22"/>
                <w:szCs w:val="22"/>
                <w:lang w:val="en-GB"/>
              </w:rPr>
              <w:t>“Wetlands conservation Project”</w:t>
            </w:r>
          </w:p>
        </w:tc>
        <w:tc>
          <w:tcPr>
            <w:tcW w:w="3544" w:type="dxa"/>
            <w:vAlign w:val="center"/>
          </w:tcPr>
          <w:p w14:paraId="39E3ABC8" w14:textId="77777777" w:rsidR="00725ADB" w:rsidRPr="00F52967" w:rsidRDefault="00725ADB" w:rsidP="00F87473">
            <w:pPr>
              <w:rPr>
                <w:sz w:val="22"/>
                <w:szCs w:val="22"/>
                <w:lang w:val="en-GB"/>
              </w:rPr>
            </w:pPr>
            <w:r w:rsidRPr="00F52967">
              <w:rPr>
                <w:sz w:val="22"/>
                <w:szCs w:val="22"/>
                <w:lang w:val="en-GB"/>
              </w:rPr>
              <w:t>SL River Estuary</w:t>
            </w:r>
          </w:p>
          <w:p w14:paraId="6E41E761" w14:textId="77777777" w:rsidR="00725ADB" w:rsidRPr="00F52967" w:rsidRDefault="00725ADB" w:rsidP="00F87473">
            <w:pPr>
              <w:rPr>
                <w:sz w:val="22"/>
                <w:szCs w:val="22"/>
                <w:lang w:val="en-GB"/>
              </w:rPr>
            </w:pPr>
            <w:r w:rsidRPr="00F52967">
              <w:rPr>
                <w:sz w:val="22"/>
                <w:szCs w:val="22"/>
                <w:lang w:val="en-GB"/>
              </w:rPr>
              <w:t>Wetlands/</w:t>
            </w:r>
          </w:p>
        </w:tc>
      </w:tr>
      <w:tr w:rsidR="00725ADB" w:rsidRPr="00F52967" w14:paraId="04B93D4F" w14:textId="77777777" w:rsidTr="00F87473">
        <w:tc>
          <w:tcPr>
            <w:tcW w:w="1558" w:type="dxa"/>
            <w:vAlign w:val="center"/>
          </w:tcPr>
          <w:p w14:paraId="1885156D" w14:textId="77777777" w:rsidR="00725ADB" w:rsidRPr="00F52967" w:rsidRDefault="00725ADB" w:rsidP="00F87473">
            <w:pPr>
              <w:rPr>
                <w:rFonts w:eastAsia="Calibri"/>
                <w:sz w:val="22"/>
                <w:szCs w:val="22"/>
                <w:lang w:val="en-GB"/>
              </w:rPr>
            </w:pPr>
            <w:r w:rsidRPr="00F52967">
              <w:rPr>
                <w:sz w:val="22"/>
                <w:szCs w:val="22"/>
                <w:lang w:val="en-GB"/>
              </w:rPr>
              <w:t>CEFCON-SL/CAN-SL</w:t>
            </w:r>
          </w:p>
        </w:tc>
        <w:tc>
          <w:tcPr>
            <w:tcW w:w="3999" w:type="dxa"/>
            <w:vAlign w:val="center"/>
          </w:tcPr>
          <w:p w14:paraId="4493BFA7" w14:textId="77777777" w:rsidR="00725ADB" w:rsidRPr="00F52967" w:rsidRDefault="00725ADB" w:rsidP="00F87473">
            <w:pPr>
              <w:rPr>
                <w:rFonts w:eastAsia="Calibri"/>
                <w:sz w:val="22"/>
                <w:szCs w:val="22"/>
                <w:lang w:val="en-GB"/>
              </w:rPr>
            </w:pPr>
            <w:r w:rsidRPr="00F52967">
              <w:rPr>
                <w:sz w:val="22"/>
                <w:szCs w:val="22"/>
                <w:lang w:val="en-GB"/>
              </w:rPr>
              <w:t>“Awareness Raising on adaptation measures to climate change”</w:t>
            </w:r>
          </w:p>
        </w:tc>
        <w:tc>
          <w:tcPr>
            <w:tcW w:w="3544" w:type="dxa"/>
            <w:vAlign w:val="center"/>
          </w:tcPr>
          <w:p w14:paraId="732C4753" w14:textId="77777777" w:rsidR="00725ADB" w:rsidRPr="00F52967" w:rsidRDefault="00725ADB" w:rsidP="00F87473">
            <w:pPr>
              <w:rPr>
                <w:rFonts w:eastAsia="Calibri"/>
                <w:sz w:val="22"/>
                <w:szCs w:val="22"/>
                <w:lang w:val="en-GB"/>
              </w:rPr>
            </w:pPr>
            <w:r w:rsidRPr="00F52967">
              <w:rPr>
                <w:sz w:val="22"/>
                <w:szCs w:val="22"/>
                <w:lang w:val="en-GB"/>
              </w:rPr>
              <w:t>Magazine wharff, Congo Town Wharff,  Regent, Ogo Farm, Laka</w:t>
            </w:r>
          </w:p>
        </w:tc>
      </w:tr>
      <w:tr w:rsidR="00725ADB" w:rsidRPr="00F52967" w14:paraId="1CBFE453" w14:textId="77777777" w:rsidTr="00F87473">
        <w:tc>
          <w:tcPr>
            <w:tcW w:w="1558" w:type="dxa"/>
            <w:vAlign w:val="center"/>
          </w:tcPr>
          <w:p w14:paraId="5171A071" w14:textId="77777777" w:rsidR="00725ADB" w:rsidRPr="00F52967" w:rsidRDefault="00725ADB" w:rsidP="00F87473">
            <w:pPr>
              <w:rPr>
                <w:rFonts w:eastAsia="Calibri"/>
                <w:sz w:val="22"/>
                <w:szCs w:val="22"/>
                <w:lang w:val="en-GB"/>
              </w:rPr>
            </w:pPr>
            <w:r w:rsidRPr="00F52967">
              <w:rPr>
                <w:sz w:val="22"/>
                <w:szCs w:val="22"/>
                <w:lang w:val="en-GB"/>
              </w:rPr>
              <w:t>NFORAC</w:t>
            </w:r>
          </w:p>
        </w:tc>
        <w:tc>
          <w:tcPr>
            <w:tcW w:w="3999" w:type="dxa"/>
            <w:vAlign w:val="center"/>
          </w:tcPr>
          <w:p w14:paraId="0F24F75B" w14:textId="77777777" w:rsidR="00725ADB" w:rsidRPr="00F52967" w:rsidRDefault="00725ADB" w:rsidP="00F87473">
            <w:pPr>
              <w:rPr>
                <w:sz w:val="22"/>
                <w:szCs w:val="22"/>
                <w:lang w:val="en-GB"/>
              </w:rPr>
            </w:pPr>
            <w:r w:rsidRPr="00F52967">
              <w:rPr>
                <w:sz w:val="22"/>
                <w:szCs w:val="22"/>
                <w:lang w:val="en-GB"/>
              </w:rPr>
              <w:t>WAPFOR</w:t>
            </w:r>
          </w:p>
          <w:p w14:paraId="18320B8B" w14:textId="77777777" w:rsidR="00725ADB" w:rsidRPr="00F52967" w:rsidRDefault="00725ADB" w:rsidP="00F87473">
            <w:pPr>
              <w:rPr>
                <w:sz w:val="22"/>
                <w:szCs w:val="22"/>
                <w:lang w:val="en-GB"/>
              </w:rPr>
            </w:pPr>
            <w:r w:rsidRPr="00F52967">
              <w:rPr>
                <w:sz w:val="22"/>
                <w:szCs w:val="22"/>
                <w:lang w:val="en-GB"/>
              </w:rPr>
              <w:t>“Responsible Eco Tourism”</w:t>
            </w:r>
          </w:p>
          <w:p w14:paraId="52F190C9" w14:textId="77777777" w:rsidR="00725ADB" w:rsidRPr="00F52967" w:rsidRDefault="00725ADB" w:rsidP="00F87473">
            <w:pPr>
              <w:rPr>
                <w:sz w:val="22"/>
                <w:szCs w:val="22"/>
                <w:lang w:val="en-GB"/>
              </w:rPr>
            </w:pPr>
            <w:r w:rsidRPr="00F52967">
              <w:rPr>
                <w:sz w:val="22"/>
                <w:szCs w:val="22"/>
                <w:lang w:val="en-GB"/>
              </w:rPr>
              <w:t>“Sea Turtle and migratory birds nesting project”</w:t>
            </w:r>
          </w:p>
          <w:p w14:paraId="184C5F31" w14:textId="77777777" w:rsidR="00725ADB" w:rsidRPr="00F52967" w:rsidRDefault="00725ADB" w:rsidP="00F87473">
            <w:pPr>
              <w:rPr>
                <w:rFonts w:eastAsia="Calibri"/>
                <w:sz w:val="22"/>
                <w:szCs w:val="22"/>
                <w:lang w:val="en-GB"/>
              </w:rPr>
            </w:pPr>
            <w:r w:rsidRPr="00F52967">
              <w:rPr>
                <w:sz w:val="22"/>
                <w:szCs w:val="22"/>
                <w:lang w:val="en-GB"/>
              </w:rPr>
              <w:t>“Mangrove planting”</w:t>
            </w:r>
          </w:p>
        </w:tc>
        <w:tc>
          <w:tcPr>
            <w:tcW w:w="3544" w:type="dxa"/>
            <w:vAlign w:val="center"/>
          </w:tcPr>
          <w:p w14:paraId="44EC8B0E" w14:textId="77777777" w:rsidR="00725ADB" w:rsidRPr="00F52967" w:rsidRDefault="00725ADB" w:rsidP="00F87473">
            <w:pPr>
              <w:rPr>
                <w:sz w:val="22"/>
                <w:szCs w:val="22"/>
                <w:lang w:val="en-GB"/>
              </w:rPr>
            </w:pPr>
            <w:r w:rsidRPr="00F52967">
              <w:rPr>
                <w:sz w:val="22"/>
                <w:szCs w:val="22"/>
                <w:lang w:val="en-GB"/>
              </w:rPr>
              <w:t>SL River Estualries, Tombo, John obay/Bureh Town,</w:t>
            </w:r>
          </w:p>
          <w:p w14:paraId="419F7107" w14:textId="77777777" w:rsidR="00725ADB" w:rsidRPr="00F52967" w:rsidRDefault="00725ADB" w:rsidP="00F87473">
            <w:pPr>
              <w:rPr>
                <w:rFonts w:eastAsia="Calibri"/>
                <w:sz w:val="22"/>
                <w:szCs w:val="22"/>
                <w:lang w:val="en-GB"/>
              </w:rPr>
            </w:pPr>
            <w:r w:rsidRPr="00F52967">
              <w:rPr>
                <w:sz w:val="22"/>
                <w:szCs w:val="22"/>
                <w:lang w:val="en-GB"/>
              </w:rPr>
              <w:t>Hamilton/Sussex, Yelibuya and Shabro Island</w:t>
            </w:r>
          </w:p>
        </w:tc>
      </w:tr>
    </w:tbl>
    <w:p w14:paraId="08A70246" w14:textId="77777777" w:rsidR="00725ADB" w:rsidRPr="00F52967" w:rsidRDefault="00725ADB" w:rsidP="00725ADB">
      <w:pPr>
        <w:rPr>
          <w:rFonts w:eastAsia="Calibri"/>
          <w:sz w:val="22"/>
          <w:szCs w:val="22"/>
          <w:lang w:val="en-GB"/>
        </w:rPr>
      </w:pPr>
    </w:p>
    <w:p w14:paraId="0A0EDACD" w14:textId="77777777" w:rsidR="00725ADB" w:rsidRPr="00F52967" w:rsidRDefault="00725ADB" w:rsidP="00725ADB">
      <w:pPr>
        <w:rPr>
          <w:rFonts w:eastAsia="Calibri"/>
          <w:sz w:val="22"/>
          <w:szCs w:val="22"/>
          <w:lang w:val="en-GB"/>
        </w:rPr>
      </w:pPr>
      <w:r w:rsidRPr="00F52967">
        <w:rPr>
          <w:rFonts w:eastAsia="Calibri"/>
          <w:sz w:val="22"/>
          <w:szCs w:val="22"/>
          <w:lang w:val="en-GB"/>
        </w:rPr>
        <w:t xml:space="preserve">Group 2. </w:t>
      </w:r>
    </w:p>
    <w:p w14:paraId="76EC93C1" w14:textId="77777777" w:rsidR="00725ADB" w:rsidRPr="00F52967" w:rsidRDefault="00725ADB" w:rsidP="00725ADB">
      <w:pPr>
        <w:rPr>
          <w:rFonts w:eastAsia="Calibri"/>
          <w:sz w:val="22"/>
          <w:szCs w:val="22"/>
          <w:lang w:val="en-GB"/>
        </w:rPr>
      </w:pPr>
      <w:r w:rsidRPr="00F52967">
        <w:rPr>
          <w:rFonts w:eastAsia="Calibri"/>
          <w:sz w:val="22"/>
          <w:szCs w:val="22"/>
          <w:lang w:val="en-GB"/>
        </w:rPr>
        <w:t>Theme: Land-Use and Policies: including Identification of main issues in land-use/planning in coastal zones; appropriate engineering designs for coastal stabilization; gaps in current policies; main vulnerabilities to be addressed by the coastal erosion risk profiles; training needs for policy-makers.</w:t>
      </w:r>
    </w:p>
    <w:p w14:paraId="6CED5689" w14:textId="77777777" w:rsidR="00725ADB" w:rsidRPr="00F52967" w:rsidRDefault="00725ADB" w:rsidP="00725ADB">
      <w:pPr>
        <w:rPr>
          <w:rFonts w:eastAsia="Calibri"/>
          <w:sz w:val="22"/>
          <w:szCs w:val="22"/>
          <w:lang w:val="en-GB"/>
        </w:rPr>
      </w:pPr>
    </w:p>
    <w:tbl>
      <w:tblPr>
        <w:tblStyle w:val="TableGrid7"/>
        <w:tblW w:w="9351" w:type="dxa"/>
        <w:tblLook w:val="04A0" w:firstRow="1" w:lastRow="0" w:firstColumn="1" w:lastColumn="0" w:noHBand="0" w:noVBand="1"/>
      </w:tblPr>
      <w:tblGrid>
        <w:gridCol w:w="3964"/>
        <w:gridCol w:w="5387"/>
      </w:tblGrid>
      <w:tr w:rsidR="00725ADB" w:rsidRPr="00F52967" w14:paraId="420B508E" w14:textId="77777777" w:rsidTr="00F87473">
        <w:tc>
          <w:tcPr>
            <w:tcW w:w="3964" w:type="dxa"/>
            <w:tcBorders>
              <w:top w:val="single" w:sz="4" w:space="0" w:color="FFFFFF"/>
              <w:left w:val="single" w:sz="4" w:space="0" w:color="FFFFFF"/>
              <w:bottom w:val="single" w:sz="4" w:space="0" w:color="FFFFFF"/>
              <w:right w:val="single" w:sz="4" w:space="0" w:color="FFFFFF"/>
            </w:tcBorders>
            <w:shd w:val="clear" w:color="auto" w:fill="2F5496"/>
            <w:vAlign w:val="center"/>
          </w:tcPr>
          <w:p w14:paraId="681DB6AF" w14:textId="77777777" w:rsidR="00725ADB" w:rsidRPr="00F52967" w:rsidRDefault="00725ADB" w:rsidP="00F87473">
            <w:pPr>
              <w:rPr>
                <w:rFonts w:eastAsia="Calibri"/>
                <w:color w:val="FFFFFF" w:themeColor="background1"/>
                <w:sz w:val="22"/>
                <w:szCs w:val="22"/>
                <w:lang w:val="en-GB"/>
              </w:rPr>
            </w:pPr>
            <w:r w:rsidRPr="00F52967">
              <w:rPr>
                <w:color w:val="FFFFFF" w:themeColor="background1"/>
                <w:sz w:val="22"/>
                <w:szCs w:val="22"/>
                <w:lang w:val="en-GB"/>
              </w:rPr>
              <w:t>Identified Issues for Discussion</w:t>
            </w:r>
          </w:p>
        </w:tc>
        <w:tc>
          <w:tcPr>
            <w:tcW w:w="5387" w:type="dxa"/>
            <w:tcBorders>
              <w:top w:val="single" w:sz="4" w:space="0" w:color="FFFFFF"/>
              <w:left w:val="single" w:sz="4" w:space="0" w:color="FFFFFF"/>
              <w:bottom w:val="single" w:sz="4" w:space="0" w:color="FFFFFF"/>
              <w:right w:val="single" w:sz="4" w:space="0" w:color="FFFFFF"/>
            </w:tcBorders>
            <w:shd w:val="clear" w:color="auto" w:fill="2F5496"/>
            <w:vAlign w:val="center"/>
          </w:tcPr>
          <w:p w14:paraId="56F64D96" w14:textId="77777777" w:rsidR="00725ADB" w:rsidRPr="00F52967" w:rsidRDefault="00725ADB" w:rsidP="00F87473">
            <w:pPr>
              <w:rPr>
                <w:rFonts w:eastAsia="Calibri"/>
                <w:color w:val="FFFFFF" w:themeColor="background1"/>
                <w:sz w:val="22"/>
                <w:szCs w:val="22"/>
                <w:lang w:val="en-GB"/>
              </w:rPr>
            </w:pPr>
            <w:r w:rsidRPr="00F52967">
              <w:rPr>
                <w:color w:val="FFFFFF" w:themeColor="background1"/>
                <w:sz w:val="22"/>
                <w:szCs w:val="22"/>
                <w:lang w:val="en-GB"/>
              </w:rPr>
              <w:t>Working Group 2. Discussion Results</w:t>
            </w:r>
          </w:p>
        </w:tc>
      </w:tr>
      <w:tr w:rsidR="00725ADB" w:rsidRPr="00F52967" w14:paraId="3BB09EFB" w14:textId="77777777" w:rsidTr="00F87473">
        <w:tc>
          <w:tcPr>
            <w:tcW w:w="3964" w:type="dxa"/>
            <w:tcBorders>
              <w:top w:val="single" w:sz="4" w:space="0" w:color="FFFFFF"/>
            </w:tcBorders>
            <w:vAlign w:val="center"/>
          </w:tcPr>
          <w:p w14:paraId="471E21FD" w14:textId="77777777" w:rsidR="00725ADB" w:rsidRPr="00F52967" w:rsidRDefault="00725ADB" w:rsidP="00F87473">
            <w:pPr>
              <w:rPr>
                <w:rFonts w:eastAsia="Calibri"/>
                <w:sz w:val="22"/>
                <w:szCs w:val="22"/>
                <w:lang w:val="en-GB"/>
              </w:rPr>
            </w:pPr>
            <w:r w:rsidRPr="00F52967">
              <w:rPr>
                <w:sz w:val="22"/>
                <w:szCs w:val="22"/>
                <w:lang w:val="en-GB"/>
              </w:rPr>
              <w:t>Land –use planning guidelines</w:t>
            </w:r>
          </w:p>
        </w:tc>
        <w:tc>
          <w:tcPr>
            <w:tcW w:w="5387" w:type="dxa"/>
            <w:tcBorders>
              <w:top w:val="single" w:sz="4" w:space="0" w:color="FFFFFF"/>
            </w:tcBorders>
          </w:tcPr>
          <w:p w14:paraId="6A0ACEE9" w14:textId="77777777" w:rsidR="00725ADB" w:rsidRPr="00F52967" w:rsidRDefault="00725ADB" w:rsidP="00F87473">
            <w:pPr>
              <w:rPr>
                <w:sz w:val="22"/>
                <w:szCs w:val="22"/>
                <w:lang w:val="en-GB"/>
              </w:rPr>
            </w:pPr>
            <w:r w:rsidRPr="00F52967">
              <w:rPr>
                <w:sz w:val="22"/>
                <w:szCs w:val="22"/>
                <w:lang w:val="en-GB"/>
              </w:rPr>
              <w:t>There is a land-use policy that can be accessed from the Ministry of Lands, Country Planning and Environment.</w:t>
            </w:r>
          </w:p>
        </w:tc>
      </w:tr>
      <w:tr w:rsidR="00725ADB" w:rsidRPr="00F52967" w14:paraId="5C38AE8F" w14:textId="77777777" w:rsidTr="00F87473">
        <w:tc>
          <w:tcPr>
            <w:tcW w:w="3964" w:type="dxa"/>
            <w:vAlign w:val="center"/>
          </w:tcPr>
          <w:p w14:paraId="01CFD0F7" w14:textId="77777777" w:rsidR="00725ADB" w:rsidRPr="00F52967" w:rsidRDefault="00725ADB" w:rsidP="00F87473">
            <w:pPr>
              <w:rPr>
                <w:sz w:val="22"/>
                <w:szCs w:val="22"/>
                <w:lang w:val="en-GB"/>
              </w:rPr>
            </w:pPr>
            <w:r w:rsidRPr="00F52967">
              <w:rPr>
                <w:sz w:val="22"/>
                <w:szCs w:val="22"/>
                <w:lang w:val="en-GB"/>
              </w:rPr>
              <w:t>Main vulnerabilities to be addressed by the coastal erosion risk profiles</w:t>
            </w:r>
          </w:p>
        </w:tc>
        <w:tc>
          <w:tcPr>
            <w:tcW w:w="5387" w:type="dxa"/>
            <w:vAlign w:val="center"/>
          </w:tcPr>
          <w:p w14:paraId="1C9035AD" w14:textId="77777777" w:rsidR="00725ADB" w:rsidRPr="00F52967" w:rsidRDefault="00725ADB" w:rsidP="00F87473">
            <w:pPr>
              <w:rPr>
                <w:sz w:val="22"/>
                <w:szCs w:val="22"/>
                <w:lang w:val="en-GB"/>
              </w:rPr>
            </w:pPr>
            <w:r w:rsidRPr="00F52967">
              <w:rPr>
                <w:sz w:val="22"/>
                <w:szCs w:val="22"/>
                <w:lang w:val="en-GB"/>
              </w:rPr>
              <w:t>Coastal infrastructural damage</w:t>
            </w:r>
          </w:p>
          <w:p w14:paraId="6367EC30" w14:textId="77777777" w:rsidR="00725ADB" w:rsidRPr="00F52967" w:rsidRDefault="00725ADB" w:rsidP="00F87473">
            <w:pPr>
              <w:rPr>
                <w:sz w:val="22"/>
                <w:szCs w:val="22"/>
                <w:lang w:val="en-GB"/>
              </w:rPr>
            </w:pPr>
            <w:r w:rsidRPr="00F52967">
              <w:rPr>
                <w:sz w:val="22"/>
                <w:szCs w:val="22"/>
                <w:lang w:val="en-GB"/>
              </w:rPr>
              <w:t>Sand mining</w:t>
            </w:r>
          </w:p>
          <w:p w14:paraId="24DCE314" w14:textId="77777777" w:rsidR="00725ADB" w:rsidRPr="00F52967" w:rsidRDefault="00725ADB" w:rsidP="00F87473">
            <w:pPr>
              <w:rPr>
                <w:sz w:val="22"/>
                <w:szCs w:val="22"/>
                <w:lang w:val="en-GB"/>
              </w:rPr>
            </w:pPr>
            <w:r w:rsidRPr="00F52967">
              <w:rPr>
                <w:sz w:val="22"/>
                <w:szCs w:val="22"/>
                <w:lang w:val="en-GB"/>
              </w:rPr>
              <w:t>Coastal deforestation</w:t>
            </w:r>
          </w:p>
          <w:p w14:paraId="4900307C" w14:textId="77777777" w:rsidR="00725ADB" w:rsidRPr="00F52967" w:rsidRDefault="00725ADB" w:rsidP="00F87473">
            <w:pPr>
              <w:rPr>
                <w:sz w:val="22"/>
                <w:szCs w:val="22"/>
                <w:lang w:val="en-GB"/>
              </w:rPr>
            </w:pPr>
            <w:r w:rsidRPr="00F52967">
              <w:rPr>
                <w:sz w:val="22"/>
                <w:szCs w:val="22"/>
                <w:lang w:val="en-GB"/>
              </w:rPr>
              <w:t>Flooding</w:t>
            </w:r>
          </w:p>
          <w:p w14:paraId="2750E40F" w14:textId="77777777" w:rsidR="00725ADB" w:rsidRPr="00F52967" w:rsidRDefault="00725ADB" w:rsidP="00F87473">
            <w:pPr>
              <w:rPr>
                <w:sz w:val="22"/>
                <w:szCs w:val="22"/>
                <w:lang w:val="en-GB"/>
              </w:rPr>
            </w:pPr>
            <w:r w:rsidRPr="00F52967">
              <w:rPr>
                <w:sz w:val="22"/>
                <w:szCs w:val="22"/>
                <w:lang w:val="en-GB"/>
              </w:rPr>
              <w:t>Wind &amp; storm</w:t>
            </w:r>
          </w:p>
          <w:p w14:paraId="6549D336" w14:textId="77777777" w:rsidR="00725ADB" w:rsidRPr="00F52967" w:rsidRDefault="00725ADB" w:rsidP="00F87473">
            <w:pPr>
              <w:rPr>
                <w:sz w:val="22"/>
                <w:szCs w:val="22"/>
                <w:lang w:val="en-GB"/>
              </w:rPr>
            </w:pPr>
            <w:r w:rsidRPr="00F52967">
              <w:rPr>
                <w:sz w:val="22"/>
                <w:szCs w:val="22"/>
                <w:lang w:val="en-GB"/>
              </w:rPr>
              <w:t>Seaweeds</w:t>
            </w:r>
          </w:p>
        </w:tc>
      </w:tr>
      <w:tr w:rsidR="00725ADB" w:rsidRPr="00F52967" w14:paraId="14580713" w14:textId="77777777" w:rsidTr="00F87473">
        <w:tc>
          <w:tcPr>
            <w:tcW w:w="3964" w:type="dxa"/>
            <w:vAlign w:val="center"/>
          </w:tcPr>
          <w:p w14:paraId="058D8C07" w14:textId="77777777" w:rsidR="00725ADB" w:rsidRPr="00F52967" w:rsidRDefault="00725ADB" w:rsidP="00F87473">
            <w:pPr>
              <w:rPr>
                <w:rFonts w:eastAsia="Calibri"/>
                <w:sz w:val="22"/>
                <w:szCs w:val="22"/>
                <w:lang w:val="en-GB"/>
              </w:rPr>
            </w:pPr>
            <w:r w:rsidRPr="00F52967">
              <w:rPr>
                <w:sz w:val="22"/>
                <w:szCs w:val="22"/>
                <w:lang w:val="en-GB"/>
              </w:rPr>
              <w:t>Key legislations to be reviewed</w:t>
            </w:r>
          </w:p>
        </w:tc>
        <w:tc>
          <w:tcPr>
            <w:tcW w:w="5387" w:type="dxa"/>
            <w:vAlign w:val="center"/>
          </w:tcPr>
          <w:p w14:paraId="2241A77C" w14:textId="77777777" w:rsidR="00725ADB" w:rsidRPr="00F52967" w:rsidRDefault="00725ADB" w:rsidP="00F87473">
            <w:pPr>
              <w:rPr>
                <w:sz w:val="22"/>
                <w:szCs w:val="22"/>
                <w:lang w:val="en-GB"/>
              </w:rPr>
            </w:pPr>
            <w:r w:rsidRPr="00F52967">
              <w:rPr>
                <w:sz w:val="22"/>
                <w:szCs w:val="22"/>
                <w:lang w:val="en-GB"/>
              </w:rPr>
              <w:t>Draft Wetlands Act, 2015</w:t>
            </w:r>
          </w:p>
          <w:p w14:paraId="4BC309B3" w14:textId="77777777" w:rsidR="00725ADB" w:rsidRPr="00F52967" w:rsidRDefault="00725ADB" w:rsidP="00F87473">
            <w:pPr>
              <w:rPr>
                <w:sz w:val="22"/>
                <w:szCs w:val="22"/>
                <w:lang w:val="en-GB"/>
              </w:rPr>
            </w:pPr>
            <w:r w:rsidRPr="00F52967">
              <w:rPr>
                <w:sz w:val="22"/>
                <w:szCs w:val="22"/>
                <w:lang w:val="en-GB"/>
              </w:rPr>
              <w:t>Crown Lands Ordinance, 1961</w:t>
            </w:r>
          </w:p>
        </w:tc>
      </w:tr>
      <w:tr w:rsidR="00725ADB" w:rsidRPr="00F52967" w14:paraId="58310E51" w14:textId="77777777" w:rsidTr="00F87473">
        <w:tc>
          <w:tcPr>
            <w:tcW w:w="3964" w:type="dxa"/>
            <w:vAlign w:val="center"/>
          </w:tcPr>
          <w:p w14:paraId="10141EB9" w14:textId="77777777" w:rsidR="00725ADB" w:rsidRPr="00F52967" w:rsidRDefault="00725ADB" w:rsidP="00F87473">
            <w:pPr>
              <w:rPr>
                <w:rFonts w:eastAsia="Calibri"/>
                <w:sz w:val="22"/>
                <w:szCs w:val="22"/>
                <w:lang w:val="en-GB"/>
              </w:rPr>
            </w:pPr>
            <w:r w:rsidRPr="00F52967">
              <w:rPr>
                <w:sz w:val="22"/>
                <w:szCs w:val="22"/>
                <w:lang w:val="en-GB"/>
              </w:rPr>
              <w:t>Existing preliminary assessment of appropriate engineering designs for coastal stabilization</w:t>
            </w:r>
          </w:p>
        </w:tc>
        <w:tc>
          <w:tcPr>
            <w:tcW w:w="5387" w:type="dxa"/>
            <w:vAlign w:val="center"/>
          </w:tcPr>
          <w:p w14:paraId="6EEB693C" w14:textId="77777777" w:rsidR="00725ADB" w:rsidRPr="00F52967" w:rsidRDefault="00725ADB" w:rsidP="00F87473">
            <w:pPr>
              <w:rPr>
                <w:rFonts w:eastAsia="Calibri"/>
                <w:sz w:val="22"/>
                <w:szCs w:val="22"/>
                <w:lang w:val="en-GB"/>
              </w:rPr>
            </w:pPr>
            <w:r w:rsidRPr="00F52967">
              <w:rPr>
                <w:sz w:val="22"/>
                <w:szCs w:val="22"/>
                <w:lang w:val="en-GB"/>
              </w:rPr>
              <w:t>Not aware of any preliminary assessment of appropriate engineering designs for coastal stabilization</w:t>
            </w:r>
          </w:p>
        </w:tc>
      </w:tr>
      <w:tr w:rsidR="00725ADB" w:rsidRPr="00F52967" w14:paraId="00AF2BEE" w14:textId="77777777" w:rsidTr="00F87473">
        <w:trPr>
          <w:trHeight w:val="1186"/>
        </w:trPr>
        <w:tc>
          <w:tcPr>
            <w:tcW w:w="3964" w:type="dxa"/>
            <w:vAlign w:val="center"/>
          </w:tcPr>
          <w:p w14:paraId="6CFF2C70" w14:textId="77777777" w:rsidR="00725ADB" w:rsidRPr="00F52967" w:rsidRDefault="00725ADB" w:rsidP="00F87473">
            <w:pPr>
              <w:rPr>
                <w:rFonts w:eastAsia="Calibri"/>
                <w:sz w:val="22"/>
                <w:szCs w:val="22"/>
                <w:lang w:val="en-GB"/>
              </w:rPr>
            </w:pPr>
            <w:r w:rsidRPr="00F52967">
              <w:rPr>
                <w:sz w:val="22"/>
                <w:szCs w:val="22"/>
                <w:lang w:val="en-GB"/>
              </w:rPr>
              <w:t>Gaps in current Policies/Coordination Mechanisms for Coastal Adaptation</w:t>
            </w:r>
          </w:p>
        </w:tc>
        <w:tc>
          <w:tcPr>
            <w:tcW w:w="5387" w:type="dxa"/>
            <w:vAlign w:val="center"/>
          </w:tcPr>
          <w:p w14:paraId="1458BDED" w14:textId="77777777" w:rsidR="00725ADB" w:rsidRPr="00F52967" w:rsidRDefault="00725ADB" w:rsidP="00F87473">
            <w:pPr>
              <w:rPr>
                <w:sz w:val="22"/>
                <w:szCs w:val="22"/>
                <w:lang w:val="en-GB"/>
              </w:rPr>
            </w:pPr>
            <w:r w:rsidRPr="00F52967">
              <w:rPr>
                <w:sz w:val="22"/>
                <w:szCs w:val="22"/>
                <w:lang w:val="en-GB"/>
              </w:rPr>
              <w:t>Weak institutions/implementation mechanisms</w:t>
            </w:r>
          </w:p>
          <w:p w14:paraId="2B7ADCAE" w14:textId="77777777" w:rsidR="00725ADB" w:rsidRPr="00F52967" w:rsidRDefault="00725ADB" w:rsidP="00F87473">
            <w:pPr>
              <w:rPr>
                <w:sz w:val="22"/>
                <w:szCs w:val="22"/>
                <w:lang w:val="en-GB"/>
              </w:rPr>
            </w:pPr>
            <w:r w:rsidRPr="00F52967">
              <w:rPr>
                <w:sz w:val="22"/>
                <w:szCs w:val="22"/>
                <w:lang w:val="en-GB"/>
              </w:rPr>
              <w:t>Poor enforcement of policies</w:t>
            </w:r>
          </w:p>
          <w:p w14:paraId="2370BFCD" w14:textId="77777777" w:rsidR="00725ADB" w:rsidRPr="00F52967" w:rsidRDefault="00725ADB" w:rsidP="00F87473">
            <w:pPr>
              <w:rPr>
                <w:sz w:val="22"/>
                <w:szCs w:val="22"/>
                <w:lang w:val="en-GB"/>
              </w:rPr>
            </w:pPr>
            <w:r w:rsidRPr="00F52967">
              <w:rPr>
                <w:sz w:val="22"/>
                <w:szCs w:val="22"/>
                <w:lang w:val="en-GB"/>
              </w:rPr>
              <w:t>Conflicting mandates i.e. EPA and Ministry of Lands, Country Planning and Environment</w:t>
            </w:r>
          </w:p>
          <w:p w14:paraId="377AE4FA" w14:textId="77777777" w:rsidR="00725ADB" w:rsidRPr="00F52967" w:rsidRDefault="00725ADB" w:rsidP="00F87473">
            <w:pPr>
              <w:rPr>
                <w:rFonts w:eastAsia="Calibri"/>
                <w:sz w:val="22"/>
                <w:szCs w:val="22"/>
                <w:lang w:val="en-GB"/>
              </w:rPr>
            </w:pPr>
            <w:r w:rsidRPr="00F52967">
              <w:rPr>
                <w:sz w:val="22"/>
                <w:szCs w:val="22"/>
                <w:lang w:val="en-GB"/>
              </w:rPr>
              <w:t>Weak and out-dated policies</w:t>
            </w:r>
          </w:p>
        </w:tc>
      </w:tr>
      <w:tr w:rsidR="00725ADB" w:rsidRPr="00F52967" w14:paraId="6D5AA2AC" w14:textId="77777777" w:rsidTr="00F87473">
        <w:tc>
          <w:tcPr>
            <w:tcW w:w="3964" w:type="dxa"/>
            <w:vAlign w:val="center"/>
          </w:tcPr>
          <w:p w14:paraId="5B350C85" w14:textId="77777777" w:rsidR="00725ADB" w:rsidRPr="00F52967" w:rsidRDefault="00725ADB" w:rsidP="00F87473">
            <w:pPr>
              <w:rPr>
                <w:rFonts w:eastAsia="Calibri"/>
                <w:sz w:val="22"/>
                <w:szCs w:val="22"/>
                <w:lang w:val="en-GB"/>
              </w:rPr>
            </w:pPr>
            <w:r w:rsidRPr="00F52967">
              <w:rPr>
                <w:sz w:val="22"/>
                <w:szCs w:val="22"/>
                <w:lang w:val="en-GB"/>
              </w:rPr>
              <w:t>Key training needs for policy – makers.</w:t>
            </w:r>
          </w:p>
        </w:tc>
        <w:tc>
          <w:tcPr>
            <w:tcW w:w="5387" w:type="dxa"/>
          </w:tcPr>
          <w:p w14:paraId="1D2E39F7" w14:textId="77777777" w:rsidR="00725ADB" w:rsidRPr="00F52967" w:rsidRDefault="00725ADB" w:rsidP="00F87473">
            <w:pPr>
              <w:rPr>
                <w:sz w:val="22"/>
                <w:szCs w:val="22"/>
                <w:lang w:val="en-GB"/>
              </w:rPr>
            </w:pPr>
            <w:r w:rsidRPr="00F52967">
              <w:rPr>
                <w:sz w:val="22"/>
                <w:szCs w:val="22"/>
                <w:lang w:val="en-GB"/>
              </w:rPr>
              <w:t>Capacity building</w:t>
            </w:r>
          </w:p>
          <w:p w14:paraId="11726A09" w14:textId="77777777" w:rsidR="00725ADB" w:rsidRPr="00F52967" w:rsidRDefault="00725ADB" w:rsidP="00F87473">
            <w:pPr>
              <w:rPr>
                <w:rFonts w:eastAsia="Calibri"/>
                <w:sz w:val="22"/>
                <w:szCs w:val="22"/>
                <w:lang w:val="en-GB"/>
              </w:rPr>
            </w:pPr>
          </w:p>
        </w:tc>
      </w:tr>
      <w:tr w:rsidR="00725ADB" w:rsidRPr="00F52967" w14:paraId="593179C8" w14:textId="77777777" w:rsidTr="00F87473">
        <w:tc>
          <w:tcPr>
            <w:tcW w:w="3964" w:type="dxa"/>
            <w:vAlign w:val="center"/>
          </w:tcPr>
          <w:p w14:paraId="491FA4A8" w14:textId="77777777" w:rsidR="00725ADB" w:rsidRPr="00F52967" w:rsidRDefault="00725ADB" w:rsidP="00F87473">
            <w:pPr>
              <w:rPr>
                <w:rFonts w:eastAsia="Calibri"/>
                <w:sz w:val="22"/>
                <w:szCs w:val="22"/>
                <w:lang w:val="en-GB"/>
              </w:rPr>
            </w:pPr>
            <w:r w:rsidRPr="00F52967">
              <w:rPr>
                <w:sz w:val="22"/>
                <w:szCs w:val="22"/>
                <w:lang w:val="en-GB"/>
              </w:rPr>
              <w:t>Identification of Potential Project Sites – selection and justification</w:t>
            </w:r>
          </w:p>
        </w:tc>
        <w:tc>
          <w:tcPr>
            <w:tcW w:w="5387" w:type="dxa"/>
          </w:tcPr>
          <w:p w14:paraId="5DFCAAC1" w14:textId="77777777" w:rsidR="00725ADB" w:rsidRPr="00F52967" w:rsidRDefault="00725ADB" w:rsidP="00F87473">
            <w:pPr>
              <w:rPr>
                <w:sz w:val="22"/>
                <w:szCs w:val="22"/>
                <w:lang w:val="en-GB"/>
              </w:rPr>
            </w:pPr>
            <w:r w:rsidRPr="00F52967">
              <w:rPr>
                <w:sz w:val="22"/>
                <w:szCs w:val="22"/>
                <w:lang w:val="en-GB"/>
              </w:rPr>
              <w:t>Western Area Peninsular Coastline – due to sand mining</w:t>
            </w:r>
          </w:p>
          <w:p w14:paraId="412F9344" w14:textId="77777777" w:rsidR="00725ADB" w:rsidRPr="00F52967" w:rsidRDefault="00725ADB" w:rsidP="00F87473">
            <w:pPr>
              <w:rPr>
                <w:sz w:val="22"/>
                <w:szCs w:val="22"/>
                <w:lang w:val="en-GB"/>
              </w:rPr>
            </w:pPr>
            <w:r w:rsidRPr="00F52967">
              <w:rPr>
                <w:rFonts w:eastAsia="Calibri"/>
                <w:sz w:val="22"/>
                <w:szCs w:val="22"/>
                <w:lang w:val="en-GB"/>
              </w:rPr>
              <w:t>Yawri Bay -  coastal biodiversity conservation</w:t>
            </w:r>
          </w:p>
        </w:tc>
      </w:tr>
    </w:tbl>
    <w:p w14:paraId="5A19E4F1" w14:textId="77777777" w:rsidR="00725ADB" w:rsidRPr="00F52967" w:rsidRDefault="00725ADB" w:rsidP="00725ADB">
      <w:pPr>
        <w:rPr>
          <w:rFonts w:eastAsia="Calibri"/>
          <w:sz w:val="22"/>
          <w:szCs w:val="22"/>
          <w:lang w:val="en-GB"/>
        </w:rPr>
      </w:pPr>
      <w:r w:rsidRPr="00F52967">
        <w:rPr>
          <w:rFonts w:eastAsia="Calibri"/>
          <w:sz w:val="22"/>
          <w:szCs w:val="22"/>
          <w:lang w:val="en-GB"/>
        </w:rPr>
        <w:t xml:space="preserve">Group 3. </w:t>
      </w:r>
    </w:p>
    <w:p w14:paraId="2E70D1FC" w14:textId="77777777" w:rsidR="00725ADB" w:rsidRPr="00F52967" w:rsidRDefault="00725ADB" w:rsidP="00725ADB">
      <w:pPr>
        <w:rPr>
          <w:rFonts w:eastAsia="Calibri"/>
          <w:sz w:val="22"/>
          <w:szCs w:val="22"/>
          <w:lang w:val="en-GB"/>
        </w:rPr>
      </w:pPr>
      <w:r w:rsidRPr="00F52967">
        <w:rPr>
          <w:rFonts w:eastAsia="Calibri"/>
          <w:sz w:val="22"/>
          <w:szCs w:val="22"/>
          <w:lang w:val="en-GB"/>
        </w:rPr>
        <w:t>Theme: Gender issues: including identification of projects involving gender mainstreaming, proposal for potential indicators for gender mainstreaming; identification of potential project risks.</w:t>
      </w:r>
    </w:p>
    <w:p w14:paraId="3934819F" w14:textId="77777777" w:rsidR="00725ADB" w:rsidRPr="00F52967" w:rsidRDefault="00725ADB" w:rsidP="00725ADB">
      <w:pPr>
        <w:rPr>
          <w:rFonts w:eastAsia="Calibri"/>
          <w:sz w:val="22"/>
          <w:szCs w:val="22"/>
          <w:lang w:val="en-GB"/>
        </w:rPr>
      </w:pPr>
    </w:p>
    <w:tbl>
      <w:tblPr>
        <w:tblStyle w:val="TableGrid7"/>
        <w:tblW w:w="9385" w:type="dxa"/>
        <w:tblInd w:w="-34" w:type="dxa"/>
        <w:tblLook w:val="04A0" w:firstRow="1" w:lastRow="0" w:firstColumn="1" w:lastColumn="0" w:noHBand="0" w:noVBand="1"/>
      </w:tblPr>
      <w:tblGrid>
        <w:gridCol w:w="4140"/>
        <w:gridCol w:w="5245"/>
      </w:tblGrid>
      <w:tr w:rsidR="00725ADB" w:rsidRPr="00F52967" w14:paraId="32099FD0" w14:textId="77777777" w:rsidTr="00F87473">
        <w:tc>
          <w:tcPr>
            <w:tcW w:w="4140" w:type="dxa"/>
            <w:tcBorders>
              <w:top w:val="single" w:sz="4" w:space="0" w:color="FFFFFF"/>
              <w:left w:val="single" w:sz="4" w:space="0" w:color="FFFFFF"/>
              <w:bottom w:val="single" w:sz="4" w:space="0" w:color="FFFFFF"/>
              <w:right w:val="single" w:sz="4" w:space="0" w:color="FFFFFF"/>
            </w:tcBorders>
            <w:shd w:val="clear" w:color="auto" w:fill="2F5496"/>
            <w:vAlign w:val="center"/>
          </w:tcPr>
          <w:p w14:paraId="2E5D78C5" w14:textId="77777777" w:rsidR="00725ADB" w:rsidRPr="00F52967" w:rsidRDefault="00725ADB" w:rsidP="00F87473">
            <w:pPr>
              <w:rPr>
                <w:rFonts w:eastAsia="Calibri"/>
                <w:color w:val="FFFFFF" w:themeColor="background1"/>
                <w:sz w:val="22"/>
                <w:szCs w:val="22"/>
                <w:lang w:val="en-GB"/>
              </w:rPr>
            </w:pPr>
            <w:r w:rsidRPr="00F52967">
              <w:rPr>
                <w:color w:val="FFFFFF" w:themeColor="background1"/>
                <w:sz w:val="22"/>
                <w:szCs w:val="22"/>
                <w:lang w:val="en-GB"/>
              </w:rPr>
              <w:t>Identified Projects involving gender mainstreaming</w:t>
            </w:r>
          </w:p>
        </w:tc>
        <w:tc>
          <w:tcPr>
            <w:tcW w:w="5245" w:type="dxa"/>
            <w:tcBorders>
              <w:top w:val="single" w:sz="4" w:space="0" w:color="FFFFFF"/>
              <w:left w:val="single" w:sz="4" w:space="0" w:color="FFFFFF"/>
              <w:bottom w:val="single" w:sz="4" w:space="0" w:color="FFFFFF"/>
              <w:right w:val="single" w:sz="4" w:space="0" w:color="FFFFFF"/>
            </w:tcBorders>
            <w:shd w:val="clear" w:color="auto" w:fill="2F5496"/>
            <w:vAlign w:val="center"/>
          </w:tcPr>
          <w:p w14:paraId="52EEE665" w14:textId="77777777" w:rsidR="00725ADB" w:rsidRPr="00F52967" w:rsidRDefault="00725ADB" w:rsidP="00F87473">
            <w:pPr>
              <w:rPr>
                <w:rFonts w:eastAsia="Calibri"/>
                <w:color w:val="FFFFFF" w:themeColor="background1"/>
                <w:sz w:val="22"/>
                <w:szCs w:val="22"/>
                <w:lang w:val="en-GB"/>
              </w:rPr>
            </w:pPr>
            <w:r w:rsidRPr="00F52967">
              <w:rPr>
                <w:color w:val="FFFFFF" w:themeColor="background1"/>
                <w:sz w:val="22"/>
                <w:szCs w:val="22"/>
                <w:lang w:val="en-GB"/>
              </w:rPr>
              <w:t>Institutions involved</w:t>
            </w:r>
          </w:p>
        </w:tc>
      </w:tr>
      <w:tr w:rsidR="00725ADB" w:rsidRPr="00F52967" w14:paraId="7B5829D7" w14:textId="77777777" w:rsidTr="00F87473">
        <w:tc>
          <w:tcPr>
            <w:tcW w:w="4140" w:type="dxa"/>
            <w:tcBorders>
              <w:top w:val="single" w:sz="4" w:space="0" w:color="FFFFFF"/>
            </w:tcBorders>
            <w:vAlign w:val="center"/>
          </w:tcPr>
          <w:p w14:paraId="3644B05A" w14:textId="77777777" w:rsidR="00725ADB" w:rsidRPr="00F52967" w:rsidRDefault="00725ADB" w:rsidP="00F87473">
            <w:pPr>
              <w:rPr>
                <w:rFonts w:eastAsia="Calibri"/>
                <w:sz w:val="22"/>
                <w:szCs w:val="22"/>
                <w:lang w:val="en-GB"/>
              </w:rPr>
            </w:pPr>
            <w:r w:rsidRPr="00F52967">
              <w:rPr>
                <w:sz w:val="22"/>
                <w:szCs w:val="22"/>
                <w:lang w:val="en-GB"/>
              </w:rPr>
              <w:t xml:space="preserve">“Aberdeen creek project planting of mangrove”  </w:t>
            </w:r>
          </w:p>
        </w:tc>
        <w:tc>
          <w:tcPr>
            <w:tcW w:w="5245" w:type="dxa"/>
            <w:tcBorders>
              <w:top w:val="single" w:sz="4" w:space="0" w:color="FFFFFF"/>
            </w:tcBorders>
          </w:tcPr>
          <w:p w14:paraId="042E329B" w14:textId="77777777" w:rsidR="00725ADB" w:rsidRPr="00F52967" w:rsidRDefault="00725ADB" w:rsidP="00F87473">
            <w:pPr>
              <w:rPr>
                <w:sz w:val="22"/>
                <w:szCs w:val="22"/>
                <w:lang w:val="en-GB"/>
              </w:rPr>
            </w:pPr>
            <w:r w:rsidRPr="00F52967">
              <w:rPr>
                <w:sz w:val="22"/>
                <w:szCs w:val="22"/>
                <w:lang w:val="en-GB"/>
              </w:rPr>
              <w:t>Implementing Agency: EPA and partners (forestry/Agriculture, tourism, MFMR, NPAA.</w:t>
            </w:r>
          </w:p>
        </w:tc>
      </w:tr>
      <w:tr w:rsidR="00725ADB" w:rsidRPr="00F52967" w14:paraId="33001B44" w14:textId="77777777" w:rsidTr="00F87473">
        <w:tc>
          <w:tcPr>
            <w:tcW w:w="4140" w:type="dxa"/>
            <w:vAlign w:val="center"/>
          </w:tcPr>
          <w:p w14:paraId="004A0C87" w14:textId="77777777" w:rsidR="00725ADB" w:rsidRPr="00F52967" w:rsidRDefault="00725ADB" w:rsidP="00F87473">
            <w:pPr>
              <w:rPr>
                <w:sz w:val="22"/>
                <w:szCs w:val="22"/>
                <w:lang w:val="en-GB"/>
              </w:rPr>
            </w:pPr>
            <w:r w:rsidRPr="00F52967">
              <w:rPr>
                <w:sz w:val="22"/>
                <w:szCs w:val="22"/>
                <w:lang w:val="en-GB"/>
              </w:rPr>
              <w:t>“Mangrove project of Orugu Project”</w:t>
            </w:r>
          </w:p>
        </w:tc>
        <w:tc>
          <w:tcPr>
            <w:tcW w:w="5245" w:type="dxa"/>
            <w:vAlign w:val="center"/>
          </w:tcPr>
          <w:p w14:paraId="33CF4E6B" w14:textId="77777777" w:rsidR="00725ADB" w:rsidRPr="00F52967" w:rsidRDefault="00725ADB" w:rsidP="00F87473">
            <w:pPr>
              <w:rPr>
                <w:sz w:val="22"/>
                <w:szCs w:val="22"/>
                <w:lang w:val="en-GB"/>
              </w:rPr>
            </w:pPr>
            <w:r w:rsidRPr="00F52967">
              <w:rPr>
                <w:sz w:val="22"/>
                <w:szCs w:val="22"/>
                <w:lang w:val="en-GB"/>
              </w:rPr>
              <w:t>Implemented by FAO, Ministry of Agriculture</w:t>
            </w:r>
          </w:p>
        </w:tc>
      </w:tr>
      <w:tr w:rsidR="00725ADB" w:rsidRPr="00F52967" w14:paraId="6C26D279" w14:textId="77777777" w:rsidTr="00F87473">
        <w:tc>
          <w:tcPr>
            <w:tcW w:w="4140" w:type="dxa"/>
            <w:vAlign w:val="center"/>
          </w:tcPr>
          <w:p w14:paraId="2622D101" w14:textId="77777777" w:rsidR="00725ADB" w:rsidRPr="00F52967" w:rsidRDefault="00725ADB" w:rsidP="00F87473">
            <w:pPr>
              <w:rPr>
                <w:rFonts w:eastAsia="Calibri"/>
                <w:sz w:val="22"/>
                <w:szCs w:val="22"/>
                <w:lang w:val="en-GB"/>
              </w:rPr>
            </w:pPr>
            <w:r w:rsidRPr="00F52967">
              <w:rPr>
                <w:sz w:val="22"/>
                <w:szCs w:val="22"/>
                <w:lang w:val="en-GB"/>
              </w:rPr>
              <w:t>“Awareness raising project on climate change adaptation in   Tombo fishing communities on the use of mangrove as source of energy for fish processing”</w:t>
            </w:r>
          </w:p>
        </w:tc>
        <w:tc>
          <w:tcPr>
            <w:tcW w:w="5245" w:type="dxa"/>
            <w:vAlign w:val="center"/>
          </w:tcPr>
          <w:p w14:paraId="20B8C9EA" w14:textId="77777777" w:rsidR="00725ADB" w:rsidRPr="00F52967" w:rsidRDefault="00725ADB" w:rsidP="00F87473">
            <w:pPr>
              <w:rPr>
                <w:sz w:val="22"/>
                <w:szCs w:val="22"/>
                <w:lang w:val="en-GB"/>
              </w:rPr>
            </w:pPr>
            <w:r w:rsidRPr="00F52967">
              <w:rPr>
                <w:sz w:val="22"/>
                <w:szCs w:val="22"/>
                <w:lang w:val="en-GB"/>
              </w:rPr>
              <w:t xml:space="preserve">Implementing partners: Ministry of Agriculture and Fisheries </w:t>
            </w:r>
          </w:p>
        </w:tc>
      </w:tr>
      <w:tr w:rsidR="00725ADB" w:rsidRPr="00F52967" w14:paraId="2D576319" w14:textId="77777777" w:rsidTr="00F87473">
        <w:tc>
          <w:tcPr>
            <w:tcW w:w="4140" w:type="dxa"/>
            <w:vAlign w:val="center"/>
          </w:tcPr>
          <w:p w14:paraId="28655C34" w14:textId="77777777" w:rsidR="00725ADB" w:rsidRPr="00F52967" w:rsidRDefault="00725ADB" w:rsidP="00F87473">
            <w:pPr>
              <w:rPr>
                <w:rFonts w:eastAsia="Calibri"/>
                <w:sz w:val="22"/>
                <w:szCs w:val="22"/>
                <w:lang w:val="en-GB"/>
              </w:rPr>
            </w:pPr>
            <w:r w:rsidRPr="00F52967">
              <w:rPr>
                <w:sz w:val="22"/>
                <w:szCs w:val="22"/>
                <w:lang w:val="en-GB"/>
              </w:rPr>
              <w:t>“Sea weed project”</w:t>
            </w:r>
          </w:p>
        </w:tc>
        <w:tc>
          <w:tcPr>
            <w:tcW w:w="5245" w:type="dxa"/>
            <w:vAlign w:val="center"/>
          </w:tcPr>
          <w:p w14:paraId="538EEE43" w14:textId="77777777" w:rsidR="00725ADB" w:rsidRPr="00F52967" w:rsidRDefault="00725ADB" w:rsidP="00F87473">
            <w:pPr>
              <w:rPr>
                <w:rFonts w:eastAsia="Calibri"/>
                <w:sz w:val="22"/>
                <w:szCs w:val="22"/>
                <w:lang w:val="en-GB"/>
              </w:rPr>
            </w:pPr>
            <w:r w:rsidRPr="00F52967">
              <w:rPr>
                <w:sz w:val="22"/>
                <w:szCs w:val="22"/>
                <w:lang w:val="en-GB"/>
              </w:rPr>
              <w:t>Implementing partners: (NTB, MTCA, EPA, NPAA, MFA,</w:t>
            </w:r>
          </w:p>
        </w:tc>
      </w:tr>
      <w:tr w:rsidR="00725ADB" w:rsidRPr="00F52967" w14:paraId="0B718D2B" w14:textId="77777777" w:rsidTr="00F87473">
        <w:tc>
          <w:tcPr>
            <w:tcW w:w="4140" w:type="dxa"/>
            <w:vAlign w:val="center"/>
          </w:tcPr>
          <w:p w14:paraId="0C8178FF" w14:textId="77777777" w:rsidR="00725ADB" w:rsidRPr="00F52967" w:rsidRDefault="00725ADB" w:rsidP="00F87473">
            <w:pPr>
              <w:rPr>
                <w:rFonts w:eastAsia="Calibri"/>
                <w:sz w:val="22"/>
                <w:szCs w:val="22"/>
                <w:lang w:val="en-GB"/>
              </w:rPr>
            </w:pPr>
            <w:r w:rsidRPr="00F52967">
              <w:rPr>
                <w:sz w:val="22"/>
                <w:szCs w:val="22"/>
                <w:lang w:val="en-GB"/>
              </w:rPr>
              <w:t xml:space="preserve">DEPHE project (Alleviating poverty and enhancing gender Quality in coastal communities in Sierra Leone:  </w:t>
            </w:r>
          </w:p>
        </w:tc>
        <w:tc>
          <w:tcPr>
            <w:tcW w:w="5245" w:type="dxa"/>
            <w:vAlign w:val="center"/>
          </w:tcPr>
          <w:p w14:paraId="5E0B89FA" w14:textId="42624A10" w:rsidR="00725ADB" w:rsidRPr="00F52967" w:rsidRDefault="00725ADB" w:rsidP="00F87473">
            <w:pPr>
              <w:rPr>
                <w:sz w:val="22"/>
                <w:szCs w:val="22"/>
                <w:lang w:val="en-GB"/>
              </w:rPr>
            </w:pPr>
            <w:r w:rsidRPr="00F52967">
              <w:rPr>
                <w:sz w:val="22"/>
                <w:szCs w:val="22"/>
                <w:lang w:val="en-GB"/>
              </w:rPr>
              <w:t xml:space="preserve">Implementing partners: Britsh council and </w:t>
            </w:r>
            <w:r w:rsidR="008640FC" w:rsidRPr="00F52967">
              <w:rPr>
                <w:sz w:val="22"/>
                <w:szCs w:val="22"/>
                <w:lang w:val="en-GB"/>
              </w:rPr>
              <w:t>USL-IMBO</w:t>
            </w:r>
            <w:r w:rsidRPr="00F52967">
              <w:rPr>
                <w:sz w:val="22"/>
                <w:szCs w:val="22"/>
                <w:lang w:val="en-GB"/>
              </w:rPr>
              <w:t>)</w:t>
            </w:r>
          </w:p>
          <w:p w14:paraId="7BB936A0" w14:textId="77777777" w:rsidR="00725ADB" w:rsidRPr="00F52967" w:rsidRDefault="00725ADB" w:rsidP="00F87473">
            <w:pPr>
              <w:rPr>
                <w:rFonts w:eastAsia="Calibri"/>
                <w:sz w:val="22"/>
                <w:szCs w:val="22"/>
                <w:lang w:val="en-GB"/>
              </w:rPr>
            </w:pPr>
          </w:p>
        </w:tc>
      </w:tr>
      <w:tr w:rsidR="00725ADB" w:rsidRPr="00F52967" w14:paraId="6BD6BDB3" w14:textId="77777777" w:rsidTr="00F87473">
        <w:tc>
          <w:tcPr>
            <w:tcW w:w="4140" w:type="dxa"/>
            <w:tcBorders>
              <w:bottom w:val="single" w:sz="4" w:space="0" w:color="auto"/>
            </w:tcBorders>
            <w:vAlign w:val="center"/>
          </w:tcPr>
          <w:p w14:paraId="1E41539C" w14:textId="77777777" w:rsidR="00725ADB" w:rsidRPr="00F52967" w:rsidRDefault="00725ADB" w:rsidP="00F87473">
            <w:pPr>
              <w:rPr>
                <w:rFonts w:eastAsia="Calibri"/>
                <w:sz w:val="22"/>
                <w:szCs w:val="22"/>
                <w:lang w:val="en-GB"/>
              </w:rPr>
            </w:pPr>
            <w:r w:rsidRPr="00F52967">
              <w:rPr>
                <w:sz w:val="22"/>
                <w:szCs w:val="22"/>
                <w:lang w:val="en-GB"/>
              </w:rPr>
              <w:t xml:space="preserve">Lumley beach reclaim nation project: </w:t>
            </w:r>
          </w:p>
        </w:tc>
        <w:tc>
          <w:tcPr>
            <w:tcW w:w="5245" w:type="dxa"/>
            <w:tcBorders>
              <w:bottom w:val="single" w:sz="4" w:space="0" w:color="auto"/>
            </w:tcBorders>
          </w:tcPr>
          <w:p w14:paraId="4B3148DC" w14:textId="77777777" w:rsidR="00725ADB" w:rsidRPr="00F52967" w:rsidRDefault="00725ADB" w:rsidP="00F87473">
            <w:pPr>
              <w:rPr>
                <w:sz w:val="22"/>
                <w:szCs w:val="22"/>
                <w:lang w:val="en-GB"/>
              </w:rPr>
            </w:pPr>
            <w:r w:rsidRPr="00F52967">
              <w:rPr>
                <w:sz w:val="22"/>
                <w:szCs w:val="22"/>
                <w:lang w:val="en-GB"/>
              </w:rPr>
              <w:t>Implementing partners: (NTB, MTC).</w:t>
            </w:r>
          </w:p>
          <w:p w14:paraId="3CC4FACF" w14:textId="77777777" w:rsidR="00725ADB" w:rsidRPr="00F52967" w:rsidRDefault="00725ADB" w:rsidP="00F87473">
            <w:pPr>
              <w:rPr>
                <w:rFonts w:eastAsia="Calibri"/>
                <w:sz w:val="22"/>
                <w:szCs w:val="22"/>
                <w:lang w:val="en-GB"/>
              </w:rPr>
            </w:pPr>
            <w:r w:rsidRPr="00F52967">
              <w:rPr>
                <w:sz w:val="22"/>
                <w:szCs w:val="22"/>
                <w:lang w:val="en-GB"/>
              </w:rPr>
              <w:t xml:space="preserve">Women united project: implementer- Girl child Network sierra Leone. </w:t>
            </w:r>
          </w:p>
        </w:tc>
      </w:tr>
      <w:tr w:rsidR="00725ADB" w:rsidRPr="00F52967" w14:paraId="3C5052EF" w14:textId="77777777" w:rsidTr="00F87473">
        <w:tc>
          <w:tcPr>
            <w:tcW w:w="4140" w:type="dxa"/>
            <w:tcBorders>
              <w:right w:val="single" w:sz="4" w:space="0" w:color="FFFFFF"/>
            </w:tcBorders>
            <w:shd w:val="clear" w:color="auto" w:fill="2F5496"/>
            <w:vAlign w:val="center"/>
          </w:tcPr>
          <w:p w14:paraId="28386873" w14:textId="77777777" w:rsidR="00725ADB" w:rsidRPr="00F52967" w:rsidRDefault="00725ADB" w:rsidP="00F87473">
            <w:pPr>
              <w:rPr>
                <w:rFonts w:eastAsia="Calibri"/>
                <w:color w:val="FFFFFF" w:themeColor="background1"/>
                <w:sz w:val="22"/>
                <w:szCs w:val="22"/>
                <w:lang w:val="en-GB"/>
              </w:rPr>
            </w:pPr>
            <w:r w:rsidRPr="00F52967">
              <w:rPr>
                <w:rFonts w:eastAsia="Calibri"/>
                <w:color w:val="FFFFFF" w:themeColor="background1"/>
                <w:sz w:val="22"/>
                <w:szCs w:val="22"/>
                <w:lang w:val="en-GB"/>
              </w:rPr>
              <w:t>Project development issues</w:t>
            </w:r>
          </w:p>
        </w:tc>
        <w:tc>
          <w:tcPr>
            <w:tcW w:w="5245" w:type="dxa"/>
            <w:tcBorders>
              <w:left w:val="single" w:sz="4" w:space="0" w:color="FFFFFF"/>
            </w:tcBorders>
            <w:shd w:val="clear" w:color="auto" w:fill="2F5496"/>
            <w:vAlign w:val="center"/>
          </w:tcPr>
          <w:p w14:paraId="170BD753" w14:textId="77777777" w:rsidR="00725ADB" w:rsidRPr="00F52967" w:rsidRDefault="00725ADB" w:rsidP="00F87473">
            <w:pPr>
              <w:rPr>
                <w:rFonts w:eastAsia="Calibri"/>
                <w:color w:val="FFFFFF" w:themeColor="background1"/>
                <w:sz w:val="22"/>
                <w:szCs w:val="22"/>
                <w:lang w:val="en-GB"/>
              </w:rPr>
            </w:pPr>
            <w:r w:rsidRPr="00F52967">
              <w:rPr>
                <w:rFonts w:eastAsia="Calibri"/>
                <w:color w:val="FFFFFF" w:themeColor="background1"/>
                <w:sz w:val="22"/>
                <w:szCs w:val="22"/>
                <w:lang w:val="en-GB"/>
              </w:rPr>
              <w:t>Contributions from the 3rd Working Group</w:t>
            </w:r>
          </w:p>
        </w:tc>
      </w:tr>
      <w:tr w:rsidR="00725ADB" w:rsidRPr="00F52967" w14:paraId="284E989A" w14:textId="77777777" w:rsidTr="00F87473">
        <w:trPr>
          <w:trHeight w:val="1125"/>
        </w:trPr>
        <w:tc>
          <w:tcPr>
            <w:tcW w:w="4140" w:type="dxa"/>
            <w:vAlign w:val="center"/>
          </w:tcPr>
          <w:p w14:paraId="708A751C" w14:textId="77777777" w:rsidR="00725ADB" w:rsidRPr="00F52967" w:rsidRDefault="00725ADB" w:rsidP="00F87473">
            <w:pPr>
              <w:rPr>
                <w:sz w:val="22"/>
                <w:szCs w:val="22"/>
                <w:lang w:val="en-GB"/>
              </w:rPr>
            </w:pPr>
            <w:r w:rsidRPr="00F52967">
              <w:rPr>
                <w:sz w:val="22"/>
                <w:szCs w:val="22"/>
                <w:lang w:val="en-GB"/>
              </w:rPr>
              <w:t xml:space="preserve">Proposed Potential Indicators for Gender mainstreaming </w:t>
            </w:r>
          </w:p>
        </w:tc>
        <w:tc>
          <w:tcPr>
            <w:tcW w:w="5245" w:type="dxa"/>
            <w:vAlign w:val="center"/>
          </w:tcPr>
          <w:p w14:paraId="0ABBAEA8" w14:textId="77777777" w:rsidR="00725ADB" w:rsidRPr="00F52967" w:rsidRDefault="00725ADB" w:rsidP="00F87473">
            <w:pPr>
              <w:rPr>
                <w:sz w:val="22"/>
                <w:szCs w:val="22"/>
                <w:lang w:val="en-GB"/>
              </w:rPr>
            </w:pPr>
            <w:r w:rsidRPr="00F52967">
              <w:rPr>
                <w:sz w:val="22"/>
                <w:szCs w:val="22"/>
                <w:lang w:val="en-GB"/>
              </w:rPr>
              <w:t xml:space="preserve">Acreage of mangrove planted </w:t>
            </w:r>
          </w:p>
          <w:p w14:paraId="5D2823B1" w14:textId="77777777" w:rsidR="00725ADB" w:rsidRPr="00F52967" w:rsidRDefault="00725ADB" w:rsidP="00F87473">
            <w:pPr>
              <w:rPr>
                <w:sz w:val="22"/>
                <w:szCs w:val="22"/>
                <w:lang w:val="en-GB"/>
              </w:rPr>
            </w:pPr>
            <w:r w:rsidRPr="00F52967">
              <w:rPr>
                <w:sz w:val="22"/>
                <w:szCs w:val="22"/>
                <w:lang w:val="en-GB"/>
              </w:rPr>
              <w:t>Acreage of ecosystem restoration</w:t>
            </w:r>
          </w:p>
          <w:p w14:paraId="67EE3423" w14:textId="77777777" w:rsidR="00725ADB" w:rsidRPr="00F52967" w:rsidRDefault="00725ADB" w:rsidP="00F87473">
            <w:pPr>
              <w:rPr>
                <w:sz w:val="22"/>
                <w:szCs w:val="22"/>
                <w:lang w:val="en-GB"/>
              </w:rPr>
            </w:pPr>
            <w:r w:rsidRPr="00F52967">
              <w:rPr>
                <w:sz w:val="22"/>
                <w:szCs w:val="22"/>
                <w:lang w:val="en-GB"/>
              </w:rPr>
              <w:t>Number of women and men employed by the project</w:t>
            </w:r>
          </w:p>
          <w:p w14:paraId="3852FFB4" w14:textId="77777777" w:rsidR="00725ADB" w:rsidRPr="00F52967" w:rsidRDefault="00725ADB" w:rsidP="00F87473">
            <w:pPr>
              <w:rPr>
                <w:sz w:val="22"/>
                <w:szCs w:val="22"/>
                <w:lang w:val="en-GB"/>
              </w:rPr>
            </w:pPr>
            <w:r w:rsidRPr="00F52967">
              <w:rPr>
                <w:sz w:val="22"/>
                <w:szCs w:val="22"/>
                <w:lang w:val="en-GB"/>
              </w:rPr>
              <w:t>Level of diversification in farming system</w:t>
            </w:r>
          </w:p>
          <w:p w14:paraId="63285FD3" w14:textId="77777777" w:rsidR="00725ADB" w:rsidRPr="00F52967" w:rsidRDefault="00725ADB" w:rsidP="00F87473">
            <w:pPr>
              <w:rPr>
                <w:sz w:val="22"/>
                <w:szCs w:val="22"/>
                <w:lang w:val="en-GB"/>
              </w:rPr>
            </w:pPr>
            <w:r w:rsidRPr="00F52967">
              <w:rPr>
                <w:sz w:val="22"/>
                <w:szCs w:val="22"/>
                <w:lang w:val="en-GB"/>
              </w:rPr>
              <w:t xml:space="preserve">Number of women using domestic plants as energy for fish processing </w:t>
            </w:r>
          </w:p>
          <w:p w14:paraId="1EF10DC7" w14:textId="77777777" w:rsidR="00725ADB" w:rsidRPr="00F52967" w:rsidRDefault="00725ADB" w:rsidP="00F87473">
            <w:pPr>
              <w:rPr>
                <w:sz w:val="22"/>
                <w:szCs w:val="22"/>
                <w:lang w:val="en-GB"/>
              </w:rPr>
            </w:pPr>
            <w:r w:rsidRPr="00F52967">
              <w:rPr>
                <w:sz w:val="22"/>
                <w:szCs w:val="22"/>
                <w:lang w:val="en-GB"/>
              </w:rPr>
              <w:t xml:space="preserve">Number of gender tourist guards. Change in number of tourist guards </w:t>
            </w:r>
          </w:p>
          <w:p w14:paraId="20AA42E4" w14:textId="77777777" w:rsidR="00725ADB" w:rsidRPr="00F52967" w:rsidRDefault="00725ADB" w:rsidP="00F87473">
            <w:pPr>
              <w:rPr>
                <w:sz w:val="22"/>
                <w:szCs w:val="22"/>
                <w:lang w:val="en-GB"/>
              </w:rPr>
            </w:pPr>
            <w:r w:rsidRPr="00F52967">
              <w:rPr>
                <w:sz w:val="22"/>
                <w:szCs w:val="22"/>
                <w:lang w:val="en-GB"/>
              </w:rPr>
              <w:t xml:space="preserve">Change in number of tourist activities per communities </w:t>
            </w:r>
          </w:p>
          <w:p w14:paraId="3ED4F620" w14:textId="77777777" w:rsidR="00725ADB" w:rsidRPr="00F52967" w:rsidRDefault="00725ADB" w:rsidP="00F87473">
            <w:pPr>
              <w:rPr>
                <w:sz w:val="22"/>
                <w:szCs w:val="22"/>
                <w:lang w:val="en-GB"/>
              </w:rPr>
            </w:pPr>
            <w:r w:rsidRPr="00F52967">
              <w:rPr>
                <w:sz w:val="22"/>
                <w:szCs w:val="22"/>
                <w:lang w:val="en-GB"/>
              </w:rPr>
              <w:t xml:space="preserve">Acreage of fire wood plantation created for domestic energy </w:t>
            </w:r>
          </w:p>
          <w:p w14:paraId="0AF3068A" w14:textId="77777777" w:rsidR="00725ADB" w:rsidRPr="00F52967" w:rsidRDefault="00725ADB" w:rsidP="00F87473">
            <w:pPr>
              <w:rPr>
                <w:sz w:val="22"/>
                <w:szCs w:val="22"/>
                <w:lang w:val="en-GB"/>
              </w:rPr>
            </w:pPr>
            <w:r w:rsidRPr="00F52967">
              <w:rPr>
                <w:sz w:val="22"/>
                <w:szCs w:val="22"/>
                <w:lang w:val="en-GB"/>
              </w:rPr>
              <w:t>Level of diversity in art and craft articles</w:t>
            </w:r>
          </w:p>
        </w:tc>
      </w:tr>
      <w:tr w:rsidR="00725ADB" w:rsidRPr="00F52967" w14:paraId="21244557" w14:textId="77777777" w:rsidTr="00F87473">
        <w:trPr>
          <w:trHeight w:val="395"/>
        </w:trPr>
        <w:tc>
          <w:tcPr>
            <w:tcW w:w="4140" w:type="dxa"/>
            <w:vAlign w:val="center"/>
          </w:tcPr>
          <w:p w14:paraId="6A4115D3" w14:textId="77777777" w:rsidR="00725ADB" w:rsidRPr="00F52967" w:rsidRDefault="00725ADB" w:rsidP="00F87473">
            <w:pPr>
              <w:rPr>
                <w:sz w:val="22"/>
                <w:szCs w:val="22"/>
                <w:lang w:val="en-GB"/>
              </w:rPr>
            </w:pPr>
            <w:r w:rsidRPr="00F52967">
              <w:rPr>
                <w:sz w:val="22"/>
                <w:szCs w:val="22"/>
                <w:lang w:val="en-GB"/>
              </w:rPr>
              <w:t>Assessment of project feasibility</w:t>
            </w:r>
          </w:p>
          <w:p w14:paraId="5DEF1D3C" w14:textId="77777777" w:rsidR="00725ADB" w:rsidRPr="00F52967" w:rsidRDefault="00725ADB" w:rsidP="00F87473">
            <w:pPr>
              <w:rPr>
                <w:sz w:val="22"/>
                <w:szCs w:val="22"/>
                <w:lang w:val="en-GB"/>
              </w:rPr>
            </w:pPr>
          </w:p>
        </w:tc>
        <w:tc>
          <w:tcPr>
            <w:tcW w:w="5245" w:type="dxa"/>
            <w:vAlign w:val="center"/>
          </w:tcPr>
          <w:p w14:paraId="394181FB" w14:textId="77777777" w:rsidR="00725ADB" w:rsidRPr="00F52967" w:rsidRDefault="00725ADB" w:rsidP="00F87473">
            <w:pPr>
              <w:rPr>
                <w:sz w:val="22"/>
                <w:szCs w:val="22"/>
                <w:lang w:val="en-GB"/>
              </w:rPr>
            </w:pPr>
            <w:r w:rsidRPr="00F52967">
              <w:rPr>
                <w:sz w:val="22"/>
                <w:szCs w:val="22"/>
                <w:lang w:val="en-GB"/>
              </w:rPr>
              <w:t>Project is feasible because it has been successively implemented   by other organizations mentioned above.</w:t>
            </w:r>
          </w:p>
        </w:tc>
      </w:tr>
      <w:tr w:rsidR="00725ADB" w:rsidRPr="00F52967" w14:paraId="35C19BB2" w14:textId="77777777" w:rsidTr="00F87473">
        <w:trPr>
          <w:trHeight w:val="610"/>
        </w:trPr>
        <w:tc>
          <w:tcPr>
            <w:tcW w:w="4140" w:type="dxa"/>
            <w:tcBorders>
              <w:bottom w:val="single" w:sz="4" w:space="0" w:color="auto"/>
            </w:tcBorders>
            <w:vAlign w:val="center"/>
          </w:tcPr>
          <w:p w14:paraId="0784D534" w14:textId="77777777" w:rsidR="00725ADB" w:rsidRPr="00F52967" w:rsidRDefault="00725ADB" w:rsidP="00F87473">
            <w:pPr>
              <w:rPr>
                <w:sz w:val="22"/>
                <w:szCs w:val="22"/>
                <w:lang w:val="en-GB"/>
              </w:rPr>
            </w:pPr>
            <w:r w:rsidRPr="00F52967">
              <w:rPr>
                <w:sz w:val="22"/>
                <w:szCs w:val="22"/>
                <w:lang w:val="en-GB"/>
              </w:rPr>
              <w:t>Assess and identify risk of the project</w:t>
            </w:r>
          </w:p>
          <w:p w14:paraId="0DF3E105" w14:textId="77777777" w:rsidR="00725ADB" w:rsidRPr="00F52967" w:rsidRDefault="00725ADB" w:rsidP="00F87473">
            <w:pPr>
              <w:rPr>
                <w:sz w:val="22"/>
                <w:szCs w:val="22"/>
                <w:lang w:val="en-GB"/>
              </w:rPr>
            </w:pPr>
          </w:p>
        </w:tc>
        <w:tc>
          <w:tcPr>
            <w:tcW w:w="5245" w:type="dxa"/>
            <w:tcBorders>
              <w:bottom w:val="single" w:sz="4" w:space="0" w:color="auto"/>
            </w:tcBorders>
            <w:vAlign w:val="center"/>
          </w:tcPr>
          <w:p w14:paraId="600C27F9" w14:textId="77777777" w:rsidR="00725ADB" w:rsidRPr="00F52967" w:rsidRDefault="00725ADB" w:rsidP="00F87473">
            <w:pPr>
              <w:rPr>
                <w:sz w:val="22"/>
                <w:szCs w:val="22"/>
                <w:lang w:val="en-GB"/>
              </w:rPr>
            </w:pPr>
            <w:r w:rsidRPr="00F52967">
              <w:rPr>
                <w:sz w:val="22"/>
                <w:szCs w:val="22"/>
                <w:lang w:val="en-GB"/>
              </w:rPr>
              <w:t>Availability of fund</w:t>
            </w:r>
          </w:p>
          <w:p w14:paraId="4D666D46" w14:textId="77777777" w:rsidR="00725ADB" w:rsidRPr="00F52967" w:rsidRDefault="00725ADB" w:rsidP="00F87473">
            <w:pPr>
              <w:rPr>
                <w:sz w:val="22"/>
                <w:szCs w:val="22"/>
                <w:lang w:val="en-GB"/>
              </w:rPr>
            </w:pPr>
            <w:r w:rsidRPr="00F52967">
              <w:rPr>
                <w:sz w:val="22"/>
                <w:szCs w:val="22"/>
                <w:lang w:val="en-GB"/>
              </w:rPr>
              <w:t xml:space="preserve">Political will </w:t>
            </w:r>
          </w:p>
          <w:p w14:paraId="6D7AECE5" w14:textId="77777777" w:rsidR="00725ADB" w:rsidRPr="00F52967" w:rsidRDefault="00725ADB" w:rsidP="00F87473">
            <w:pPr>
              <w:rPr>
                <w:sz w:val="22"/>
                <w:szCs w:val="22"/>
                <w:lang w:val="en-GB"/>
              </w:rPr>
            </w:pPr>
            <w:r w:rsidRPr="00F52967">
              <w:rPr>
                <w:sz w:val="22"/>
                <w:szCs w:val="22"/>
                <w:lang w:val="en-GB"/>
              </w:rPr>
              <w:t xml:space="preserve">Capacity of the communities to adapt to the project </w:t>
            </w:r>
          </w:p>
          <w:p w14:paraId="1FDEFE8F" w14:textId="77777777" w:rsidR="00725ADB" w:rsidRPr="00F52967" w:rsidRDefault="00725ADB" w:rsidP="00F87473">
            <w:pPr>
              <w:rPr>
                <w:sz w:val="22"/>
                <w:szCs w:val="22"/>
                <w:lang w:val="en-GB"/>
              </w:rPr>
            </w:pPr>
            <w:r w:rsidRPr="00F52967">
              <w:rPr>
                <w:sz w:val="22"/>
                <w:szCs w:val="22"/>
                <w:lang w:val="en-GB"/>
              </w:rPr>
              <w:t xml:space="preserve">Unfavourable natural conditions: </w:t>
            </w:r>
          </w:p>
          <w:p w14:paraId="48D8870B" w14:textId="77777777" w:rsidR="00725ADB" w:rsidRPr="00F52967" w:rsidRDefault="00725ADB" w:rsidP="00F87473">
            <w:pPr>
              <w:rPr>
                <w:sz w:val="22"/>
                <w:szCs w:val="22"/>
                <w:lang w:val="en-GB"/>
              </w:rPr>
            </w:pPr>
            <w:r w:rsidRPr="00F52967">
              <w:rPr>
                <w:sz w:val="22"/>
                <w:szCs w:val="22"/>
                <w:lang w:val="en-GB"/>
              </w:rPr>
              <w:t>Instability (civil unrest)</w:t>
            </w:r>
          </w:p>
        </w:tc>
      </w:tr>
    </w:tbl>
    <w:p w14:paraId="5F7EC850" w14:textId="77777777" w:rsidR="00725ADB" w:rsidRPr="00F52967" w:rsidRDefault="00725ADB" w:rsidP="00725ADB">
      <w:pPr>
        <w:rPr>
          <w:rFonts w:eastAsia="Calibri"/>
          <w:sz w:val="22"/>
          <w:szCs w:val="22"/>
          <w:lang w:val="en-GB"/>
        </w:rPr>
      </w:pPr>
    </w:p>
    <w:p w14:paraId="1DD79E4D" w14:textId="77777777" w:rsidR="00725ADB" w:rsidRPr="00F52967" w:rsidRDefault="00725ADB" w:rsidP="00725ADB">
      <w:pPr>
        <w:rPr>
          <w:color w:val="000000"/>
          <w:sz w:val="22"/>
          <w:szCs w:val="22"/>
        </w:rPr>
      </w:pPr>
      <w:r w:rsidRPr="00F52967">
        <w:rPr>
          <w:color w:val="000000"/>
          <w:sz w:val="22"/>
          <w:szCs w:val="22"/>
        </w:rPr>
        <w:t xml:space="preserve">2.2 Results from the Bilateral </w:t>
      </w:r>
      <w:bookmarkStart w:id="353" w:name="_Toc454917984"/>
      <w:r w:rsidRPr="00F52967">
        <w:rPr>
          <w:color w:val="000000"/>
          <w:sz w:val="22"/>
          <w:szCs w:val="22"/>
        </w:rPr>
        <w:t>Discussions</w:t>
      </w:r>
      <w:bookmarkEnd w:id="353"/>
    </w:p>
    <w:p w14:paraId="73E09F66" w14:textId="77777777" w:rsidR="00725ADB" w:rsidRPr="00F52967" w:rsidRDefault="00725ADB" w:rsidP="00725ADB">
      <w:pPr>
        <w:rPr>
          <w:rFonts w:eastAsia="Calibri"/>
          <w:sz w:val="22"/>
          <w:szCs w:val="22"/>
          <w:lang w:val="en-GB"/>
        </w:rPr>
      </w:pPr>
    </w:p>
    <w:p w14:paraId="0B500B70" w14:textId="77777777" w:rsidR="00725ADB" w:rsidRPr="00F52967" w:rsidRDefault="00725ADB" w:rsidP="00725ADB">
      <w:pPr>
        <w:rPr>
          <w:rFonts w:eastAsia="Times New Roman"/>
          <w:i/>
          <w:sz w:val="22"/>
          <w:szCs w:val="22"/>
        </w:rPr>
      </w:pPr>
      <w:r w:rsidRPr="00F52967">
        <w:rPr>
          <w:rFonts w:eastAsia="Times New Roman"/>
          <w:i/>
          <w:sz w:val="22"/>
          <w:szCs w:val="22"/>
        </w:rPr>
        <w:t>The Ag. Deputy Director of Fisheries in the Ministry of Fisheries and Marine Resources:</w:t>
      </w:r>
    </w:p>
    <w:p w14:paraId="18D37313" w14:textId="77777777" w:rsidR="00725ADB" w:rsidRPr="00F52967" w:rsidRDefault="00725ADB" w:rsidP="00725ADB">
      <w:pPr>
        <w:rPr>
          <w:rFonts w:eastAsia="Times New Roman"/>
          <w:sz w:val="22"/>
          <w:szCs w:val="22"/>
        </w:rPr>
      </w:pPr>
      <w:r w:rsidRPr="00F52967">
        <w:rPr>
          <w:rFonts w:eastAsia="Times New Roman"/>
          <w:sz w:val="22"/>
          <w:szCs w:val="22"/>
        </w:rPr>
        <w:t>Informed of the setting up of Community Management Associations within the various declared Marine Protected Areas (MPAs) facilitated by the WARF project;</w:t>
      </w:r>
    </w:p>
    <w:p w14:paraId="02F259E7" w14:textId="77777777" w:rsidR="00725ADB" w:rsidRPr="00F52967" w:rsidRDefault="00725ADB" w:rsidP="00725ADB">
      <w:pPr>
        <w:rPr>
          <w:rFonts w:eastAsia="Times New Roman"/>
          <w:sz w:val="22"/>
          <w:szCs w:val="22"/>
        </w:rPr>
      </w:pPr>
      <w:r w:rsidRPr="00F52967">
        <w:rPr>
          <w:rFonts w:eastAsia="Times New Roman"/>
          <w:sz w:val="22"/>
          <w:szCs w:val="22"/>
        </w:rPr>
        <w:t>Highlighted the need to train women in fish processing techniques and the return of the Cooperatives.</w:t>
      </w:r>
    </w:p>
    <w:p w14:paraId="266F96A9" w14:textId="77777777" w:rsidR="00725ADB" w:rsidRPr="00F52967" w:rsidRDefault="00725ADB" w:rsidP="00725ADB">
      <w:pPr>
        <w:rPr>
          <w:rFonts w:eastAsia="Calibri"/>
          <w:sz w:val="22"/>
          <w:szCs w:val="22"/>
          <w:lang w:val="en-GB"/>
        </w:rPr>
      </w:pPr>
    </w:p>
    <w:p w14:paraId="21F39D87" w14:textId="77777777" w:rsidR="00725ADB" w:rsidRPr="00F52967" w:rsidRDefault="00725ADB" w:rsidP="00725ADB">
      <w:pPr>
        <w:rPr>
          <w:rFonts w:eastAsia="Times New Roman"/>
          <w:i/>
          <w:sz w:val="22"/>
          <w:szCs w:val="22"/>
        </w:rPr>
      </w:pPr>
      <w:r w:rsidRPr="00F52967">
        <w:rPr>
          <w:rFonts w:eastAsia="Times New Roman"/>
          <w:i/>
          <w:sz w:val="22"/>
          <w:szCs w:val="22"/>
        </w:rPr>
        <w:t xml:space="preserve">The General Manager of the SL-Tourist Board </w:t>
      </w:r>
    </w:p>
    <w:p w14:paraId="19EEFD24" w14:textId="77777777" w:rsidR="00725ADB" w:rsidRPr="00F52967" w:rsidRDefault="00725ADB" w:rsidP="00725ADB">
      <w:pPr>
        <w:rPr>
          <w:rFonts w:eastAsia="Times New Roman"/>
          <w:sz w:val="22"/>
          <w:szCs w:val="22"/>
        </w:rPr>
      </w:pPr>
      <w:r w:rsidRPr="00F52967">
        <w:rPr>
          <w:rFonts w:eastAsia="Times New Roman"/>
          <w:sz w:val="22"/>
          <w:szCs w:val="22"/>
        </w:rPr>
        <w:t>Raised concern about the recent occurrence of the sargassum seaweed on the Sierra Leone shores posing a serious threat to the tourism industry.</w:t>
      </w:r>
    </w:p>
    <w:p w14:paraId="0072114B" w14:textId="77777777" w:rsidR="00725ADB" w:rsidRPr="00F52967" w:rsidRDefault="00725ADB" w:rsidP="00725ADB">
      <w:pPr>
        <w:rPr>
          <w:rFonts w:eastAsia="Calibri"/>
          <w:sz w:val="22"/>
          <w:szCs w:val="22"/>
          <w:lang w:val="en-GB"/>
        </w:rPr>
      </w:pPr>
    </w:p>
    <w:p w14:paraId="330E1B1A" w14:textId="77777777" w:rsidR="00725ADB" w:rsidRPr="00F52967" w:rsidRDefault="00725ADB" w:rsidP="00725ADB">
      <w:pPr>
        <w:rPr>
          <w:rFonts w:eastAsia="Times New Roman"/>
          <w:i/>
          <w:sz w:val="22"/>
          <w:szCs w:val="22"/>
        </w:rPr>
      </w:pPr>
      <w:r w:rsidRPr="00F52967">
        <w:rPr>
          <w:rFonts w:eastAsia="Times New Roman"/>
          <w:i/>
          <w:sz w:val="22"/>
          <w:szCs w:val="22"/>
        </w:rPr>
        <w:t>The UNDP Team Leader Saskia Marijnissen:</w:t>
      </w:r>
    </w:p>
    <w:p w14:paraId="3F327868" w14:textId="77777777" w:rsidR="00725ADB" w:rsidRPr="00F52967" w:rsidRDefault="00725ADB" w:rsidP="00725ADB">
      <w:pPr>
        <w:rPr>
          <w:rFonts w:eastAsia="Times New Roman"/>
          <w:sz w:val="22"/>
          <w:szCs w:val="22"/>
        </w:rPr>
      </w:pPr>
      <w:r w:rsidRPr="00F52967">
        <w:rPr>
          <w:rFonts w:eastAsia="Times New Roman"/>
          <w:sz w:val="22"/>
          <w:szCs w:val="22"/>
        </w:rPr>
        <w:t>Stressed the need to focus on the ecosystem based approach on setting up coastal adaptation strategy rather than on “hard measures”;</w:t>
      </w:r>
    </w:p>
    <w:p w14:paraId="0E420976" w14:textId="77777777" w:rsidR="00725ADB" w:rsidRPr="00F52967" w:rsidRDefault="00725ADB" w:rsidP="00725ADB">
      <w:pPr>
        <w:rPr>
          <w:rFonts w:eastAsia="Times New Roman"/>
          <w:sz w:val="22"/>
          <w:szCs w:val="22"/>
        </w:rPr>
      </w:pPr>
      <w:r w:rsidRPr="00F52967">
        <w:rPr>
          <w:rFonts w:eastAsia="Times New Roman"/>
          <w:sz w:val="22"/>
          <w:szCs w:val="22"/>
        </w:rPr>
        <w:t xml:space="preserve">Advised the Team to engage with UNEP on mangrove habitat restoration during the project development. </w:t>
      </w:r>
    </w:p>
    <w:p w14:paraId="16719D3B" w14:textId="77777777" w:rsidR="00725ADB" w:rsidRPr="00F52967" w:rsidRDefault="00725ADB" w:rsidP="00725ADB">
      <w:pPr>
        <w:rPr>
          <w:rFonts w:eastAsia="Calibri"/>
          <w:sz w:val="22"/>
          <w:szCs w:val="22"/>
          <w:lang w:val="en-GB"/>
        </w:rPr>
      </w:pPr>
      <w:r w:rsidRPr="00F52967">
        <w:rPr>
          <w:rFonts w:eastAsia="Calibri"/>
          <w:sz w:val="22"/>
          <w:szCs w:val="22"/>
          <w:lang w:val="en-GB"/>
        </w:rPr>
        <w:t xml:space="preserve"> </w:t>
      </w:r>
    </w:p>
    <w:p w14:paraId="1FA99E1A" w14:textId="77777777" w:rsidR="00725ADB" w:rsidRPr="00F52967" w:rsidRDefault="00725ADB" w:rsidP="00725ADB">
      <w:pPr>
        <w:rPr>
          <w:rFonts w:eastAsia="Times New Roman"/>
          <w:i/>
          <w:sz w:val="22"/>
          <w:szCs w:val="22"/>
        </w:rPr>
      </w:pPr>
      <w:r w:rsidRPr="00F52967">
        <w:rPr>
          <w:rFonts w:eastAsia="Times New Roman"/>
          <w:i/>
          <w:sz w:val="22"/>
          <w:szCs w:val="22"/>
        </w:rPr>
        <w:t>The Ministry of Local Government and Rural Development:</w:t>
      </w:r>
    </w:p>
    <w:p w14:paraId="492311BA" w14:textId="77777777" w:rsidR="00725ADB" w:rsidRPr="00F52967" w:rsidRDefault="00725ADB" w:rsidP="00725ADB">
      <w:pPr>
        <w:rPr>
          <w:rFonts w:eastAsia="Times New Roman"/>
          <w:sz w:val="22"/>
          <w:szCs w:val="22"/>
        </w:rPr>
      </w:pPr>
      <w:r w:rsidRPr="00F52967">
        <w:rPr>
          <w:rFonts w:eastAsia="Times New Roman"/>
          <w:sz w:val="22"/>
          <w:szCs w:val="22"/>
        </w:rPr>
        <w:t>Welcomes the support of the project for the development and delivery of climate change awareness campaign strengthening the Ministry paradigm shift in the management of natural resources to local communities which requires their involvement in the protection of the environment;</w:t>
      </w:r>
    </w:p>
    <w:p w14:paraId="616BF4F2" w14:textId="77777777" w:rsidR="00725ADB" w:rsidRPr="00F52967" w:rsidRDefault="00725ADB" w:rsidP="00725ADB">
      <w:pPr>
        <w:rPr>
          <w:rFonts w:eastAsia="Times New Roman"/>
          <w:sz w:val="22"/>
          <w:szCs w:val="22"/>
        </w:rPr>
      </w:pPr>
      <w:r w:rsidRPr="00F52967">
        <w:rPr>
          <w:rFonts w:eastAsia="Times New Roman"/>
          <w:sz w:val="22"/>
          <w:szCs w:val="22"/>
        </w:rPr>
        <w:t>Acknowledges the activities of youths regarding sand mining and mangrove cutting amongst others and the risks climate change pose to their wellbeing and the need to adapt to the adverse consequences;</w:t>
      </w:r>
    </w:p>
    <w:p w14:paraId="05A0C2BB" w14:textId="77777777" w:rsidR="00725ADB" w:rsidRPr="00F52967" w:rsidRDefault="00725ADB" w:rsidP="00725ADB">
      <w:pPr>
        <w:rPr>
          <w:rFonts w:eastAsia="Calibri"/>
          <w:sz w:val="22"/>
          <w:szCs w:val="22"/>
          <w:lang w:val="en-GB"/>
        </w:rPr>
      </w:pPr>
      <w:r w:rsidRPr="00F52967">
        <w:rPr>
          <w:rFonts w:eastAsia="Calibri"/>
          <w:sz w:val="22"/>
          <w:szCs w:val="22"/>
          <w:lang w:val="en-GB"/>
        </w:rPr>
        <w:t xml:space="preserve"> </w:t>
      </w:r>
    </w:p>
    <w:p w14:paraId="035B391C" w14:textId="77777777" w:rsidR="00725ADB" w:rsidRPr="00F52967" w:rsidRDefault="00725ADB" w:rsidP="00725ADB">
      <w:pPr>
        <w:rPr>
          <w:rFonts w:eastAsia="Times New Roman"/>
          <w:i/>
          <w:sz w:val="22"/>
          <w:szCs w:val="22"/>
        </w:rPr>
      </w:pPr>
      <w:r w:rsidRPr="00F52967">
        <w:rPr>
          <w:rFonts w:eastAsia="Times New Roman"/>
          <w:i/>
          <w:sz w:val="22"/>
          <w:szCs w:val="22"/>
        </w:rPr>
        <w:t>The Tourist Board:</w:t>
      </w:r>
    </w:p>
    <w:p w14:paraId="5DAA8AFC" w14:textId="77777777" w:rsidR="00725ADB" w:rsidRPr="00F52967" w:rsidRDefault="00725ADB" w:rsidP="00725ADB">
      <w:pPr>
        <w:rPr>
          <w:rFonts w:eastAsia="Times New Roman"/>
          <w:sz w:val="22"/>
          <w:szCs w:val="22"/>
        </w:rPr>
      </w:pPr>
      <w:r w:rsidRPr="00F52967">
        <w:rPr>
          <w:rFonts w:eastAsia="Times New Roman"/>
          <w:sz w:val="22"/>
          <w:szCs w:val="22"/>
        </w:rPr>
        <w:t>Informed about plans to develop tourist facilities all along the coastline targeting ecotourism products in particular;</w:t>
      </w:r>
    </w:p>
    <w:p w14:paraId="72A2DF01" w14:textId="77777777" w:rsidR="00725ADB" w:rsidRPr="00F52967" w:rsidRDefault="00725ADB" w:rsidP="00725ADB">
      <w:pPr>
        <w:rPr>
          <w:rFonts w:eastAsia="Times New Roman"/>
          <w:sz w:val="22"/>
          <w:szCs w:val="22"/>
        </w:rPr>
      </w:pPr>
      <w:r w:rsidRPr="00F52967">
        <w:rPr>
          <w:rFonts w:eastAsia="Times New Roman"/>
          <w:sz w:val="22"/>
          <w:szCs w:val="22"/>
        </w:rPr>
        <w:t>Informed of their concerns in relation to widespread sand mining, mangrove cutting and in particular the periodic invasion of our beaches by the sargassum seaweed which poses a serious threat to the industry.</w:t>
      </w:r>
    </w:p>
    <w:p w14:paraId="6D52140F" w14:textId="77777777" w:rsidR="00725ADB" w:rsidRPr="00F52967" w:rsidRDefault="00725ADB" w:rsidP="00725ADB">
      <w:pPr>
        <w:rPr>
          <w:rFonts w:eastAsia="Calibri"/>
          <w:sz w:val="22"/>
          <w:szCs w:val="22"/>
          <w:lang w:val="en-GB"/>
        </w:rPr>
      </w:pPr>
      <w:r w:rsidRPr="00F52967">
        <w:rPr>
          <w:rFonts w:eastAsia="Calibri"/>
          <w:sz w:val="22"/>
          <w:szCs w:val="22"/>
          <w:lang w:val="en-GB"/>
        </w:rPr>
        <w:t xml:space="preserve"> </w:t>
      </w:r>
    </w:p>
    <w:p w14:paraId="00D87678" w14:textId="77777777" w:rsidR="00725ADB" w:rsidRPr="00F52967" w:rsidRDefault="00725ADB" w:rsidP="00725ADB">
      <w:pPr>
        <w:rPr>
          <w:rFonts w:eastAsia="Times New Roman"/>
          <w:i/>
          <w:sz w:val="22"/>
          <w:szCs w:val="22"/>
        </w:rPr>
      </w:pPr>
      <w:r w:rsidRPr="00F52967">
        <w:rPr>
          <w:rFonts w:eastAsia="Times New Roman"/>
          <w:i/>
          <w:sz w:val="22"/>
          <w:szCs w:val="22"/>
        </w:rPr>
        <w:t>The National Protected Area Authority (NPAA):</w:t>
      </w:r>
    </w:p>
    <w:p w14:paraId="0B45862E" w14:textId="77777777" w:rsidR="00725ADB" w:rsidRPr="00F52967" w:rsidRDefault="00725ADB" w:rsidP="00725ADB">
      <w:pPr>
        <w:rPr>
          <w:rFonts w:eastAsia="Times New Roman"/>
          <w:sz w:val="22"/>
          <w:szCs w:val="22"/>
        </w:rPr>
      </w:pPr>
      <w:r w:rsidRPr="00F52967">
        <w:rPr>
          <w:rFonts w:eastAsia="Times New Roman"/>
          <w:sz w:val="22"/>
          <w:szCs w:val="22"/>
        </w:rPr>
        <w:t>Informed of plans to carry out rehabilitation of degraded mangrove areas along parts of the Sierra Leone River estuary and Aberdeen Creek in collaboration with the Environment Protection Agency, Sierra Leone;</w:t>
      </w:r>
    </w:p>
    <w:p w14:paraId="0539491D" w14:textId="77777777" w:rsidR="00725ADB" w:rsidRPr="00F52967" w:rsidRDefault="00725ADB" w:rsidP="00725ADB">
      <w:pPr>
        <w:rPr>
          <w:rFonts w:eastAsia="Times New Roman"/>
          <w:sz w:val="22"/>
          <w:szCs w:val="22"/>
        </w:rPr>
      </w:pPr>
      <w:r w:rsidRPr="00F52967">
        <w:rPr>
          <w:rFonts w:eastAsia="Times New Roman"/>
          <w:sz w:val="22"/>
          <w:szCs w:val="22"/>
        </w:rPr>
        <w:t xml:space="preserve">NPAA also expressed the need for the LDCF project to identify alternative livelihood to sand mining from the beaches; </w:t>
      </w:r>
    </w:p>
    <w:p w14:paraId="01B69792" w14:textId="77777777" w:rsidR="00725ADB" w:rsidRPr="00F52967" w:rsidRDefault="00725ADB" w:rsidP="00725ADB">
      <w:pPr>
        <w:rPr>
          <w:rFonts w:eastAsia="Times New Roman"/>
          <w:sz w:val="22"/>
          <w:szCs w:val="22"/>
        </w:rPr>
      </w:pPr>
      <w:r w:rsidRPr="00F52967">
        <w:rPr>
          <w:rFonts w:eastAsia="Times New Roman"/>
          <w:sz w:val="22"/>
          <w:szCs w:val="22"/>
        </w:rPr>
        <w:t>NPAA informed of the lack of sea level rise and coastal erosion risk and vulnerability mapping.</w:t>
      </w:r>
    </w:p>
    <w:p w14:paraId="54E17672" w14:textId="77777777" w:rsidR="00725ADB" w:rsidRPr="00F52967" w:rsidRDefault="00725ADB" w:rsidP="00725ADB">
      <w:pPr>
        <w:rPr>
          <w:rFonts w:eastAsia="Calibri"/>
          <w:sz w:val="22"/>
          <w:szCs w:val="22"/>
          <w:lang w:val="en-GB"/>
        </w:rPr>
      </w:pPr>
      <w:r w:rsidRPr="00F52967">
        <w:rPr>
          <w:rFonts w:eastAsia="Calibri"/>
          <w:sz w:val="22"/>
          <w:szCs w:val="22"/>
          <w:lang w:val="en-GB"/>
        </w:rPr>
        <w:t xml:space="preserve">  </w:t>
      </w:r>
    </w:p>
    <w:p w14:paraId="6889D0AA" w14:textId="77777777" w:rsidR="00725ADB" w:rsidRPr="00F52967" w:rsidRDefault="00725ADB" w:rsidP="00725ADB">
      <w:pPr>
        <w:rPr>
          <w:rFonts w:eastAsia="Times New Roman"/>
          <w:i/>
          <w:sz w:val="22"/>
          <w:szCs w:val="22"/>
        </w:rPr>
      </w:pPr>
      <w:r w:rsidRPr="00F52967">
        <w:rPr>
          <w:rFonts w:eastAsia="Times New Roman"/>
          <w:i/>
          <w:sz w:val="22"/>
          <w:szCs w:val="22"/>
        </w:rPr>
        <w:t>Office of National Security (ONS):</w:t>
      </w:r>
    </w:p>
    <w:p w14:paraId="0A16E95F" w14:textId="77777777" w:rsidR="00725ADB" w:rsidRPr="00F52967" w:rsidRDefault="00725ADB" w:rsidP="00725ADB">
      <w:pPr>
        <w:rPr>
          <w:rFonts w:eastAsia="Times New Roman"/>
          <w:sz w:val="22"/>
          <w:szCs w:val="22"/>
        </w:rPr>
      </w:pPr>
      <w:r w:rsidRPr="00F52967">
        <w:rPr>
          <w:rFonts w:eastAsia="Times New Roman"/>
          <w:sz w:val="22"/>
          <w:szCs w:val="22"/>
        </w:rPr>
        <w:t>Expressed concern about the rate and level of degradation of coastal areas of the country and the challenges being faced by the law enforcement agencies in protecting the environment.</w:t>
      </w:r>
    </w:p>
    <w:p w14:paraId="2C038C4C" w14:textId="77777777" w:rsidR="00725ADB" w:rsidRPr="00F52967" w:rsidRDefault="00725ADB" w:rsidP="00725ADB">
      <w:pPr>
        <w:rPr>
          <w:rFonts w:eastAsia="Times New Roman"/>
          <w:sz w:val="22"/>
          <w:szCs w:val="22"/>
        </w:rPr>
      </w:pPr>
    </w:p>
    <w:p w14:paraId="1F2A0E96" w14:textId="77777777" w:rsidR="00725ADB" w:rsidRPr="00F52967" w:rsidRDefault="00725ADB" w:rsidP="00725ADB">
      <w:pPr>
        <w:rPr>
          <w:rFonts w:eastAsia="Times New Roman"/>
          <w:i/>
          <w:sz w:val="22"/>
          <w:szCs w:val="22"/>
        </w:rPr>
      </w:pPr>
      <w:r w:rsidRPr="00F52967">
        <w:rPr>
          <w:rFonts w:eastAsia="Times New Roman"/>
          <w:i/>
          <w:sz w:val="22"/>
          <w:szCs w:val="22"/>
        </w:rPr>
        <w:t>The Executive Director SLMA:</w:t>
      </w:r>
    </w:p>
    <w:p w14:paraId="2B7E5534" w14:textId="77777777" w:rsidR="00725ADB" w:rsidRPr="00F52967" w:rsidRDefault="00725ADB" w:rsidP="00725ADB">
      <w:pPr>
        <w:rPr>
          <w:rFonts w:eastAsia="Times New Roman"/>
          <w:sz w:val="22"/>
          <w:szCs w:val="22"/>
        </w:rPr>
      </w:pPr>
      <w:r w:rsidRPr="00F52967">
        <w:rPr>
          <w:rFonts w:eastAsia="Times New Roman"/>
          <w:sz w:val="22"/>
          <w:szCs w:val="22"/>
        </w:rPr>
        <w:t xml:space="preserve">Highlighted the importance of monitoring the coastline of the country for Climate Change Adaptation initiatives; </w:t>
      </w:r>
    </w:p>
    <w:p w14:paraId="28977506" w14:textId="77777777" w:rsidR="00725ADB" w:rsidRPr="00F52967" w:rsidRDefault="00725ADB" w:rsidP="00725ADB">
      <w:pPr>
        <w:rPr>
          <w:rFonts w:eastAsia="Times New Roman"/>
          <w:sz w:val="22"/>
          <w:szCs w:val="22"/>
        </w:rPr>
      </w:pPr>
      <w:r w:rsidRPr="00F52967">
        <w:rPr>
          <w:rFonts w:eastAsia="Times New Roman"/>
          <w:sz w:val="22"/>
          <w:szCs w:val="22"/>
        </w:rPr>
        <w:t>Underscored the readiness and willingness of SLMA to collaborate with the project in the setting up of monitoring facilities in the coastal zone including water quality, and their strategic position in offering protection to any equipment that might be installed in locations under their responsibility.</w:t>
      </w:r>
    </w:p>
    <w:p w14:paraId="55712572" w14:textId="77777777" w:rsidR="00725ADB" w:rsidRPr="00F52967" w:rsidRDefault="00725ADB" w:rsidP="00725ADB">
      <w:pPr>
        <w:rPr>
          <w:rFonts w:eastAsia="Calibri"/>
          <w:sz w:val="22"/>
          <w:szCs w:val="22"/>
          <w:lang w:val="en-GB"/>
        </w:rPr>
      </w:pPr>
      <w:r w:rsidRPr="00F52967">
        <w:rPr>
          <w:rFonts w:eastAsia="Calibri"/>
          <w:sz w:val="22"/>
          <w:szCs w:val="22"/>
          <w:lang w:val="en-GB"/>
        </w:rPr>
        <w:t xml:space="preserve"> </w:t>
      </w:r>
    </w:p>
    <w:p w14:paraId="70B65E14" w14:textId="350DADAB" w:rsidR="00725ADB" w:rsidRPr="00F52967" w:rsidRDefault="00725ADB" w:rsidP="00725ADB">
      <w:pPr>
        <w:rPr>
          <w:rFonts w:eastAsia="Times New Roman"/>
          <w:i/>
          <w:sz w:val="22"/>
          <w:szCs w:val="22"/>
        </w:rPr>
      </w:pPr>
      <w:r w:rsidRPr="00F52967">
        <w:rPr>
          <w:rFonts w:eastAsia="Times New Roman"/>
          <w:i/>
          <w:sz w:val="22"/>
          <w:szCs w:val="22"/>
        </w:rPr>
        <w:t>The Meteorological Department (</w:t>
      </w:r>
      <w:r w:rsidR="008640FC" w:rsidRPr="00F52967">
        <w:rPr>
          <w:rFonts w:eastAsia="Times New Roman"/>
          <w:i/>
          <w:sz w:val="22"/>
          <w:szCs w:val="22"/>
        </w:rPr>
        <w:t>SLMD/A</w:t>
      </w:r>
      <w:r w:rsidRPr="00F52967">
        <w:rPr>
          <w:rFonts w:eastAsia="Times New Roman"/>
          <w:i/>
          <w:sz w:val="22"/>
          <w:szCs w:val="22"/>
        </w:rPr>
        <w:t>):</w:t>
      </w:r>
    </w:p>
    <w:p w14:paraId="1F44130A" w14:textId="77777777" w:rsidR="00725ADB" w:rsidRPr="00F52967" w:rsidRDefault="00725ADB" w:rsidP="00725ADB">
      <w:pPr>
        <w:rPr>
          <w:rFonts w:eastAsia="Times New Roman"/>
          <w:sz w:val="22"/>
          <w:szCs w:val="22"/>
        </w:rPr>
      </w:pPr>
      <w:r w:rsidRPr="00F52967">
        <w:rPr>
          <w:rFonts w:eastAsia="Times New Roman"/>
          <w:sz w:val="22"/>
          <w:szCs w:val="22"/>
        </w:rPr>
        <w:t>Expressed the willingness to support the LDCF project, sharing some of the training and monitoring initiatives with their own sister LDCF project as well as the intended idea of extending the Early Warning System into the coastal zones.</w:t>
      </w:r>
    </w:p>
    <w:p w14:paraId="119B1E28" w14:textId="77777777" w:rsidR="00725ADB" w:rsidRPr="00F52967" w:rsidRDefault="00725ADB" w:rsidP="00725ADB">
      <w:pPr>
        <w:rPr>
          <w:rFonts w:eastAsia="Calibri"/>
          <w:sz w:val="22"/>
          <w:szCs w:val="22"/>
          <w:lang w:val="en-GB"/>
        </w:rPr>
      </w:pPr>
      <w:r w:rsidRPr="00F52967">
        <w:rPr>
          <w:rFonts w:eastAsia="Calibri"/>
          <w:sz w:val="22"/>
          <w:szCs w:val="22"/>
          <w:lang w:val="en-GB"/>
        </w:rPr>
        <w:t xml:space="preserve"> </w:t>
      </w:r>
    </w:p>
    <w:p w14:paraId="06E0AEDD" w14:textId="77777777" w:rsidR="00725ADB" w:rsidRPr="00F52967" w:rsidRDefault="00725ADB" w:rsidP="00725ADB">
      <w:pPr>
        <w:rPr>
          <w:rFonts w:eastAsia="Times New Roman"/>
          <w:i/>
          <w:sz w:val="22"/>
          <w:szCs w:val="22"/>
        </w:rPr>
      </w:pPr>
      <w:r w:rsidRPr="00F52967">
        <w:rPr>
          <w:rFonts w:eastAsia="Times New Roman"/>
          <w:i/>
          <w:sz w:val="22"/>
          <w:szCs w:val="22"/>
        </w:rPr>
        <w:t>The Executive Chairperson, Environmental Protection Agency (EPA):</w:t>
      </w:r>
    </w:p>
    <w:p w14:paraId="74A10EF3" w14:textId="77777777" w:rsidR="00725ADB" w:rsidRPr="00F52967" w:rsidRDefault="00725ADB" w:rsidP="00725ADB">
      <w:pPr>
        <w:rPr>
          <w:rFonts w:eastAsia="Times New Roman"/>
          <w:sz w:val="22"/>
          <w:szCs w:val="22"/>
        </w:rPr>
      </w:pPr>
      <w:r w:rsidRPr="00F52967">
        <w:rPr>
          <w:rFonts w:eastAsia="Times New Roman"/>
          <w:sz w:val="22"/>
          <w:szCs w:val="22"/>
        </w:rPr>
        <w:t>EPA expressed satisfaction for the start of the LDCF and requested contribution to Vulnerability and climate change coastal erosion risks mapping using GIS systems to support mainstreaming of Climate Change onto key country legislation;</w:t>
      </w:r>
    </w:p>
    <w:p w14:paraId="61C78918" w14:textId="77777777" w:rsidR="00725ADB" w:rsidRPr="00F52967" w:rsidRDefault="00725ADB" w:rsidP="00725ADB">
      <w:pPr>
        <w:rPr>
          <w:rFonts w:eastAsia="Times New Roman"/>
          <w:sz w:val="22"/>
          <w:szCs w:val="22"/>
        </w:rPr>
      </w:pPr>
      <w:r w:rsidRPr="00F52967">
        <w:rPr>
          <w:rFonts w:eastAsia="Times New Roman"/>
          <w:sz w:val="22"/>
          <w:szCs w:val="22"/>
        </w:rPr>
        <w:t xml:space="preserve">EPA informed the need to support training programmes for their staff; </w:t>
      </w:r>
    </w:p>
    <w:p w14:paraId="3EE351A2" w14:textId="77777777" w:rsidR="00725ADB" w:rsidRPr="00F52967" w:rsidRDefault="00725ADB" w:rsidP="00725ADB">
      <w:pPr>
        <w:rPr>
          <w:rFonts w:eastAsia="Times New Roman"/>
          <w:sz w:val="22"/>
          <w:szCs w:val="22"/>
        </w:rPr>
      </w:pPr>
      <w:r w:rsidRPr="00F52967">
        <w:rPr>
          <w:rFonts w:eastAsia="Times New Roman"/>
          <w:sz w:val="22"/>
          <w:szCs w:val="22"/>
        </w:rPr>
        <w:t xml:space="preserve">EPA recommended emphasis on the Ecosystem-Based Approach (naturalised, domesticated, native, and non-evasive) on Coastal Adaptation rather than on the “hard measures”. </w:t>
      </w:r>
    </w:p>
    <w:p w14:paraId="31BF8D9E" w14:textId="77777777" w:rsidR="00725ADB" w:rsidRPr="00F52967" w:rsidRDefault="00725ADB" w:rsidP="00725ADB">
      <w:pPr>
        <w:rPr>
          <w:rFonts w:eastAsia="Times New Roman"/>
          <w:sz w:val="22"/>
          <w:szCs w:val="22"/>
        </w:rPr>
      </w:pPr>
      <w:r w:rsidRPr="00F52967">
        <w:rPr>
          <w:rFonts w:eastAsia="Times New Roman"/>
          <w:sz w:val="22"/>
          <w:szCs w:val="22"/>
        </w:rPr>
        <w:t>EPA expressed concern on the seasonal invasion of local beaches by the sargassum seaweed and requested contribution from the LDCF project towards the development of an adaptive solution to this phenomenon.</w:t>
      </w:r>
    </w:p>
    <w:p w14:paraId="1CA8B11B" w14:textId="77777777" w:rsidR="00725ADB" w:rsidRPr="00F52967" w:rsidRDefault="00725ADB" w:rsidP="00725ADB">
      <w:pPr>
        <w:rPr>
          <w:rFonts w:eastAsia="Calibri"/>
          <w:sz w:val="22"/>
          <w:szCs w:val="22"/>
          <w:lang w:val="en-GB"/>
        </w:rPr>
      </w:pPr>
      <w:r w:rsidRPr="00F52967">
        <w:rPr>
          <w:rFonts w:eastAsia="Calibri"/>
          <w:sz w:val="22"/>
          <w:szCs w:val="22"/>
          <w:lang w:val="en-GB"/>
        </w:rPr>
        <w:t xml:space="preserve"> </w:t>
      </w:r>
    </w:p>
    <w:p w14:paraId="0E9F0FF6" w14:textId="77777777" w:rsidR="00725ADB" w:rsidRPr="00F52967" w:rsidRDefault="00725ADB" w:rsidP="00725ADB">
      <w:pPr>
        <w:rPr>
          <w:rFonts w:eastAsia="Times New Roman"/>
          <w:i/>
          <w:sz w:val="22"/>
          <w:szCs w:val="22"/>
        </w:rPr>
      </w:pPr>
      <w:r w:rsidRPr="00F52967">
        <w:rPr>
          <w:rFonts w:eastAsia="Times New Roman"/>
          <w:i/>
          <w:sz w:val="22"/>
          <w:szCs w:val="22"/>
        </w:rPr>
        <w:t>The EU representative:</w:t>
      </w:r>
    </w:p>
    <w:p w14:paraId="0733F7DC" w14:textId="77777777" w:rsidR="00725ADB" w:rsidRPr="00F52967" w:rsidRDefault="00725ADB" w:rsidP="00725ADB">
      <w:pPr>
        <w:rPr>
          <w:rFonts w:eastAsia="Times New Roman"/>
          <w:sz w:val="22"/>
          <w:szCs w:val="22"/>
        </w:rPr>
      </w:pPr>
      <w:r w:rsidRPr="00F52967">
        <w:rPr>
          <w:rFonts w:eastAsia="Times New Roman"/>
          <w:sz w:val="22"/>
          <w:szCs w:val="22"/>
        </w:rPr>
        <w:t>Informed of all EU funded projects in Sierra Leone in addition to the Regional initiatives for co-financing mechanisms;</w:t>
      </w:r>
    </w:p>
    <w:p w14:paraId="6FB85BD5" w14:textId="77777777" w:rsidR="00725ADB" w:rsidRPr="00F52967" w:rsidRDefault="00725ADB" w:rsidP="00725ADB">
      <w:pPr>
        <w:rPr>
          <w:rFonts w:eastAsia="Times New Roman"/>
          <w:sz w:val="22"/>
          <w:szCs w:val="22"/>
        </w:rPr>
      </w:pPr>
      <w:r w:rsidRPr="00F52967">
        <w:rPr>
          <w:rFonts w:eastAsia="Times New Roman"/>
          <w:sz w:val="22"/>
          <w:szCs w:val="22"/>
        </w:rPr>
        <w:t>The EU informed of their support to the Regional Decade for West Africa which focuses on natural resources and the fight against desertification, restoration of the mangroves as well as the coastal region and climate change related projects within the context of regional collaboration</w:t>
      </w:r>
      <w:r w:rsidRPr="00F52967">
        <w:rPr>
          <w:rFonts w:eastAsia="Times New Roman"/>
          <w:sz w:val="22"/>
          <w:szCs w:val="22"/>
        </w:rPr>
        <w:footnoteReference w:id="74"/>
      </w:r>
      <w:r w:rsidRPr="00F52967">
        <w:rPr>
          <w:rFonts w:eastAsia="Times New Roman"/>
          <w:sz w:val="22"/>
          <w:szCs w:val="22"/>
        </w:rPr>
        <w:t>.</w:t>
      </w:r>
    </w:p>
    <w:p w14:paraId="0EA7DAF7" w14:textId="77777777" w:rsidR="00725ADB" w:rsidRPr="00F52967" w:rsidRDefault="00725ADB" w:rsidP="00725ADB">
      <w:pPr>
        <w:rPr>
          <w:rFonts w:eastAsia="Calibri"/>
          <w:sz w:val="22"/>
          <w:szCs w:val="22"/>
          <w:lang w:val="en-GB"/>
        </w:rPr>
      </w:pPr>
    </w:p>
    <w:p w14:paraId="5887EE73" w14:textId="1902F367" w:rsidR="00725ADB" w:rsidRPr="00F52967" w:rsidRDefault="00725ADB" w:rsidP="00725ADB">
      <w:pPr>
        <w:rPr>
          <w:rFonts w:eastAsia="Times New Roman"/>
          <w:i/>
          <w:sz w:val="22"/>
          <w:szCs w:val="22"/>
        </w:rPr>
      </w:pPr>
      <w:r w:rsidRPr="00F52967">
        <w:rPr>
          <w:rFonts w:eastAsia="Times New Roman"/>
          <w:i/>
          <w:sz w:val="22"/>
          <w:szCs w:val="22"/>
        </w:rPr>
        <w:t>Institute of Marine Biology and Oceanography (</w:t>
      </w:r>
      <w:r w:rsidR="008640FC" w:rsidRPr="00F52967">
        <w:rPr>
          <w:rFonts w:eastAsia="Times New Roman"/>
          <w:i/>
          <w:sz w:val="22"/>
          <w:szCs w:val="22"/>
        </w:rPr>
        <w:t>USL-IMBO</w:t>
      </w:r>
      <w:r w:rsidRPr="00F52967">
        <w:rPr>
          <w:rFonts w:eastAsia="Times New Roman"/>
          <w:i/>
          <w:sz w:val="22"/>
          <w:szCs w:val="22"/>
        </w:rPr>
        <w:t>):</w:t>
      </w:r>
    </w:p>
    <w:p w14:paraId="71D39EDF" w14:textId="77777777" w:rsidR="00725ADB" w:rsidRPr="00F52967" w:rsidRDefault="00725ADB" w:rsidP="00725ADB">
      <w:pPr>
        <w:rPr>
          <w:rFonts w:eastAsia="Times New Roman"/>
          <w:sz w:val="22"/>
          <w:szCs w:val="22"/>
        </w:rPr>
      </w:pPr>
      <w:r w:rsidRPr="00F52967">
        <w:rPr>
          <w:rFonts w:eastAsia="Times New Roman"/>
          <w:sz w:val="22"/>
          <w:szCs w:val="22"/>
        </w:rPr>
        <w:t xml:space="preserve">Informed of their willingness to cooperate with the LDCF particularly in matters related to sea costal monitoring and vulnerability and risk assessment and sensitivity analysis; </w:t>
      </w:r>
    </w:p>
    <w:p w14:paraId="5E82BCD5" w14:textId="77777777" w:rsidR="00725ADB" w:rsidRPr="00F52967" w:rsidRDefault="00725ADB" w:rsidP="00725ADB">
      <w:pPr>
        <w:rPr>
          <w:rFonts w:eastAsia="Times New Roman"/>
          <w:sz w:val="22"/>
          <w:szCs w:val="22"/>
        </w:rPr>
      </w:pPr>
      <w:r w:rsidRPr="00F52967">
        <w:rPr>
          <w:rFonts w:eastAsia="Times New Roman"/>
          <w:sz w:val="22"/>
          <w:szCs w:val="22"/>
        </w:rPr>
        <w:t xml:space="preserve">Expressed their full support for the extension of Costal Early Warning System that the LDCF project is prepared to carry out; </w:t>
      </w:r>
    </w:p>
    <w:p w14:paraId="58931FE7" w14:textId="77777777" w:rsidR="00725ADB" w:rsidRPr="00F52967" w:rsidRDefault="00725ADB" w:rsidP="00725ADB">
      <w:pPr>
        <w:rPr>
          <w:rFonts w:eastAsia="Times New Roman"/>
          <w:sz w:val="22"/>
          <w:szCs w:val="22"/>
        </w:rPr>
      </w:pPr>
      <w:r w:rsidRPr="00F52967">
        <w:rPr>
          <w:rFonts w:eastAsia="Times New Roman"/>
          <w:sz w:val="22"/>
          <w:szCs w:val="22"/>
        </w:rPr>
        <w:t>IBMO expressed concerns on lack of resources particularly in relation to key monitoring equipment, scientific material and training for their technical staff.</w:t>
      </w:r>
    </w:p>
    <w:p w14:paraId="1F3BC9AC" w14:textId="77777777" w:rsidR="00725ADB" w:rsidRPr="00F52967" w:rsidRDefault="00725ADB" w:rsidP="00725ADB">
      <w:pPr>
        <w:rPr>
          <w:rFonts w:eastAsia="Calibri"/>
          <w:sz w:val="22"/>
          <w:szCs w:val="22"/>
          <w:lang w:val="en-GB"/>
        </w:rPr>
      </w:pPr>
    </w:p>
    <w:p w14:paraId="53B47C69" w14:textId="77777777" w:rsidR="00725ADB" w:rsidRPr="00F52967" w:rsidRDefault="00725ADB" w:rsidP="00725ADB">
      <w:pPr>
        <w:tabs>
          <w:tab w:val="left" w:pos="851"/>
        </w:tabs>
        <w:spacing w:after="0"/>
        <w:jc w:val="left"/>
        <w:rPr>
          <w:rFonts w:cs="Segoe UI"/>
          <w:color w:val="000000"/>
          <w:sz w:val="18"/>
          <w:szCs w:val="18"/>
          <w:lang w:val="en-GB"/>
        </w:rPr>
      </w:pPr>
      <w:r w:rsidRPr="00F52967">
        <w:rPr>
          <w:rFonts w:eastAsia="Calibri"/>
          <w:sz w:val="22"/>
          <w:szCs w:val="22"/>
          <w:lang w:val="en-GB"/>
        </w:rPr>
        <w:t xml:space="preserve"> (For summary of all relevant comments and advice noted from the bilateral discussion see Annex VII).</w:t>
      </w:r>
    </w:p>
    <w:p w14:paraId="4E15B970" w14:textId="77777777" w:rsidR="00725ADB" w:rsidRPr="00F52967" w:rsidRDefault="00725ADB" w:rsidP="00725ADB">
      <w:pPr>
        <w:tabs>
          <w:tab w:val="left" w:pos="851"/>
        </w:tabs>
        <w:spacing w:after="0"/>
        <w:jc w:val="left"/>
        <w:rPr>
          <w:rFonts w:cs="Segoe UI"/>
          <w:color w:val="000000"/>
          <w:sz w:val="18"/>
          <w:szCs w:val="18"/>
          <w:lang w:val="en-GB"/>
        </w:rPr>
      </w:pPr>
    </w:p>
    <w:p w14:paraId="24A7C905" w14:textId="77777777" w:rsidR="00725ADB" w:rsidRPr="00F52967" w:rsidRDefault="00725ADB" w:rsidP="00725ADB">
      <w:pPr>
        <w:sectPr w:rsidR="00725ADB" w:rsidRPr="00F52967" w:rsidSect="00F87473">
          <w:pgSz w:w="12240" w:h="15840"/>
          <w:pgMar w:top="1440" w:right="1440" w:bottom="1440" w:left="1440" w:header="720" w:footer="720" w:gutter="0"/>
          <w:cols w:space="720"/>
          <w:titlePg/>
          <w:docGrid w:linePitch="360"/>
        </w:sectPr>
      </w:pPr>
    </w:p>
    <w:p w14:paraId="53D78A33" w14:textId="77777777" w:rsidR="00725ADB" w:rsidRPr="00F52967" w:rsidRDefault="00725ADB" w:rsidP="00725ADB">
      <w:pPr>
        <w:keepNext/>
        <w:outlineLvl w:val="1"/>
        <w:rPr>
          <w:rFonts w:ascii="Century Gothic" w:eastAsia="Times New Roman" w:hAnsi="Century Gothic" w:cs="Arial"/>
          <w:bCs/>
          <w:i/>
          <w:sz w:val="28"/>
          <w:szCs w:val="28"/>
          <w:lang w:val="en-GB" w:eastAsia="pt-PT"/>
        </w:rPr>
      </w:pPr>
      <w:bookmarkStart w:id="354" w:name="_Toc511222683"/>
      <w:r w:rsidRPr="00F52967">
        <w:rPr>
          <w:rFonts w:ascii="Century Gothic" w:hAnsi="Century Gothic" w:eastAsia="Times New Roman"/>
          <w:b/>
          <w:bCs/>
          <w:i/>
          <w:iCs/>
          <w:sz w:val="28"/>
          <w:szCs w:val="28"/>
          <w:lang w:val="en-GB"/>
        </w:rPr>
        <w:t xml:space="preserve">Annex 4. </w:t>
      </w:r>
      <w:r w:rsidRPr="00F52967">
        <w:rPr>
          <w:rFonts w:ascii="Century Gothic" w:hAnsi="Century Gothic"/>
          <w:b/>
          <w:i/>
          <w:sz w:val="28"/>
          <w:szCs w:val="28"/>
          <w:lang w:val="en-GB"/>
        </w:rPr>
        <w:t>Gender Analysis for project sites</w:t>
      </w:r>
      <w:bookmarkEnd w:id="354"/>
    </w:p>
    <w:p w14:paraId="0EDDA803" w14:textId="77777777" w:rsidR="00725ADB" w:rsidRPr="00F52967" w:rsidRDefault="00725ADB" w:rsidP="00725ADB">
      <w:pPr>
        <w:spacing w:after="0"/>
        <w:jc w:val="left"/>
        <w:rPr>
          <w:rFonts w:ascii="Cambria" w:eastAsia="Times New Roman" w:hAnsi="Cambria"/>
          <w:bCs/>
          <w:iCs/>
          <w:szCs w:val="28"/>
          <w:lang w:val="en-GB"/>
        </w:rPr>
      </w:pPr>
      <w:r w:rsidRPr="00F52967">
        <w:rPr>
          <w:rFonts w:eastAsia="Calibri"/>
          <w:noProof/>
          <w:sz w:val="22"/>
          <w:szCs w:val="22"/>
          <w:lang w:val="fr-FR" w:eastAsia="fr-FR"/>
        </w:rPr>
        <w:drawing>
          <wp:anchor distT="0" distB="0" distL="114300" distR="114300" simplePos="0" relativeHeight="251689984" behindDoc="0" locked="0" layoutInCell="1" allowOverlap="1" wp14:anchorId="5A443CF5" wp14:editId="06E3690F">
            <wp:simplePos x="0" y="0"/>
            <wp:positionH relativeFrom="column">
              <wp:posOffset>5451231</wp:posOffset>
            </wp:positionH>
            <wp:positionV relativeFrom="paragraph">
              <wp:posOffset>165540</wp:posOffset>
            </wp:positionV>
            <wp:extent cx="805180" cy="1600200"/>
            <wp:effectExtent l="0" t="0" r="0" b="0"/>
            <wp:wrapNone/>
            <wp:docPr id="71" name="Picture 71" descr="UNDP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DP Logo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518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2967">
        <w:rPr>
          <w:rFonts w:eastAsia="Calibri"/>
          <w:noProof/>
          <w:sz w:val="22"/>
          <w:szCs w:val="22"/>
          <w:lang w:val="fr-FR" w:eastAsia="fr-FR"/>
        </w:rPr>
        <w:drawing>
          <wp:anchor distT="0" distB="0" distL="114300" distR="114300" simplePos="0" relativeHeight="251685888" behindDoc="0" locked="0" layoutInCell="1" allowOverlap="1" wp14:anchorId="5D42270F" wp14:editId="4DE156A5">
            <wp:simplePos x="0" y="0"/>
            <wp:positionH relativeFrom="column">
              <wp:posOffset>-158262</wp:posOffset>
            </wp:positionH>
            <wp:positionV relativeFrom="paragraph">
              <wp:posOffset>112786</wp:posOffset>
            </wp:positionV>
            <wp:extent cx="3771900" cy="830580"/>
            <wp:effectExtent l="0" t="0" r="0" b="7620"/>
            <wp:wrapNone/>
            <wp:docPr id="72" name="Picture 72" descr="GEF Tagline 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F Tagline small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71900" cy="83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33AA0" w14:textId="77777777" w:rsidR="00725ADB" w:rsidRPr="00F52967" w:rsidRDefault="00725ADB" w:rsidP="00725ADB">
      <w:pPr>
        <w:spacing w:after="0"/>
        <w:jc w:val="left"/>
        <w:rPr>
          <w:rFonts w:ascii="Cambria" w:eastAsia="Times New Roman" w:hAnsi="Cambria"/>
          <w:bCs/>
          <w:iCs/>
          <w:szCs w:val="28"/>
          <w:lang w:val="en-GB"/>
        </w:rPr>
      </w:pPr>
    </w:p>
    <w:p w14:paraId="0D6D0D88" w14:textId="77777777" w:rsidR="00725ADB" w:rsidRPr="00F52967" w:rsidRDefault="00725ADB" w:rsidP="00725ADB">
      <w:pPr>
        <w:spacing w:after="0"/>
        <w:jc w:val="left"/>
        <w:rPr>
          <w:rFonts w:ascii="Cambria" w:eastAsia="Times New Roman" w:hAnsi="Cambria"/>
          <w:bCs/>
          <w:iCs/>
          <w:szCs w:val="28"/>
          <w:lang w:val="en-GB"/>
        </w:rPr>
      </w:pPr>
    </w:p>
    <w:p w14:paraId="2BACC21F" w14:textId="77777777" w:rsidR="00725ADB" w:rsidRPr="00F52967" w:rsidRDefault="00725ADB" w:rsidP="00725ADB">
      <w:pPr>
        <w:spacing w:after="0"/>
        <w:jc w:val="left"/>
        <w:rPr>
          <w:rFonts w:ascii="Cambria" w:eastAsia="Times New Roman" w:hAnsi="Cambria"/>
          <w:bCs/>
          <w:iCs/>
          <w:szCs w:val="28"/>
          <w:lang w:val="en-GB"/>
        </w:rPr>
      </w:pPr>
    </w:p>
    <w:tbl>
      <w:tblPr>
        <w:tblpPr w:leftFromText="180" w:rightFromText="180" w:vertAnchor="page" w:horzAnchor="page" w:tblpX="1045" w:tblpY="3745"/>
        <w:tblW w:w="10050" w:type="dxa"/>
        <w:tblBorders>
          <w:top w:val="single" w:sz="8" w:space="0" w:color="2F5496" w:themeColor="accent5" w:themeShade="BF"/>
          <w:left w:val="single" w:sz="8" w:space="0" w:color="2F5496" w:themeColor="accent5" w:themeShade="BF"/>
          <w:bottom w:val="single" w:sz="8" w:space="0" w:color="2F5496" w:themeColor="accent5" w:themeShade="BF"/>
          <w:right w:val="single" w:sz="8" w:space="0" w:color="2F5496" w:themeColor="accent5" w:themeShade="BF"/>
        </w:tblBorders>
        <w:tblLayout w:type="fixed"/>
        <w:tblLook w:val="04A0" w:firstRow="1" w:lastRow="0" w:firstColumn="1" w:lastColumn="0" w:noHBand="0" w:noVBand="1"/>
      </w:tblPr>
      <w:tblGrid>
        <w:gridCol w:w="1263"/>
        <w:gridCol w:w="7502"/>
        <w:gridCol w:w="1285"/>
      </w:tblGrid>
      <w:tr w:rsidR="00725ADB" w:rsidRPr="00F52967" w14:paraId="1BDA3D47" w14:textId="77777777" w:rsidTr="00F87473">
        <w:trPr>
          <w:trHeight w:val="756"/>
        </w:trPr>
        <w:tc>
          <w:tcPr>
            <w:tcW w:w="1263" w:type="dxa"/>
            <w:vMerge w:val="restart"/>
            <w:shd w:val="clear" w:color="auto" w:fill="auto"/>
            <w:vAlign w:val="center"/>
          </w:tcPr>
          <w:p w14:paraId="1D9FDD14" w14:textId="77777777" w:rsidR="00725ADB" w:rsidRPr="00F52967" w:rsidRDefault="00725ADB" w:rsidP="00F87473">
            <w:pPr>
              <w:spacing w:after="200" w:line="276" w:lineRule="auto"/>
              <w:ind w:left="720" w:hanging="720"/>
              <w:rPr>
                <w:rFonts w:eastAsia="Calibri"/>
                <w:b/>
                <w:bCs/>
                <w:color w:val="FFFFFF"/>
                <w:sz w:val="22"/>
                <w:szCs w:val="22"/>
                <w:lang w:bidi="en-US"/>
              </w:rPr>
            </w:pPr>
          </w:p>
        </w:tc>
        <w:tc>
          <w:tcPr>
            <w:tcW w:w="7502" w:type="dxa"/>
            <w:shd w:val="clear" w:color="auto" w:fill="auto"/>
            <w:vAlign w:val="center"/>
          </w:tcPr>
          <w:p w14:paraId="18F11C7D" w14:textId="77777777" w:rsidR="00725ADB" w:rsidRPr="00F52967" w:rsidRDefault="00725ADB" w:rsidP="00F87473">
            <w:pPr>
              <w:spacing w:after="200" w:line="276" w:lineRule="auto"/>
              <w:ind w:left="720" w:hanging="720"/>
              <w:jc w:val="left"/>
              <w:rPr>
                <w:rFonts w:eastAsia="Calibri"/>
                <w:b/>
                <w:bCs/>
                <w:sz w:val="22"/>
                <w:szCs w:val="22"/>
                <w:lang w:bidi="en-US"/>
              </w:rPr>
            </w:pPr>
          </w:p>
        </w:tc>
        <w:tc>
          <w:tcPr>
            <w:tcW w:w="1285" w:type="dxa"/>
            <w:vMerge w:val="restart"/>
            <w:shd w:val="clear" w:color="auto" w:fill="auto"/>
            <w:vAlign w:val="center"/>
          </w:tcPr>
          <w:p w14:paraId="74DEA12D" w14:textId="77777777" w:rsidR="00725ADB" w:rsidRPr="00F52967" w:rsidRDefault="00725ADB" w:rsidP="00F87473">
            <w:pPr>
              <w:spacing w:after="200" w:line="276" w:lineRule="auto"/>
              <w:ind w:left="720" w:hanging="720"/>
              <w:rPr>
                <w:rFonts w:eastAsia="Calibri"/>
                <w:b/>
                <w:bCs/>
                <w:color w:val="FFFFFF"/>
                <w:sz w:val="22"/>
                <w:szCs w:val="22"/>
                <w:lang w:bidi="en-US"/>
              </w:rPr>
            </w:pPr>
          </w:p>
        </w:tc>
      </w:tr>
      <w:tr w:rsidR="00725ADB" w:rsidRPr="00F52967" w14:paraId="63B926C2" w14:textId="77777777" w:rsidTr="00F87473">
        <w:trPr>
          <w:trHeight w:val="9051"/>
        </w:trPr>
        <w:tc>
          <w:tcPr>
            <w:tcW w:w="1263" w:type="dxa"/>
            <w:vMerge/>
            <w:shd w:val="clear" w:color="auto" w:fill="auto"/>
            <w:vAlign w:val="center"/>
          </w:tcPr>
          <w:p w14:paraId="1E6D7F12" w14:textId="77777777" w:rsidR="00725ADB" w:rsidRPr="00F52967" w:rsidRDefault="00725ADB" w:rsidP="00F87473">
            <w:pPr>
              <w:spacing w:after="200" w:line="276" w:lineRule="auto"/>
              <w:ind w:left="720" w:hanging="720"/>
              <w:rPr>
                <w:rFonts w:eastAsia="Calibri"/>
                <w:b/>
                <w:bCs/>
                <w:sz w:val="22"/>
                <w:szCs w:val="22"/>
                <w:lang w:bidi="en-US"/>
              </w:rPr>
            </w:pPr>
          </w:p>
        </w:tc>
        <w:tc>
          <w:tcPr>
            <w:tcW w:w="7502" w:type="dxa"/>
            <w:shd w:val="clear" w:color="auto" w:fill="auto"/>
            <w:vAlign w:val="center"/>
          </w:tcPr>
          <w:p w14:paraId="69B0AACE" w14:textId="77777777" w:rsidR="00725ADB" w:rsidRPr="00F52967" w:rsidRDefault="00725ADB" w:rsidP="00F87473">
            <w:pPr>
              <w:spacing w:after="0"/>
              <w:jc w:val="left"/>
              <w:rPr>
                <w:rFonts w:ascii="Times New Roman" w:eastAsia="Times New Roman" w:hAnsi="Times New Roman"/>
                <w:b/>
                <w:bCs/>
                <w:color w:val="3366FF"/>
                <w:sz w:val="28"/>
                <w:szCs w:val="28"/>
                <w:lang w:val="en-GB"/>
              </w:rPr>
            </w:pPr>
          </w:p>
          <w:p w14:paraId="399595CD" w14:textId="77777777" w:rsidR="00725ADB" w:rsidRPr="00F52967" w:rsidRDefault="00725ADB" w:rsidP="00F87473">
            <w:pPr>
              <w:spacing w:after="0"/>
              <w:jc w:val="left"/>
              <w:rPr>
                <w:rFonts w:ascii="Times New Roman" w:eastAsia="Times New Roman" w:hAnsi="Times New Roman"/>
                <w:b/>
                <w:bCs/>
                <w:color w:val="3366FF"/>
                <w:sz w:val="28"/>
                <w:szCs w:val="28"/>
                <w:lang w:val="en-GB"/>
              </w:rPr>
            </w:pPr>
          </w:p>
          <w:p w14:paraId="3AA0A1B4" w14:textId="77777777" w:rsidR="00725ADB" w:rsidRPr="00F52967" w:rsidRDefault="00725ADB" w:rsidP="00F87473">
            <w:pPr>
              <w:spacing w:after="0"/>
              <w:jc w:val="center"/>
              <w:rPr>
                <w:rFonts w:ascii="Times New Roman" w:eastAsia="Times New Roman" w:hAnsi="Times New Roman"/>
                <w:b/>
                <w:bCs/>
                <w:color w:val="0070C0"/>
                <w:sz w:val="40"/>
                <w:szCs w:val="40"/>
                <w:lang w:val="en-GB"/>
              </w:rPr>
            </w:pPr>
            <w:r w:rsidRPr="00F52967">
              <w:rPr>
                <w:rFonts w:ascii="Times New Roman" w:hAnsi="Times New Roman" w:eastAsia="Times New Roman"/>
                <w:b/>
                <w:bCs/>
                <w:color w:val="0070C0"/>
                <w:sz w:val="40"/>
                <w:szCs w:val="40"/>
                <w:lang w:val="en-GB"/>
              </w:rPr>
              <w:t>GENDER ANALYSIS FOR THE DEVELOPMENT OF GEF LDCF PROJECT ON CLIMATE CHANGE ADAPTATION AND COASTAL ZONE MANAGEMENT IN SIERRA LEONE</w:t>
            </w:r>
          </w:p>
          <w:p w14:paraId="3F685420" w14:textId="77777777" w:rsidR="00725ADB" w:rsidRPr="00F52967" w:rsidRDefault="00725ADB" w:rsidP="00F87473">
            <w:pPr>
              <w:spacing w:after="0"/>
              <w:jc w:val="left"/>
              <w:rPr>
                <w:rFonts w:ascii="Times New Roman" w:eastAsia="Times New Roman" w:hAnsi="Times New Roman"/>
                <w:b/>
                <w:bCs/>
                <w:color w:val="3366FF"/>
                <w:sz w:val="28"/>
                <w:szCs w:val="28"/>
                <w:lang w:val="en-GB"/>
              </w:rPr>
            </w:pPr>
          </w:p>
          <w:p w14:paraId="20703262" w14:textId="77777777" w:rsidR="00725ADB" w:rsidRPr="00F52967" w:rsidRDefault="00725ADB" w:rsidP="00F87473">
            <w:pPr>
              <w:spacing w:after="200" w:line="276" w:lineRule="auto"/>
              <w:rPr>
                <w:rFonts w:ascii="Eras Bold ITC" w:eastAsia="Calibri" w:hAnsi="Eras Bold ITC"/>
                <w:noProof/>
                <w:color w:val="3366FF"/>
                <w:sz w:val="28"/>
                <w:szCs w:val="28"/>
              </w:rPr>
            </w:pPr>
            <w:r w:rsidRPr="00F52967">
              <w:rPr>
                <w:rFonts w:ascii="Eras Bold ITC" w:hAnsi="Eras Bold ITC" w:eastAsia="Calibri"/>
                <w:noProof/>
                <w:color w:val="3366FF"/>
                <w:sz w:val="28"/>
                <w:szCs w:val="28"/>
                <w:lang w:val="fr-FR" w:eastAsia="fr-FR"/>
              </w:rPr>
              <w:drawing>
                <wp:inline distT="0" distB="0" distL="0" distR="0" wp14:anchorId="58C5DCDE" wp14:editId="39B72430">
                  <wp:extent cx="4629150" cy="904875"/>
                  <wp:effectExtent l="0" t="0" r="0" b="0"/>
                  <wp:docPr id="61" name="Picture 61" descr="Description: bd145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d14516_"/>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29150" cy="904875"/>
                          </a:xfrm>
                          <a:prstGeom prst="rect">
                            <a:avLst/>
                          </a:prstGeom>
                          <a:noFill/>
                          <a:ln>
                            <a:noFill/>
                          </a:ln>
                        </pic:spPr>
                      </pic:pic>
                    </a:graphicData>
                  </a:graphic>
                </wp:inline>
              </w:drawing>
            </w:r>
          </w:p>
          <w:p w14:paraId="0B499C84" w14:textId="77777777" w:rsidR="00725ADB" w:rsidRPr="00F52967" w:rsidRDefault="00725ADB" w:rsidP="00F87473">
            <w:pPr>
              <w:spacing w:after="200" w:line="276" w:lineRule="auto"/>
              <w:rPr>
                <w:rFonts w:ascii="Eras Bold ITC" w:eastAsia="Calibri" w:hAnsi="Eras Bold ITC"/>
                <w:noProof/>
                <w:color w:val="3366FF"/>
                <w:sz w:val="28"/>
                <w:szCs w:val="28"/>
              </w:rPr>
            </w:pPr>
          </w:p>
          <w:p w14:paraId="22062F4C" w14:textId="77777777" w:rsidR="00725ADB" w:rsidRPr="00F52967" w:rsidRDefault="00725ADB" w:rsidP="00F87473">
            <w:pPr>
              <w:tabs>
                <w:tab w:val="center" w:pos="3648"/>
                <w:tab w:val="left" w:pos="4665"/>
              </w:tabs>
              <w:spacing w:after="200" w:line="276" w:lineRule="auto"/>
              <w:ind w:left="720" w:hanging="720"/>
              <w:jc w:val="center"/>
              <w:rPr>
                <w:rFonts w:ascii="Meiryo" w:eastAsia="Meiryo" w:hAnsi="Meiryo"/>
                <w:b/>
                <w:color w:val="00CCFF"/>
                <w:sz w:val="32"/>
                <w:szCs w:val="32"/>
                <w:lang w:bidi="en-US"/>
              </w:rPr>
            </w:pPr>
            <w:r w:rsidRPr="00F52967">
              <w:rPr>
                <w:rFonts w:ascii="Meiryo" w:hAnsi="Meiryo" w:eastAsia="Meiryo"/>
                <w:b/>
                <w:color w:val="00CCFF"/>
                <w:sz w:val="32"/>
                <w:szCs w:val="32"/>
                <w:lang w:bidi="en-US"/>
              </w:rPr>
              <w:t xml:space="preserve">   </w:t>
            </w:r>
            <w:r w:rsidRPr="00F52967">
              <w:rPr>
                <w:rFonts w:ascii="Meiryo" w:hAnsi="Meiryo" w:eastAsia="Meiryo"/>
                <w:b/>
                <w:color w:val="2E74B5" w:themeColor="accent1" w:themeShade="BF"/>
                <w:sz w:val="32"/>
                <w:szCs w:val="32"/>
                <w:lang w:bidi="en-US"/>
              </w:rPr>
              <w:t>REPORT</w:t>
            </w:r>
          </w:p>
        </w:tc>
        <w:tc>
          <w:tcPr>
            <w:tcW w:w="1285" w:type="dxa"/>
            <w:vMerge/>
            <w:shd w:val="clear" w:color="auto" w:fill="auto"/>
            <w:vAlign w:val="center"/>
          </w:tcPr>
          <w:p w14:paraId="62514B0D" w14:textId="77777777" w:rsidR="00725ADB" w:rsidRPr="00F52967" w:rsidRDefault="00725ADB" w:rsidP="00F87473">
            <w:pPr>
              <w:spacing w:after="200" w:line="276" w:lineRule="auto"/>
              <w:ind w:left="720" w:hanging="720"/>
              <w:rPr>
                <w:rFonts w:eastAsia="Calibri"/>
                <w:sz w:val="22"/>
                <w:szCs w:val="22"/>
                <w:lang w:bidi="en-US"/>
              </w:rPr>
            </w:pPr>
          </w:p>
        </w:tc>
      </w:tr>
      <w:tr w:rsidR="00725ADB" w:rsidRPr="00F52967" w14:paraId="0A86A161" w14:textId="77777777" w:rsidTr="00F87473">
        <w:trPr>
          <w:trHeight w:val="2169"/>
        </w:trPr>
        <w:tc>
          <w:tcPr>
            <w:tcW w:w="1263" w:type="dxa"/>
            <w:vMerge/>
            <w:shd w:val="clear" w:color="auto" w:fill="auto"/>
            <w:vAlign w:val="center"/>
          </w:tcPr>
          <w:p w14:paraId="5110D60A" w14:textId="77777777" w:rsidR="00725ADB" w:rsidRPr="00F52967" w:rsidRDefault="00725ADB" w:rsidP="00F87473">
            <w:pPr>
              <w:spacing w:after="200" w:line="276" w:lineRule="auto"/>
              <w:ind w:left="720" w:hanging="720"/>
              <w:rPr>
                <w:rFonts w:eastAsia="Calibri"/>
                <w:b/>
                <w:bCs/>
                <w:sz w:val="22"/>
                <w:szCs w:val="22"/>
                <w:lang w:bidi="en-US"/>
              </w:rPr>
            </w:pPr>
          </w:p>
        </w:tc>
        <w:tc>
          <w:tcPr>
            <w:tcW w:w="7502" w:type="dxa"/>
            <w:shd w:val="clear" w:color="auto" w:fill="auto"/>
            <w:vAlign w:val="center"/>
          </w:tcPr>
          <w:p w14:paraId="0DF01740" w14:textId="77777777" w:rsidR="00725ADB" w:rsidRPr="00F52967" w:rsidRDefault="00725ADB" w:rsidP="00F87473">
            <w:pPr>
              <w:spacing w:after="160"/>
              <w:ind w:left="720" w:hanging="720"/>
              <w:contextualSpacing/>
              <w:jc w:val="center"/>
              <w:rPr>
                <w:rFonts w:ascii="Arial Narrow" w:eastAsia="Times New Roman" w:hAnsi="Arial Narrow"/>
                <w:b/>
                <w:smallCaps/>
                <w:color w:val="000000"/>
                <w:spacing w:val="5"/>
                <w:sz w:val="24"/>
                <w:lang w:bidi="en-US"/>
              </w:rPr>
            </w:pPr>
          </w:p>
          <w:p w14:paraId="4EB8AF04" w14:textId="77777777" w:rsidR="00725ADB" w:rsidRPr="00F52967" w:rsidRDefault="00725ADB" w:rsidP="00F87473">
            <w:pPr>
              <w:spacing w:after="160"/>
              <w:ind w:left="720" w:hanging="720"/>
              <w:contextualSpacing/>
              <w:jc w:val="center"/>
              <w:rPr>
                <w:rFonts w:ascii="Arial Narrow" w:eastAsia="Times New Roman" w:hAnsi="Arial Narrow"/>
                <w:b/>
                <w:caps/>
                <w:color w:val="000000"/>
                <w:spacing w:val="5"/>
                <w:sz w:val="24"/>
                <w:lang w:bidi="en-US"/>
              </w:rPr>
            </w:pPr>
            <w:r w:rsidRPr="00F52967">
              <w:rPr>
                <w:rFonts w:ascii="Arial Narrow" w:hAnsi="Arial Narrow" w:eastAsia="Times New Roman"/>
                <w:b/>
                <w:caps/>
                <w:color w:val="000000"/>
                <w:spacing w:val="5"/>
                <w:sz w:val="24"/>
                <w:lang w:bidi="en-US"/>
              </w:rPr>
              <w:t>Freetown</w:t>
            </w:r>
          </w:p>
          <w:p w14:paraId="1E1F1235" w14:textId="77777777" w:rsidR="00725ADB" w:rsidRPr="00F52967" w:rsidRDefault="00725ADB" w:rsidP="00F87473">
            <w:pPr>
              <w:spacing w:after="160"/>
              <w:ind w:left="720" w:hanging="720"/>
              <w:contextualSpacing/>
              <w:jc w:val="center"/>
              <w:rPr>
                <w:rFonts w:ascii="Cambria" w:eastAsia="Times New Roman" w:hAnsi="Cambria"/>
                <w:smallCaps/>
                <w:color w:val="17365D"/>
                <w:spacing w:val="5"/>
                <w:sz w:val="72"/>
                <w:szCs w:val="72"/>
                <w:lang w:bidi="en-US"/>
              </w:rPr>
            </w:pPr>
            <w:r w:rsidRPr="00F52967">
              <w:rPr>
                <w:rFonts w:ascii="Arial Narrow" w:hAnsi="Arial Narrow" w:eastAsia="Times New Roman"/>
                <w:b/>
                <w:smallCaps/>
                <w:color w:val="000000"/>
                <w:spacing w:val="5"/>
                <w:sz w:val="24"/>
                <w:lang w:bidi="en-US"/>
              </w:rPr>
              <w:t>AUGUST, 2016</w:t>
            </w:r>
          </w:p>
        </w:tc>
        <w:tc>
          <w:tcPr>
            <w:tcW w:w="1285" w:type="dxa"/>
            <w:vMerge/>
            <w:shd w:val="clear" w:color="auto" w:fill="auto"/>
            <w:vAlign w:val="center"/>
          </w:tcPr>
          <w:p w14:paraId="290A485B" w14:textId="77777777" w:rsidR="00725ADB" w:rsidRPr="00F52967" w:rsidRDefault="00725ADB" w:rsidP="00F87473">
            <w:pPr>
              <w:spacing w:after="200" w:line="276" w:lineRule="auto"/>
              <w:ind w:left="720" w:hanging="720"/>
              <w:rPr>
                <w:rFonts w:eastAsia="Calibri"/>
                <w:sz w:val="22"/>
                <w:szCs w:val="22"/>
                <w:lang w:bidi="en-US"/>
              </w:rPr>
            </w:pPr>
          </w:p>
        </w:tc>
      </w:tr>
    </w:tbl>
    <w:p w14:paraId="69E9C34D" w14:textId="77777777" w:rsidR="00725ADB" w:rsidRPr="00F52967" w:rsidRDefault="00725ADB" w:rsidP="00725ADB">
      <w:pPr>
        <w:spacing w:after="200" w:line="276" w:lineRule="auto"/>
        <w:jc w:val="left"/>
        <w:rPr>
          <w:rFonts w:eastAsia="Calibri"/>
          <w:sz w:val="22"/>
          <w:szCs w:val="22"/>
        </w:rPr>
      </w:pPr>
    </w:p>
    <w:p w14:paraId="47F66299" w14:textId="77777777" w:rsidR="00725ADB" w:rsidRPr="00F52967" w:rsidRDefault="00725ADB" w:rsidP="00725ADB">
      <w:pPr>
        <w:spacing w:after="200" w:line="276" w:lineRule="auto"/>
        <w:jc w:val="left"/>
        <w:rPr>
          <w:rFonts w:eastAsia="Calibri"/>
          <w:sz w:val="22"/>
          <w:szCs w:val="22"/>
        </w:rPr>
      </w:pPr>
      <w:r w:rsidRPr="00F52967">
        <w:rPr>
          <w:rFonts w:eastAsia="Calibri"/>
          <w:sz w:val="22"/>
          <w:szCs w:val="22"/>
        </w:rPr>
        <w:br w:type="page"/>
      </w:r>
    </w:p>
    <w:p w14:paraId="52316A90" w14:textId="77777777" w:rsidR="00725ADB" w:rsidRPr="00F52967" w:rsidRDefault="00725ADB" w:rsidP="00725ADB">
      <w:pPr>
        <w:rPr>
          <w:b/>
          <w:sz w:val="28"/>
          <w:szCs w:val="28"/>
          <w:lang w:val="en-GB" w:bidi="en-US"/>
        </w:rPr>
      </w:pPr>
      <w:r w:rsidRPr="00F52967">
        <w:rPr>
          <w:b/>
          <w:sz w:val="28"/>
          <w:szCs w:val="28"/>
          <w:lang w:val="en-GB" w:bidi="en-US"/>
        </w:rPr>
        <w:t>Table of Contents</w:t>
      </w:r>
    </w:p>
    <w:p w14:paraId="4CD1EE21" w14:textId="77777777" w:rsidR="00725ADB" w:rsidRPr="00F52967" w:rsidRDefault="00725ADB" w:rsidP="00725ADB">
      <w:pPr>
        <w:rPr>
          <w:b/>
          <w:bCs/>
          <w:w w:val="110"/>
          <w:sz w:val="22"/>
          <w:szCs w:val="22"/>
          <w:lang w:val="en-GB" w:eastAsia="x-none"/>
        </w:rPr>
      </w:pPr>
      <w:r w:rsidRPr="00F52967">
        <w:rPr>
          <w:b/>
          <w:bCs/>
          <w:spacing w:val="-2"/>
          <w:w w:val="110"/>
          <w:sz w:val="22"/>
          <w:szCs w:val="22"/>
          <w:lang w:val="en-GB" w:eastAsia="x-none"/>
        </w:rPr>
        <w:t>Table of contents</w:t>
      </w:r>
      <w:r w:rsidRPr="00F52967">
        <w:rPr>
          <w:b/>
          <w:bCs/>
          <w:w w:val="110"/>
          <w:sz w:val="22"/>
          <w:szCs w:val="22"/>
          <w:lang w:val="en-GB" w:eastAsia="x-none"/>
        </w:rPr>
        <w:tab/>
      </w:r>
      <w:r w:rsidRPr="00F52967">
        <w:rPr>
          <w:b/>
          <w:bCs/>
          <w:w w:val="110"/>
          <w:sz w:val="22"/>
          <w:szCs w:val="22"/>
          <w:lang w:val="en-GB" w:eastAsia="x-none"/>
        </w:rPr>
        <w:tab/>
      </w:r>
      <w:r w:rsidRPr="00F52967">
        <w:rPr>
          <w:b/>
          <w:bCs/>
          <w:w w:val="110"/>
          <w:sz w:val="22"/>
          <w:szCs w:val="22"/>
          <w:lang w:val="en-GB" w:eastAsia="x-none"/>
        </w:rPr>
        <w:tab/>
      </w:r>
      <w:r w:rsidRPr="00F52967">
        <w:rPr>
          <w:b/>
          <w:bCs/>
          <w:w w:val="110"/>
          <w:sz w:val="22"/>
          <w:szCs w:val="22"/>
          <w:lang w:val="en-GB" w:eastAsia="x-none"/>
        </w:rPr>
        <w:tab/>
      </w:r>
      <w:r w:rsidRPr="00F52967">
        <w:rPr>
          <w:b/>
          <w:bCs/>
          <w:w w:val="110"/>
          <w:sz w:val="22"/>
          <w:szCs w:val="22"/>
          <w:lang w:val="en-GB" w:eastAsia="x-none"/>
        </w:rPr>
        <w:tab/>
      </w:r>
      <w:r w:rsidRPr="00F52967">
        <w:rPr>
          <w:b/>
          <w:bCs/>
          <w:w w:val="110"/>
          <w:sz w:val="22"/>
          <w:szCs w:val="22"/>
          <w:lang w:val="en-GB" w:eastAsia="x-none"/>
        </w:rPr>
        <w:tab/>
      </w:r>
      <w:r w:rsidRPr="00F52967">
        <w:rPr>
          <w:b/>
          <w:bCs/>
          <w:w w:val="110"/>
          <w:sz w:val="22"/>
          <w:szCs w:val="22"/>
          <w:lang w:val="en-GB" w:eastAsia="x-none"/>
        </w:rPr>
        <w:tab/>
      </w:r>
      <w:r w:rsidRPr="00F52967">
        <w:rPr>
          <w:b/>
          <w:bCs/>
          <w:w w:val="110"/>
          <w:sz w:val="22"/>
          <w:szCs w:val="22"/>
          <w:lang w:val="en-GB" w:eastAsia="x-none"/>
        </w:rPr>
        <w:tab/>
      </w:r>
      <w:r w:rsidRPr="00F52967">
        <w:rPr>
          <w:b/>
          <w:bCs/>
          <w:w w:val="110"/>
          <w:sz w:val="22"/>
          <w:szCs w:val="22"/>
          <w:lang w:val="en-GB" w:eastAsia="x-none"/>
        </w:rPr>
        <w:tab/>
      </w:r>
      <w:r w:rsidRPr="00F52967">
        <w:rPr>
          <w:b/>
          <w:bCs/>
          <w:w w:val="110"/>
          <w:sz w:val="22"/>
          <w:szCs w:val="22"/>
          <w:lang w:val="en-GB" w:eastAsia="x-none"/>
        </w:rPr>
        <w:tab/>
      </w:r>
      <w:r w:rsidRPr="00F52967">
        <w:rPr>
          <w:b/>
          <w:bCs/>
          <w:w w:val="110"/>
          <w:sz w:val="22"/>
          <w:szCs w:val="22"/>
          <w:lang w:val="en-GB" w:eastAsia="x-none"/>
        </w:rPr>
        <w:t>2</w:t>
      </w:r>
    </w:p>
    <w:p w14:paraId="2CA93D55" w14:textId="77777777" w:rsidR="00725ADB" w:rsidRPr="00F52967" w:rsidRDefault="00725ADB" w:rsidP="00725ADB">
      <w:pPr>
        <w:rPr>
          <w:b/>
          <w:sz w:val="22"/>
          <w:szCs w:val="22"/>
          <w:lang w:val="en-GB" w:eastAsia="x-none"/>
        </w:rPr>
      </w:pPr>
      <w:r w:rsidRPr="00F52967">
        <w:rPr>
          <w:b/>
          <w:sz w:val="22"/>
          <w:szCs w:val="22"/>
          <w:lang w:val="en-GB" w:eastAsia="x-none"/>
        </w:rPr>
        <w:t xml:space="preserve">Executive summary                                                                                                                           </w:t>
      </w:r>
      <w:r w:rsidRPr="00F52967">
        <w:rPr>
          <w:b/>
          <w:sz w:val="22"/>
          <w:szCs w:val="22"/>
          <w:lang w:val="en-GB" w:eastAsia="x-none"/>
        </w:rPr>
        <w:tab/>
      </w:r>
      <w:r w:rsidRPr="00F52967">
        <w:rPr>
          <w:b/>
          <w:sz w:val="22"/>
          <w:szCs w:val="22"/>
          <w:lang w:val="en-GB" w:eastAsia="x-none"/>
        </w:rPr>
        <w:tab/>
      </w:r>
      <w:r w:rsidRPr="00F52967">
        <w:rPr>
          <w:b/>
          <w:sz w:val="22"/>
          <w:szCs w:val="22"/>
          <w:lang w:val="en-GB" w:eastAsia="x-none"/>
        </w:rPr>
        <w:t>3</w:t>
      </w:r>
    </w:p>
    <w:p w14:paraId="73A2BB72" w14:textId="77777777" w:rsidR="00725ADB" w:rsidRPr="00F52967" w:rsidRDefault="00725ADB" w:rsidP="00725ADB">
      <w:pPr>
        <w:rPr>
          <w:sz w:val="22"/>
          <w:szCs w:val="22"/>
          <w:lang w:val="en-GB" w:eastAsia="x-none"/>
        </w:rPr>
      </w:pPr>
      <w:r w:rsidRPr="00F52967">
        <w:rPr>
          <w:b/>
          <w:bCs/>
          <w:spacing w:val="-2"/>
          <w:w w:val="110"/>
          <w:sz w:val="22"/>
          <w:szCs w:val="22"/>
          <w:lang w:val="en-GB" w:eastAsia="x-none"/>
        </w:rPr>
        <w:t>I</w:t>
      </w:r>
      <w:r w:rsidRPr="00F52967">
        <w:rPr>
          <w:b/>
          <w:bCs/>
          <w:spacing w:val="-1"/>
          <w:w w:val="110"/>
          <w:sz w:val="22"/>
          <w:szCs w:val="22"/>
          <w:lang w:val="en-GB" w:eastAsia="x-none"/>
        </w:rPr>
        <w:t>ntroduction</w:t>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4</w:t>
      </w:r>
    </w:p>
    <w:p w14:paraId="44FDEEE3" w14:textId="77777777" w:rsidR="00725ADB" w:rsidRPr="00F52967" w:rsidRDefault="00725ADB" w:rsidP="00725ADB">
      <w:pPr>
        <w:rPr>
          <w:sz w:val="22"/>
          <w:szCs w:val="22"/>
          <w:lang w:val="en-GB" w:eastAsia="x-none"/>
        </w:rPr>
      </w:pPr>
      <w:r w:rsidRPr="00F52967">
        <w:rPr>
          <w:b/>
          <w:bCs/>
          <w:spacing w:val="-2"/>
          <w:w w:val="110"/>
          <w:sz w:val="22"/>
          <w:szCs w:val="22"/>
          <w:lang w:val="en-GB" w:eastAsia="x-none"/>
        </w:rPr>
        <w:t>Literatur</w:t>
      </w:r>
      <w:r w:rsidRPr="00F52967">
        <w:rPr>
          <w:b/>
          <w:bCs/>
          <w:spacing w:val="-1"/>
          <w:w w:val="110"/>
          <w:sz w:val="22"/>
          <w:szCs w:val="22"/>
          <w:lang w:val="en-GB" w:eastAsia="x-none"/>
        </w:rPr>
        <w:t>e</w:t>
      </w:r>
      <w:r w:rsidRPr="00F52967">
        <w:rPr>
          <w:b/>
          <w:bCs/>
          <w:spacing w:val="-15"/>
          <w:w w:val="110"/>
          <w:sz w:val="22"/>
          <w:szCs w:val="22"/>
          <w:lang w:val="en-GB" w:eastAsia="x-none"/>
        </w:rPr>
        <w:t xml:space="preserve"> </w:t>
      </w:r>
      <w:r w:rsidRPr="00F52967">
        <w:rPr>
          <w:b/>
          <w:bCs/>
          <w:spacing w:val="-2"/>
          <w:w w:val="110"/>
          <w:sz w:val="22"/>
          <w:szCs w:val="22"/>
          <w:lang w:val="en-GB" w:eastAsia="x-none"/>
        </w:rPr>
        <w:t>r</w:t>
      </w:r>
      <w:r w:rsidRPr="00F52967">
        <w:rPr>
          <w:b/>
          <w:bCs/>
          <w:spacing w:val="-1"/>
          <w:w w:val="110"/>
          <w:sz w:val="22"/>
          <w:szCs w:val="22"/>
          <w:lang w:val="en-GB" w:eastAsia="x-none"/>
        </w:rPr>
        <w:t>eview</w:t>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6</w:t>
      </w:r>
    </w:p>
    <w:p w14:paraId="5CC258A6" w14:textId="77777777" w:rsidR="00725ADB" w:rsidRPr="00F52967" w:rsidRDefault="00725ADB" w:rsidP="00725ADB">
      <w:pPr>
        <w:rPr>
          <w:sz w:val="21"/>
          <w:szCs w:val="21"/>
          <w:lang w:val="en-GB" w:eastAsia="x-none"/>
        </w:rPr>
      </w:pPr>
      <w:r w:rsidRPr="00F52967">
        <w:rPr>
          <w:spacing w:val="-2"/>
          <w:w w:val="115"/>
          <w:sz w:val="21"/>
          <w:szCs w:val="21"/>
          <w:lang w:val="en-GB" w:eastAsia="x-none"/>
        </w:rPr>
        <w:t>Geogr</w:t>
      </w:r>
      <w:r w:rsidRPr="00F52967">
        <w:rPr>
          <w:spacing w:val="-1"/>
          <w:w w:val="115"/>
          <w:sz w:val="21"/>
          <w:szCs w:val="21"/>
          <w:lang w:val="en-GB" w:eastAsia="x-none"/>
        </w:rPr>
        <w:t>aphic</w:t>
      </w:r>
      <w:r w:rsidRPr="00F52967">
        <w:rPr>
          <w:spacing w:val="-13"/>
          <w:w w:val="115"/>
          <w:sz w:val="21"/>
          <w:szCs w:val="21"/>
          <w:lang w:val="en-GB" w:eastAsia="x-none"/>
        </w:rPr>
        <w:t xml:space="preserve"> </w:t>
      </w:r>
      <w:r w:rsidRPr="00F52967">
        <w:rPr>
          <w:w w:val="115"/>
          <w:sz w:val="21"/>
          <w:szCs w:val="21"/>
          <w:lang w:val="en-GB" w:eastAsia="x-none"/>
        </w:rPr>
        <w:t>and</w:t>
      </w:r>
      <w:r w:rsidRPr="00F52967">
        <w:rPr>
          <w:spacing w:val="-12"/>
          <w:w w:val="115"/>
          <w:sz w:val="21"/>
          <w:szCs w:val="21"/>
          <w:lang w:val="en-GB" w:eastAsia="x-none"/>
        </w:rPr>
        <w:t xml:space="preserve"> </w:t>
      </w:r>
      <w:r w:rsidRPr="00F52967">
        <w:rPr>
          <w:w w:val="115"/>
          <w:sz w:val="21"/>
          <w:szCs w:val="21"/>
          <w:lang w:val="en-GB" w:eastAsia="x-none"/>
        </w:rPr>
        <w:t>socioeconomic</w:t>
      </w:r>
      <w:r w:rsidRPr="00F52967">
        <w:rPr>
          <w:spacing w:val="-13"/>
          <w:w w:val="115"/>
          <w:sz w:val="21"/>
          <w:szCs w:val="21"/>
          <w:lang w:val="en-GB" w:eastAsia="x-none"/>
        </w:rPr>
        <w:t xml:space="preserve"> </w:t>
      </w:r>
      <w:r w:rsidRPr="00F52967">
        <w:rPr>
          <w:spacing w:val="-2"/>
          <w:w w:val="115"/>
          <w:sz w:val="21"/>
          <w:szCs w:val="21"/>
          <w:lang w:val="en-GB" w:eastAsia="x-none"/>
        </w:rPr>
        <w:t>fr</w:t>
      </w:r>
      <w:r w:rsidRPr="00F52967">
        <w:rPr>
          <w:spacing w:val="-1"/>
          <w:w w:val="115"/>
          <w:sz w:val="21"/>
          <w:szCs w:val="21"/>
          <w:lang w:val="en-GB" w:eastAsia="x-none"/>
        </w:rPr>
        <w:t>amewor</w:t>
      </w:r>
      <w:r w:rsidRPr="00F52967">
        <w:rPr>
          <w:spacing w:val="-2"/>
          <w:w w:val="115"/>
          <w:sz w:val="21"/>
          <w:szCs w:val="21"/>
          <w:lang w:val="en-GB" w:eastAsia="x-none"/>
        </w:rPr>
        <w:t>k</w:t>
      </w:r>
      <w:r w:rsidRPr="00F52967">
        <w:rPr>
          <w:spacing w:val="-2"/>
          <w:w w:val="115"/>
          <w:sz w:val="21"/>
          <w:szCs w:val="21"/>
          <w:lang w:val="en-GB" w:eastAsia="x-none"/>
        </w:rPr>
        <w:tab/>
      </w:r>
      <w:r w:rsidRPr="00F52967">
        <w:rPr>
          <w:spacing w:val="-2"/>
          <w:w w:val="115"/>
          <w:sz w:val="21"/>
          <w:szCs w:val="21"/>
          <w:lang w:val="en-GB" w:eastAsia="x-none"/>
        </w:rPr>
        <w:tab/>
      </w:r>
      <w:r w:rsidRPr="00F52967">
        <w:rPr>
          <w:spacing w:val="-2"/>
          <w:w w:val="115"/>
          <w:sz w:val="21"/>
          <w:szCs w:val="21"/>
          <w:lang w:val="en-GB" w:eastAsia="x-none"/>
        </w:rPr>
        <w:tab/>
      </w:r>
      <w:r w:rsidRPr="00F52967">
        <w:rPr>
          <w:spacing w:val="-2"/>
          <w:w w:val="115"/>
          <w:sz w:val="21"/>
          <w:szCs w:val="21"/>
          <w:lang w:val="en-GB" w:eastAsia="x-none"/>
        </w:rPr>
        <w:tab/>
      </w:r>
      <w:r w:rsidRPr="00F52967">
        <w:rPr>
          <w:spacing w:val="-2"/>
          <w:w w:val="115"/>
          <w:sz w:val="21"/>
          <w:szCs w:val="21"/>
          <w:lang w:val="en-GB" w:eastAsia="x-none"/>
        </w:rPr>
        <w:tab/>
      </w:r>
      <w:r w:rsidRPr="00F52967">
        <w:rPr>
          <w:spacing w:val="-2"/>
          <w:w w:val="115"/>
          <w:sz w:val="21"/>
          <w:szCs w:val="21"/>
          <w:lang w:val="en-GB" w:eastAsia="x-none"/>
        </w:rPr>
        <w:tab/>
      </w:r>
      <w:r w:rsidRPr="00F52967">
        <w:rPr>
          <w:spacing w:val="-2"/>
          <w:w w:val="115"/>
          <w:sz w:val="21"/>
          <w:szCs w:val="21"/>
          <w:lang w:val="en-GB" w:eastAsia="x-none"/>
        </w:rPr>
        <w:tab/>
      </w:r>
      <w:r w:rsidRPr="00F52967">
        <w:rPr>
          <w:spacing w:val="-2"/>
          <w:w w:val="115"/>
          <w:sz w:val="21"/>
          <w:szCs w:val="21"/>
          <w:lang w:val="en-GB" w:eastAsia="x-none"/>
        </w:rPr>
        <w:t>6</w:t>
      </w:r>
    </w:p>
    <w:p w14:paraId="26CFBE82" w14:textId="77777777" w:rsidR="00725ADB" w:rsidRPr="00F52967" w:rsidRDefault="00725ADB" w:rsidP="00725ADB">
      <w:pPr>
        <w:rPr>
          <w:sz w:val="21"/>
          <w:szCs w:val="21"/>
          <w:lang w:val="en-GB" w:eastAsia="x-none"/>
        </w:rPr>
      </w:pPr>
      <w:r w:rsidRPr="00F52967">
        <w:rPr>
          <w:spacing w:val="-2"/>
          <w:w w:val="115"/>
          <w:sz w:val="21"/>
          <w:szCs w:val="21"/>
          <w:lang w:val="en-GB" w:eastAsia="x-none"/>
        </w:rPr>
        <w:t>Political</w:t>
      </w:r>
      <w:r w:rsidRPr="00F52967">
        <w:rPr>
          <w:spacing w:val="-13"/>
          <w:w w:val="115"/>
          <w:sz w:val="21"/>
          <w:szCs w:val="21"/>
          <w:lang w:val="en-GB" w:eastAsia="x-none"/>
        </w:rPr>
        <w:t xml:space="preserve"> </w:t>
      </w:r>
      <w:r w:rsidRPr="00F52967">
        <w:rPr>
          <w:w w:val="115"/>
          <w:sz w:val="21"/>
          <w:szCs w:val="21"/>
          <w:lang w:val="en-GB" w:eastAsia="x-none"/>
        </w:rPr>
        <w:t>and</w:t>
      </w:r>
      <w:r w:rsidRPr="00F52967">
        <w:rPr>
          <w:spacing w:val="-12"/>
          <w:w w:val="115"/>
          <w:sz w:val="21"/>
          <w:szCs w:val="21"/>
          <w:lang w:val="en-GB" w:eastAsia="x-none"/>
        </w:rPr>
        <w:t xml:space="preserve"> </w:t>
      </w:r>
      <w:r w:rsidRPr="00F52967">
        <w:rPr>
          <w:w w:val="115"/>
          <w:sz w:val="21"/>
          <w:szCs w:val="21"/>
          <w:lang w:val="en-GB" w:eastAsia="x-none"/>
        </w:rPr>
        <w:t>institutional</w:t>
      </w:r>
      <w:r w:rsidRPr="00F52967">
        <w:rPr>
          <w:spacing w:val="-12"/>
          <w:w w:val="115"/>
          <w:sz w:val="21"/>
          <w:szCs w:val="21"/>
          <w:lang w:val="en-GB" w:eastAsia="x-none"/>
        </w:rPr>
        <w:t xml:space="preserve"> </w:t>
      </w:r>
      <w:r w:rsidRPr="00F52967">
        <w:rPr>
          <w:spacing w:val="-2"/>
          <w:w w:val="115"/>
          <w:sz w:val="21"/>
          <w:szCs w:val="21"/>
          <w:lang w:val="en-GB" w:eastAsia="x-none"/>
        </w:rPr>
        <w:t>fr</w:t>
      </w:r>
      <w:r w:rsidRPr="00F52967">
        <w:rPr>
          <w:spacing w:val="-1"/>
          <w:w w:val="115"/>
          <w:sz w:val="21"/>
          <w:szCs w:val="21"/>
          <w:lang w:val="en-GB" w:eastAsia="x-none"/>
        </w:rPr>
        <w:t>amewor</w:t>
      </w:r>
      <w:r w:rsidRPr="00F52967">
        <w:rPr>
          <w:spacing w:val="-2"/>
          <w:w w:val="115"/>
          <w:sz w:val="21"/>
          <w:szCs w:val="21"/>
          <w:lang w:val="en-GB" w:eastAsia="x-none"/>
        </w:rPr>
        <w:t>k</w:t>
      </w:r>
      <w:r w:rsidRPr="00F52967">
        <w:rPr>
          <w:spacing w:val="-2"/>
          <w:w w:val="115"/>
          <w:sz w:val="21"/>
          <w:szCs w:val="21"/>
          <w:lang w:val="en-GB" w:eastAsia="x-none"/>
        </w:rPr>
        <w:tab/>
      </w:r>
      <w:r w:rsidRPr="00F52967">
        <w:rPr>
          <w:spacing w:val="-2"/>
          <w:w w:val="115"/>
          <w:sz w:val="21"/>
          <w:szCs w:val="21"/>
          <w:lang w:val="en-GB" w:eastAsia="x-none"/>
        </w:rPr>
        <w:tab/>
      </w:r>
      <w:r w:rsidRPr="00F52967">
        <w:rPr>
          <w:spacing w:val="-2"/>
          <w:w w:val="115"/>
          <w:sz w:val="21"/>
          <w:szCs w:val="21"/>
          <w:lang w:val="en-GB" w:eastAsia="x-none"/>
        </w:rPr>
        <w:tab/>
      </w:r>
      <w:r w:rsidRPr="00F52967">
        <w:rPr>
          <w:spacing w:val="-2"/>
          <w:w w:val="115"/>
          <w:sz w:val="21"/>
          <w:szCs w:val="21"/>
          <w:lang w:val="en-GB" w:eastAsia="x-none"/>
        </w:rPr>
        <w:tab/>
      </w:r>
      <w:r w:rsidRPr="00F52967">
        <w:rPr>
          <w:spacing w:val="-2"/>
          <w:w w:val="115"/>
          <w:sz w:val="21"/>
          <w:szCs w:val="21"/>
          <w:lang w:val="en-GB" w:eastAsia="x-none"/>
        </w:rPr>
        <w:tab/>
      </w:r>
      <w:r w:rsidRPr="00F52967">
        <w:rPr>
          <w:spacing w:val="-2"/>
          <w:w w:val="115"/>
          <w:sz w:val="21"/>
          <w:szCs w:val="21"/>
          <w:lang w:val="en-GB" w:eastAsia="x-none"/>
        </w:rPr>
        <w:tab/>
      </w:r>
      <w:r w:rsidRPr="00F52967">
        <w:rPr>
          <w:spacing w:val="-2"/>
          <w:w w:val="115"/>
          <w:sz w:val="21"/>
          <w:szCs w:val="21"/>
          <w:lang w:val="en-GB" w:eastAsia="x-none"/>
        </w:rPr>
        <w:tab/>
      </w:r>
      <w:r w:rsidRPr="00F52967">
        <w:rPr>
          <w:spacing w:val="-2"/>
          <w:w w:val="115"/>
          <w:sz w:val="21"/>
          <w:szCs w:val="21"/>
          <w:lang w:val="en-GB" w:eastAsia="x-none"/>
        </w:rPr>
        <w:tab/>
      </w:r>
      <w:r w:rsidRPr="00F52967">
        <w:rPr>
          <w:spacing w:val="-2"/>
          <w:w w:val="115"/>
          <w:sz w:val="21"/>
          <w:szCs w:val="21"/>
          <w:lang w:val="en-GB" w:eastAsia="x-none"/>
        </w:rPr>
        <w:t>7</w:t>
      </w:r>
    </w:p>
    <w:p w14:paraId="0ACC51C7" w14:textId="77777777" w:rsidR="00725ADB" w:rsidRPr="00F52967" w:rsidRDefault="00725ADB" w:rsidP="00725ADB">
      <w:pPr>
        <w:rPr>
          <w:sz w:val="21"/>
          <w:szCs w:val="21"/>
          <w:lang w:val="en-GB" w:eastAsia="x-none"/>
        </w:rPr>
      </w:pPr>
      <w:r w:rsidRPr="00F52967">
        <w:rPr>
          <w:w w:val="115"/>
          <w:sz w:val="21"/>
          <w:szCs w:val="21"/>
          <w:lang w:val="en-GB" w:eastAsia="x-none"/>
        </w:rPr>
        <w:t>Gender</w:t>
      </w:r>
      <w:r w:rsidRPr="00F52967">
        <w:rPr>
          <w:spacing w:val="-13"/>
          <w:w w:val="115"/>
          <w:sz w:val="21"/>
          <w:szCs w:val="21"/>
          <w:lang w:val="en-GB" w:eastAsia="x-none"/>
        </w:rPr>
        <w:t xml:space="preserve"> </w:t>
      </w:r>
      <w:r w:rsidRPr="00F52967">
        <w:rPr>
          <w:w w:val="115"/>
          <w:sz w:val="21"/>
          <w:szCs w:val="21"/>
          <w:lang w:val="en-GB" w:eastAsia="x-none"/>
        </w:rPr>
        <w:t>and</w:t>
      </w:r>
      <w:r w:rsidRPr="00F52967">
        <w:rPr>
          <w:spacing w:val="-12"/>
          <w:w w:val="115"/>
          <w:sz w:val="21"/>
          <w:szCs w:val="21"/>
          <w:lang w:val="en-GB" w:eastAsia="x-none"/>
        </w:rPr>
        <w:t xml:space="preserve"> </w:t>
      </w:r>
      <w:r w:rsidRPr="00F52967">
        <w:rPr>
          <w:w w:val="115"/>
          <w:sz w:val="21"/>
          <w:szCs w:val="21"/>
          <w:lang w:val="en-GB" w:eastAsia="x-none"/>
        </w:rPr>
        <w:t>climate</w:t>
      </w:r>
      <w:r w:rsidRPr="00F52967">
        <w:rPr>
          <w:spacing w:val="-12"/>
          <w:w w:val="115"/>
          <w:sz w:val="21"/>
          <w:szCs w:val="21"/>
          <w:lang w:val="en-GB" w:eastAsia="x-none"/>
        </w:rPr>
        <w:t xml:space="preserve"> </w:t>
      </w:r>
      <w:r w:rsidRPr="00F52967">
        <w:rPr>
          <w:w w:val="115"/>
          <w:sz w:val="21"/>
          <w:szCs w:val="21"/>
          <w:lang w:val="en-GB" w:eastAsia="x-none"/>
        </w:rPr>
        <w:t>change</w:t>
      </w:r>
      <w:r w:rsidRPr="00F52967">
        <w:rPr>
          <w:w w:val="115"/>
          <w:sz w:val="21"/>
          <w:szCs w:val="21"/>
          <w:lang w:val="en-GB" w:eastAsia="x-none"/>
        </w:rPr>
        <w:tab/>
      </w:r>
      <w:r w:rsidRPr="00F52967">
        <w:rPr>
          <w:w w:val="115"/>
          <w:sz w:val="21"/>
          <w:szCs w:val="21"/>
          <w:lang w:val="en-GB" w:eastAsia="x-none"/>
        </w:rPr>
        <w:tab/>
      </w:r>
      <w:r w:rsidRPr="00F52967">
        <w:rPr>
          <w:w w:val="115"/>
          <w:sz w:val="21"/>
          <w:szCs w:val="21"/>
          <w:lang w:val="en-GB" w:eastAsia="x-none"/>
        </w:rPr>
        <w:tab/>
      </w:r>
      <w:r w:rsidRPr="00F52967">
        <w:rPr>
          <w:w w:val="115"/>
          <w:sz w:val="21"/>
          <w:szCs w:val="21"/>
          <w:lang w:val="en-GB" w:eastAsia="x-none"/>
        </w:rPr>
        <w:tab/>
      </w:r>
      <w:r w:rsidRPr="00F52967">
        <w:rPr>
          <w:w w:val="115"/>
          <w:sz w:val="21"/>
          <w:szCs w:val="21"/>
          <w:lang w:val="en-GB" w:eastAsia="x-none"/>
        </w:rPr>
        <w:tab/>
      </w:r>
      <w:r w:rsidRPr="00F52967">
        <w:rPr>
          <w:w w:val="115"/>
          <w:sz w:val="21"/>
          <w:szCs w:val="21"/>
          <w:lang w:val="en-GB" w:eastAsia="x-none"/>
        </w:rPr>
        <w:tab/>
      </w:r>
      <w:r w:rsidRPr="00F52967">
        <w:rPr>
          <w:w w:val="115"/>
          <w:sz w:val="21"/>
          <w:szCs w:val="21"/>
          <w:lang w:val="en-GB" w:eastAsia="x-none"/>
        </w:rPr>
        <w:tab/>
      </w:r>
      <w:r w:rsidRPr="00F52967">
        <w:rPr>
          <w:w w:val="115"/>
          <w:sz w:val="21"/>
          <w:szCs w:val="21"/>
          <w:lang w:val="en-GB" w:eastAsia="x-none"/>
        </w:rPr>
        <w:tab/>
      </w:r>
      <w:r w:rsidRPr="00F52967">
        <w:rPr>
          <w:w w:val="115"/>
          <w:sz w:val="21"/>
          <w:szCs w:val="21"/>
          <w:lang w:val="en-GB" w:eastAsia="x-none"/>
        </w:rPr>
        <w:tab/>
      </w:r>
      <w:r w:rsidRPr="00F52967">
        <w:rPr>
          <w:w w:val="115"/>
          <w:sz w:val="21"/>
          <w:szCs w:val="21"/>
          <w:lang w:val="en-GB" w:eastAsia="x-none"/>
        </w:rPr>
        <w:t>9</w:t>
      </w:r>
    </w:p>
    <w:p w14:paraId="5B69FCE2" w14:textId="77777777" w:rsidR="00725ADB" w:rsidRPr="00F52967" w:rsidRDefault="00725ADB" w:rsidP="00725ADB">
      <w:pPr>
        <w:rPr>
          <w:sz w:val="22"/>
          <w:szCs w:val="22"/>
          <w:lang w:val="en-GB" w:eastAsia="x-none"/>
        </w:rPr>
      </w:pPr>
      <w:r w:rsidRPr="00F52967">
        <w:rPr>
          <w:b/>
          <w:bCs/>
          <w:spacing w:val="-2"/>
          <w:w w:val="110"/>
          <w:sz w:val="22"/>
          <w:szCs w:val="22"/>
          <w:lang w:val="en-GB" w:eastAsia="x-none"/>
        </w:rPr>
        <w:t>M</w:t>
      </w:r>
      <w:r w:rsidRPr="00F52967">
        <w:rPr>
          <w:b/>
          <w:bCs/>
          <w:spacing w:val="-1"/>
          <w:w w:val="110"/>
          <w:sz w:val="22"/>
          <w:szCs w:val="22"/>
          <w:lang w:val="en-GB" w:eastAsia="x-none"/>
        </w:rPr>
        <w:t>aterials</w:t>
      </w:r>
      <w:r w:rsidRPr="00F52967">
        <w:rPr>
          <w:b/>
          <w:bCs/>
          <w:spacing w:val="-15"/>
          <w:w w:val="110"/>
          <w:sz w:val="22"/>
          <w:szCs w:val="22"/>
          <w:lang w:val="en-GB" w:eastAsia="x-none"/>
        </w:rPr>
        <w:t xml:space="preserve"> </w:t>
      </w:r>
      <w:r w:rsidRPr="00F52967">
        <w:rPr>
          <w:b/>
          <w:bCs/>
          <w:w w:val="110"/>
          <w:sz w:val="22"/>
          <w:szCs w:val="22"/>
          <w:lang w:val="en-GB" w:eastAsia="x-none"/>
        </w:rPr>
        <w:t>and</w:t>
      </w:r>
      <w:r w:rsidRPr="00F52967">
        <w:rPr>
          <w:b/>
          <w:bCs/>
          <w:spacing w:val="-15"/>
          <w:w w:val="110"/>
          <w:sz w:val="22"/>
          <w:szCs w:val="22"/>
          <w:lang w:val="en-GB" w:eastAsia="x-none"/>
        </w:rPr>
        <w:t xml:space="preserve"> </w:t>
      </w:r>
      <w:r w:rsidRPr="00F52967">
        <w:rPr>
          <w:b/>
          <w:bCs/>
          <w:w w:val="110"/>
          <w:sz w:val="22"/>
          <w:szCs w:val="22"/>
          <w:lang w:val="en-GB" w:eastAsia="x-none"/>
        </w:rPr>
        <w:t>methods</w:t>
      </w:r>
      <w:r w:rsidRPr="00F52967">
        <w:rPr>
          <w:b/>
          <w:bCs/>
          <w:w w:val="110"/>
          <w:sz w:val="22"/>
          <w:szCs w:val="22"/>
          <w:lang w:val="en-GB" w:eastAsia="x-none"/>
        </w:rPr>
        <w:tab/>
      </w:r>
      <w:r w:rsidRPr="00F52967">
        <w:rPr>
          <w:b/>
          <w:bCs/>
          <w:w w:val="110"/>
          <w:sz w:val="22"/>
          <w:szCs w:val="22"/>
          <w:lang w:val="en-GB" w:eastAsia="x-none"/>
        </w:rPr>
        <w:tab/>
      </w:r>
      <w:r w:rsidRPr="00F52967">
        <w:rPr>
          <w:b/>
          <w:bCs/>
          <w:w w:val="110"/>
          <w:sz w:val="22"/>
          <w:szCs w:val="22"/>
          <w:lang w:val="en-GB" w:eastAsia="x-none"/>
        </w:rPr>
        <w:tab/>
      </w:r>
      <w:r w:rsidRPr="00F52967">
        <w:rPr>
          <w:b/>
          <w:bCs/>
          <w:w w:val="110"/>
          <w:sz w:val="22"/>
          <w:szCs w:val="22"/>
          <w:lang w:val="en-GB" w:eastAsia="x-none"/>
        </w:rPr>
        <w:tab/>
      </w:r>
      <w:r w:rsidRPr="00F52967">
        <w:rPr>
          <w:b/>
          <w:bCs/>
          <w:w w:val="110"/>
          <w:sz w:val="22"/>
          <w:szCs w:val="22"/>
          <w:lang w:val="en-GB" w:eastAsia="x-none"/>
        </w:rPr>
        <w:tab/>
      </w:r>
      <w:r w:rsidRPr="00F52967">
        <w:rPr>
          <w:b/>
          <w:bCs/>
          <w:w w:val="110"/>
          <w:sz w:val="22"/>
          <w:szCs w:val="22"/>
          <w:lang w:val="en-GB" w:eastAsia="x-none"/>
        </w:rPr>
        <w:tab/>
      </w:r>
      <w:r w:rsidRPr="00F52967">
        <w:rPr>
          <w:b/>
          <w:bCs/>
          <w:w w:val="110"/>
          <w:sz w:val="22"/>
          <w:szCs w:val="22"/>
          <w:lang w:val="en-GB" w:eastAsia="x-none"/>
        </w:rPr>
        <w:tab/>
      </w:r>
      <w:r w:rsidRPr="00F52967">
        <w:rPr>
          <w:b/>
          <w:bCs/>
          <w:w w:val="110"/>
          <w:sz w:val="22"/>
          <w:szCs w:val="22"/>
          <w:lang w:val="en-GB" w:eastAsia="x-none"/>
        </w:rPr>
        <w:tab/>
      </w:r>
      <w:r w:rsidRPr="00F52967">
        <w:rPr>
          <w:b/>
          <w:bCs/>
          <w:w w:val="110"/>
          <w:sz w:val="22"/>
          <w:szCs w:val="22"/>
          <w:lang w:val="en-GB" w:eastAsia="x-none"/>
        </w:rPr>
        <w:tab/>
      </w:r>
      <w:r w:rsidRPr="00F52967">
        <w:rPr>
          <w:b/>
          <w:bCs/>
          <w:w w:val="110"/>
          <w:sz w:val="22"/>
          <w:szCs w:val="22"/>
          <w:lang w:val="en-GB" w:eastAsia="x-none"/>
        </w:rPr>
        <w:t>10</w:t>
      </w:r>
    </w:p>
    <w:p w14:paraId="0C174FC8" w14:textId="77777777" w:rsidR="00725ADB" w:rsidRPr="00F52967" w:rsidRDefault="00725ADB" w:rsidP="00725ADB">
      <w:pPr>
        <w:rPr>
          <w:w w:val="105"/>
          <w:sz w:val="21"/>
          <w:szCs w:val="21"/>
          <w:lang w:val="en-GB" w:eastAsia="x-none"/>
        </w:rPr>
      </w:pPr>
      <w:r w:rsidRPr="00F52967">
        <w:rPr>
          <w:w w:val="105"/>
          <w:sz w:val="21"/>
          <w:szCs w:val="21"/>
          <w:lang w:val="en-GB" w:eastAsia="x-none"/>
        </w:rPr>
        <w:t>Site selection and location</w:t>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10</w:t>
      </w:r>
    </w:p>
    <w:p w14:paraId="755C71C9" w14:textId="77777777" w:rsidR="00725ADB" w:rsidRPr="00F52967" w:rsidRDefault="00725ADB" w:rsidP="00725ADB">
      <w:pPr>
        <w:rPr>
          <w:w w:val="105"/>
          <w:sz w:val="21"/>
          <w:szCs w:val="21"/>
          <w:lang w:val="en-GB" w:eastAsia="x-none"/>
        </w:rPr>
      </w:pPr>
      <w:r w:rsidRPr="00F52967">
        <w:rPr>
          <w:w w:val="105"/>
          <w:sz w:val="21"/>
          <w:szCs w:val="21"/>
          <w:lang w:val="en-GB" w:eastAsia="x-none"/>
        </w:rPr>
        <w:t>Data collection</w:t>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10</w:t>
      </w:r>
    </w:p>
    <w:p w14:paraId="76862CD1" w14:textId="77777777" w:rsidR="00725ADB" w:rsidRPr="00F52967" w:rsidRDefault="00725ADB" w:rsidP="00725ADB">
      <w:pPr>
        <w:rPr>
          <w:w w:val="105"/>
          <w:sz w:val="21"/>
          <w:szCs w:val="21"/>
          <w:lang w:val="en-GB" w:eastAsia="x-none"/>
        </w:rPr>
      </w:pPr>
      <w:r w:rsidRPr="00F52967">
        <w:rPr>
          <w:w w:val="105"/>
          <w:sz w:val="21"/>
          <w:szCs w:val="21"/>
          <w:lang w:val="en-GB" w:eastAsia="x-none"/>
        </w:rPr>
        <w:t>Influencing factors</w:t>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12</w:t>
      </w:r>
    </w:p>
    <w:p w14:paraId="1472576C" w14:textId="77777777" w:rsidR="00725ADB" w:rsidRPr="00F52967" w:rsidRDefault="00725ADB" w:rsidP="00725ADB">
      <w:pPr>
        <w:rPr>
          <w:w w:val="105"/>
          <w:sz w:val="21"/>
          <w:szCs w:val="21"/>
          <w:lang w:val="en-GB" w:eastAsia="x-none"/>
        </w:rPr>
      </w:pPr>
      <w:r w:rsidRPr="00F52967">
        <w:rPr>
          <w:w w:val="105"/>
          <w:sz w:val="21"/>
          <w:szCs w:val="21"/>
          <w:lang w:val="en-GB" w:eastAsia="x-none"/>
        </w:rPr>
        <w:t>Institutional analyses</w:t>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13</w:t>
      </w:r>
    </w:p>
    <w:p w14:paraId="019089B4" w14:textId="77777777" w:rsidR="00725ADB" w:rsidRPr="00F52967" w:rsidRDefault="00725ADB" w:rsidP="00725ADB">
      <w:pPr>
        <w:rPr>
          <w:w w:val="105"/>
          <w:sz w:val="21"/>
          <w:szCs w:val="21"/>
          <w:lang w:val="en-GB" w:eastAsia="x-none"/>
        </w:rPr>
      </w:pPr>
      <w:r w:rsidRPr="00F52967">
        <w:rPr>
          <w:w w:val="105"/>
          <w:sz w:val="21"/>
          <w:szCs w:val="21"/>
          <w:lang w:val="en-GB" w:eastAsia="x-none"/>
        </w:rPr>
        <w:t>Access, control and social profiles</w:t>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13</w:t>
      </w:r>
    </w:p>
    <w:p w14:paraId="20FF6C19" w14:textId="77777777" w:rsidR="00725ADB" w:rsidRPr="00F52967" w:rsidRDefault="00725ADB" w:rsidP="00725ADB">
      <w:pPr>
        <w:rPr>
          <w:w w:val="105"/>
          <w:sz w:val="21"/>
          <w:szCs w:val="21"/>
          <w:lang w:val="en-GB" w:eastAsia="x-none"/>
        </w:rPr>
      </w:pPr>
      <w:r w:rsidRPr="00F52967">
        <w:rPr>
          <w:w w:val="105"/>
          <w:sz w:val="21"/>
          <w:szCs w:val="21"/>
          <w:lang w:val="en-GB" w:eastAsia="x-none"/>
        </w:rPr>
        <w:t>Capacity and vulnerability analyses</w:t>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13</w:t>
      </w:r>
    </w:p>
    <w:p w14:paraId="01E2CD49" w14:textId="77777777" w:rsidR="00725ADB" w:rsidRPr="00F52967" w:rsidRDefault="00725ADB" w:rsidP="00725ADB">
      <w:pPr>
        <w:rPr>
          <w:w w:val="105"/>
          <w:sz w:val="21"/>
          <w:szCs w:val="21"/>
          <w:lang w:val="en-GB" w:eastAsia="x-none"/>
        </w:rPr>
      </w:pPr>
      <w:r w:rsidRPr="00F52967">
        <w:rPr>
          <w:w w:val="105"/>
          <w:sz w:val="21"/>
          <w:szCs w:val="21"/>
          <w:lang w:val="en-GB" w:eastAsia="x-none"/>
        </w:rPr>
        <w:t>Needs assessment</w:t>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13</w:t>
      </w:r>
    </w:p>
    <w:p w14:paraId="74EA0C19" w14:textId="77777777" w:rsidR="00725ADB" w:rsidRPr="00F52967" w:rsidRDefault="00725ADB" w:rsidP="00725ADB">
      <w:pPr>
        <w:rPr>
          <w:sz w:val="21"/>
          <w:szCs w:val="21"/>
          <w:lang w:val="en-GB" w:eastAsia="x-none"/>
        </w:rPr>
      </w:pPr>
      <w:r w:rsidRPr="00F52967">
        <w:rPr>
          <w:w w:val="105"/>
          <w:sz w:val="21"/>
          <w:szCs w:val="21"/>
          <w:lang w:val="en-GB" w:eastAsia="x-none"/>
        </w:rPr>
        <w:t>Limitations</w:t>
      </w:r>
      <w:r w:rsidRPr="00F52967">
        <w:rPr>
          <w:w w:val="110"/>
          <w:sz w:val="21"/>
          <w:szCs w:val="21"/>
          <w:lang w:val="en-GB" w:eastAsia="x-none"/>
        </w:rPr>
        <w:tab/>
      </w:r>
      <w:r w:rsidRPr="00F52967">
        <w:rPr>
          <w:w w:val="110"/>
          <w:sz w:val="21"/>
          <w:szCs w:val="21"/>
          <w:lang w:val="en-GB" w:eastAsia="x-none"/>
        </w:rPr>
        <w:tab/>
      </w:r>
      <w:r w:rsidRPr="00F52967">
        <w:rPr>
          <w:w w:val="110"/>
          <w:sz w:val="21"/>
          <w:szCs w:val="21"/>
          <w:lang w:val="en-GB" w:eastAsia="x-none"/>
        </w:rPr>
        <w:tab/>
      </w:r>
      <w:r w:rsidRPr="00F52967">
        <w:rPr>
          <w:w w:val="110"/>
          <w:sz w:val="21"/>
          <w:szCs w:val="21"/>
          <w:lang w:val="en-GB" w:eastAsia="x-none"/>
        </w:rPr>
        <w:tab/>
      </w:r>
      <w:r w:rsidRPr="00F52967">
        <w:rPr>
          <w:w w:val="110"/>
          <w:sz w:val="21"/>
          <w:szCs w:val="21"/>
          <w:lang w:val="en-GB" w:eastAsia="x-none"/>
        </w:rPr>
        <w:tab/>
      </w:r>
      <w:r w:rsidRPr="00F52967">
        <w:rPr>
          <w:w w:val="110"/>
          <w:sz w:val="21"/>
          <w:szCs w:val="21"/>
          <w:lang w:val="en-GB" w:eastAsia="x-none"/>
        </w:rPr>
        <w:tab/>
      </w:r>
      <w:r w:rsidRPr="00F52967">
        <w:rPr>
          <w:w w:val="110"/>
          <w:sz w:val="21"/>
          <w:szCs w:val="21"/>
          <w:lang w:val="en-GB" w:eastAsia="x-none"/>
        </w:rPr>
        <w:tab/>
      </w:r>
      <w:r w:rsidRPr="00F52967">
        <w:rPr>
          <w:w w:val="110"/>
          <w:sz w:val="21"/>
          <w:szCs w:val="21"/>
          <w:lang w:val="en-GB" w:eastAsia="x-none"/>
        </w:rPr>
        <w:tab/>
      </w:r>
      <w:r w:rsidRPr="00F52967">
        <w:rPr>
          <w:w w:val="110"/>
          <w:sz w:val="21"/>
          <w:szCs w:val="21"/>
          <w:lang w:val="en-GB" w:eastAsia="x-none"/>
        </w:rPr>
        <w:tab/>
      </w:r>
      <w:r w:rsidRPr="00F52967">
        <w:rPr>
          <w:w w:val="110"/>
          <w:sz w:val="21"/>
          <w:szCs w:val="21"/>
          <w:lang w:val="en-GB" w:eastAsia="x-none"/>
        </w:rPr>
        <w:tab/>
      </w:r>
      <w:r w:rsidRPr="00F52967">
        <w:rPr>
          <w:w w:val="110"/>
          <w:sz w:val="21"/>
          <w:szCs w:val="21"/>
          <w:lang w:val="en-GB" w:eastAsia="x-none"/>
        </w:rPr>
        <w:tab/>
      </w:r>
      <w:r w:rsidRPr="00F52967">
        <w:rPr>
          <w:w w:val="110"/>
          <w:sz w:val="21"/>
          <w:szCs w:val="21"/>
          <w:lang w:val="en-GB" w:eastAsia="x-none"/>
        </w:rPr>
        <w:t>13</w:t>
      </w:r>
    </w:p>
    <w:p w14:paraId="51DF0179" w14:textId="77777777" w:rsidR="00725ADB" w:rsidRPr="00F52967" w:rsidRDefault="00725ADB" w:rsidP="00725ADB">
      <w:pPr>
        <w:rPr>
          <w:sz w:val="22"/>
          <w:szCs w:val="22"/>
          <w:lang w:val="en-GB" w:eastAsia="x-none"/>
        </w:rPr>
      </w:pPr>
      <w:r w:rsidRPr="00F52967">
        <w:rPr>
          <w:b/>
          <w:bCs/>
          <w:spacing w:val="-2"/>
          <w:w w:val="110"/>
          <w:sz w:val="22"/>
          <w:szCs w:val="22"/>
          <w:lang w:val="en-GB" w:eastAsia="x-none"/>
        </w:rPr>
        <w:t>R</w:t>
      </w:r>
      <w:r w:rsidRPr="00F52967">
        <w:rPr>
          <w:b/>
          <w:bCs/>
          <w:spacing w:val="-1"/>
          <w:w w:val="110"/>
          <w:sz w:val="22"/>
          <w:szCs w:val="22"/>
          <w:lang w:val="en-GB" w:eastAsia="x-none"/>
        </w:rPr>
        <w:t>esults and analyses</w:t>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14</w:t>
      </w:r>
    </w:p>
    <w:p w14:paraId="734864C8" w14:textId="77777777" w:rsidR="00725ADB" w:rsidRPr="00F52967" w:rsidRDefault="00725ADB" w:rsidP="00725ADB">
      <w:pPr>
        <w:rPr>
          <w:w w:val="105"/>
          <w:sz w:val="21"/>
          <w:szCs w:val="21"/>
          <w:lang w:val="en-GB" w:eastAsia="x-none"/>
        </w:rPr>
      </w:pPr>
      <w:r w:rsidRPr="00F52967">
        <w:rPr>
          <w:w w:val="105"/>
          <w:sz w:val="21"/>
          <w:szCs w:val="21"/>
          <w:lang w:val="en-GB" w:eastAsia="x-none"/>
        </w:rPr>
        <w:t>Description of communities</w:t>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14</w:t>
      </w:r>
    </w:p>
    <w:p w14:paraId="3B4F4717" w14:textId="77777777" w:rsidR="00725ADB" w:rsidRPr="00F52967" w:rsidRDefault="00725ADB" w:rsidP="00725ADB">
      <w:pPr>
        <w:rPr>
          <w:w w:val="105"/>
          <w:sz w:val="21"/>
          <w:szCs w:val="21"/>
          <w:lang w:val="en-GB" w:eastAsia="x-none"/>
        </w:rPr>
      </w:pPr>
      <w:r w:rsidRPr="00F52967">
        <w:rPr>
          <w:w w:val="105"/>
          <w:sz w:val="21"/>
          <w:szCs w:val="21"/>
          <w:lang w:val="en-GB" w:eastAsia="x-none"/>
        </w:rPr>
        <w:t xml:space="preserve">Rural Western District (Tombo, Lakka and Hamilton) </w:t>
      </w:r>
      <w:r w:rsidRPr="00F52967">
        <w:rPr>
          <w:w w:val="105"/>
          <w:sz w:val="21"/>
          <w:szCs w:val="21"/>
          <w:lang w:val="en-GB" w:eastAsia="x-none"/>
        </w:rPr>
        <w:tab/>
      </w:r>
      <w:r w:rsidRPr="00F52967">
        <w:rPr>
          <w:w w:val="105"/>
          <w:sz w:val="21"/>
          <w:szCs w:val="21"/>
          <w:lang w:val="en-GB" w:eastAsia="x-none"/>
        </w:rPr>
        <w:t xml:space="preserve">                                                            </w:t>
      </w:r>
      <w:r w:rsidRPr="00F52967">
        <w:rPr>
          <w:w w:val="105"/>
          <w:sz w:val="21"/>
          <w:szCs w:val="21"/>
          <w:lang w:val="en-GB" w:eastAsia="x-none"/>
        </w:rPr>
        <w:tab/>
      </w:r>
      <w:r w:rsidRPr="00F52967">
        <w:rPr>
          <w:w w:val="105"/>
          <w:sz w:val="21"/>
          <w:szCs w:val="21"/>
          <w:lang w:val="en-GB" w:eastAsia="x-none"/>
        </w:rPr>
        <w:t>14</w:t>
      </w:r>
    </w:p>
    <w:p w14:paraId="6B670FB3" w14:textId="77777777" w:rsidR="00725ADB" w:rsidRPr="00F52967" w:rsidRDefault="00725ADB" w:rsidP="00725ADB">
      <w:pPr>
        <w:rPr>
          <w:w w:val="105"/>
          <w:sz w:val="21"/>
          <w:szCs w:val="21"/>
          <w:lang w:val="en-GB" w:eastAsia="x-none"/>
        </w:rPr>
      </w:pPr>
      <w:r w:rsidRPr="00F52967">
        <w:rPr>
          <w:w w:val="105"/>
          <w:sz w:val="21"/>
          <w:szCs w:val="21"/>
          <w:lang w:val="en-GB" w:eastAsia="x-none"/>
        </w:rPr>
        <w:t>Tombo community</w:t>
      </w:r>
      <w:r w:rsidRPr="00F52967">
        <w:rPr>
          <w:w w:val="105"/>
          <w:sz w:val="21"/>
          <w:szCs w:val="21"/>
          <w:lang w:val="en-GB" w:eastAsia="x-none"/>
        </w:rPr>
        <w:tab/>
      </w:r>
      <w:r w:rsidRPr="00F52967">
        <w:rPr>
          <w:w w:val="105"/>
          <w:sz w:val="21"/>
          <w:szCs w:val="21"/>
          <w:lang w:val="en-GB" w:eastAsia="x-none"/>
        </w:rPr>
        <w:t xml:space="preserve">                                                                                                                        </w:t>
      </w:r>
      <w:r w:rsidRPr="00F52967">
        <w:rPr>
          <w:w w:val="105"/>
          <w:sz w:val="21"/>
          <w:szCs w:val="21"/>
          <w:lang w:val="en-GB" w:eastAsia="x-none"/>
        </w:rPr>
        <w:tab/>
      </w:r>
      <w:r w:rsidRPr="00F52967">
        <w:rPr>
          <w:w w:val="105"/>
          <w:sz w:val="21"/>
          <w:szCs w:val="21"/>
          <w:lang w:val="en-GB" w:eastAsia="x-none"/>
        </w:rPr>
        <w:t>16</w:t>
      </w:r>
    </w:p>
    <w:p w14:paraId="6BD237C4" w14:textId="77777777" w:rsidR="00725ADB" w:rsidRPr="00F52967" w:rsidRDefault="00725ADB" w:rsidP="00725ADB">
      <w:pPr>
        <w:rPr>
          <w:w w:val="105"/>
          <w:sz w:val="21"/>
          <w:szCs w:val="21"/>
          <w:lang w:val="en-GB" w:eastAsia="x-none"/>
        </w:rPr>
      </w:pPr>
      <w:r w:rsidRPr="00F52967">
        <w:rPr>
          <w:w w:val="105"/>
          <w:sz w:val="21"/>
          <w:szCs w:val="21"/>
          <w:lang w:val="en-GB" w:eastAsia="x-none"/>
        </w:rPr>
        <w:t>Conakry Dee community</w:t>
      </w:r>
      <w:r w:rsidRPr="00F52967">
        <w:rPr>
          <w:w w:val="105"/>
          <w:sz w:val="21"/>
          <w:szCs w:val="21"/>
          <w:lang w:val="en-GB" w:eastAsia="x-none"/>
        </w:rPr>
        <w:tab/>
      </w:r>
      <w:r w:rsidRPr="00F52967">
        <w:rPr>
          <w:w w:val="105"/>
          <w:sz w:val="21"/>
          <w:szCs w:val="21"/>
          <w:lang w:val="en-GB" w:eastAsia="x-none"/>
        </w:rPr>
        <w:t xml:space="preserve">                                                                                                                  </w:t>
      </w:r>
      <w:r w:rsidRPr="00F52967">
        <w:rPr>
          <w:w w:val="105"/>
          <w:sz w:val="21"/>
          <w:szCs w:val="21"/>
          <w:lang w:val="en-GB" w:eastAsia="x-none"/>
        </w:rPr>
        <w:tab/>
      </w:r>
      <w:r w:rsidRPr="00F52967">
        <w:rPr>
          <w:w w:val="105"/>
          <w:sz w:val="21"/>
          <w:szCs w:val="21"/>
          <w:lang w:val="en-GB" w:eastAsia="x-none"/>
        </w:rPr>
        <w:t>17</w:t>
      </w:r>
    </w:p>
    <w:p w14:paraId="7AB25036" w14:textId="77777777" w:rsidR="00725ADB" w:rsidRPr="00F52967" w:rsidRDefault="00725ADB" w:rsidP="00725ADB">
      <w:pPr>
        <w:rPr>
          <w:w w:val="105"/>
          <w:sz w:val="21"/>
          <w:szCs w:val="21"/>
          <w:lang w:val="en-GB" w:eastAsia="x-none"/>
        </w:rPr>
      </w:pPr>
      <w:r w:rsidRPr="00F52967">
        <w:rPr>
          <w:w w:val="105"/>
          <w:sz w:val="21"/>
          <w:szCs w:val="21"/>
          <w:lang w:val="en-GB" w:eastAsia="x-none"/>
        </w:rPr>
        <w:t>Gender differentiated impacts of climate change/variability</w:t>
      </w:r>
      <w:r w:rsidRPr="00F52967">
        <w:rPr>
          <w:w w:val="105"/>
          <w:sz w:val="21"/>
          <w:szCs w:val="21"/>
          <w:lang w:val="en-GB" w:eastAsia="x-none"/>
        </w:rPr>
        <w:tab/>
      </w:r>
      <w:r w:rsidRPr="00F52967">
        <w:rPr>
          <w:w w:val="105"/>
          <w:sz w:val="21"/>
          <w:szCs w:val="21"/>
          <w:lang w:val="en-GB" w:eastAsia="x-none"/>
        </w:rPr>
        <w:t xml:space="preserve">  </w:t>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19</w:t>
      </w:r>
    </w:p>
    <w:p w14:paraId="25BC2B1E" w14:textId="77777777" w:rsidR="00725ADB" w:rsidRPr="00F52967" w:rsidRDefault="00725ADB" w:rsidP="00725ADB">
      <w:pPr>
        <w:rPr>
          <w:w w:val="105"/>
          <w:sz w:val="21"/>
          <w:szCs w:val="21"/>
          <w:lang w:val="en-GB" w:eastAsia="x-none"/>
        </w:rPr>
      </w:pPr>
      <w:r w:rsidRPr="00F52967">
        <w:rPr>
          <w:w w:val="105"/>
          <w:sz w:val="21"/>
          <w:szCs w:val="21"/>
          <w:lang w:val="en-GB" w:eastAsia="x-none"/>
        </w:rPr>
        <w:t>Research question 2</w:t>
      </w:r>
      <w:r w:rsidRPr="00F52967">
        <w:rPr>
          <w:w w:val="105"/>
          <w:sz w:val="21"/>
          <w:szCs w:val="21"/>
          <w:lang w:val="en-GB" w:eastAsia="x-none"/>
        </w:rPr>
        <w:tab/>
      </w:r>
      <w:r w:rsidRPr="00F52967">
        <w:rPr>
          <w:w w:val="105"/>
          <w:sz w:val="21"/>
          <w:szCs w:val="21"/>
          <w:lang w:val="en-GB" w:eastAsia="x-none"/>
        </w:rPr>
        <w:t xml:space="preserve">                                                                                                                      </w:t>
      </w:r>
      <w:r w:rsidRPr="00F52967">
        <w:rPr>
          <w:w w:val="105"/>
          <w:sz w:val="21"/>
          <w:szCs w:val="21"/>
          <w:lang w:val="en-GB" w:eastAsia="x-none"/>
        </w:rPr>
        <w:tab/>
      </w:r>
      <w:r w:rsidRPr="00F52967">
        <w:rPr>
          <w:w w:val="105"/>
          <w:sz w:val="21"/>
          <w:szCs w:val="21"/>
          <w:lang w:val="en-GB" w:eastAsia="x-none"/>
        </w:rPr>
        <w:t>19</w:t>
      </w:r>
    </w:p>
    <w:p w14:paraId="3ECEEF59" w14:textId="77777777" w:rsidR="00725ADB" w:rsidRPr="00F52967" w:rsidRDefault="00725ADB" w:rsidP="00725ADB">
      <w:pPr>
        <w:rPr>
          <w:w w:val="105"/>
          <w:sz w:val="21"/>
          <w:szCs w:val="21"/>
          <w:lang w:val="en-GB" w:eastAsia="x-none"/>
        </w:rPr>
      </w:pPr>
      <w:r w:rsidRPr="00F52967">
        <w:rPr>
          <w:w w:val="105"/>
          <w:sz w:val="21"/>
          <w:szCs w:val="21"/>
          <w:lang w:val="en-GB" w:eastAsia="x-none"/>
        </w:rPr>
        <w:t>Research question 3</w:t>
      </w:r>
      <w:r w:rsidRPr="00F52967">
        <w:rPr>
          <w:w w:val="105"/>
          <w:sz w:val="21"/>
          <w:szCs w:val="21"/>
          <w:lang w:val="en-GB" w:eastAsia="x-none"/>
        </w:rPr>
        <w:tab/>
      </w:r>
      <w:r w:rsidRPr="00F52967">
        <w:rPr>
          <w:w w:val="105"/>
          <w:sz w:val="21"/>
          <w:szCs w:val="21"/>
          <w:lang w:val="en-GB" w:eastAsia="x-none"/>
        </w:rPr>
        <w:t xml:space="preserve">  </w:t>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21</w:t>
      </w:r>
    </w:p>
    <w:p w14:paraId="23C0EDD2" w14:textId="77777777" w:rsidR="00725ADB" w:rsidRPr="00F52967" w:rsidRDefault="00725ADB" w:rsidP="00725ADB">
      <w:pPr>
        <w:rPr>
          <w:w w:val="105"/>
          <w:sz w:val="21"/>
          <w:szCs w:val="21"/>
          <w:lang w:val="en-GB" w:eastAsia="x-none"/>
        </w:rPr>
      </w:pPr>
      <w:r w:rsidRPr="00F52967">
        <w:rPr>
          <w:w w:val="105"/>
          <w:sz w:val="21"/>
          <w:szCs w:val="21"/>
          <w:lang w:val="en-GB" w:eastAsia="x-none"/>
        </w:rPr>
        <w:t>Research question 4</w:t>
      </w:r>
      <w:r w:rsidRPr="00F52967">
        <w:rPr>
          <w:w w:val="105"/>
          <w:sz w:val="21"/>
          <w:szCs w:val="21"/>
          <w:lang w:val="en-GB" w:eastAsia="x-none"/>
        </w:rPr>
        <w:tab/>
      </w:r>
      <w:r w:rsidRPr="00F52967">
        <w:rPr>
          <w:w w:val="105"/>
          <w:sz w:val="21"/>
          <w:szCs w:val="21"/>
          <w:lang w:val="en-GB" w:eastAsia="x-none"/>
        </w:rPr>
        <w:t xml:space="preserve">                                                                                                                     </w:t>
      </w:r>
      <w:r w:rsidRPr="00F52967">
        <w:rPr>
          <w:w w:val="105"/>
          <w:sz w:val="21"/>
          <w:szCs w:val="21"/>
          <w:lang w:val="en-GB" w:eastAsia="x-none"/>
        </w:rPr>
        <w:tab/>
      </w:r>
      <w:r w:rsidRPr="00F52967">
        <w:rPr>
          <w:w w:val="105"/>
          <w:sz w:val="21"/>
          <w:szCs w:val="21"/>
          <w:lang w:val="en-GB" w:eastAsia="x-none"/>
        </w:rPr>
        <w:t>22</w:t>
      </w:r>
    </w:p>
    <w:p w14:paraId="3B704584" w14:textId="77777777" w:rsidR="00725ADB" w:rsidRPr="00F52967" w:rsidRDefault="00725ADB" w:rsidP="00725ADB">
      <w:pPr>
        <w:rPr>
          <w:w w:val="105"/>
          <w:sz w:val="21"/>
          <w:szCs w:val="21"/>
          <w:lang w:val="en-GB" w:eastAsia="x-none"/>
        </w:rPr>
      </w:pPr>
      <w:r w:rsidRPr="00F52967">
        <w:rPr>
          <w:w w:val="105"/>
          <w:sz w:val="21"/>
          <w:szCs w:val="21"/>
          <w:lang w:val="en-GB" w:eastAsia="x-none"/>
        </w:rPr>
        <w:t>Research question 5</w:t>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ab/>
      </w:r>
      <w:r w:rsidRPr="00F52967">
        <w:rPr>
          <w:w w:val="105"/>
          <w:sz w:val="21"/>
          <w:szCs w:val="21"/>
          <w:lang w:val="en-GB" w:eastAsia="x-none"/>
        </w:rPr>
        <w:t>24</w:t>
      </w:r>
    </w:p>
    <w:p w14:paraId="5D27A395" w14:textId="77777777" w:rsidR="00725ADB" w:rsidRPr="00F52967" w:rsidRDefault="00725ADB" w:rsidP="00725ADB">
      <w:pPr>
        <w:rPr>
          <w:b/>
          <w:bCs/>
          <w:spacing w:val="-1"/>
          <w:w w:val="110"/>
          <w:sz w:val="22"/>
          <w:szCs w:val="22"/>
          <w:lang w:val="en-GB" w:eastAsia="x-none"/>
        </w:rPr>
      </w:pPr>
      <w:r w:rsidRPr="00F52967">
        <w:rPr>
          <w:b/>
          <w:bCs/>
          <w:spacing w:val="-2"/>
          <w:w w:val="110"/>
          <w:sz w:val="22"/>
          <w:szCs w:val="22"/>
          <w:lang w:val="en-GB" w:eastAsia="x-none"/>
        </w:rPr>
        <w:t>C</w:t>
      </w:r>
      <w:r w:rsidRPr="00F52967">
        <w:rPr>
          <w:b/>
          <w:bCs/>
          <w:spacing w:val="-1"/>
          <w:w w:val="110"/>
          <w:sz w:val="22"/>
          <w:szCs w:val="22"/>
          <w:lang w:val="en-GB" w:eastAsia="x-none"/>
        </w:rPr>
        <w:t>onclusions</w:t>
      </w:r>
      <w:r w:rsidRPr="00F52967">
        <w:rPr>
          <w:b/>
          <w:bCs/>
          <w:spacing w:val="-14"/>
          <w:w w:val="110"/>
          <w:sz w:val="22"/>
          <w:szCs w:val="22"/>
          <w:lang w:val="en-GB" w:eastAsia="x-none"/>
        </w:rPr>
        <w:t xml:space="preserve"> </w:t>
      </w:r>
      <w:r w:rsidRPr="00F52967">
        <w:rPr>
          <w:b/>
          <w:bCs/>
          <w:w w:val="110"/>
          <w:sz w:val="22"/>
          <w:szCs w:val="22"/>
          <w:lang w:val="en-GB" w:eastAsia="x-none"/>
        </w:rPr>
        <w:t>and</w:t>
      </w:r>
      <w:r w:rsidRPr="00F52967">
        <w:rPr>
          <w:b/>
          <w:bCs/>
          <w:spacing w:val="-14"/>
          <w:w w:val="110"/>
          <w:sz w:val="22"/>
          <w:szCs w:val="22"/>
          <w:lang w:val="en-GB" w:eastAsia="x-none"/>
        </w:rPr>
        <w:t xml:space="preserve"> </w:t>
      </w:r>
      <w:r w:rsidRPr="00F52967">
        <w:rPr>
          <w:b/>
          <w:bCs/>
          <w:spacing w:val="-2"/>
          <w:w w:val="110"/>
          <w:sz w:val="22"/>
          <w:szCs w:val="22"/>
          <w:lang w:val="en-GB" w:eastAsia="x-none"/>
        </w:rPr>
        <w:t>r</w:t>
      </w:r>
      <w:r w:rsidRPr="00F52967">
        <w:rPr>
          <w:b/>
          <w:bCs/>
          <w:spacing w:val="-1"/>
          <w:w w:val="110"/>
          <w:sz w:val="22"/>
          <w:szCs w:val="22"/>
          <w:lang w:val="en-GB" w:eastAsia="x-none"/>
        </w:rPr>
        <w:t>ecommendations</w:t>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25</w:t>
      </w:r>
    </w:p>
    <w:p w14:paraId="54BB61AC" w14:textId="77777777" w:rsidR="00725ADB" w:rsidRPr="00F52967" w:rsidRDefault="00725ADB" w:rsidP="00725ADB">
      <w:pPr>
        <w:rPr>
          <w:sz w:val="22"/>
          <w:szCs w:val="22"/>
          <w:lang w:val="en-GB" w:eastAsia="x-none"/>
        </w:rPr>
      </w:pPr>
      <w:r w:rsidRPr="00F52967">
        <w:rPr>
          <w:b/>
          <w:bCs/>
          <w:spacing w:val="-2"/>
          <w:w w:val="110"/>
          <w:sz w:val="22"/>
          <w:szCs w:val="22"/>
          <w:lang w:val="en-GB" w:eastAsia="x-none"/>
        </w:rPr>
        <w:t>Acknowledgements</w:t>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28</w:t>
      </w:r>
    </w:p>
    <w:p w14:paraId="339ED575" w14:textId="77777777" w:rsidR="00725ADB" w:rsidRPr="00F52967" w:rsidRDefault="00725ADB" w:rsidP="00725ADB">
      <w:pPr>
        <w:rPr>
          <w:sz w:val="22"/>
          <w:szCs w:val="22"/>
          <w:lang w:val="en-GB" w:eastAsia="x-none"/>
        </w:rPr>
      </w:pPr>
      <w:r w:rsidRPr="00F52967">
        <w:rPr>
          <w:b/>
          <w:bCs/>
          <w:spacing w:val="-2"/>
          <w:w w:val="110"/>
          <w:sz w:val="22"/>
          <w:szCs w:val="22"/>
          <w:lang w:val="en-GB" w:eastAsia="x-none"/>
        </w:rPr>
        <w:t>R</w:t>
      </w:r>
      <w:r w:rsidRPr="00F52967">
        <w:rPr>
          <w:b/>
          <w:bCs/>
          <w:spacing w:val="-1"/>
          <w:w w:val="110"/>
          <w:sz w:val="22"/>
          <w:szCs w:val="22"/>
          <w:lang w:val="en-GB" w:eastAsia="x-none"/>
        </w:rPr>
        <w:t>eferences</w:t>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28</w:t>
      </w:r>
    </w:p>
    <w:p w14:paraId="6F6FB867" w14:textId="77777777" w:rsidR="00725ADB" w:rsidRPr="00F52967" w:rsidRDefault="00725ADB" w:rsidP="00725ADB">
      <w:pPr>
        <w:rPr>
          <w:sz w:val="22"/>
          <w:szCs w:val="22"/>
          <w:lang w:val="en-GB" w:eastAsia="x-none"/>
        </w:rPr>
      </w:pPr>
      <w:r w:rsidRPr="00F52967">
        <w:rPr>
          <w:b/>
          <w:bCs/>
          <w:spacing w:val="-2"/>
          <w:w w:val="110"/>
          <w:sz w:val="22"/>
          <w:szCs w:val="22"/>
          <w:lang w:val="en-GB" w:eastAsia="x-none"/>
        </w:rPr>
        <w:t>Annex 1</w:t>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ab/>
      </w:r>
      <w:r w:rsidRPr="00F52967">
        <w:rPr>
          <w:b/>
          <w:bCs/>
          <w:spacing w:val="-1"/>
          <w:w w:val="110"/>
          <w:sz w:val="22"/>
          <w:szCs w:val="22"/>
          <w:lang w:val="en-GB" w:eastAsia="x-none"/>
        </w:rPr>
        <w:t>30</w:t>
      </w:r>
    </w:p>
    <w:p w14:paraId="2C022B86" w14:textId="77777777" w:rsidR="00725ADB" w:rsidRPr="00F52967" w:rsidRDefault="00725ADB" w:rsidP="00725ADB">
      <w:pPr>
        <w:rPr>
          <w:sz w:val="22"/>
          <w:szCs w:val="22"/>
          <w:lang w:val="en-GB" w:eastAsia="x-none"/>
        </w:rPr>
      </w:pPr>
      <w:r w:rsidRPr="00F52967">
        <w:rPr>
          <w:b/>
          <w:bCs/>
          <w:spacing w:val="-2"/>
          <w:w w:val="110"/>
          <w:sz w:val="22"/>
          <w:szCs w:val="22"/>
          <w:lang w:val="en-GB" w:eastAsia="x-none"/>
        </w:rPr>
        <w:t>Annex 3</w:t>
      </w:r>
      <w:r w:rsidRPr="00F52967">
        <w:rPr>
          <w:b/>
          <w:bCs/>
          <w:spacing w:val="-2"/>
          <w:w w:val="110"/>
          <w:sz w:val="22"/>
          <w:szCs w:val="22"/>
          <w:lang w:val="en-GB" w:eastAsia="x-none"/>
        </w:rPr>
        <w:tab/>
      </w:r>
      <w:r w:rsidRPr="00F52967">
        <w:rPr>
          <w:b/>
          <w:bCs/>
          <w:spacing w:val="-2"/>
          <w:w w:val="110"/>
          <w:sz w:val="22"/>
          <w:szCs w:val="22"/>
          <w:lang w:val="en-GB" w:eastAsia="x-none"/>
        </w:rPr>
        <w:tab/>
      </w:r>
      <w:r w:rsidRPr="00F52967">
        <w:rPr>
          <w:b/>
          <w:bCs/>
          <w:spacing w:val="-2"/>
          <w:w w:val="110"/>
          <w:sz w:val="22"/>
          <w:szCs w:val="22"/>
          <w:lang w:val="en-GB" w:eastAsia="x-none"/>
        </w:rPr>
        <w:tab/>
      </w:r>
      <w:r w:rsidRPr="00F52967">
        <w:rPr>
          <w:b/>
          <w:bCs/>
          <w:spacing w:val="-2"/>
          <w:w w:val="110"/>
          <w:sz w:val="22"/>
          <w:szCs w:val="22"/>
          <w:lang w:val="en-GB" w:eastAsia="x-none"/>
        </w:rPr>
        <w:tab/>
      </w:r>
      <w:r w:rsidRPr="00F52967">
        <w:rPr>
          <w:b/>
          <w:bCs/>
          <w:spacing w:val="-2"/>
          <w:w w:val="110"/>
          <w:sz w:val="22"/>
          <w:szCs w:val="22"/>
          <w:lang w:val="en-GB" w:eastAsia="x-none"/>
        </w:rPr>
        <w:tab/>
      </w:r>
      <w:r w:rsidRPr="00F52967">
        <w:rPr>
          <w:b/>
          <w:bCs/>
          <w:spacing w:val="-2"/>
          <w:w w:val="110"/>
          <w:sz w:val="22"/>
          <w:szCs w:val="22"/>
          <w:lang w:val="en-GB" w:eastAsia="x-none"/>
        </w:rPr>
        <w:tab/>
      </w:r>
      <w:r w:rsidRPr="00F52967">
        <w:rPr>
          <w:b/>
          <w:bCs/>
          <w:spacing w:val="-2"/>
          <w:w w:val="110"/>
          <w:sz w:val="22"/>
          <w:szCs w:val="22"/>
          <w:lang w:val="en-GB" w:eastAsia="x-none"/>
        </w:rPr>
        <w:tab/>
      </w:r>
      <w:r w:rsidRPr="00F52967">
        <w:rPr>
          <w:b/>
          <w:bCs/>
          <w:spacing w:val="-2"/>
          <w:w w:val="110"/>
          <w:sz w:val="22"/>
          <w:szCs w:val="22"/>
          <w:lang w:val="en-GB" w:eastAsia="x-none"/>
        </w:rPr>
        <w:tab/>
      </w:r>
      <w:r w:rsidRPr="00F52967">
        <w:rPr>
          <w:b/>
          <w:bCs/>
          <w:spacing w:val="-2"/>
          <w:w w:val="110"/>
          <w:sz w:val="22"/>
          <w:szCs w:val="22"/>
          <w:lang w:val="en-GB" w:eastAsia="x-none"/>
        </w:rPr>
        <w:tab/>
      </w:r>
      <w:r w:rsidRPr="00F52967">
        <w:rPr>
          <w:b/>
          <w:bCs/>
          <w:spacing w:val="-2"/>
          <w:w w:val="110"/>
          <w:sz w:val="22"/>
          <w:szCs w:val="22"/>
          <w:lang w:val="en-GB" w:eastAsia="x-none"/>
        </w:rPr>
        <w:tab/>
      </w:r>
      <w:r w:rsidRPr="00F52967">
        <w:rPr>
          <w:b/>
          <w:bCs/>
          <w:spacing w:val="-2"/>
          <w:w w:val="110"/>
          <w:sz w:val="22"/>
          <w:szCs w:val="22"/>
          <w:lang w:val="en-GB" w:eastAsia="x-none"/>
        </w:rPr>
        <w:tab/>
      </w:r>
      <w:r w:rsidRPr="00F52967">
        <w:rPr>
          <w:b/>
          <w:bCs/>
          <w:spacing w:val="-1"/>
          <w:w w:val="110"/>
          <w:sz w:val="22"/>
          <w:szCs w:val="22"/>
          <w:lang w:val="en-GB" w:eastAsia="x-none"/>
        </w:rPr>
        <w:t>33</w:t>
      </w:r>
    </w:p>
    <w:p w14:paraId="6A4C80EE" w14:textId="77777777" w:rsidR="00725ADB" w:rsidRPr="00F52967" w:rsidRDefault="00725ADB" w:rsidP="00725ADB">
      <w:pPr>
        <w:rPr>
          <w:sz w:val="22"/>
          <w:szCs w:val="22"/>
          <w:lang w:val="en-GB" w:eastAsia="x-none"/>
        </w:rPr>
      </w:pPr>
      <w:r w:rsidRPr="00F52967">
        <w:rPr>
          <w:b/>
          <w:bCs/>
          <w:spacing w:val="-2"/>
          <w:w w:val="110"/>
          <w:sz w:val="22"/>
          <w:szCs w:val="22"/>
          <w:lang w:val="en-GB" w:eastAsia="x-none"/>
        </w:rPr>
        <w:t>Annex 3</w:t>
      </w:r>
      <w:r w:rsidRPr="00F52967">
        <w:rPr>
          <w:b/>
          <w:bCs/>
          <w:spacing w:val="-2"/>
          <w:w w:val="110"/>
          <w:sz w:val="22"/>
          <w:szCs w:val="22"/>
          <w:lang w:val="en-GB" w:eastAsia="x-none"/>
        </w:rPr>
        <w:tab/>
      </w:r>
      <w:r w:rsidRPr="00F52967">
        <w:rPr>
          <w:b/>
          <w:bCs/>
          <w:spacing w:val="-2"/>
          <w:w w:val="110"/>
          <w:sz w:val="22"/>
          <w:szCs w:val="22"/>
          <w:lang w:val="en-GB" w:eastAsia="x-none"/>
        </w:rPr>
        <w:tab/>
      </w:r>
      <w:r w:rsidRPr="00F52967">
        <w:rPr>
          <w:b/>
          <w:bCs/>
          <w:spacing w:val="-2"/>
          <w:w w:val="110"/>
          <w:sz w:val="22"/>
          <w:szCs w:val="22"/>
          <w:lang w:val="en-GB" w:eastAsia="x-none"/>
        </w:rPr>
        <w:tab/>
      </w:r>
      <w:r w:rsidRPr="00F52967">
        <w:rPr>
          <w:b/>
          <w:bCs/>
          <w:spacing w:val="-2"/>
          <w:w w:val="110"/>
          <w:sz w:val="22"/>
          <w:szCs w:val="22"/>
          <w:lang w:val="en-GB" w:eastAsia="x-none"/>
        </w:rPr>
        <w:tab/>
      </w:r>
      <w:r w:rsidRPr="00F52967">
        <w:rPr>
          <w:b/>
          <w:bCs/>
          <w:spacing w:val="-2"/>
          <w:w w:val="110"/>
          <w:sz w:val="22"/>
          <w:szCs w:val="22"/>
          <w:lang w:val="en-GB" w:eastAsia="x-none"/>
        </w:rPr>
        <w:tab/>
      </w:r>
      <w:r w:rsidRPr="00F52967">
        <w:rPr>
          <w:b/>
          <w:bCs/>
          <w:spacing w:val="-2"/>
          <w:w w:val="110"/>
          <w:sz w:val="22"/>
          <w:szCs w:val="22"/>
          <w:lang w:val="en-GB" w:eastAsia="x-none"/>
        </w:rPr>
        <w:tab/>
      </w:r>
      <w:r w:rsidRPr="00F52967">
        <w:rPr>
          <w:b/>
          <w:bCs/>
          <w:spacing w:val="-2"/>
          <w:w w:val="110"/>
          <w:sz w:val="22"/>
          <w:szCs w:val="22"/>
          <w:lang w:val="en-GB" w:eastAsia="x-none"/>
        </w:rPr>
        <w:tab/>
      </w:r>
      <w:r w:rsidRPr="00F52967">
        <w:rPr>
          <w:b/>
          <w:bCs/>
          <w:spacing w:val="-2"/>
          <w:w w:val="110"/>
          <w:sz w:val="22"/>
          <w:szCs w:val="22"/>
          <w:lang w:val="en-GB" w:eastAsia="x-none"/>
        </w:rPr>
        <w:tab/>
      </w:r>
      <w:r w:rsidRPr="00F52967">
        <w:rPr>
          <w:b/>
          <w:bCs/>
          <w:spacing w:val="-2"/>
          <w:w w:val="110"/>
          <w:sz w:val="22"/>
          <w:szCs w:val="22"/>
          <w:lang w:val="en-GB" w:eastAsia="x-none"/>
        </w:rPr>
        <w:tab/>
      </w:r>
      <w:r w:rsidRPr="00F52967">
        <w:rPr>
          <w:b/>
          <w:bCs/>
          <w:spacing w:val="-2"/>
          <w:w w:val="110"/>
          <w:sz w:val="22"/>
          <w:szCs w:val="22"/>
          <w:lang w:val="en-GB" w:eastAsia="x-none"/>
        </w:rPr>
        <w:tab/>
      </w:r>
      <w:r w:rsidRPr="00F52967">
        <w:rPr>
          <w:b/>
          <w:bCs/>
          <w:spacing w:val="-2"/>
          <w:w w:val="110"/>
          <w:sz w:val="22"/>
          <w:szCs w:val="22"/>
          <w:lang w:val="en-GB" w:eastAsia="x-none"/>
        </w:rPr>
        <w:tab/>
      </w:r>
      <w:r w:rsidRPr="00F52967">
        <w:rPr>
          <w:b/>
          <w:bCs/>
          <w:w w:val="110"/>
          <w:sz w:val="22"/>
          <w:szCs w:val="22"/>
          <w:lang w:val="en-GB" w:eastAsia="x-none"/>
        </w:rPr>
        <w:t>41</w:t>
      </w:r>
    </w:p>
    <w:p w14:paraId="13FB0EB8" w14:textId="77777777" w:rsidR="00725ADB" w:rsidRPr="00F52967" w:rsidRDefault="00725ADB" w:rsidP="00725ADB">
      <w:pPr>
        <w:rPr>
          <w:sz w:val="22"/>
          <w:szCs w:val="22"/>
          <w:lang w:val="en-GB" w:eastAsia="x-none"/>
        </w:rPr>
        <w:sectPr w:rsidR="00725ADB" w:rsidRPr="00F52967" w:rsidSect="00F87473">
          <w:footerReference w:type="even" r:id="rId41"/>
          <w:footerReference w:type="default" r:id="rId42"/>
          <w:pgSz w:w="11910" w:h="16840"/>
          <w:pgMar w:top="1584" w:right="1526" w:bottom="274" w:left="1296" w:header="720" w:footer="720" w:gutter="0"/>
          <w:cols w:space="720" w:equalWidth="0">
            <w:col w:w="9084"/>
          </w:cols>
          <w:noEndnote/>
          <w:titlePg/>
        </w:sectPr>
      </w:pPr>
    </w:p>
    <w:p w14:paraId="21705DAC" w14:textId="77777777" w:rsidR="00725ADB" w:rsidRPr="00F52967" w:rsidRDefault="00725ADB" w:rsidP="00725ADB">
      <w:pPr>
        <w:rPr>
          <w:sz w:val="22"/>
          <w:szCs w:val="22"/>
          <w:lang w:val="en-GB" w:eastAsia="x-none"/>
        </w:rPr>
        <w:sectPr w:rsidR="00725ADB" w:rsidRPr="00F52967" w:rsidSect="00F87473">
          <w:type w:val="continuous"/>
          <w:pgSz w:w="11910" w:h="16840"/>
          <w:pgMar w:top="1584" w:right="1526" w:bottom="274" w:left="1296" w:header="720" w:footer="720" w:gutter="0"/>
          <w:cols w:space="720" w:equalWidth="0">
            <w:col w:w="9084"/>
          </w:cols>
          <w:noEndnote/>
          <w:titlePg/>
        </w:sectPr>
      </w:pPr>
    </w:p>
    <w:p w14:paraId="6EC64521" w14:textId="77777777" w:rsidR="00725ADB" w:rsidRPr="00F52967" w:rsidRDefault="00725ADB" w:rsidP="00725ADB">
      <w:pPr>
        <w:rPr>
          <w:b/>
          <w:sz w:val="28"/>
          <w:szCs w:val="28"/>
          <w:lang w:val="en-GB" w:bidi="en-US"/>
        </w:rPr>
      </w:pPr>
      <w:r w:rsidRPr="00F52967">
        <w:rPr>
          <w:b/>
          <w:sz w:val="28"/>
          <w:szCs w:val="28"/>
          <w:lang w:val="en-GB" w:bidi="en-US"/>
        </w:rPr>
        <w:t>Executive Summary</w:t>
      </w:r>
    </w:p>
    <w:p w14:paraId="4757054A" w14:textId="77777777" w:rsidR="00725ADB" w:rsidRPr="00F52967" w:rsidRDefault="00725ADB" w:rsidP="00725ADB">
      <w:pPr>
        <w:rPr>
          <w:sz w:val="21"/>
          <w:szCs w:val="21"/>
          <w:lang w:eastAsia="zh-CN"/>
        </w:rPr>
      </w:pPr>
      <w:r w:rsidRPr="00F52967">
        <w:rPr>
          <w:sz w:val="21"/>
          <w:szCs w:val="21"/>
          <w:lang w:eastAsia="zh-CN"/>
        </w:rPr>
        <w:t>Sierra Leone is one of the countries in Sub-Saharan Africa that is hard hit by climate change due to its geographical location. Thus, different levels of adaptation measures are urgently needed to cope with the impacts of climate change on the country. These must be gender-sensitive, considering the differentiated roles women and men play in rural and coastal areas. In recognition of the need to adapt to the new environmental conditions, the Government of Sierra Leone (GoSL) has reformulated the national legal and institutional framework to deal with climate change.  Because the existing environmental legislation is not conducive for the mainstreaming of climate adaptation, its contribution to mainstreaming a gender perspective into climate change adaptation is still not realized.</w:t>
      </w:r>
    </w:p>
    <w:p w14:paraId="7072BCEC" w14:textId="77777777" w:rsidR="00725ADB" w:rsidRPr="00F52967" w:rsidRDefault="00725ADB" w:rsidP="00725ADB">
      <w:pPr>
        <w:rPr>
          <w:sz w:val="21"/>
          <w:szCs w:val="21"/>
          <w:lang w:eastAsia="zh-CN"/>
        </w:rPr>
      </w:pPr>
      <w:r w:rsidRPr="00F52967">
        <w:rPr>
          <w:sz w:val="21"/>
          <w:szCs w:val="21"/>
          <w:lang w:eastAsia="zh-CN"/>
        </w:rPr>
        <w:t>Thus, this study was conducted as part of a GEF project funded by UNDP Sierra Leone. Its aim was to investigate gender differentiated impacts of climate change at a proposed site in the coastal zone of Sierra Leone. However, this research also looked at the Western Area and Port Loko District in Sierra Leone. The research questions under the study were:</w:t>
      </w:r>
    </w:p>
    <w:p w14:paraId="7CC6B027" w14:textId="77777777" w:rsidR="00725ADB" w:rsidRPr="00F52967" w:rsidRDefault="00725ADB" w:rsidP="00725ADB">
      <w:pPr>
        <w:rPr>
          <w:sz w:val="21"/>
          <w:szCs w:val="21"/>
          <w:lang w:eastAsia="zh-CN"/>
        </w:rPr>
      </w:pPr>
      <w:r w:rsidRPr="00F52967">
        <w:rPr>
          <w:sz w:val="21"/>
          <w:szCs w:val="21"/>
          <w:lang w:eastAsia="zh-CN"/>
        </w:rPr>
        <w:t>Are women and men in the investigated communities differently impacted by climate change?</w:t>
      </w:r>
    </w:p>
    <w:p w14:paraId="6D60C346" w14:textId="77777777" w:rsidR="00725ADB" w:rsidRPr="00F52967" w:rsidRDefault="00725ADB" w:rsidP="00725ADB">
      <w:pPr>
        <w:rPr>
          <w:sz w:val="21"/>
          <w:szCs w:val="21"/>
          <w:lang w:eastAsia="zh-CN"/>
        </w:rPr>
      </w:pPr>
      <w:r w:rsidRPr="00F52967">
        <w:rPr>
          <w:sz w:val="21"/>
          <w:szCs w:val="21"/>
          <w:lang w:eastAsia="zh-CN"/>
        </w:rPr>
        <w:t>How are women and men differently impacted by climate change?</w:t>
      </w:r>
    </w:p>
    <w:p w14:paraId="34303F0E" w14:textId="77777777" w:rsidR="00725ADB" w:rsidRPr="00F52967" w:rsidRDefault="00725ADB" w:rsidP="00725ADB">
      <w:pPr>
        <w:rPr>
          <w:sz w:val="21"/>
          <w:szCs w:val="21"/>
          <w:lang w:eastAsia="zh-CN"/>
        </w:rPr>
      </w:pPr>
      <w:r w:rsidRPr="00F52967">
        <w:rPr>
          <w:sz w:val="21"/>
          <w:szCs w:val="21"/>
          <w:lang w:eastAsia="zh-CN"/>
        </w:rPr>
        <w:t>What are the physiological, political, economic and social causes for the differences?</w:t>
      </w:r>
    </w:p>
    <w:p w14:paraId="39EFC1D8" w14:textId="77777777" w:rsidR="00725ADB" w:rsidRPr="00F52967" w:rsidRDefault="00725ADB" w:rsidP="00725ADB">
      <w:pPr>
        <w:rPr>
          <w:sz w:val="21"/>
          <w:szCs w:val="21"/>
          <w:lang w:eastAsia="zh-CN"/>
        </w:rPr>
      </w:pPr>
      <w:r w:rsidRPr="00F52967">
        <w:rPr>
          <w:sz w:val="21"/>
          <w:szCs w:val="21"/>
          <w:lang w:eastAsia="zh-CN"/>
        </w:rPr>
        <w:t>What are the current coping and adaptation strategies and capacities to climate change?</w:t>
      </w:r>
    </w:p>
    <w:p w14:paraId="3DEC596E" w14:textId="77777777" w:rsidR="00725ADB" w:rsidRPr="00F52967" w:rsidRDefault="00725ADB" w:rsidP="00725ADB">
      <w:pPr>
        <w:rPr>
          <w:sz w:val="21"/>
          <w:szCs w:val="21"/>
          <w:lang w:eastAsia="zh-CN"/>
        </w:rPr>
      </w:pPr>
      <w:r w:rsidRPr="00F52967">
        <w:rPr>
          <w:sz w:val="21"/>
          <w:szCs w:val="21"/>
          <w:lang w:eastAsia="zh-CN"/>
        </w:rPr>
        <w:t>How can the capacity of women and men be strengthened to better adapt to climate change?</w:t>
      </w:r>
    </w:p>
    <w:p w14:paraId="2F2FA242" w14:textId="77777777" w:rsidR="00725ADB" w:rsidRPr="00F52967" w:rsidRDefault="00725ADB" w:rsidP="00725ADB">
      <w:pPr>
        <w:rPr>
          <w:sz w:val="21"/>
          <w:szCs w:val="21"/>
          <w:lang w:eastAsia="zh-CN"/>
        </w:rPr>
      </w:pPr>
      <w:r w:rsidRPr="00F52967">
        <w:rPr>
          <w:sz w:val="21"/>
          <w:szCs w:val="21"/>
          <w:lang w:eastAsia="zh-CN"/>
        </w:rPr>
        <w:t>To achieve the above objectives, a qualitative study of a combination of various data collection and analysis methods was conducted. Data collection included informal and semi-structured interviews of households and key informants (traditional and government chiefs and heads of local associations), focus group discussions and documentation of life histories of the most elderly women and men in the communities. Data analysis also included a combination of tools such as Gender Matrix Analysis (GMA), Impact Assessment, Influencing Factors, Institutional Analysis, Access and Control, Social Profiles, Capacity and Vulnerability Analysis, and Needs Assessment.</w:t>
      </w:r>
    </w:p>
    <w:p w14:paraId="51709AE3" w14:textId="77777777" w:rsidR="00725ADB" w:rsidRPr="00F52967" w:rsidRDefault="00725ADB" w:rsidP="00725ADB">
      <w:pPr>
        <w:rPr>
          <w:sz w:val="21"/>
          <w:szCs w:val="21"/>
          <w:lang w:eastAsia="zh-CN"/>
        </w:rPr>
      </w:pPr>
      <w:r w:rsidRPr="00F52967">
        <w:rPr>
          <w:sz w:val="21"/>
          <w:szCs w:val="21"/>
          <w:lang w:eastAsia="zh-CN"/>
        </w:rPr>
        <w:t>Gender analysis was conducted in four (4) communities over two (2) districts. Three of the communities were in the rural Western Area of Sierra Leone (these communities are coastal zones which is vulnerable to various climate change). The communities were selected based a series of agreed criteria; including being rural, poor, vulnerable and facing climate change effects.</w:t>
      </w:r>
    </w:p>
    <w:p w14:paraId="67F2D94B" w14:textId="77777777" w:rsidR="00725ADB" w:rsidRPr="00F52967" w:rsidRDefault="00725ADB" w:rsidP="00725ADB">
      <w:pPr>
        <w:rPr>
          <w:sz w:val="21"/>
          <w:szCs w:val="21"/>
          <w:lang w:eastAsia="zh-CN"/>
        </w:rPr>
      </w:pPr>
      <w:r w:rsidRPr="00F52967">
        <w:rPr>
          <w:sz w:val="21"/>
          <w:szCs w:val="21"/>
          <w:lang w:eastAsia="zh-CN"/>
        </w:rPr>
        <w:t>The main results of this study showed that: 1) Women and men are differentially impacted by climate change/variability, which is related to the current power relations and differentiated roles in the communities; 2) Women have access to, but not control over, natural resources and other property rights; 3) While women do most of the reproductive and part of the productive work, men are only responsible for productive work in the communities.</w:t>
      </w:r>
    </w:p>
    <w:p w14:paraId="6A87027D" w14:textId="77777777" w:rsidR="00725ADB" w:rsidRPr="00F52967" w:rsidRDefault="00725ADB" w:rsidP="00725ADB">
      <w:pPr>
        <w:rPr>
          <w:sz w:val="21"/>
          <w:szCs w:val="21"/>
          <w:lang w:eastAsia="zh-CN"/>
        </w:rPr>
      </w:pPr>
      <w:r w:rsidRPr="00F52967">
        <w:rPr>
          <w:sz w:val="21"/>
          <w:szCs w:val="21"/>
          <w:lang w:eastAsia="zh-CN"/>
        </w:rPr>
        <w:t>Successive high wet and dry seasons, see weeds, storms and flash floods in the communities in the last two years have accelerated the migration of men in search of greener pasture. This has considerably increased women’s role in productive work in the last two (2) years. For example, women’s participation in trading of alcoholic drinks and in raising small ruminants in Conakry Dee, Tombo and Hamilton has increased in the last two years. This has increased pressure on women who have to spend extra time for productive work at the expense of reproductive work and time spent with kids. On the positive side, men’s migration has enhanced women’s participation in decision-making structures. This is especially evident in Conakry Dee and Hamilton communities, where migration is more intense and therefore women have gained better positions in the decision-making structures. But as this issue was not deeply explored in this study, it was recommended that future studies do so.</w:t>
      </w:r>
    </w:p>
    <w:p w14:paraId="587752FF" w14:textId="77777777" w:rsidR="00725ADB" w:rsidRPr="00F52967" w:rsidRDefault="00725ADB" w:rsidP="00725ADB">
      <w:pPr>
        <w:rPr>
          <w:sz w:val="21"/>
          <w:szCs w:val="21"/>
          <w:lang w:eastAsia="zh-CN"/>
        </w:rPr>
      </w:pPr>
      <w:r w:rsidRPr="00F52967">
        <w:rPr>
          <w:sz w:val="21"/>
          <w:szCs w:val="21"/>
          <w:lang w:eastAsia="zh-CN"/>
        </w:rPr>
        <w:t>A number of coping and adaptation strategies deployed in the communities include alternative sources of food, such as informal (charcoal, farm, livestock and daily-wage) and formal (migration) jobs and adoption of different lifestyles. In terms of formal and informal organizations for discussions of environmental problems, Tombo, Hamilton and Lakka communities were better organized than Conakry Dee. However, Conakry Dee and Tombo have a better representation of women in decision-making structures through strong Local Council Ward Committee membership and Elderly Advisory Groups.</w:t>
      </w:r>
    </w:p>
    <w:p w14:paraId="74B7D574" w14:textId="77777777" w:rsidR="00725ADB" w:rsidRPr="00F52967" w:rsidRDefault="00725ADB" w:rsidP="00725ADB">
      <w:pPr>
        <w:rPr>
          <w:sz w:val="21"/>
          <w:szCs w:val="21"/>
          <w:lang w:eastAsia="zh-CN"/>
        </w:rPr>
      </w:pPr>
      <w:r w:rsidRPr="00F52967">
        <w:rPr>
          <w:sz w:val="21"/>
          <w:szCs w:val="21"/>
          <w:lang w:eastAsia="zh-CN"/>
        </w:rPr>
        <w:t>There is a general consensus amongst policy-makers and academics on four (4) ways to strengthen the capacity of women and men for a better adaptation to climate change. These included: 1) implementation of existing policies and programs; 2) allocation of resources; 3) capacity building; and 4) reinforcement of women’s participation in local institutions.</w:t>
      </w:r>
    </w:p>
    <w:p w14:paraId="4B84B4A8" w14:textId="77777777" w:rsidR="00725ADB" w:rsidRPr="00F52967" w:rsidRDefault="00725ADB" w:rsidP="00725ADB">
      <w:pPr>
        <w:rPr>
          <w:sz w:val="21"/>
          <w:szCs w:val="21"/>
          <w:lang w:eastAsia="zh-CN"/>
        </w:rPr>
      </w:pPr>
      <w:r w:rsidRPr="00F52967">
        <w:rPr>
          <w:sz w:val="21"/>
          <w:szCs w:val="21"/>
          <w:lang w:eastAsia="zh-CN"/>
        </w:rPr>
        <w:t>Due to the key played in the communities, women should always be considered a priority group in any activity. Since agriculture is the mainstay of women in the communities, it was strongly recommended to focus on capacity building of women in agriculture, agro-processing and pastoral techniques through, for example, the creation of farmers’ clubs, the creation and enforcement of local institutions and discussion forums, and the formation of an environmental multi-institutional task force (including EPA, Ministry of Lands, Ministry of Agriculture Forestry and Food Security, Ministry of Youth and Sports, ONS, Fisheries, etc.).</w:t>
      </w:r>
    </w:p>
    <w:p w14:paraId="3D137210" w14:textId="77777777" w:rsidR="00725ADB" w:rsidRPr="00F52967" w:rsidRDefault="00725ADB" w:rsidP="00725ADB">
      <w:pPr>
        <w:rPr>
          <w:sz w:val="21"/>
          <w:szCs w:val="21"/>
          <w:lang w:eastAsia="zh-CN"/>
        </w:rPr>
      </w:pPr>
    </w:p>
    <w:p w14:paraId="2E0BB245" w14:textId="77777777" w:rsidR="00725ADB" w:rsidRPr="00F52967" w:rsidRDefault="00725ADB" w:rsidP="00725ADB">
      <w:pPr>
        <w:rPr>
          <w:b/>
          <w:lang w:val="en-GB" w:bidi="en-US"/>
        </w:rPr>
      </w:pPr>
      <w:r w:rsidRPr="00F52967">
        <w:rPr>
          <w:b/>
          <w:lang w:val="en-GB" w:bidi="en-US"/>
        </w:rPr>
        <w:t>Introduction</w:t>
      </w:r>
    </w:p>
    <w:p w14:paraId="11C2CE78" w14:textId="77777777" w:rsidR="00725ADB" w:rsidRPr="00F52967" w:rsidRDefault="00725ADB" w:rsidP="00725ADB">
      <w:pPr>
        <w:rPr>
          <w:sz w:val="21"/>
          <w:szCs w:val="21"/>
          <w:lang w:eastAsia="zh-CN"/>
        </w:rPr>
      </w:pPr>
      <w:r w:rsidRPr="00F52967">
        <w:rPr>
          <w:sz w:val="21"/>
          <w:szCs w:val="21"/>
          <w:lang w:eastAsia="zh-CN"/>
        </w:rPr>
        <w:t>The projected most striking impacts of climate change over West Africa are increases in the frequencies and severities of extreme hydrological events such as droughts, floods and storms. Due to its geographical location, Sierra Leone is at high risk of being affected by climate change and climate variability. Located on the West Coast of Africa, Sierra Leone has a total area of 71,740 km2 and with an estimated population of 6 million. Average annual temperature in the country has increased by 0.8 °C since 1960 and that of temperature is projected increase by 1.0‒2.6 °C by the 2060s (McSweeney et al., 2010). Other projections also suggest a substantial increase in the frequency of days and nights considered ‘hot’ under the current climatic conditions.</w:t>
      </w:r>
    </w:p>
    <w:p w14:paraId="79779D6B" w14:textId="77777777" w:rsidR="00725ADB" w:rsidRPr="00F52967" w:rsidRDefault="00725ADB" w:rsidP="00725ADB">
      <w:pPr>
        <w:rPr>
          <w:sz w:val="21"/>
          <w:szCs w:val="21"/>
          <w:lang w:eastAsia="zh-CN"/>
        </w:rPr>
      </w:pPr>
      <w:r w:rsidRPr="00F52967">
        <w:rPr>
          <w:sz w:val="21"/>
          <w:szCs w:val="21"/>
          <w:lang w:eastAsia="zh-CN"/>
        </w:rPr>
        <w:t xml:space="preserve">Sierra Leone is a member of the group of Least Developed Countries (LDC) in the </w:t>
      </w:r>
      <w:r w:rsidRPr="00F52967">
        <w:rPr>
          <w:rFonts w:eastAsia="Calibri"/>
          <w:bCs/>
          <w:sz w:val="21"/>
          <w:szCs w:val="21"/>
          <w:lang w:eastAsia="zh-CN"/>
        </w:rPr>
        <w:t>United Nations Framework Convention on Climate Change (</w:t>
      </w:r>
      <w:r w:rsidRPr="00F52967">
        <w:rPr>
          <w:sz w:val="21"/>
          <w:szCs w:val="21"/>
          <w:lang w:eastAsia="zh-CN"/>
        </w:rPr>
        <w:t>UNFCCC). According to World Health Organization (WHO), flooding now poses the biggest threat to health in Sierra Leone as it increases exposure to water-borne diseases such as cholera, diarrhea and dysentery. Sanitation, storm water drainage and sewage disposal are often disrupted by flood events (MTA, 2007).</w:t>
      </w:r>
    </w:p>
    <w:p w14:paraId="7CDF0B2D" w14:textId="77777777" w:rsidR="00725ADB" w:rsidRPr="00F52967" w:rsidRDefault="00725ADB" w:rsidP="00725ADB">
      <w:pPr>
        <w:rPr>
          <w:sz w:val="21"/>
          <w:szCs w:val="21"/>
          <w:lang w:eastAsia="zh-CN"/>
        </w:rPr>
      </w:pPr>
      <w:r w:rsidRPr="00F52967">
        <w:rPr>
          <w:sz w:val="21"/>
          <w:szCs w:val="21"/>
          <w:lang w:eastAsia="zh-CN"/>
        </w:rPr>
        <w:t>Although projections of average annual rainfall vary over different models, it tends towards an overall increase, particularly in the latter half of the year (McSweeney et al., 2010). Regional model studies suggest an increase in the number of days with extreme rainfall over West Africa. Seasonally, this varies between a decreasing tendency in January to March and an increasing one in the latter half of the year. The frequency and duration of cholera outbreaks are associated with heavy rains, especially in coastal West Africa. This implies that Coastal Countries in West Africa will experience a significant negative impact of climate change, including increased frequencies of cholera outbreaks in the affected sub-region.</w:t>
      </w:r>
    </w:p>
    <w:p w14:paraId="13BCC08D" w14:textId="77777777" w:rsidR="00725ADB" w:rsidRPr="00F52967" w:rsidRDefault="00725ADB" w:rsidP="00725ADB">
      <w:pPr>
        <w:rPr>
          <w:sz w:val="21"/>
          <w:szCs w:val="21"/>
          <w:lang w:eastAsia="zh-CN"/>
        </w:rPr>
      </w:pPr>
      <w:r w:rsidRPr="00F52967">
        <w:rPr>
          <w:sz w:val="21"/>
          <w:szCs w:val="21"/>
          <w:lang w:eastAsia="zh-CN"/>
        </w:rPr>
        <w:t>Also in West Africa, fisheries depend mainly on coastal upwelling. This ecosystem will be affected by climate change and climate variability through ocean acidification, sea surface temperature rise and changes in upwelling. Some scenarios of the International Panel on Climate Change (IPCC) have projected a 21% decline in annual landed value of fish by 2050. This will result in nearly 50% decline in fishery-related employments and in a total annual loss of US$ 311 million to the economy West Africa (IPCC, 2014). Thus, in recognition of the need to improve the capacity to overcome the consequences of slow progress to develop strategies to adapt to climate change, the Government of Sierra Leone (GoSL) with support of GEF reformulated and created a series of National Legal Instruments. These efforts are further supported by a series of the Rio Conventions ratified by Sierra Leone, including the United Nations Convention to Combat Desertification (UNCCD) and United Nations Framework Convention on Climate Change (UNFCCC).</w:t>
      </w:r>
    </w:p>
    <w:p w14:paraId="4B3396CC" w14:textId="77777777" w:rsidR="00725ADB" w:rsidRPr="00F52967" w:rsidRDefault="00725ADB" w:rsidP="00725ADB">
      <w:pPr>
        <w:rPr>
          <w:sz w:val="21"/>
          <w:szCs w:val="21"/>
          <w:lang w:eastAsia="zh-CN"/>
        </w:rPr>
      </w:pPr>
      <w:r w:rsidRPr="00F52967">
        <w:rPr>
          <w:sz w:val="21"/>
          <w:szCs w:val="21"/>
          <w:lang w:eastAsia="zh-CN"/>
        </w:rPr>
        <w:t>Irrespectively, the national policy-making body for climate change in Sierra Leone has failed to adopt gender-sensitive strategies in policy decisions. This failure has not only generated concern in terms of respect for gender equity at international level, but has also strengthened the shortcomings in climate-related measures and instruments in the country. While the discourse on gender and climate change is maturing quite rapidly, very little groundwork has been done in Sierra Leone (and very much so in the whole West Africa), resulting in quoting the same sources and examples by most publications and reports. It is therefore critical to understand the need to build a Gender Differentiated Impact of climate change and the existing Coping Strategies which must be supported and strengthened.</w:t>
      </w:r>
    </w:p>
    <w:p w14:paraId="152CE515" w14:textId="77777777" w:rsidR="00725ADB" w:rsidRPr="00F52967" w:rsidRDefault="00725ADB" w:rsidP="00725ADB">
      <w:pPr>
        <w:rPr>
          <w:sz w:val="21"/>
          <w:szCs w:val="21"/>
          <w:lang w:eastAsia="zh-CN"/>
        </w:rPr>
      </w:pPr>
      <w:r w:rsidRPr="00F52967">
        <w:rPr>
          <w:sz w:val="21"/>
          <w:szCs w:val="21"/>
          <w:lang w:eastAsia="zh-CN"/>
        </w:rPr>
        <w:t>Thus, this study is part of a GEF Gender Analysis Project developed to investigate Gender Differentiated Impacts of Climate Change in Sierra Leone. Specifically, the project will cover selected coastal towns in the search to address the following research questions:</w:t>
      </w:r>
    </w:p>
    <w:p w14:paraId="765D095A" w14:textId="77777777" w:rsidR="00725ADB" w:rsidRPr="00F52967" w:rsidRDefault="00725ADB" w:rsidP="008479BC">
      <w:pPr>
        <w:pStyle w:val="ListParagraph"/>
        <w:numPr>
          <w:ilvl w:val="0"/>
          <w:numId w:val="74"/>
        </w:numPr>
        <w:spacing w:after="0"/>
        <w:jc w:val="left"/>
        <w:rPr>
          <w:rFonts w:asciiTheme="minorHAnsi" w:hAnsiTheme="minorHAnsi" w:cstheme="minorHAnsi"/>
          <w:sz w:val="21"/>
          <w:szCs w:val="21"/>
          <w:lang w:eastAsia="zh-CN"/>
        </w:rPr>
      </w:pPr>
      <w:r w:rsidRPr="00F52967">
        <w:rPr>
          <w:rFonts w:asciiTheme="minorHAnsi" w:hAnsiTheme="minorHAnsi" w:cstheme="minorHAnsi"/>
          <w:sz w:val="21"/>
          <w:szCs w:val="21"/>
          <w:lang w:eastAsia="zh-CN"/>
        </w:rPr>
        <w:t>Are women and men in Sierra Leone differently impacted by climate change?</w:t>
      </w:r>
    </w:p>
    <w:p w14:paraId="6A3CC0C5" w14:textId="77777777" w:rsidR="00725ADB" w:rsidRPr="00F52967" w:rsidRDefault="00725ADB" w:rsidP="008479BC">
      <w:pPr>
        <w:pStyle w:val="ListParagraph"/>
        <w:numPr>
          <w:ilvl w:val="0"/>
          <w:numId w:val="74"/>
        </w:numPr>
        <w:spacing w:after="0"/>
        <w:jc w:val="left"/>
        <w:rPr>
          <w:rFonts w:asciiTheme="minorHAnsi" w:hAnsiTheme="minorHAnsi" w:cstheme="minorHAnsi"/>
          <w:sz w:val="21"/>
          <w:szCs w:val="21"/>
          <w:lang w:eastAsia="zh-CN"/>
        </w:rPr>
      </w:pPr>
      <w:r w:rsidRPr="00F52967">
        <w:rPr>
          <w:rFonts w:asciiTheme="minorHAnsi" w:hAnsiTheme="minorHAnsi" w:cstheme="minorHAnsi"/>
          <w:sz w:val="21"/>
          <w:szCs w:val="21"/>
          <w:lang w:eastAsia="zh-CN"/>
        </w:rPr>
        <w:t>If yes, then how women and men are differently impacted?</w:t>
      </w:r>
    </w:p>
    <w:p w14:paraId="37BC482B" w14:textId="77777777" w:rsidR="00725ADB" w:rsidRPr="00F52967" w:rsidRDefault="00725ADB" w:rsidP="008479BC">
      <w:pPr>
        <w:pStyle w:val="ListParagraph"/>
        <w:numPr>
          <w:ilvl w:val="0"/>
          <w:numId w:val="74"/>
        </w:numPr>
        <w:spacing w:after="0"/>
        <w:jc w:val="left"/>
        <w:rPr>
          <w:rFonts w:asciiTheme="minorHAnsi" w:hAnsiTheme="minorHAnsi" w:cstheme="minorHAnsi"/>
          <w:sz w:val="21"/>
          <w:szCs w:val="21"/>
          <w:lang w:eastAsia="zh-CN"/>
        </w:rPr>
      </w:pPr>
      <w:r w:rsidRPr="00F52967">
        <w:rPr>
          <w:rFonts w:asciiTheme="minorHAnsi" w:hAnsiTheme="minorHAnsi" w:cstheme="minorHAnsi"/>
          <w:sz w:val="21"/>
          <w:szCs w:val="21"/>
          <w:lang w:eastAsia="zh-CN"/>
        </w:rPr>
        <w:t>What are the causes (physiological, political, economic and social) for the differences?</w:t>
      </w:r>
    </w:p>
    <w:p w14:paraId="4D296419" w14:textId="77777777" w:rsidR="00725ADB" w:rsidRPr="00F52967" w:rsidRDefault="00725ADB" w:rsidP="008479BC">
      <w:pPr>
        <w:pStyle w:val="ListParagraph"/>
        <w:numPr>
          <w:ilvl w:val="0"/>
          <w:numId w:val="74"/>
        </w:numPr>
        <w:spacing w:after="0"/>
        <w:jc w:val="left"/>
        <w:rPr>
          <w:rFonts w:asciiTheme="minorHAnsi" w:hAnsiTheme="minorHAnsi" w:cstheme="minorHAnsi"/>
          <w:sz w:val="21"/>
          <w:szCs w:val="21"/>
          <w:lang w:eastAsia="zh-CN"/>
        </w:rPr>
      </w:pPr>
      <w:r w:rsidRPr="00F52967">
        <w:rPr>
          <w:rFonts w:asciiTheme="minorHAnsi" w:hAnsiTheme="minorHAnsi" w:cstheme="minorHAnsi"/>
          <w:sz w:val="21"/>
          <w:szCs w:val="21"/>
          <w:lang w:eastAsia="zh-CN"/>
        </w:rPr>
        <w:t>What coping and adaptation strategies and capacities currently exist in coastal communities?</w:t>
      </w:r>
    </w:p>
    <w:p w14:paraId="47F2020D" w14:textId="77777777" w:rsidR="00725ADB" w:rsidRPr="00F52967" w:rsidRDefault="00725ADB" w:rsidP="008479BC">
      <w:pPr>
        <w:pStyle w:val="ListParagraph"/>
        <w:numPr>
          <w:ilvl w:val="0"/>
          <w:numId w:val="74"/>
        </w:numPr>
        <w:spacing w:after="0"/>
        <w:jc w:val="left"/>
        <w:rPr>
          <w:rFonts w:asciiTheme="minorHAnsi" w:hAnsiTheme="minorHAnsi" w:cstheme="minorHAnsi"/>
          <w:sz w:val="21"/>
          <w:szCs w:val="21"/>
          <w:lang w:eastAsia="zh-CN"/>
        </w:rPr>
      </w:pPr>
      <w:r w:rsidRPr="00F52967">
        <w:rPr>
          <w:rFonts w:asciiTheme="minorHAnsi" w:hAnsiTheme="minorHAnsi" w:cstheme="minorHAnsi"/>
          <w:sz w:val="21"/>
          <w:szCs w:val="21"/>
          <w:lang w:eastAsia="zh-CN"/>
        </w:rPr>
        <w:t>How can women and men’s capacity be strengthened to better adapt to climate change?</w:t>
      </w:r>
    </w:p>
    <w:p w14:paraId="2A4586F0" w14:textId="77777777" w:rsidR="00725ADB" w:rsidRPr="00F52967" w:rsidRDefault="00725ADB" w:rsidP="00725ADB">
      <w:pPr>
        <w:pStyle w:val="ListParagraph"/>
        <w:rPr>
          <w:rFonts w:asciiTheme="minorHAnsi" w:hAnsiTheme="minorHAnsi" w:cstheme="minorHAnsi"/>
          <w:sz w:val="21"/>
          <w:szCs w:val="21"/>
          <w:lang w:eastAsia="zh-CN"/>
        </w:rPr>
      </w:pPr>
    </w:p>
    <w:p w14:paraId="48567356" w14:textId="77777777" w:rsidR="00725ADB" w:rsidRPr="00F52967" w:rsidRDefault="00725ADB" w:rsidP="00725ADB">
      <w:pPr>
        <w:rPr>
          <w:sz w:val="21"/>
          <w:szCs w:val="21"/>
          <w:lang w:eastAsia="zh-CN"/>
        </w:rPr>
      </w:pPr>
      <w:r w:rsidRPr="00F52967">
        <w:rPr>
          <w:sz w:val="21"/>
          <w:szCs w:val="21"/>
          <w:lang w:eastAsia="zh-CN"/>
        </w:rPr>
        <w:t>This study was funded by UNDP Sierra Leone. As the emphasis of UNDP is on Gender Integration in project developments, it is in a unique position to provide new and cutting-edge ideas on mainstreaming gender aspects into climate change and climate variability. Furthermore, as an organization that promotes Gender Equality and Women Empowerment, the information so generated can and must be used to influence policy and decision makers to take into account the gender aspects of climate change at national level.</w:t>
      </w:r>
    </w:p>
    <w:p w14:paraId="37939564" w14:textId="77777777" w:rsidR="00725ADB" w:rsidRPr="00F52967" w:rsidRDefault="00725ADB" w:rsidP="00725ADB">
      <w:pPr>
        <w:rPr>
          <w:b/>
          <w:bCs/>
          <w:sz w:val="28"/>
          <w:szCs w:val="28"/>
          <w:lang w:val="en-GB" w:bidi="en-US"/>
        </w:rPr>
      </w:pPr>
      <w:r w:rsidRPr="00F52967">
        <w:rPr>
          <w:b/>
          <w:sz w:val="28"/>
          <w:szCs w:val="28"/>
          <w:lang w:val="en-GB" w:bidi="en-US"/>
        </w:rPr>
        <w:t>Literature</w:t>
      </w:r>
      <w:r w:rsidRPr="00F52967">
        <w:rPr>
          <w:b/>
          <w:spacing w:val="-33"/>
          <w:sz w:val="28"/>
          <w:szCs w:val="28"/>
          <w:lang w:val="en-GB" w:bidi="en-US"/>
        </w:rPr>
        <w:t xml:space="preserve">   R</w:t>
      </w:r>
      <w:r w:rsidRPr="00F52967">
        <w:rPr>
          <w:b/>
          <w:spacing w:val="-5"/>
          <w:sz w:val="28"/>
          <w:szCs w:val="28"/>
          <w:lang w:val="en-GB" w:bidi="en-US"/>
        </w:rPr>
        <w:t>eview</w:t>
      </w:r>
    </w:p>
    <w:p w14:paraId="33D6ED6D" w14:textId="77777777" w:rsidR="00725ADB" w:rsidRPr="00F52967" w:rsidRDefault="00725ADB" w:rsidP="00725ADB">
      <w:pPr>
        <w:rPr>
          <w:i/>
          <w:iCs/>
          <w:color w:val="000000"/>
          <w:sz w:val="22"/>
          <w:szCs w:val="22"/>
          <w:lang w:val="en-GB" w:eastAsia="x-none"/>
        </w:rPr>
      </w:pPr>
      <w:r w:rsidRPr="00F52967">
        <w:rPr>
          <w:b/>
          <w:bCs/>
          <w:i/>
          <w:iCs/>
          <w:color w:val="000000"/>
          <w:sz w:val="22"/>
          <w:szCs w:val="22"/>
          <w:lang w:val="en-GB" w:eastAsia="x-none"/>
        </w:rPr>
        <w:t xml:space="preserve">2.1. </w:t>
      </w:r>
      <w:r w:rsidRPr="00F52967">
        <w:rPr>
          <w:b/>
          <w:bCs/>
          <w:i/>
          <w:iCs/>
          <w:color w:val="000000"/>
          <w:w w:val="105"/>
          <w:sz w:val="22"/>
          <w:szCs w:val="22"/>
          <w:lang w:val="en-GB" w:eastAsia="x-none"/>
        </w:rPr>
        <w:t>Geographic</w:t>
      </w:r>
      <w:r w:rsidRPr="00F52967">
        <w:rPr>
          <w:b/>
          <w:bCs/>
          <w:i/>
          <w:iCs/>
          <w:color w:val="000000"/>
          <w:spacing w:val="-10"/>
          <w:w w:val="105"/>
          <w:sz w:val="22"/>
          <w:szCs w:val="22"/>
          <w:lang w:val="en-GB" w:eastAsia="x-none"/>
        </w:rPr>
        <w:t xml:space="preserve"> </w:t>
      </w:r>
      <w:r w:rsidRPr="00F52967">
        <w:rPr>
          <w:b/>
          <w:bCs/>
          <w:i/>
          <w:iCs/>
          <w:color w:val="000000"/>
          <w:w w:val="105"/>
          <w:sz w:val="22"/>
          <w:szCs w:val="22"/>
          <w:lang w:val="en-GB" w:eastAsia="x-none"/>
        </w:rPr>
        <w:t>and</w:t>
      </w:r>
      <w:r w:rsidRPr="00F52967">
        <w:rPr>
          <w:b/>
          <w:bCs/>
          <w:i/>
          <w:iCs/>
          <w:color w:val="000000"/>
          <w:spacing w:val="-9"/>
          <w:w w:val="105"/>
          <w:sz w:val="22"/>
          <w:szCs w:val="22"/>
          <w:lang w:val="en-GB" w:eastAsia="x-none"/>
        </w:rPr>
        <w:t xml:space="preserve"> </w:t>
      </w:r>
      <w:r w:rsidRPr="00F52967">
        <w:rPr>
          <w:b/>
          <w:bCs/>
          <w:i/>
          <w:iCs/>
          <w:color w:val="000000"/>
          <w:w w:val="105"/>
          <w:sz w:val="22"/>
          <w:szCs w:val="22"/>
          <w:lang w:val="en-GB" w:eastAsia="x-none"/>
        </w:rPr>
        <w:t>socioeconomic</w:t>
      </w:r>
      <w:r w:rsidRPr="00F52967">
        <w:rPr>
          <w:b/>
          <w:bCs/>
          <w:i/>
          <w:iCs/>
          <w:color w:val="000000"/>
          <w:w w:val="108"/>
          <w:sz w:val="22"/>
          <w:szCs w:val="22"/>
          <w:lang w:val="en-GB" w:eastAsia="x-none"/>
        </w:rPr>
        <w:t xml:space="preserve"> </w:t>
      </w:r>
      <w:r w:rsidRPr="00F52967">
        <w:rPr>
          <w:b/>
          <w:bCs/>
          <w:i/>
          <w:iCs/>
          <w:color w:val="000000"/>
          <w:spacing w:val="-3"/>
          <w:w w:val="105"/>
          <w:sz w:val="22"/>
          <w:szCs w:val="22"/>
          <w:lang w:val="en-GB" w:eastAsia="x-none"/>
        </w:rPr>
        <w:t>framework</w:t>
      </w:r>
    </w:p>
    <w:p w14:paraId="575F4F1B" w14:textId="77777777" w:rsidR="00725ADB" w:rsidRPr="00F52967" w:rsidRDefault="00725ADB" w:rsidP="00725ADB">
      <w:pPr>
        <w:rPr>
          <w:sz w:val="21"/>
          <w:szCs w:val="21"/>
          <w:lang w:eastAsia="zh-CN"/>
        </w:rPr>
      </w:pPr>
      <w:r w:rsidRPr="00F52967">
        <w:rPr>
          <w:sz w:val="21"/>
          <w:szCs w:val="21"/>
          <w:lang w:eastAsia="zh-CN"/>
        </w:rPr>
        <w:t xml:space="preserve">Sierra Leone is located on the </w:t>
      </w:r>
      <w:hyperlink r:id="rId43" w:tooltip="West Africa" w:history="1">
        <w:r w:rsidRPr="00F52967">
          <w:rPr>
            <w:sz w:val="21"/>
            <w:szCs w:val="21"/>
            <w:lang w:eastAsia="zh-CN"/>
          </w:rPr>
          <w:t>West</w:t>
        </w:r>
      </w:hyperlink>
      <w:r w:rsidRPr="00F52967">
        <w:rPr>
          <w:sz w:val="21"/>
          <w:szCs w:val="21"/>
          <w:lang w:eastAsia="zh-CN"/>
        </w:rPr>
        <w:t xml:space="preserve"> Coast of </w:t>
      </w:r>
      <w:hyperlink r:id="rId44" w:tooltip="Africa" w:history="1">
        <w:r w:rsidRPr="00F52967">
          <w:rPr>
            <w:sz w:val="21"/>
            <w:szCs w:val="21"/>
            <w:lang w:eastAsia="zh-CN"/>
          </w:rPr>
          <w:t>Africa</w:t>
        </w:r>
      </w:hyperlink>
      <w:r w:rsidRPr="00F52967">
        <w:rPr>
          <w:sz w:val="21"/>
          <w:szCs w:val="21"/>
          <w:lang w:eastAsia="zh-CN"/>
        </w:rPr>
        <w:t xml:space="preserve"> between the </w:t>
      </w:r>
      <w:hyperlink r:id="rId45" w:tooltip="7th parallel north" w:history="1">
        <w:r w:rsidRPr="00F52967">
          <w:rPr>
            <w:sz w:val="21"/>
            <w:szCs w:val="21"/>
            <w:lang w:eastAsia="zh-CN"/>
          </w:rPr>
          <w:t>7th</w:t>
        </w:r>
      </w:hyperlink>
      <w:r w:rsidRPr="00F52967">
        <w:rPr>
          <w:sz w:val="21"/>
          <w:szCs w:val="21"/>
          <w:lang w:eastAsia="zh-CN"/>
        </w:rPr>
        <w:t xml:space="preserve"> and </w:t>
      </w:r>
      <w:hyperlink r:id="rId46" w:tooltip="10th parallel north" w:history="1">
        <w:r w:rsidRPr="00F52967">
          <w:rPr>
            <w:sz w:val="21"/>
            <w:szCs w:val="21"/>
            <w:lang w:eastAsia="zh-CN"/>
          </w:rPr>
          <w:t>10th parallels</w:t>
        </w:r>
      </w:hyperlink>
      <w:r w:rsidRPr="00F52967">
        <w:rPr>
          <w:sz w:val="21"/>
          <w:szCs w:val="21"/>
          <w:lang w:eastAsia="zh-CN"/>
        </w:rPr>
        <w:t xml:space="preserve"> north of the </w:t>
      </w:r>
      <w:hyperlink r:id="rId47" w:tooltip="Equator" w:history="1">
        <w:r w:rsidRPr="00F52967">
          <w:rPr>
            <w:sz w:val="21"/>
            <w:szCs w:val="21"/>
            <w:lang w:eastAsia="zh-CN"/>
          </w:rPr>
          <w:t>Equator</w:t>
        </w:r>
      </w:hyperlink>
      <w:r w:rsidRPr="00F52967">
        <w:rPr>
          <w:sz w:val="21"/>
          <w:szCs w:val="21"/>
          <w:lang w:eastAsia="zh-CN"/>
        </w:rPr>
        <w:t xml:space="preserve"> and the 10th and 13th verticals west of the Greenwich Meridian. It is bordered by </w:t>
      </w:r>
      <w:hyperlink r:id="rId48" w:tooltip="Guinea" w:history="1">
        <w:r w:rsidRPr="00F52967">
          <w:rPr>
            <w:sz w:val="21"/>
            <w:szCs w:val="21"/>
            <w:lang w:eastAsia="zh-CN"/>
          </w:rPr>
          <w:t>Guinea</w:t>
        </w:r>
      </w:hyperlink>
      <w:r w:rsidRPr="00F52967">
        <w:rPr>
          <w:sz w:val="21"/>
          <w:szCs w:val="21"/>
          <w:lang w:eastAsia="zh-CN"/>
        </w:rPr>
        <w:t xml:space="preserve"> to the north and northeast, </w:t>
      </w:r>
      <w:hyperlink r:id="rId49" w:tooltip="Liberia" w:history="1">
        <w:r w:rsidRPr="00F52967">
          <w:rPr>
            <w:sz w:val="21"/>
            <w:szCs w:val="21"/>
            <w:lang w:eastAsia="zh-CN"/>
          </w:rPr>
          <w:t>Liberia</w:t>
        </w:r>
      </w:hyperlink>
      <w:r w:rsidRPr="00F52967">
        <w:rPr>
          <w:sz w:val="21"/>
          <w:szCs w:val="21"/>
          <w:lang w:eastAsia="zh-CN"/>
        </w:rPr>
        <w:t xml:space="preserve"> to the south and southeast and the </w:t>
      </w:r>
      <w:hyperlink r:id="rId50" w:tooltip="Atlantic Ocean" w:history="1">
        <w:r w:rsidRPr="00F52967">
          <w:rPr>
            <w:sz w:val="21"/>
            <w:szCs w:val="21"/>
            <w:lang w:eastAsia="zh-CN"/>
          </w:rPr>
          <w:t>Atlantic Ocean</w:t>
        </w:r>
      </w:hyperlink>
      <w:r w:rsidRPr="00F52967">
        <w:rPr>
          <w:sz w:val="21"/>
          <w:szCs w:val="21"/>
          <w:lang w:eastAsia="zh-CN"/>
        </w:rPr>
        <w:t xml:space="preserve"> to the west. With a total area of 71,740 km2, 99.8% (71,620 km2) of the country is land and 0.2% (120 km2) under water.</w:t>
      </w:r>
    </w:p>
    <w:p w14:paraId="7E6A96D9" w14:textId="77777777" w:rsidR="00725ADB" w:rsidRPr="00F52967" w:rsidRDefault="00725ADB" w:rsidP="00725ADB">
      <w:pPr>
        <w:rPr>
          <w:sz w:val="21"/>
          <w:szCs w:val="21"/>
          <w:lang w:eastAsia="zh-CN"/>
        </w:rPr>
      </w:pPr>
      <w:r w:rsidRPr="00F52967">
        <w:rPr>
          <w:sz w:val="21"/>
          <w:szCs w:val="21"/>
          <w:lang w:eastAsia="zh-CN"/>
        </w:rPr>
        <w:t xml:space="preserve">Geographically, Sierra Leone has four (4) distinct regions — coastal </w:t>
      </w:r>
      <w:hyperlink r:id="rId51" w:tooltip="Guinean mangroves" w:history="1">
        <w:r w:rsidRPr="00F52967">
          <w:rPr>
            <w:sz w:val="21"/>
            <w:szCs w:val="21"/>
            <w:lang w:eastAsia="zh-CN"/>
          </w:rPr>
          <w:t>Guinean mangroves</w:t>
        </w:r>
      </w:hyperlink>
      <w:r w:rsidRPr="00F52967">
        <w:rPr>
          <w:sz w:val="21"/>
          <w:szCs w:val="21"/>
          <w:lang w:eastAsia="zh-CN"/>
        </w:rPr>
        <w:t xml:space="preserve">, wooded hills, upland </w:t>
      </w:r>
      <w:hyperlink r:id="rId52" w:tooltip="Plateau" w:history="1">
        <w:r w:rsidRPr="00F52967">
          <w:rPr>
            <w:sz w:val="21"/>
            <w:szCs w:val="21"/>
            <w:lang w:eastAsia="zh-CN"/>
          </w:rPr>
          <w:t>plateau</w:t>
        </w:r>
      </w:hyperlink>
      <w:r w:rsidRPr="00F52967">
        <w:rPr>
          <w:sz w:val="21"/>
          <w:szCs w:val="21"/>
          <w:lang w:eastAsia="zh-CN"/>
        </w:rPr>
        <w:t xml:space="preserve"> and the eastern mountains. Eastern Sierra Leone is characterized by large plateaus that are interspersed with high </w:t>
      </w:r>
      <w:hyperlink r:id="rId53" w:tooltip="Mountains" w:history="1">
        <w:r w:rsidRPr="00F52967">
          <w:rPr>
            <w:sz w:val="21"/>
            <w:szCs w:val="21"/>
            <w:lang w:eastAsia="zh-CN"/>
          </w:rPr>
          <w:t>mountains</w:t>
        </w:r>
      </w:hyperlink>
      <w:r w:rsidRPr="00F52967">
        <w:rPr>
          <w:sz w:val="21"/>
          <w:szCs w:val="21"/>
          <w:lang w:eastAsia="zh-CN"/>
        </w:rPr>
        <w:t>, where the highest mountain (Mount Bintumani) rises to 1,948 m.  Administratively, Sierra Leone is divided into four (4) provinces that are in turn divided into twelve (12) districts (Figure 1, Annex 3), with the major urban centers organized into six (6) municipalities.</w:t>
      </w:r>
    </w:p>
    <w:p w14:paraId="5A29ED14" w14:textId="77777777" w:rsidR="00725ADB" w:rsidRPr="00F52967" w:rsidRDefault="00725ADB" w:rsidP="00725ADB">
      <w:pPr>
        <w:rPr>
          <w:sz w:val="21"/>
          <w:szCs w:val="21"/>
          <w:lang w:eastAsia="zh-CN"/>
        </w:rPr>
      </w:pPr>
      <w:r w:rsidRPr="00F52967">
        <w:rPr>
          <w:sz w:val="21"/>
          <w:szCs w:val="21"/>
          <w:lang w:eastAsia="zh-CN"/>
        </w:rPr>
        <w:t>Sierra Leone has made a substantial progress in its socio-economic indicators since the end of the war, moving 10 places upwards from the unenviable human development position it held a few years ago. Despite this progress, significant challenges remain in socio-economic development, which is persistently fragile. Results from the 2011 Sierra Leone Integrated Household Survey (SLIHS) indicate a decline in poverty rate from 66% in 2003 to 52.9% in 2011, with the decline being more in urban than in rural areas. Underlying this poverty reduction was an annualized 1.6% per capita increase in real household expenditure from 2003 to 2011. Also, urban poverty declined from 46.9% in 2003 to 31.2% in 2011 and district-level poverty analysis showed that most districts converged to a poverty level of 50‒60% in 2011. In relation to the decline in poverty, 20.7% and 64% of the households in the top two quintiles are in Freetown (the capital city) and the urban areas of Sierra Leone, respectively.</w:t>
      </w:r>
    </w:p>
    <w:p w14:paraId="157907FD" w14:textId="77777777" w:rsidR="00725ADB" w:rsidRPr="00F52967" w:rsidRDefault="00725ADB" w:rsidP="00725ADB">
      <w:pPr>
        <w:rPr>
          <w:sz w:val="21"/>
          <w:szCs w:val="21"/>
          <w:lang w:eastAsia="zh-CN"/>
        </w:rPr>
      </w:pPr>
      <w:r w:rsidRPr="00F52967">
        <w:rPr>
          <w:sz w:val="21"/>
          <w:szCs w:val="21"/>
          <w:lang w:eastAsia="zh-CN"/>
        </w:rPr>
        <w:t>Sierra Leone is considered by the UN classification as a Least Developed Country (LDC) with a significant inequality in income distribution among its people. While it has substantial mineral, agricultural and fishery resources, its economic and social infrastructures are not well developed, hampering economic development. Furthermore, unsustainable practices of agriculture, forest exploitation and mining have led to environmental degradation, causing serious climate-change-induced disasters that in turn affect the development of the country. Economic and social development processes are sluggish and fragile, making the country vulnerable to national and international pressures. Efforts to improve the quality of life of its people are hampered by extreme poverty, structural weakness in the economy and the lack of capacity related to the weak growth and development.</w:t>
      </w:r>
    </w:p>
    <w:p w14:paraId="5F3421B7" w14:textId="77777777" w:rsidR="00725ADB" w:rsidRPr="00F52967" w:rsidRDefault="00725ADB" w:rsidP="00725ADB">
      <w:pPr>
        <w:rPr>
          <w:sz w:val="21"/>
          <w:szCs w:val="21"/>
          <w:lang w:eastAsia="zh-CN"/>
        </w:rPr>
      </w:pPr>
      <w:r w:rsidRPr="00F52967">
        <w:rPr>
          <w:sz w:val="21"/>
          <w:szCs w:val="21"/>
          <w:lang w:eastAsia="zh-CN"/>
        </w:rPr>
        <w:t>Sierra Leone has a substantial deposit of mineral resources such as diamond, rutile, titanium, bauxite, iron ore, gold and chromium. According to Statistics Sierra Leone (2004), the average population density is about 75 inhabitants per square kilometers. Life expectancy at birth is 41.1 years, fertility rate (i.e. births per woman) is 6.5 and infant mortality rate is 165.4 per 1,000 live births.</w:t>
      </w:r>
    </w:p>
    <w:p w14:paraId="6DFE5B25" w14:textId="77777777" w:rsidR="00725ADB" w:rsidRPr="00F52967" w:rsidRDefault="00725ADB" w:rsidP="00725ADB">
      <w:pPr>
        <w:rPr>
          <w:sz w:val="21"/>
          <w:szCs w:val="21"/>
          <w:lang w:eastAsia="zh-CN"/>
        </w:rPr>
      </w:pPr>
      <w:r w:rsidRPr="00F52967">
        <w:rPr>
          <w:sz w:val="21"/>
          <w:szCs w:val="21"/>
          <w:lang w:eastAsia="zh-CN"/>
        </w:rPr>
        <w:t>The wet season is largely controlled by the movement of the Tropical Rain Belt, also known as the Inter-Tropical Conversion Zone (ITCZ), which oscillates between the northern and southern tropics over the course of a year and therefore affects Sierra Leone when in the northern tropics. When in the northern tropics, the dominant winds (the westerlies) blow moist air from the Atlantic Ocean onto the continent. This pattern is referred to as the West African Monsoon, which causes exceptionally high rainfalls on the coastline of western Africa in the wet season. Monthly rainfall in coastal Sierra Leone can exceed 1000 mm, but drop rapidly inland to around 300 mm in the east. In winter, the dominant winds (the Harmattan) blow dry and dusty conditions from the Sahara Desert. Seasonal rainfall in the region varies considerably at inter-annual and inter-decadal timescales due in part to variations in the movement and intensity of the ITCZ and also to variations in the time and intensity of the West African Monsoon. The most well documented cause of the variations is the El Niño Southern Oscillation (ENSO), which events are associated with drier conditions in West Africa.</w:t>
      </w:r>
    </w:p>
    <w:p w14:paraId="51FB8956" w14:textId="77777777" w:rsidR="00725ADB" w:rsidRPr="00F52967" w:rsidRDefault="00725ADB" w:rsidP="00725ADB">
      <w:pPr>
        <w:rPr>
          <w:i/>
          <w:iCs/>
          <w:sz w:val="22"/>
          <w:szCs w:val="22"/>
          <w:lang w:val="en-GB" w:eastAsia="x-none"/>
        </w:rPr>
      </w:pPr>
      <w:r w:rsidRPr="00F52967">
        <w:rPr>
          <w:b/>
          <w:bCs/>
          <w:i/>
          <w:iCs/>
          <w:spacing w:val="-2"/>
          <w:w w:val="105"/>
          <w:sz w:val="22"/>
          <w:szCs w:val="22"/>
          <w:lang w:val="en-GB" w:eastAsia="x-none"/>
        </w:rPr>
        <w:t>2.2. Political</w:t>
      </w:r>
      <w:r w:rsidRPr="00F52967">
        <w:rPr>
          <w:b/>
          <w:bCs/>
          <w:i/>
          <w:iCs/>
          <w:spacing w:val="2"/>
          <w:w w:val="105"/>
          <w:sz w:val="22"/>
          <w:szCs w:val="22"/>
          <w:lang w:val="en-GB" w:eastAsia="x-none"/>
        </w:rPr>
        <w:t xml:space="preserve"> </w:t>
      </w:r>
      <w:r w:rsidRPr="00F52967">
        <w:rPr>
          <w:b/>
          <w:bCs/>
          <w:i/>
          <w:iCs/>
          <w:w w:val="105"/>
          <w:sz w:val="22"/>
          <w:szCs w:val="22"/>
          <w:lang w:val="en-GB" w:eastAsia="x-none"/>
        </w:rPr>
        <w:t>and</w:t>
      </w:r>
      <w:r w:rsidRPr="00F52967">
        <w:rPr>
          <w:b/>
          <w:bCs/>
          <w:i/>
          <w:iCs/>
          <w:spacing w:val="3"/>
          <w:w w:val="105"/>
          <w:sz w:val="22"/>
          <w:szCs w:val="22"/>
          <w:lang w:val="en-GB" w:eastAsia="x-none"/>
        </w:rPr>
        <w:t xml:space="preserve"> </w:t>
      </w:r>
      <w:r w:rsidRPr="00F52967">
        <w:rPr>
          <w:b/>
          <w:bCs/>
          <w:i/>
          <w:iCs/>
          <w:w w:val="105"/>
          <w:sz w:val="22"/>
          <w:szCs w:val="22"/>
          <w:lang w:val="en-GB" w:eastAsia="x-none"/>
        </w:rPr>
        <w:t>institutional</w:t>
      </w:r>
      <w:r w:rsidRPr="00F52967">
        <w:rPr>
          <w:b/>
          <w:bCs/>
          <w:i/>
          <w:iCs/>
          <w:spacing w:val="28"/>
          <w:w w:val="105"/>
          <w:sz w:val="22"/>
          <w:szCs w:val="22"/>
          <w:lang w:val="en-GB" w:eastAsia="x-none"/>
        </w:rPr>
        <w:t xml:space="preserve"> </w:t>
      </w:r>
      <w:r w:rsidRPr="00F52967">
        <w:rPr>
          <w:b/>
          <w:bCs/>
          <w:i/>
          <w:iCs/>
          <w:spacing w:val="-3"/>
          <w:w w:val="105"/>
          <w:sz w:val="22"/>
          <w:szCs w:val="22"/>
          <w:lang w:val="en-GB" w:eastAsia="x-none"/>
        </w:rPr>
        <w:t>framework</w:t>
      </w:r>
    </w:p>
    <w:p w14:paraId="39D07B7D" w14:textId="77777777" w:rsidR="00725ADB" w:rsidRPr="00F52967" w:rsidRDefault="00725ADB" w:rsidP="00725ADB">
      <w:pPr>
        <w:rPr>
          <w:sz w:val="21"/>
          <w:szCs w:val="21"/>
          <w:lang w:eastAsia="zh-CN"/>
        </w:rPr>
      </w:pPr>
      <w:r w:rsidRPr="00F52967">
        <w:rPr>
          <w:sz w:val="21"/>
          <w:szCs w:val="21"/>
          <w:lang w:eastAsia="zh-CN"/>
        </w:rPr>
        <w:t>The Legal System of Sierra Leone includes its Constitution and the Common, Statutory and Customary Laws. The 1991 Sierra Leone Constitution, the supreme law of the land, includes a Bill on Rights in Section 15, guaranteeing the human rights of all Sierra Leoneans irrespective of their sex. Although this is reinforced in Sections 278 and 171 (15)9, Section 27 (d) of the same Constitution nullifies these provisions by exempting discrimination in laws relating to adoption, marriage, divorce, burial, devolution of property on death or other matters of personal law. This section thus excludes customary law and practices, which are biased against women according to non-discriminatory provisions in the Constitution. As a result, women have no legal recourse when discriminated against on issues relating to these exemptions, which are at the core of gender relations in Sierra Leone.</w:t>
      </w:r>
    </w:p>
    <w:p w14:paraId="0E1E3CAF" w14:textId="77777777" w:rsidR="00725ADB" w:rsidRPr="00F52967" w:rsidRDefault="00725ADB" w:rsidP="00725ADB">
      <w:pPr>
        <w:rPr>
          <w:sz w:val="21"/>
          <w:szCs w:val="21"/>
          <w:lang w:eastAsia="zh-CN"/>
        </w:rPr>
      </w:pPr>
      <w:r w:rsidRPr="00F52967">
        <w:rPr>
          <w:sz w:val="21"/>
          <w:szCs w:val="21"/>
          <w:lang w:eastAsia="zh-CN"/>
        </w:rPr>
        <w:t>As part of its post-war Gender Equality Agenda to protect and promote the rights of women and girls, the GoSL has enacted a number of laws to promote equality between women and men in both the public and private realms of society. This includes:</w:t>
      </w:r>
    </w:p>
    <w:p w14:paraId="390AC9FC" w14:textId="77777777" w:rsidR="00725ADB" w:rsidRPr="00F52967" w:rsidRDefault="00725ADB" w:rsidP="00725ADB">
      <w:pPr>
        <w:rPr>
          <w:sz w:val="21"/>
          <w:szCs w:val="21"/>
          <w:lang w:eastAsia="zh-CN"/>
        </w:rPr>
      </w:pPr>
      <w:r w:rsidRPr="00F52967">
        <w:rPr>
          <w:sz w:val="21"/>
          <w:szCs w:val="21"/>
          <w:lang w:eastAsia="zh-CN"/>
        </w:rPr>
        <w:t>The Anti-Human Trafficking Act (2005);</w:t>
      </w:r>
    </w:p>
    <w:p w14:paraId="6DF39C2A" w14:textId="77777777" w:rsidR="00725ADB" w:rsidRPr="00F52967" w:rsidRDefault="00725ADB" w:rsidP="00725ADB">
      <w:pPr>
        <w:rPr>
          <w:sz w:val="21"/>
          <w:szCs w:val="21"/>
          <w:lang w:eastAsia="zh-CN"/>
        </w:rPr>
      </w:pPr>
      <w:r w:rsidRPr="00F52967">
        <w:rPr>
          <w:sz w:val="21"/>
          <w:szCs w:val="21"/>
          <w:lang w:eastAsia="zh-CN"/>
        </w:rPr>
        <w:t xml:space="preserve">The Citizenship Amendment Act (2006); </w:t>
      </w:r>
    </w:p>
    <w:p w14:paraId="35BAEC5F" w14:textId="77777777" w:rsidR="00725ADB" w:rsidRPr="00F52967" w:rsidRDefault="00725ADB" w:rsidP="00725ADB">
      <w:pPr>
        <w:rPr>
          <w:sz w:val="21"/>
          <w:szCs w:val="21"/>
          <w:lang w:eastAsia="zh-CN"/>
        </w:rPr>
      </w:pPr>
      <w:r w:rsidRPr="00F52967">
        <w:rPr>
          <w:sz w:val="21"/>
          <w:szCs w:val="21"/>
          <w:lang w:eastAsia="zh-CN"/>
        </w:rPr>
        <w:t>The 2007 Gender Bills on Domestic Violence;</w:t>
      </w:r>
    </w:p>
    <w:p w14:paraId="5F0ACEC1" w14:textId="77777777" w:rsidR="00725ADB" w:rsidRPr="00F52967" w:rsidRDefault="00725ADB" w:rsidP="00725ADB">
      <w:pPr>
        <w:rPr>
          <w:sz w:val="21"/>
          <w:szCs w:val="21"/>
          <w:lang w:eastAsia="zh-CN"/>
        </w:rPr>
      </w:pPr>
      <w:r w:rsidRPr="00F52967">
        <w:rPr>
          <w:sz w:val="21"/>
          <w:szCs w:val="21"/>
          <w:lang w:eastAsia="zh-CN"/>
        </w:rPr>
        <w:t>The Registration of Customary Marriages and Divorce;</w:t>
      </w:r>
    </w:p>
    <w:p w14:paraId="3CAA9E93" w14:textId="77777777" w:rsidR="00725ADB" w:rsidRPr="00F52967" w:rsidRDefault="00725ADB" w:rsidP="00725ADB">
      <w:pPr>
        <w:rPr>
          <w:sz w:val="21"/>
          <w:szCs w:val="21"/>
          <w:lang w:eastAsia="zh-CN"/>
        </w:rPr>
      </w:pPr>
      <w:r w:rsidRPr="00F52967">
        <w:rPr>
          <w:sz w:val="21"/>
          <w:szCs w:val="21"/>
          <w:lang w:eastAsia="zh-CN"/>
        </w:rPr>
        <w:t>The Devolution of Estates;</w:t>
      </w:r>
    </w:p>
    <w:p w14:paraId="78924CC8" w14:textId="77777777" w:rsidR="00725ADB" w:rsidRPr="00F52967" w:rsidRDefault="00725ADB" w:rsidP="00725ADB">
      <w:pPr>
        <w:rPr>
          <w:sz w:val="21"/>
          <w:szCs w:val="21"/>
          <w:lang w:eastAsia="zh-CN"/>
        </w:rPr>
      </w:pPr>
      <w:r w:rsidRPr="00F52967">
        <w:rPr>
          <w:sz w:val="21"/>
          <w:szCs w:val="21"/>
          <w:lang w:eastAsia="zh-CN"/>
        </w:rPr>
        <w:t>The Child Rights Act (2007);</w:t>
      </w:r>
    </w:p>
    <w:p w14:paraId="1F989DA1" w14:textId="77777777" w:rsidR="00725ADB" w:rsidRPr="00F52967" w:rsidRDefault="00725ADB" w:rsidP="00725ADB">
      <w:pPr>
        <w:rPr>
          <w:sz w:val="21"/>
          <w:szCs w:val="21"/>
          <w:lang w:eastAsia="zh-CN"/>
        </w:rPr>
      </w:pPr>
      <w:r w:rsidRPr="00F52967">
        <w:rPr>
          <w:sz w:val="21"/>
          <w:szCs w:val="21"/>
          <w:lang w:eastAsia="zh-CN"/>
        </w:rPr>
        <w:t>The Chieftaincy Act (2009);</w:t>
      </w:r>
    </w:p>
    <w:p w14:paraId="3CE3DE77" w14:textId="77777777" w:rsidR="00725ADB" w:rsidRPr="00F52967" w:rsidRDefault="00725ADB" w:rsidP="00725ADB">
      <w:pPr>
        <w:rPr>
          <w:sz w:val="21"/>
          <w:szCs w:val="21"/>
          <w:lang w:eastAsia="zh-CN"/>
        </w:rPr>
      </w:pPr>
      <w:r w:rsidRPr="00F52967">
        <w:rPr>
          <w:sz w:val="21"/>
          <w:szCs w:val="21"/>
          <w:lang w:eastAsia="zh-CN"/>
        </w:rPr>
        <w:t>The National Gender Policy; and</w:t>
      </w:r>
    </w:p>
    <w:p w14:paraId="0CDA3ED2" w14:textId="77777777" w:rsidR="00725ADB" w:rsidRPr="00F52967" w:rsidRDefault="00725ADB" w:rsidP="00725ADB">
      <w:pPr>
        <w:rPr>
          <w:sz w:val="21"/>
          <w:szCs w:val="21"/>
          <w:lang w:eastAsia="zh-CN"/>
        </w:rPr>
      </w:pPr>
      <w:r w:rsidRPr="00F52967">
        <w:rPr>
          <w:sz w:val="21"/>
          <w:szCs w:val="21"/>
          <w:lang w:eastAsia="zh-CN"/>
        </w:rPr>
        <w:t>The final draft national land policy.</w:t>
      </w:r>
    </w:p>
    <w:p w14:paraId="2BA8AB9F" w14:textId="77777777" w:rsidR="00725ADB" w:rsidRPr="00F52967" w:rsidRDefault="00725ADB" w:rsidP="00725ADB">
      <w:pPr>
        <w:rPr>
          <w:sz w:val="21"/>
          <w:szCs w:val="21"/>
          <w:lang w:eastAsia="zh-CN"/>
        </w:rPr>
      </w:pPr>
      <w:r w:rsidRPr="00F52967">
        <w:rPr>
          <w:sz w:val="21"/>
          <w:szCs w:val="21"/>
          <w:lang w:eastAsia="zh-CN"/>
        </w:rPr>
        <w:t>For example, the Domestic Violence Bill criminalizes violence, and the Registration of Customary Marriages and Divorce Act protects girls from forced marriage before the stipulated 18 years’ minimum age for customary marriage and requires the consent of both parties. The Chieftaincy Act emboldens women to contest for Paramount Chieftaincy in areas where they were barred by traditional norms and values.</w:t>
      </w:r>
    </w:p>
    <w:p w14:paraId="00CCC87C" w14:textId="77777777" w:rsidR="00725ADB" w:rsidRPr="00F52967" w:rsidRDefault="00725ADB" w:rsidP="00725ADB">
      <w:pPr>
        <w:rPr>
          <w:sz w:val="21"/>
          <w:szCs w:val="21"/>
          <w:lang w:eastAsia="zh-CN"/>
        </w:rPr>
      </w:pPr>
      <w:r w:rsidRPr="00F52967">
        <w:rPr>
          <w:sz w:val="21"/>
          <w:szCs w:val="21"/>
          <w:lang w:eastAsia="zh-CN"/>
        </w:rPr>
        <w:t>To pursue these objectives, the GoSL has made efforts towards integrating climate concerns in National Development Planning as demonstrated in current 5-Year Plan on Agenda for Prosperity. These are assisted by collections of Legal Instruments including The National Gender Policy that aims at equity of participation and access for both women and men, recognizing their roles pertaining to sustainable national development objectives. Its principles are based on the promotion and strengthening, given that even though the existing Environmental Legislation is conducive for mainstreaming climate adaptation, its contribution to mainstreaming Gender Perspective into climate change adaptation remains unrealized. In recognition of the need to strengthen Gender Perspective in National Planning, the GoSL has undertaken some initiatives including the inclusion of a holistic vision of gender in the current 5-Year Plan and inclusion of Gender and Women’s Empowerment in pillar eight (8) of Sierra Leone’s Five-Year Development Plan. Therefore, in addressing climate change issues, public entities are required to undertake public awareness drives and consultations and to ensure gender mainstreaming.</w:t>
      </w:r>
    </w:p>
    <w:p w14:paraId="4B33E8BB" w14:textId="77777777" w:rsidR="00725ADB" w:rsidRPr="00F52967" w:rsidRDefault="00725ADB" w:rsidP="00725ADB">
      <w:pPr>
        <w:rPr>
          <w:sz w:val="21"/>
          <w:szCs w:val="21"/>
          <w:lang w:eastAsia="zh-CN"/>
        </w:rPr>
      </w:pPr>
      <w:r w:rsidRPr="00F52967">
        <w:rPr>
          <w:sz w:val="21"/>
          <w:szCs w:val="21"/>
          <w:lang w:eastAsia="zh-CN"/>
        </w:rPr>
        <w:t>Internationally, Sierra Leone acknowledges and adheres to international efforts aimed at ensuring environmental sustainability. Some of these include the Vienna Convention on the protection of the ozone layer, the adopted (May 1999) and ratified (2 April 1996) UNFCCC, the Kyoto Protocol (as a non-Annex I Party), and the Montreal Protocol on the substances that destroy the ozone layer and the respective London and Copenhagen amendments</w:t>
      </w:r>
    </w:p>
    <w:p w14:paraId="217423CE" w14:textId="77777777" w:rsidR="00725ADB" w:rsidRPr="00F52967" w:rsidRDefault="00725ADB" w:rsidP="00725ADB">
      <w:pPr>
        <w:rPr>
          <w:b/>
          <w:i/>
          <w:iCs/>
          <w:sz w:val="22"/>
          <w:szCs w:val="22"/>
          <w:lang w:val="en-GB" w:eastAsia="x-none"/>
        </w:rPr>
      </w:pPr>
      <w:r w:rsidRPr="00F52967">
        <w:rPr>
          <w:b/>
          <w:bCs/>
          <w:i/>
          <w:iCs/>
          <w:sz w:val="22"/>
          <w:szCs w:val="22"/>
          <w:lang w:val="en-GB" w:eastAsia="x-none"/>
        </w:rPr>
        <w:t>2.3. Gender</w:t>
      </w:r>
      <w:r w:rsidRPr="00F52967">
        <w:rPr>
          <w:b/>
          <w:bCs/>
          <w:i/>
          <w:iCs/>
          <w:spacing w:val="26"/>
          <w:sz w:val="22"/>
          <w:szCs w:val="22"/>
          <w:lang w:val="en-GB" w:eastAsia="x-none"/>
        </w:rPr>
        <w:t xml:space="preserve"> </w:t>
      </w:r>
      <w:r w:rsidRPr="00F52967">
        <w:rPr>
          <w:b/>
          <w:bCs/>
          <w:i/>
          <w:iCs/>
          <w:sz w:val="22"/>
          <w:szCs w:val="22"/>
          <w:lang w:val="en-GB" w:eastAsia="x-none"/>
        </w:rPr>
        <w:t>and</w:t>
      </w:r>
      <w:r w:rsidRPr="00F52967">
        <w:rPr>
          <w:b/>
          <w:bCs/>
          <w:i/>
          <w:iCs/>
          <w:spacing w:val="26"/>
          <w:sz w:val="22"/>
          <w:szCs w:val="22"/>
          <w:lang w:val="en-GB" w:eastAsia="x-none"/>
        </w:rPr>
        <w:t xml:space="preserve"> </w:t>
      </w:r>
      <w:r w:rsidRPr="00F52967">
        <w:rPr>
          <w:b/>
          <w:bCs/>
          <w:i/>
          <w:iCs/>
          <w:sz w:val="22"/>
          <w:szCs w:val="22"/>
          <w:lang w:val="en-GB" w:eastAsia="x-none"/>
        </w:rPr>
        <w:t>climate</w:t>
      </w:r>
      <w:r w:rsidRPr="00F52967">
        <w:rPr>
          <w:b/>
          <w:bCs/>
          <w:i/>
          <w:iCs/>
          <w:spacing w:val="26"/>
          <w:sz w:val="22"/>
          <w:szCs w:val="22"/>
          <w:lang w:val="en-GB" w:eastAsia="x-none"/>
        </w:rPr>
        <w:t xml:space="preserve"> </w:t>
      </w:r>
      <w:r w:rsidRPr="00F52967">
        <w:rPr>
          <w:b/>
          <w:bCs/>
          <w:i/>
          <w:iCs/>
          <w:sz w:val="22"/>
          <w:szCs w:val="22"/>
          <w:lang w:val="en-GB" w:eastAsia="x-none"/>
        </w:rPr>
        <w:t>change</w:t>
      </w:r>
    </w:p>
    <w:p w14:paraId="7F8E5AEB" w14:textId="77777777" w:rsidR="00725ADB" w:rsidRPr="00F52967" w:rsidRDefault="00725ADB" w:rsidP="00725ADB">
      <w:pPr>
        <w:rPr>
          <w:sz w:val="21"/>
          <w:szCs w:val="21"/>
          <w:lang w:eastAsia="zh-CN"/>
        </w:rPr>
      </w:pPr>
      <w:r w:rsidRPr="00F52967">
        <w:rPr>
          <w:i/>
          <w:sz w:val="21"/>
          <w:szCs w:val="21"/>
          <w:lang w:eastAsia="zh-CN"/>
        </w:rPr>
        <w:t>“Climate change will have different impacts on women and men and in most cases the adverse effects of climate change disproportionately affect women. For example, with increasing drought, it is women who have to walk longer distances to collect water. Women are often the main repositories of vital local and traditional knowledge” (LEG, 2002, p3)</w:t>
      </w:r>
      <w:r w:rsidRPr="00F52967">
        <w:rPr>
          <w:sz w:val="21"/>
          <w:szCs w:val="21"/>
          <w:lang w:eastAsia="zh-CN"/>
        </w:rPr>
        <w:t>.</w:t>
      </w:r>
    </w:p>
    <w:p w14:paraId="1342D559" w14:textId="77777777" w:rsidR="00725ADB" w:rsidRPr="00F52967" w:rsidRDefault="00725ADB" w:rsidP="00725ADB">
      <w:pPr>
        <w:rPr>
          <w:sz w:val="21"/>
          <w:szCs w:val="21"/>
          <w:lang w:eastAsia="zh-CN"/>
        </w:rPr>
      </w:pPr>
      <w:r w:rsidRPr="00F52967">
        <w:rPr>
          <w:sz w:val="21"/>
          <w:szCs w:val="21"/>
          <w:lang w:eastAsia="zh-CN"/>
        </w:rPr>
        <w:t>The United Nations system is formally committed to gender mainstreaming within all United Nations policies and programs. UNESCO (2004) maintains that gender mainstreaming will not be achieved unless gender equality issues are highly visible in organizational and sectoral policies and programs, including the need to systematically include gender perspectives within existing frameworks and analyses.</w:t>
      </w:r>
    </w:p>
    <w:p w14:paraId="05FF6112" w14:textId="77777777" w:rsidR="00725ADB" w:rsidRPr="00F52967" w:rsidRDefault="00725ADB" w:rsidP="00725ADB">
      <w:pPr>
        <w:rPr>
          <w:sz w:val="21"/>
          <w:szCs w:val="21"/>
          <w:lang w:eastAsia="zh-CN"/>
        </w:rPr>
      </w:pPr>
      <w:r w:rsidRPr="00F52967">
        <w:rPr>
          <w:sz w:val="21"/>
          <w:szCs w:val="21"/>
          <w:lang w:eastAsia="zh-CN"/>
        </w:rPr>
        <w:t>A multitude of authors have raised gender issue fundamentally as a response to the feminization of poverty, as well as the invisibility of women at most scales of the climate change debate (Denton, 2000). This is surprising, given that addressing gender issues can increase the efficiency as well as the equity of a range of interventions, especially in relation to adaptation (Wamukonya and Skutch, 2002). Literature and experience all steer towards the conclusion that gender equality (i.e. equal treatments for women and men) is pivotal in developing successful initiatives.</w:t>
      </w:r>
    </w:p>
    <w:p w14:paraId="313BA9AF" w14:textId="77777777" w:rsidR="00725ADB" w:rsidRPr="00F52967" w:rsidRDefault="00725ADB" w:rsidP="00725ADB">
      <w:pPr>
        <w:rPr>
          <w:sz w:val="21"/>
          <w:szCs w:val="21"/>
          <w:lang w:eastAsia="zh-CN"/>
        </w:rPr>
      </w:pPr>
      <w:r w:rsidRPr="00F52967">
        <w:rPr>
          <w:sz w:val="21"/>
          <w:szCs w:val="21"/>
          <w:lang w:eastAsia="zh-CN"/>
        </w:rPr>
        <w:t>The value of incorporating gendered stakeholder analysis into adaptation projects is obviously not in the portrayal of poor women as victims who need to be saved. Similarly, the point of gender analysis is not to reinforce binary oppositions or to place men in a subordinate role, but is simply to sophisticate the scope of multi-scalar analysis (Wilson, draft report). Gender analysis and action has clearly added value in at least three key areas (Wilson, draft report): 1) Vulnerability — the need to take account of the different forms of (and reason for) vulnerability of women and men and of inequalities in the level of vulnerability between women and men, as well as compounding influences of other social characteristics; 2) Adaptive capacity — the need to analyze the difference in options/potentials and the consequences for women and men in different areas of adaptive capacity; and 3) Policy making — how to ensure that women and men have equal or equitable influence on knowledge production and decision-making at all levels and on the policy-making resulting from the whole NAPA process? In all three areas, gender analysis can be approached as an essential element both in terms of program efficiency and empowerment.</w:t>
      </w:r>
    </w:p>
    <w:p w14:paraId="58E9769D" w14:textId="77777777" w:rsidR="00725ADB" w:rsidRPr="00F52967" w:rsidRDefault="00725ADB" w:rsidP="00725ADB">
      <w:pPr>
        <w:rPr>
          <w:sz w:val="21"/>
          <w:szCs w:val="21"/>
          <w:lang w:eastAsia="zh-CN"/>
        </w:rPr>
      </w:pPr>
      <w:r w:rsidRPr="00F52967">
        <w:rPr>
          <w:sz w:val="21"/>
          <w:szCs w:val="21"/>
          <w:lang w:eastAsia="zh-CN"/>
        </w:rPr>
        <w:t>Sierra Leone has identified a number of potential barriers to the smooth implementation of   gender equality and women empowerment proposed activities in climate change and climate variability. These barriers are presented in a table matrix by consultations.</w:t>
      </w:r>
    </w:p>
    <w:p w14:paraId="0F784F49" w14:textId="77777777" w:rsidR="00725ADB" w:rsidRPr="00F52967" w:rsidRDefault="00725ADB" w:rsidP="00725ADB">
      <w:pPr>
        <w:rPr>
          <w:w w:val="115"/>
          <w:sz w:val="28"/>
          <w:szCs w:val="28"/>
          <w:lang w:val="en-GB" w:bidi="en-US"/>
        </w:rPr>
      </w:pPr>
      <w:r w:rsidRPr="00F52967">
        <w:rPr>
          <w:w w:val="115"/>
          <w:sz w:val="28"/>
          <w:szCs w:val="28"/>
          <w:lang w:val="en-GB" w:bidi="en-US"/>
        </w:rPr>
        <w:t>Materials and Methods</w:t>
      </w:r>
    </w:p>
    <w:p w14:paraId="15866CBA" w14:textId="77777777" w:rsidR="00725ADB" w:rsidRPr="00F52967" w:rsidRDefault="00725ADB" w:rsidP="00725ADB">
      <w:pPr>
        <w:rPr>
          <w:b/>
          <w:i/>
          <w:sz w:val="21"/>
          <w:szCs w:val="21"/>
          <w:lang w:eastAsia="zh-CN"/>
        </w:rPr>
      </w:pPr>
      <w:r w:rsidRPr="00F52967">
        <w:rPr>
          <w:b/>
          <w:i/>
          <w:sz w:val="21"/>
          <w:szCs w:val="21"/>
          <w:lang w:eastAsia="zh-CN"/>
        </w:rPr>
        <w:t>3.1. Site selection and location</w:t>
      </w:r>
    </w:p>
    <w:p w14:paraId="6105E0CD" w14:textId="77777777" w:rsidR="00725ADB" w:rsidRPr="00F52967" w:rsidRDefault="00725ADB" w:rsidP="00725ADB">
      <w:pPr>
        <w:rPr>
          <w:sz w:val="21"/>
          <w:szCs w:val="21"/>
          <w:lang w:eastAsia="zh-CN"/>
        </w:rPr>
      </w:pPr>
      <w:r w:rsidRPr="00F52967">
        <w:rPr>
          <w:sz w:val="21"/>
          <w:szCs w:val="21"/>
          <w:lang w:eastAsia="zh-CN"/>
        </w:rPr>
        <w:t>This research was carried out in the Western Coastal Zone of Sierra Leone, specifically in the coastal communities in the Western Area, including Lakka, Hamilton, Tombo and Conakry Dee in Port Loko District, involving farmers’ associations, Community-Based Organizations (CBOs) and women’s groups. Climatic conditions across the research area vary from semi-arid (the central and north zones) to tropical sub-humid and humid (at the coast). Lakka, Hamilton and Tombo belong to the Western Rural District, one of the 14 d</w:t>
      </w:r>
      <w:hyperlink r:id="rId54" w:tooltip="Districts of Sierra Leone" w:history="1">
        <w:r w:rsidRPr="00F52967">
          <w:rPr>
            <w:sz w:val="21"/>
            <w:szCs w:val="21"/>
            <w:lang w:eastAsia="zh-CN"/>
          </w:rPr>
          <w:t>istricts in Sierra Leone</w:t>
        </w:r>
      </w:hyperlink>
      <w:r w:rsidRPr="00F52967">
        <w:rPr>
          <w:sz w:val="21"/>
          <w:szCs w:val="21"/>
          <w:lang w:eastAsia="zh-CN"/>
        </w:rPr>
        <w:t>. Based on the 2015 census, the population of the Western Area Rural District is 442,951. Waterloo is the district capital and largest city, with most of the other towns and villages located in close proximity. The Sierra Leone portion of the coastal zone comprises of and is characterized by a dense network of rivers, streams and lagoons in almost all the districts. Given the geographic and climatic conditions, the district has three (3) main ecological zones:</w:t>
      </w:r>
    </w:p>
    <w:p w14:paraId="398E1262" w14:textId="77777777" w:rsidR="00725ADB" w:rsidRPr="00F52967" w:rsidRDefault="00725ADB" w:rsidP="00725ADB">
      <w:pPr>
        <w:rPr>
          <w:sz w:val="21"/>
          <w:szCs w:val="21"/>
          <w:lang w:eastAsia="zh-CN"/>
        </w:rPr>
      </w:pPr>
      <w:r w:rsidRPr="00F52967">
        <w:rPr>
          <w:sz w:val="21"/>
          <w:szCs w:val="21"/>
          <w:lang w:eastAsia="zh-CN"/>
        </w:rPr>
        <w:t>The coastal area characterized by dunes, vegetation and mangroves, including extensive beaches;</w:t>
      </w:r>
    </w:p>
    <w:p w14:paraId="1A640163" w14:textId="77777777" w:rsidR="00725ADB" w:rsidRPr="00F52967" w:rsidRDefault="00725ADB" w:rsidP="00725ADB">
      <w:pPr>
        <w:rPr>
          <w:sz w:val="21"/>
          <w:szCs w:val="21"/>
          <w:lang w:eastAsia="zh-CN"/>
        </w:rPr>
      </w:pPr>
      <w:r w:rsidRPr="00F52967">
        <w:rPr>
          <w:sz w:val="21"/>
          <w:szCs w:val="21"/>
          <w:lang w:eastAsia="zh-CN"/>
        </w:rPr>
        <w:t>The valley area characterized as agricultural zone; and</w:t>
      </w:r>
    </w:p>
    <w:p w14:paraId="0995E6E5" w14:textId="77777777" w:rsidR="00725ADB" w:rsidRPr="00F52967" w:rsidRDefault="00725ADB" w:rsidP="00725ADB">
      <w:pPr>
        <w:rPr>
          <w:sz w:val="21"/>
          <w:szCs w:val="21"/>
          <w:lang w:eastAsia="zh-CN"/>
        </w:rPr>
      </w:pPr>
      <w:r w:rsidRPr="00F52967">
        <w:rPr>
          <w:sz w:val="21"/>
          <w:szCs w:val="21"/>
          <w:lang w:eastAsia="zh-CN"/>
        </w:rPr>
        <w:t xml:space="preserve">The inland area that includes wood and shrub savannah. </w:t>
      </w:r>
    </w:p>
    <w:p w14:paraId="56C78DF2" w14:textId="77777777" w:rsidR="00725ADB" w:rsidRPr="00F52967" w:rsidRDefault="00725ADB" w:rsidP="00725ADB">
      <w:pPr>
        <w:rPr>
          <w:sz w:val="21"/>
          <w:szCs w:val="21"/>
          <w:lang w:eastAsia="zh-CN"/>
        </w:rPr>
      </w:pPr>
      <w:r w:rsidRPr="00F52967">
        <w:rPr>
          <w:sz w:val="21"/>
          <w:szCs w:val="21"/>
          <w:lang w:eastAsia="zh-CN"/>
        </w:rPr>
        <w:t>On the one hand, the location and diversity of the western coastal zone suggest the existence of a range of resources and therefore a potential area for agriculture, livestock, tourism, fisheries and industrial development. On the other hand, it suggests an area susceptible to climate change and variability. The NAPA Sierra Leone has identified several coastal zones as vulnerable to floods. In addition to the above factors, the section of the coastal zone investigated in this research was based on the indicators of poverty, vulnerability and visible impacts of climate change/variability. Thus, four (4) communities were selected for investigation — one in Port Loko district in the north (Conakry Dee Community) and the other three in Western Rural Districts (Lakka, Hamilton and Tombo Communities).</w:t>
      </w:r>
    </w:p>
    <w:p w14:paraId="409D63F1" w14:textId="77777777" w:rsidR="00725ADB" w:rsidRPr="00F52967" w:rsidRDefault="00725ADB" w:rsidP="00725ADB">
      <w:pPr>
        <w:rPr>
          <w:sz w:val="21"/>
          <w:szCs w:val="21"/>
          <w:lang w:eastAsia="zh-CN"/>
        </w:rPr>
      </w:pPr>
      <w:r w:rsidRPr="00F52967">
        <w:rPr>
          <w:sz w:val="21"/>
          <w:szCs w:val="21"/>
          <w:lang w:eastAsia="zh-CN"/>
        </w:rPr>
        <w:t>The communities therefore represent a good contrast in terms of environmental and socio-economic conditions. The two districts fall within the priority category targeted for the reduction of the impact of Natural Disasters (a plan developed by the Western Rural and Port Loko District Councils) that supports the Agenda for Prosperity. This strategic plan envisages sustainability, zero poverty, social justice, equity and sustainable socio-economic development. It includes, among others, sustainable management of water resources, intensification of crop and livestock production, prevention and reduction of the impact of natural disasters impacts, promotion of gender equity, increase in women’s participation and contribution to district development.</w:t>
      </w:r>
    </w:p>
    <w:p w14:paraId="710FE505" w14:textId="77777777" w:rsidR="00725ADB" w:rsidRPr="00F52967" w:rsidRDefault="00725ADB" w:rsidP="00725ADB">
      <w:pPr>
        <w:rPr>
          <w:b/>
          <w:i/>
          <w:sz w:val="21"/>
          <w:szCs w:val="21"/>
          <w:lang w:eastAsia="zh-CN"/>
        </w:rPr>
      </w:pPr>
      <w:r w:rsidRPr="00F52967">
        <w:rPr>
          <w:b/>
          <w:i/>
          <w:sz w:val="21"/>
          <w:szCs w:val="21"/>
          <w:lang w:eastAsia="zh-CN"/>
        </w:rPr>
        <w:t>3.2. Data collection</w:t>
      </w:r>
    </w:p>
    <w:p w14:paraId="09D1F42B" w14:textId="77777777" w:rsidR="00725ADB" w:rsidRPr="00F52967" w:rsidRDefault="00725ADB" w:rsidP="00725ADB">
      <w:pPr>
        <w:rPr>
          <w:sz w:val="21"/>
          <w:szCs w:val="21"/>
          <w:lang w:eastAsia="zh-CN"/>
        </w:rPr>
      </w:pPr>
      <w:r w:rsidRPr="00F52967">
        <w:rPr>
          <w:sz w:val="21"/>
          <w:szCs w:val="21"/>
          <w:lang w:eastAsia="zh-CN"/>
        </w:rPr>
        <w:t>In an inception report agreed upon, the lead consultant and UNDP discussed a common gender analysis methodology to make the case studies comparable. A qualitative research approach based on three data collection techniques (Key informant interviews, focus groups (see Figure 3) and desk review) was used. For the research question, a combination of techniques was used to obtain as much information as possible. The field data collection was done in a total of 20 days. All conversations during the field data collection were held in both the local languages and English, and those in the local languages translated into English.</w:t>
      </w:r>
    </w:p>
    <w:p w14:paraId="5690D921" w14:textId="77777777" w:rsidR="00725ADB" w:rsidRPr="00F52967" w:rsidRDefault="00725ADB" w:rsidP="00725ADB">
      <w:pPr>
        <w:rPr>
          <w:sz w:val="21"/>
          <w:szCs w:val="21"/>
          <w:lang w:eastAsia="zh-CN"/>
        </w:rPr>
      </w:pPr>
      <w:r w:rsidRPr="00F52967">
        <w:rPr>
          <w:sz w:val="21"/>
          <w:szCs w:val="21"/>
          <w:lang w:eastAsia="zh-CN"/>
        </w:rPr>
        <w:t>Both informal and semi-structured interviews were conducted with key informants. Informal interviews were part of the everyday conversations with both the local authorities and people. The informal discussions concentrated on issues related to the environment and gender roles/responsibilities. The key informant interviews were conducted using a guiding questionnaire designed from the inception phase.</w:t>
      </w:r>
    </w:p>
    <w:p w14:paraId="0DE6BA15" w14:textId="77777777" w:rsidR="00725ADB" w:rsidRPr="00F52967" w:rsidRDefault="00725ADB" w:rsidP="00725ADB">
      <w:pPr>
        <w:rPr>
          <w:sz w:val="21"/>
          <w:szCs w:val="21"/>
          <w:lang w:eastAsia="zh-CN"/>
        </w:rPr>
      </w:pPr>
      <w:r w:rsidRPr="00F52967">
        <w:rPr>
          <w:sz w:val="21"/>
          <w:szCs w:val="21"/>
          <w:lang w:eastAsia="zh-CN"/>
        </w:rPr>
        <w:t>A total of 30 and 10 key informant interviews were conducted in the Western Area and Port Loko District, respectively. Additionally, several key informants were interviewed, including traditional chiefs (local authority) and ward councilors (government authority).</w:t>
      </w:r>
    </w:p>
    <w:p w14:paraId="677D6B1A" w14:textId="77777777" w:rsidR="00725ADB" w:rsidRPr="00F52967" w:rsidRDefault="00725ADB" w:rsidP="00725ADB">
      <w:pPr>
        <w:rPr>
          <w:sz w:val="21"/>
          <w:szCs w:val="21"/>
          <w:lang w:eastAsia="zh-CN"/>
        </w:rPr>
      </w:pPr>
      <w:r w:rsidRPr="00F52967">
        <w:rPr>
          <w:sz w:val="21"/>
          <w:szCs w:val="21"/>
          <w:lang w:eastAsia="zh-CN"/>
        </w:rPr>
        <w:t>The Focus Group technique was also used in to collect data from specific groups of natural resources users within certain age ranges and sex, criteria defined at inception workshop. This technique initiates group discussion regarding such topics as climate change and gender issues. Questions were asked in interactive group settings where participants felt free to talk with other group members. For each community, a total of 3 to 4 groups were engaged for discussions in line with aforementioned criteria and the availability of people. The number of participants per group varied between 5 and 8 based on the availability of people.</w:t>
      </w:r>
    </w:p>
    <w:p w14:paraId="5182BC7B" w14:textId="77777777" w:rsidR="00725ADB" w:rsidRPr="00F52967" w:rsidRDefault="00725ADB" w:rsidP="00725ADB">
      <w:pPr>
        <w:rPr>
          <w:sz w:val="21"/>
          <w:szCs w:val="21"/>
          <w:lang w:eastAsia="zh-CN"/>
        </w:rPr>
      </w:pPr>
      <w:r w:rsidRPr="00F52967">
        <w:rPr>
          <w:sz w:val="21"/>
          <w:szCs w:val="21"/>
          <w:lang w:eastAsia="zh-CN"/>
        </w:rPr>
        <w:t>The four (3) groups engaged in Lakka and Hamilton communities included:</w:t>
      </w:r>
    </w:p>
    <w:p w14:paraId="1F859413" w14:textId="77777777" w:rsidR="00725ADB" w:rsidRPr="00F52967" w:rsidRDefault="00725ADB" w:rsidP="00725ADB">
      <w:pPr>
        <w:rPr>
          <w:sz w:val="21"/>
          <w:szCs w:val="21"/>
          <w:lang w:eastAsia="zh-CN"/>
        </w:rPr>
      </w:pPr>
      <w:r w:rsidRPr="00F52967">
        <w:rPr>
          <w:sz w:val="21"/>
          <w:szCs w:val="21"/>
          <w:lang w:eastAsia="zh-CN"/>
        </w:rPr>
        <w:t>Middle age women in fisheries (6 participants);</w:t>
      </w:r>
    </w:p>
    <w:p w14:paraId="628E6B20" w14:textId="77777777" w:rsidR="00725ADB" w:rsidRPr="00F52967" w:rsidRDefault="00725ADB" w:rsidP="00725ADB">
      <w:pPr>
        <w:rPr>
          <w:sz w:val="21"/>
          <w:szCs w:val="21"/>
          <w:lang w:eastAsia="zh-CN"/>
        </w:rPr>
      </w:pPr>
      <w:r w:rsidRPr="00F52967">
        <w:rPr>
          <w:sz w:val="21"/>
          <w:szCs w:val="21"/>
          <w:lang w:eastAsia="zh-CN"/>
        </w:rPr>
        <w:t>Young women in sand mining (6 participants); and</w:t>
      </w:r>
    </w:p>
    <w:p w14:paraId="0CB09CBF" w14:textId="77777777" w:rsidR="00725ADB" w:rsidRPr="00F52967" w:rsidRDefault="00725ADB" w:rsidP="00725ADB">
      <w:pPr>
        <w:rPr>
          <w:sz w:val="21"/>
          <w:szCs w:val="21"/>
          <w:lang w:eastAsia="zh-CN"/>
        </w:rPr>
      </w:pPr>
      <w:r w:rsidRPr="00F52967">
        <w:rPr>
          <w:sz w:val="21"/>
          <w:szCs w:val="21"/>
          <w:lang w:eastAsia="zh-CN"/>
        </w:rPr>
        <w:t>Middle age men in fisheries, agriculture (5 participants).</w:t>
      </w:r>
    </w:p>
    <w:p w14:paraId="6E79F100" w14:textId="77777777" w:rsidR="00725ADB" w:rsidRPr="00F52967" w:rsidRDefault="00725ADB" w:rsidP="00725ADB">
      <w:pPr>
        <w:rPr>
          <w:sz w:val="21"/>
          <w:szCs w:val="21"/>
          <w:lang w:eastAsia="zh-CN"/>
        </w:rPr>
      </w:pPr>
      <w:r w:rsidRPr="00F52967">
        <w:rPr>
          <w:sz w:val="21"/>
          <w:szCs w:val="21"/>
          <w:lang w:eastAsia="zh-CN"/>
        </w:rPr>
        <w:t>The four (3) groups engaged in Tombo community included:</w:t>
      </w:r>
    </w:p>
    <w:p w14:paraId="571F6DE2" w14:textId="77777777" w:rsidR="00725ADB" w:rsidRPr="00F52967" w:rsidRDefault="00725ADB" w:rsidP="00725ADB">
      <w:pPr>
        <w:rPr>
          <w:sz w:val="21"/>
          <w:szCs w:val="21"/>
          <w:lang w:eastAsia="zh-CN"/>
        </w:rPr>
      </w:pPr>
      <w:r w:rsidRPr="00F52967">
        <w:rPr>
          <w:sz w:val="21"/>
          <w:szCs w:val="21"/>
          <w:lang w:eastAsia="zh-CN"/>
        </w:rPr>
        <w:t>Middle age women in fish processing/selling (6 participants);</w:t>
      </w:r>
    </w:p>
    <w:p w14:paraId="6BC74BB1" w14:textId="77777777" w:rsidR="00725ADB" w:rsidRPr="00F52967" w:rsidRDefault="00725ADB" w:rsidP="00725ADB">
      <w:pPr>
        <w:rPr>
          <w:sz w:val="21"/>
          <w:szCs w:val="21"/>
          <w:lang w:eastAsia="zh-CN"/>
        </w:rPr>
      </w:pPr>
      <w:r w:rsidRPr="00F52967">
        <w:rPr>
          <w:sz w:val="21"/>
          <w:szCs w:val="21"/>
          <w:lang w:eastAsia="zh-CN"/>
        </w:rPr>
        <w:t>Young women in agriculture (3 participants);</w:t>
      </w:r>
    </w:p>
    <w:p w14:paraId="57AFC846" w14:textId="77777777" w:rsidR="00725ADB" w:rsidRPr="00F52967" w:rsidRDefault="00725ADB" w:rsidP="00725ADB">
      <w:pPr>
        <w:rPr>
          <w:sz w:val="21"/>
          <w:szCs w:val="21"/>
          <w:lang w:eastAsia="zh-CN"/>
        </w:rPr>
      </w:pPr>
      <w:r w:rsidRPr="00F52967">
        <w:rPr>
          <w:sz w:val="21"/>
          <w:szCs w:val="21"/>
          <w:lang w:eastAsia="zh-CN"/>
        </w:rPr>
        <w:t>Middle age men in fishing (3 participants); and</w:t>
      </w:r>
    </w:p>
    <w:p w14:paraId="0DA312C1" w14:textId="77777777" w:rsidR="00725ADB" w:rsidRPr="00F52967" w:rsidRDefault="00725ADB" w:rsidP="00725ADB">
      <w:pPr>
        <w:rPr>
          <w:sz w:val="21"/>
          <w:szCs w:val="21"/>
          <w:lang w:eastAsia="zh-CN"/>
        </w:rPr>
      </w:pPr>
      <w:r w:rsidRPr="00F52967">
        <w:rPr>
          <w:sz w:val="21"/>
          <w:szCs w:val="21"/>
          <w:lang w:eastAsia="zh-CN"/>
        </w:rPr>
        <w:t>And then the (3) groups engaged in Conakry Dee community included:</w:t>
      </w:r>
    </w:p>
    <w:p w14:paraId="44132A1D" w14:textId="77777777" w:rsidR="00725ADB" w:rsidRPr="00F52967" w:rsidRDefault="00725ADB" w:rsidP="00725ADB">
      <w:pPr>
        <w:rPr>
          <w:sz w:val="21"/>
          <w:szCs w:val="21"/>
          <w:lang w:eastAsia="zh-CN"/>
        </w:rPr>
      </w:pPr>
      <w:r w:rsidRPr="00F52967">
        <w:rPr>
          <w:sz w:val="21"/>
          <w:szCs w:val="21"/>
          <w:lang w:eastAsia="zh-CN"/>
        </w:rPr>
        <w:t>Middle and young age women to fish processing/selling vegetable garden (4 participants);</w:t>
      </w:r>
    </w:p>
    <w:p w14:paraId="2E4376A0" w14:textId="77777777" w:rsidR="00725ADB" w:rsidRPr="00F52967" w:rsidRDefault="00725ADB" w:rsidP="00725ADB">
      <w:pPr>
        <w:rPr>
          <w:sz w:val="21"/>
          <w:szCs w:val="21"/>
          <w:lang w:eastAsia="zh-CN"/>
        </w:rPr>
      </w:pPr>
      <w:r w:rsidRPr="00F52967">
        <w:rPr>
          <w:sz w:val="21"/>
          <w:szCs w:val="21"/>
          <w:lang w:eastAsia="zh-CN"/>
        </w:rPr>
        <w:t>Middle age men in fishing (4 participants); and</w:t>
      </w:r>
    </w:p>
    <w:p w14:paraId="6D2A94AA" w14:textId="77777777" w:rsidR="00725ADB" w:rsidRPr="00F52967" w:rsidRDefault="00725ADB" w:rsidP="00725ADB">
      <w:pPr>
        <w:rPr>
          <w:sz w:val="21"/>
          <w:szCs w:val="21"/>
          <w:lang w:eastAsia="zh-CN"/>
        </w:rPr>
      </w:pPr>
      <w:r w:rsidRPr="00F52967">
        <w:rPr>
          <w:sz w:val="21"/>
          <w:szCs w:val="21"/>
          <w:lang w:eastAsia="zh-CN"/>
        </w:rPr>
        <w:t>Middle age and young men (5 participants).</w:t>
      </w:r>
    </w:p>
    <w:p w14:paraId="159634F9" w14:textId="77777777" w:rsidR="00725ADB" w:rsidRPr="00F52967" w:rsidRDefault="00725ADB" w:rsidP="00725ADB">
      <w:pPr>
        <w:rPr>
          <w:sz w:val="21"/>
          <w:szCs w:val="21"/>
          <w:lang w:eastAsia="zh-CN"/>
        </w:rPr>
      </w:pPr>
      <w:r w:rsidRPr="00F52967">
        <w:rPr>
          <w:sz w:val="21"/>
          <w:szCs w:val="21"/>
          <w:lang w:eastAsia="zh-CN"/>
        </w:rPr>
        <w:t>Gatherings were done in community open space, headmen resident, etc. (see Annex 3).  (under the shade of trees of the coastal) and discussions initiated by explaining the purpose of visit, the aim of the group discussions relating to gender issues and climate change adaptation and then proceeded with guiding questions defined in the inception report. The discussions were facilitated and guided by the gender specialist, but participants were allowed to freely discuss topics, the specialist intervening only to clarify points and avoid misleading conversation. Discussions were also focused on alternative strategies to cope with climate change/variability. Each group conversation lasted for about one hour and was held either in the morning or in the afternoon.</w:t>
      </w:r>
    </w:p>
    <w:p w14:paraId="3E7AE7A2" w14:textId="77777777" w:rsidR="00725ADB" w:rsidRPr="00F52967" w:rsidRDefault="00725ADB" w:rsidP="00725ADB">
      <w:pPr>
        <w:rPr>
          <w:sz w:val="21"/>
          <w:szCs w:val="21"/>
          <w:lang w:eastAsia="zh-CN"/>
        </w:rPr>
      </w:pPr>
      <w:r w:rsidRPr="00F52967">
        <w:rPr>
          <w:sz w:val="21"/>
          <w:szCs w:val="21"/>
          <w:lang w:eastAsia="zh-CN"/>
        </w:rPr>
        <w:t>The third technique used was Extensive Desk Review, carried out with the primary focus on related documents in the UNDP system, international treaties, conventions, and national laws and policies. This involved reviews of studies and scholarly articles on the subject. It was very useful in providing insights into the existing gender gaps, hence a valuable input in contextualizing the issues under investigation. The approach to the literature review consisted firstly of document selection to identify the official documents dealing with the subject. This included the NAPA, National Gender Policy, Local Development Strategy, other GEF-related documents, Sustainable Development Goals and International Conventions adopted by Sierra Leone. Other documents reviewed included articles and reports from development partners. The criteria used for the desk review were: a) the consistency of each policy document with the gender approach; and b) whether gender is well treated in the document. The major challenge with reviewing selected policy documents was access to reliable editions. This Desk Review also provided the basis for a critical reflection on some empirical findings in the project document development, particularly the recommendations going forward.</w:t>
      </w:r>
    </w:p>
    <w:p w14:paraId="0C150E04" w14:textId="77777777" w:rsidR="00725ADB" w:rsidRPr="00F52967" w:rsidRDefault="00725ADB" w:rsidP="00725ADB">
      <w:pPr>
        <w:rPr>
          <w:b/>
          <w:i/>
          <w:sz w:val="21"/>
          <w:szCs w:val="21"/>
          <w:lang w:eastAsia="zh-CN"/>
        </w:rPr>
      </w:pPr>
      <w:r w:rsidRPr="00F52967">
        <w:rPr>
          <w:rFonts w:eastAsia="Calibri"/>
          <w:sz w:val="22"/>
          <w:szCs w:val="22"/>
        </w:rPr>
        <w:t xml:space="preserve"> </w:t>
      </w:r>
      <w:r w:rsidRPr="00F52967">
        <w:rPr>
          <w:b/>
          <w:i/>
          <w:sz w:val="21"/>
          <w:szCs w:val="21"/>
          <w:lang w:eastAsia="zh-CN"/>
        </w:rPr>
        <w:t>3.3. Influencing factors</w:t>
      </w:r>
    </w:p>
    <w:p w14:paraId="1EC772F7" w14:textId="77777777" w:rsidR="00725ADB" w:rsidRPr="00F52967" w:rsidRDefault="00725ADB" w:rsidP="00725ADB">
      <w:pPr>
        <w:rPr>
          <w:sz w:val="21"/>
          <w:szCs w:val="21"/>
          <w:lang w:eastAsia="zh-CN"/>
        </w:rPr>
      </w:pPr>
      <w:r w:rsidRPr="00F52967">
        <w:rPr>
          <w:sz w:val="21"/>
          <w:szCs w:val="21"/>
          <w:lang w:eastAsia="zh-CN"/>
        </w:rPr>
        <w:t>The influencing factors were those that determine/influence the differences identified in gender division of labor and access to or control over resources. These factors can be race, demography, finance, political, institutional, health/disability, education/training, culture/religion, history/community norms and social hierarchy. The factors intended to answer questions on what social, political, economic and cross-cutting issues existed. They highlighted which opportunities/constraints affected women and men and vice-versa, and aimed to increase the involvement of specially women in community activities. The tool addressed aim number 3 of the study.</w:t>
      </w:r>
    </w:p>
    <w:p w14:paraId="64923A75" w14:textId="77777777" w:rsidR="00725ADB" w:rsidRPr="00F52967" w:rsidRDefault="00725ADB" w:rsidP="00725ADB">
      <w:pPr>
        <w:rPr>
          <w:b/>
          <w:i/>
          <w:sz w:val="21"/>
          <w:szCs w:val="21"/>
          <w:lang w:eastAsia="zh-CN"/>
        </w:rPr>
      </w:pPr>
      <w:r w:rsidRPr="00F52967">
        <w:rPr>
          <w:b/>
          <w:i/>
          <w:sz w:val="21"/>
          <w:szCs w:val="21"/>
          <w:lang w:eastAsia="zh-CN"/>
        </w:rPr>
        <w:t>3.4. Institutional analyses</w:t>
      </w:r>
    </w:p>
    <w:p w14:paraId="58D97457" w14:textId="77777777" w:rsidR="00725ADB" w:rsidRPr="00F52967" w:rsidRDefault="00725ADB" w:rsidP="00725ADB">
      <w:pPr>
        <w:rPr>
          <w:sz w:val="21"/>
          <w:szCs w:val="21"/>
          <w:lang w:eastAsia="zh-CN"/>
        </w:rPr>
      </w:pPr>
      <w:r w:rsidRPr="00F52967">
        <w:rPr>
          <w:sz w:val="21"/>
          <w:szCs w:val="21"/>
          <w:lang w:eastAsia="zh-CN"/>
        </w:rPr>
        <w:t>This dealt with how institutions (i.e. structures and mechanisms of social order and cooperation governing the behavior of two or more individuals) behaved and functioned in relation to both empirical rules (informal rules and norms) and also theoretical rules (formal rules and law). It aimed at finding how individuals and groups constructed institutions, how institutions functioned in practice and which effects institutions had on society. Research questions 4 and 5 were answered using this too.</w:t>
      </w:r>
    </w:p>
    <w:p w14:paraId="295125A4" w14:textId="77777777" w:rsidR="00725ADB" w:rsidRPr="00F52967" w:rsidRDefault="00725ADB" w:rsidP="00725ADB">
      <w:pPr>
        <w:rPr>
          <w:b/>
          <w:i/>
          <w:sz w:val="21"/>
          <w:szCs w:val="21"/>
          <w:lang w:eastAsia="zh-CN"/>
        </w:rPr>
      </w:pPr>
      <w:r w:rsidRPr="00F52967">
        <w:rPr>
          <w:b/>
          <w:i/>
          <w:sz w:val="21"/>
          <w:szCs w:val="21"/>
          <w:lang w:eastAsia="zh-CN"/>
        </w:rPr>
        <w:t>3.5 Access, control and social profiles</w:t>
      </w:r>
    </w:p>
    <w:p w14:paraId="291DDDF8" w14:textId="77777777" w:rsidR="00725ADB" w:rsidRPr="00F52967" w:rsidRDefault="00725ADB" w:rsidP="00725ADB">
      <w:pPr>
        <w:rPr>
          <w:sz w:val="21"/>
          <w:szCs w:val="21"/>
          <w:lang w:eastAsia="zh-CN"/>
        </w:rPr>
      </w:pPr>
      <w:r w:rsidRPr="00F52967">
        <w:rPr>
          <w:sz w:val="21"/>
          <w:szCs w:val="21"/>
          <w:lang w:eastAsia="zh-CN"/>
        </w:rPr>
        <w:t>These techniques intend to answer the questions about who had access to and control over knowledge, resources, services and decision-making and what kinds of relationship created gender differences. This indicated whether people had access to resources that controlled the use and distribution of benefits in the community. On the other hand, social profile identified social relations used to assess what roles and responsibilities communities had, the rights and control over their own lives and the availability of tangible and intangible resources. The two techniques were used to address questions 2 and 3 of the study.</w:t>
      </w:r>
    </w:p>
    <w:p w14:paraId="79D94151" w14:textId="77777777" w:rsidR="00725ADB" w:rsidRPr="00F52967" w:rsidRDefault="00725ADB" w:rsidP="00725ADB">
      <w:pPr>
        <w:rPr>
          <w:b/>
          <w:i/>
          <w:sz w:val="21"/>
          <w:szCs w:val="21"/>
          <w:lang w:eastAsia="zh-CN"/>
        </w:rPr>
      </w:pPr>
      <w:r w:rsidRPr="00F52967">
        <w:rPr>
          <w:b/>
          <w:i/>
          <w:sz w:val="21"/>
          <w:szCs w:val="21"/>
          <w:lang w:eastAsia="zh-CN"/>
        </w:rPr>
        <w:t>3.6 Capacity and vulnerability analyses</w:t>
      </w:r>
    </w:p>
    <w:p w14:paraId="1EABB28B" w14:textId="77777777" w:rsidR="00725ADB" w:rsidRPr="00F52967" w:rsidRDefault="00725ADB" w:rsidP="00725ADB">
      <w:pPr>
        <w:rPr>
          <w:sz w:val="21"/>
          <w:szCs w:val="21"/>
          <w:lang w:eastAsia="zh-CN"/>
        </w:rPr>
      </w:pPr>
      <w:r w:rsidRPr="00F52967">
        <w:rPr>
          <w:sz w:val="21"/>
          <w:szCs w:val="21"/>
          <w:lang w:eastAsia="zh-CN"/>
        </w:rPr>
        <w:t>Capacities and vulnerabilities were used to identify what helped (capacities) and what hindered (vulnerabilities) the adaptation to climate change. Vulnerabilities were the long-term factors that weakened people’s ability to cope with challenges, while capacities were the existing strengths of individual and social groups in terms of physical, material and social resources, their beliefs and attitudes. This tool was used to respond to questions 4 and 5.</w:t>
      </w:r>
    </w:p>
    <w:p w14:paraId="3BED4A8D" w14:textId="77777777" w:rsidR="00725ADB" w:rsidRPr="00F52967" w:rsidRDefault="00725ADB" w:rsidP="00725ADB">
      <w:pPr>
        <w:rPr>
          <w:b/>
          <w:i/>
          <w:sz w:val="21"/>
          <w:szCs w:val="21"/>
          <w:lang w:eastAsia="zh-CN"/>
        </w:rPr>
      </w:pPr>
      <w:r w:rsidRPr="00F52967">
        <w:rPr>
          <w:b/>
          <w:i/>
          <w:sz w:val="21"/>
          <w:szCs w:val="21"/>
          <w:lang w:eastAsia="zh-CN"/>
        </w:rPr>
        <w:t>3.7 Needs assessment</w:t>
      </w:r>
    </w:p>
    <w:p w14:paraId="1951C4B6" w14:textId="77777777" w:rsidR="00725ADB" w:rsidRPr="00F52967" w:rsidRDefault="00725ADB" w:rsidP="00725ADB">
      <w:pPr>
        <w:rPr>
          <w:sz w:val="21"/>
          <w:szCs w:val="21"/>
          <w:lang w:eastAsia="zh-CN"/>
        </w:rPr>
      </w:pPr>
      <w:r w:rsidRPr="00F52967">
        <w:rPr>
          <w:sz w:val="21"/>
          <w:szCs w:val="21"/>
          <w:lang w:eastAsia="zh-CN"/>
        </w:rPr>
        <w:t>This assessed the practical needs and strategic interests the women and men had that must be addressed. Practical needs were those which, if met, would assisted people in their activities. Then strategic interests were those, if met, transformed existing balance of power. This meant achieving the objectives of social justice, participatory democracy, non-violent resolution of conflicts and ecologically sustainable development. This tool was helpful in answering question 5.</w:t>
      </w:r>
    </w:p>
    <w:p w14:paraId="70F44A83" w14:textId="77777777" w:rsidR="00725ADB" w:rsidRPr="00F52967" w:rsidRDefault="00725ADB" w:rsidP="00725ADB">
      <w:pPr>
        <w:rPr>
          <w:b/>
          <w:i/>
          <w:sz w:val="21"/>
          <w:szCs w:val="21"/>
          <w:lang w:eastAsia="zh-CN"/>
        </w:rPr>
      </w:pPr>
      <w:r w:rsidRPr="00F52967">
        <w:rPr>
          <w:b/>
          <w:i/>
          <w:sz w:val="21"/>
          <w:szCs w:val="21"/>
          <w:lang w:eastAsia="zh-CN"/>
        </w:rPr>
        <w:t>3.8 Li mitations</w:t>
      </w:r>
    </w:p>
    <w:p w14:paraId="66DB7FF8" w14:textId="77777777" w:rsidR="00725ADB" w:rsidRPr="00F52967" w:rsidRDefault="00725ADB" w:rsidP="00725ADB">
      <w:pPr>
        <w:rPr>
          <w:sz w:val="21"/>
          <w:szCs w:val="21"/>
          <w:lang w:eastAsia="zh-CN"/>
        </w:rPr>
      </w:pPr>
      <w:r w:rsidRPr="00F52967">
        <w:rPr>
          <w:sz w:val="21"/>
          <w:szCs w:val="21"/>
          <w:lang w:eastAsia="zh-CN"/>
        </w:rPr>
        <w:t>The main constraints to this work came up during fieldwork, and were related to poor accessibility of the study areas, especially the Lakka Community. There were low levels of participation in interviews and focus groups. According to the people, the main reason for this were being tired of interviews without realizing any tangible results. To overcome this problem, extra time was spent explaining the objectives and relevance of the study to the people. Other reasons for the low participation included high migrating of men and the reluctance of women to express their opinions (as it was the case in Tombo Community). In both communities, but especially in Tombo, drunken people attended the interviews and focus group discussions, some of whom gave evasive responses.</w:t>
      </w:r>
    </w:p>
    <w:p w14:paraId="0DC93B04" w14:textId="77777777" w:rsidR="00725ADB" w:rsidRPr="00F52967" w:rsidRDefault="00725ADB" w:rsidP="00725ADB">
      <w:pPr>
        <w:rPr>
          <w:sz w:val="21"/>
          <w:szCs w:val="21"/>
          <w:lang w:eastAsia="zh-CN"/>
        </w:rPr>
      </w:pPr>
      <w:r w:rsidRPr="00F52967">
        <w:rPr>
          <w:sz w:val="21"/>
          <w:szCs w:val="21"/>
          <w:lang w:eastAsia="zh-CN"/>
        </w:rPr>
        <w:t>To avoid withdrawal of respondents at the middle of an interview, the interviewers grouped some questions to reduce the time with key informants and focus groups. Additionally, for group discussions, prolonged periods were encouraged to break the ice and to prevent a few from dominating discussions.  Apparently in all communities, this kind of discussions was not often done, dampening the initial enthusiasm. In the Conakry Dee, some men sat in women’s groups for discussions. In those cases, women apparently refrained from freely expressing their opinions. Thus, interviewers frequently had to cautiously ask the men to leave the discussions, which was not entirely welcome.</w:t>
      </w:r>
    </w:p>
    <w:p w14:paraId="7BE9CDD5" w14:textId="77777777" w:rsidR="00725ADB" w:rsidRPr="00F52967" w:rsidRDefault="00725ADB" w:rsidP="00725ADB">
      <w:pPr>
        <w:rPr>
          <w:sz w:val="21"/>
          <w:szCs w:val="21"/>
          <w:lang w:eastAsia="zh-CN"/>
        </w:rPr>
      </w:pPr>
      <w:r w:rsidRPr="00F52967">
        <w:rPr>
          <w:sz w:val="21"/>
          <w:szCs w:val="21"/>
          <w:lang w:eastAsia="zh-CN"/>
        </w:rPr>
        <w:t>Another difficulty with the interviews lied in explaining the concept of climate change. At first, people had problems understanding what it was. So, the researcher had to meticulously make sure that the participants sufficiently understood the concept before interviews and discussions were held.  Some Participants in Lakka, Conakry Dee, and Hamilton did not give their consent for inserting their pictures in this report, but their contacts are available.</w:t>
      </w:r>
    </w:p>
    <w:p w14:paraId="538A6C39" w14:textId="77777777" w:rsidR="00725ADB" w:rsidRPr="00F52967" w:rsidRDefault="00725ADB" w:rsidP="00725ADB">
      <w:pPr>
        <w:rPr>
          <w:lang w:val="en-GB" w:bidi="en-US"/>
        </w:rPr>
      </w:pPr>
      <w:r w:rsidRPr="00F52967">
        <w:rPr>
          <w:lang w:val="en-GB" w:bidi="en-US"/>
        </w:rPr>
        <w:t>Results And Analyses</w:t>
      </w:r>
    </w:p>
    <w:p w14:paraId="0066ACB0" w14:textId="77777777" w:rsidR="00725ADB" w:rsidRPr="00F52967" w:rsidRDefault="00725ADB" w:rsidP="00725ADB">
      <w:pPr>
        <w:rPr>
          <w:sz w:val="21"/>
          <w:szCs w:val="21"/>
          <w:lang w:eastAsia="zh-CN"/>
        </w:rPr>
      </w:pPr>
      <w:r w:rsidRPr="00F52967">
        <w:rPr>
          <w:sz w:val="21"/>
          <w:szCs w:val="21"/>
          <w:lang w:eastAsia="zh-CN"/>
        </w:rPr>
        <w:t>Here, the major findings of the research were organized into two sub-sections. The first section described the bio-geographic settings of each community, including social and institutional organizations, individual and community activities, and constraints and capacities. Then the second section comparatively discussed the results of each of the research questions.</w:t>
      </w:r>
    </w:p>
    <w:p w14:paraId="7DFB9794" w14:textId="77777777" w:rsidR="00725ADB" w:rsidRPr="00F52967" w:rsidRDefault="00725ADB" w:rsidP="00725ADB">
      <w:pPr>
        <w:rPr>
          <w:b/>
          <w:i/>
          <w:sz w:val="21"/>
          <w:szCs w:val="21"/>
          <w:lang w:eastAsia="zh-CN"/>
        </w:rPr>
      </w:pPr>
      <w:r w:rsidRPr="00F52967">
        <w:rPr>
          <w:b/>
          <w:i/>
          <w:sz w:val="21"/>
          <w:szCs w:val="21"/>
          <w:lang w:eastAsia="zh-CN"/>
        </w:rPr>
        <w:t>4.1. Description of communities</w:t>
      </w:r>
    </w:p>
    <w:p w14:paraId="37F2F916" w14:textId="77777777" w:rsidR="00725ADB" w:rsidRPr="00F52967" w:rsidRDefault="00725ADB" w:rsidP="00725ADB">
      <w:pPr>
        <w:rPr>
          <w:b/>
          <w:i/>
          <w:sz w:val="21"/>
          <w:szCs w:val="21"/>
          <w:lang w:eastAsia="zh-CN"/>
        </w:rPr>
      </w:pPr>
      <w:r w:rsidRPr="00F52967">
        <w:rPr>
          <w:b/>
          <w:i/>
          <w:sz w:val="21"/>
          <w:szCs w:val="21"/>
          <w:lang w:eastAsia="zh-CN"/>
        </w:rPr>
        <w:t>4.1.1. Rural Western District (Tombo, Lakka and Hamilton)</w:t>
      </w:r>
    </w:p>
    <w:p w14:paraId="7F4A8DA4" w14:textId="77777777" w:rsidR="00725ADB" w:rsidRPr="00F52967" w:rsidRDefault="00725ADB" w:rsidP="00725ADB">
      <w:pPr>
        <w:rPr>
          <w:sz w:val="21"/>
          <w:szCs w:val="21"/>
          <w:lang w:eastAsia="zh-CN"/>
        </w:rPr>
      </w:pPr>
      <w:r w:rsidRPr="00F52967">
        <w:rPr>
          <w:noProof/>
          <w:sz w:val="21"/>
          <w:szCs w:val="21"/>
          <w:lang w:val="fr-FR" w:eastAsia="fr-FR"/>
        </w:rPr>
        <mc:AlternateContent>
          <mc:Choice Requires="wps">
            <w:drawing>
              <wp:anchor distT="0" distB="0" distL="114300" distR="114300" simplePos="0" relativeHeight="251649024" behindDoc="1" locked="0" layoutInCell="0" allowOverlap="1" wp14:anchorId="41F422B9" wp14:editId="4DE4F284">
                <wp:simplePos x="0" y="0"/>
                <wp:positionH relativeFrom="margin">
                  <wp:posOffset>3161030</wp:posOffset>
                </wp:positionH>
                <wp:positionV relativeFrom="paragraph">
                  <wp:posOffset>328930</wp:posOffset>
                </wp:positionV>
                <wp:extent cx="3062605" cy="2560320"/>
                <wp:effectExtent l="8890" t="7620" r="12065" b="6350"/>
                <wp:wrapTight wrapText="bothSides">
                  <wp:wrapPolygon edited="0">
                    <wp:start x="1079" y="-107"/>
                    <wp:lineTo x="757" y="0"/>
                    <wp:lineTo x="-54" y="1179"/>
                    <wp:lineTo x="-54" y="19570"/>
                    <wp:lineTo x="107" y="20636"/>
                    <wp:lineTo x="811" y="21600"/>
                    <wp:lineTo x="972" y="21600"/>
                    <wp:lineTo x="20574" y="21600"/>
                    <wp:lineTo x="20736" y="21600"/>
                    <wp:lineTo x="21493" y="20636"/>
                    <wp:lineTo x="21546" y="20421"/>
                    <wp:lineTo x="21654" y="19034"/>
                    <wp:lineTo x="21654" y="2138"/>
                    <wp:lineTo x="21600" y="1179"/>
                    <wp:lineTo x="20843" y="0"/>
                    <wp:lineTo x="20467" y="-107"/>
                    <wp:lineTo x="1079" y="-107"/>
                  </wp:wrapPolygon>
                </wp:wrapTight>
                <wp:docPr id="70" name="Flowchart: Alternate Process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62605" cy="2560320"/>
                        </a:xfrm>
                        <a:prstGeom prst="flowChartAlternateProcess">
                          <a:avLst/>
                        </a:prstGeom>
                        <a:solidFill>
                          <a:srgbClr val="D8D8D8"/>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07516207"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r w:rsidRPr="00E923B8">
                              <w:rPr>
                                <w:rFonts w:ascii="Calibri" w:hAnsi="Calibri"/>
                                <w:i/>
                                <w:spacing w:val="-5"/>
                                <w:w w:val="115"/>
                                <w:sz w:val="18"/>
                                <w:szCs w:val="18"/>
                              </w:rPr>
                              <w:t xml:space="preserve"> </w:t>
                            </w:r>
                            <w:r w:rsidRPr="00DD7901">
                              <w:rPr>
                                <w:rFonts w:ascii="Calibri" w:hAnsi="Calibri"/>
                                <w:i/>
                                <w:spacing w:val="-5"/>
                                <w:w w:val="115"/>
                                <w:sz w:val="18"/>
                                <w:szCs w:val="18"/>
                              </w:rPr>
                              <w:t>A h</w:t>
                            </w:r>
                            <w:r w:rsidRPr="007D5063">
                              <w:rPr>
                                <w:rFonts w:ascii="Calibri" w:hAnsi="Calibri"/>
                                <w:i/>
                                <w:spacing w:val="-5"/>
                                <w:w w:val="115"/>
                                <w:sz w:val="18"/>
                                <w:szCs w:val="18"/>
                              </w:rPr>
                              <w:t>igh percent</w:t>
                            </w:r>
                            <w:r>
                              <w:rPr>
                                <w:rFonts w:ascii="Calibri" w:hAnsi="Calibri"/>
                                <w:i/>
                                <w:spacing w:val="-5"/>
                                <w:w w:val="115"/>
                                <w:sz w:val="18"/>
                                <w:szCs w:val="18"/>
                              </w:rPr>
                              <w:t>age</w:t>
                            </w:r>
                            <w:r w:rsidRPr="007D5063">
                              <w:rPr>
                                <w:rFonts w:ascii="Calibri" w:hAnsi="Calibri"/>
                                <w:i/>
                                <w:spacing w:val="-5"/>
                                <w:w w:val="115"/>
                                <w:sz w:val="18"/>
                                <w:szCs w:val="18"/>
                              </w:rPr>
                              <w:t xml:space="preserve"> of</w:t>
                            </w:r>
                            <w:r>
                              <w:rPr>
                                <w:rFonts w:ascii="Calibri" w:hAnsi="Calibri"/>
                                <w:i/>
                                <w:spacing w:val="-5"/>
                                <w:w w:val="115"/>
                                <w:sz w:val="18"/>
                                <w:szCs w:val="18"/>
                              </w:rPr>
                              <w:t xml:space="preserve"> </w:t>
                            </w:r>
                            <w:r w:rsidRPr="007D5063">
                              <w:rPr>
                                <w:rFonts w:ascii="Calibri" w:hAnsi="Calibri"/>
                                <w:i/>
                                <w:spacing w:val="-5"/>
                                <w:w w:val="115"/>
                                <w:sz w:val="18"/>
                                <w:szCs w:val="18"/>
                              </w:rPr>
                              <w:t xml:space="preserve">interviewees in </w:t>
                            </w:r>
                            <w:r>
                              <w:rPr>
                                <w:rFonts w:ascii="Calibri" w:hAnsi="Calibri"/>
                                <w:i/>
                                <w:spacing w:val="-5"/>
                                <w:w w:val="115"/>
                                <w:sz w:val="18"/>
                                <w:szCs w:val="18"/>
                              </w:rPr>
                              <w:t xml:space="preserve">the </w:t>
                            </w:r>
                            <w:r w:rsidRPr="007D5063">
                              <w:rPr>
                                <w:rFonts w:ascii="Calibri" w:hAnsi="Calibri"/>
                                <w:i/>
                                <w:spacing w:val="-5"/>
                                <w:w w:val="115"/>
                                <w:sz w:val="18"/>
                                <w:szCs w:val="18"/>
                              </w:rPr>
                              <w:t xml:space="preserve">focus groups and key informants </w:t>
                            </w:r>
                            <w:r w:rsidRPr="00C061ED">
                              <w:rPr>
                                <w:rFonts w:ascii="Calibri" w:hAnsi="Calibri"/>
                                <w:i/>
                                <w:spacing w:val="-5"/>
                                <w:w w:val="115"/>
                                <w:sz w:val="18"/>
                                <w:szCs w:val="18"/>
                              </w:rPr>
                              <w:t>in the communities</w:t>
                            </w:r>
                            <w:r w:rsidRPr="007D5063" w:rsidDel="004556FF">
                              <w:rPr>
                                <w:rFonts w:ascii="Calibri" w:hAnsi="Calibri"/>
                                <w:i/>
                                <w:spacing w:val="-5"/>
                                <w:w w:val="115"/>
                                <w:sz w:val="18"/>
                                <w:szCs w:val="18"/>
                              </w:rPr>
                              <w:t xml:space="preserve"> </w:t>
                            </w:r>
                            <w:r w:rsidRPr="00DD7901">
                              <w:rPr>
                                <w:rFonts w:ascii="Calibri" w:hAnsi="Calibri"/>
                                <w:i/>
                                <w:spacing w:val="-5"/>
                                <w:w w:val="115"/>
                                <w:sz w:val="18"/>
                                <w:szCs w:val="18"/>
                              </w:rPr>
                              <w:t>faced</w:t>
                            </w:r>
                            <w:r w:rsidRPr="007D5063">
                              <w:rPr>
                                <w:rFonts w:ascii="Calibri" w:hAnsi="Calibri"/>
                                <w:i/>
                                <w:spacing w:val="-5"/>
                                <w:w w:val="115"/>
                                <w:sz w:val="18"/>
                                <w:szCs w:val="18"/>
                              </w:rPr>
                              <w:t xml:space="preserve"> several climatic </w:t>
                            </w:r>
                            <w:r>
                              <w:rPr>
                                <w:rFonts w:ascii="Calibri" w:hAnsi="Calibri"/>
                                <w:i/>
                                <w:spacing w:val="-5"/>
                                <w:w w:val="115"/>
                                <w:sz w:val="18"/>
                                <w:szCs w:val="18"/>
                              </w:rPr>
                              <w:t>and</w:t>
                            </w:r>
                            <w:r w:rsidRPr="007D5063">
                              <w:rPr>
                                <w:rFonts w:ascii="Calibri" w:hAnsi="Calibri"/>
                                <w:i/>
                                <w:spacing w:val="-5"/>
                                <w:w w:val="115"/>
                                <w:sz w:val="18"/>
                                <w:szCs w:val="18"/>
                              </w:rPr>
                              <w:t xml:space="preserve"> environmental challenges. Th</w:t>
                            </w:r>
                            <w:r>
                              <w:rPr>
                                <w:rFonts w:ascii="Calibri" w:hAnsi="Calibri"/>
                                <w:i/>
                                <w:spacing w:val="-5"/>
                                <w:w w:val="115"/>
                                <w:sz w:val="18"/>
                                <w:szCs w:val="18"/>
                              </w:rPr>
                              <w:t>us the</w:t>
                            </w:r>
                            <w:r w:rsidRPr="007D5063">
                              <w:rPr>
                                <w:rFonts w:ascii="Calibri" w:hAnsi="Calibri"/>
                                <w:i/>
                                <w:spacing w:val="-5"/>
                                <w:w w:val="115"/>
                                <w:sz w:val="18"/>
                                <w:szCs w:val="18"/>
                              </w:rPr>
                              <w:t xml:space="preserve"> main challenges included: </w:t>
                            </w:r>
                          </w:p>
                          <w:p w14:paraId="582A5EE3"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r w:rsidRPr="007D5063">
                              <w:rPr>
                                <w:rFonts w:ascii="Calibri" w:hAnsi="Calibri"/>
                                <w:i/>
                                <w:spacing w:val="-5"/>
                                <w:w w:val="115"/>
                                <w:sz w:val="18"/>
                                <w:szCs w:val="18"/>
                              </w:rPr>
                              <w:t>- Prolonged wet season — communities have experienced prolonged wet seasons in two consecutive years now;</w:t>
                            </w:r>
                          </w:p>
                          <w:p w14:paraId="6C871B14"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r w:rsidRPr="007D5063">
                              <w:rPr>
                                <w:rFonts w:ascii="Calibri" w:hAnsi="Calibri"/>
                                <w:i/>
                                <w:spacing w:val="-5"/>
                                <w:w w:val="115"/>
                                <w:sz w:val="18"/>
                                <w:szCs w:val="18"/>
                              </w:rPr>
                              <w:t>- High speed winds; and</w:t>
                            </w:r>
                          </w:p>
                          <w:p w14:paraId="1626CEB2"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r w:rsidRPr="007D5063">
                              <w:rPr>
                                <w:rFonts w:ascii="Calibri" w:hAnsi="Calibri"/>
                                <w:i/>
                                <w:spacing w:val="-5"/>
                                <w:w w:val="115"/>
                                <w:sz w:val="18"/>
                                <w:szCs w:val="18"/>
                              </w:rPr>
                              <w:t>- Se</w:t>
                            </w:r>
                            <w:r>
                              <w:rPr>
                                <w:rFonts w:ascii="Calibri" w:hAnsi="Calibri"/>
                                <w:i/>
                                <w:spacing w:val="-5"/>
                                <w:w w:val="115"/>
                                <w:sz w:val="18"/>
                                <w:szCs w:val="18"/>
                              </w:rPr>
                              <w:t>a</w:t>
                            </w:r>
                            <w:r w:rsidRPr="007D5063">
                              <w:rPr>
                                <w:rFonts w:ascii="Calibri" w:hAnsi="Calibri"/>
                                <w:i/>
                                <w:spacing w:val="-5"/>
                                <w:w w:val="115"/>
                                <w:sz w:val="18"/>
                                <w:szCs w:val="18"/>
                              </w:rPr>
                              <w:t xml:space="preserve">weed boom </w:t>
                            </w:r>
                          </w:p>
                          <w:p w14:paraId="69D44306"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r w:rsidRPr="007D5063">
                              <w:rPr>
                                <w:rFonts w:ascii="Calibri" w:hAnsi="Calibri"/>
                                <w:i/>
                                <w:spacing w:val="-5"/>
                                <w:w w:val="115"/>
                                <w:sz w:val="18"/>
                                <w:szCs w:val="18"/>
                              </w:rPr>
                              <w:t>The main consequences due to the challenges were:</w:t>
                            </w:r>
                          </w:p>
                          <w:p w14:paraId="0F1C3E82"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r w:rsidRPr="007D5063">
                              <w:rPr>
                                <w:rFonts w:ascii="Calibri" w:hAnsi="Calibri"/>
                                <w:i/>
                                <w:spacing w:val="-5"/>
                                <w:w w:val="115"/>
                                <w:sz w:val="18"/>
                                <w:szCs w:val="18"/>
                              </w:rPr>
                              <w:t>- Fishing activity severely hampered;</w:t>
                            </w:r>
                          </w:p>
                          <w:p w14:paraId="4996C855"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r w:rsidRPr="007D5063">
                              <w:rPr>
                                <w:rFonts w:ascii="Calibri" w:hAnsi="Calibri"/>
                                <w:i/>
                                <w:spacing w:val="-5"/>
                                <w:w w:val="115"/>
                                <w:sz w:val="18"/>
                                <w:szCs w:val="18"/>
                              </w:rPr>
                              <w:t>- Drastic drop in productivity or catches;</w:t>
                            </w:r>
                          </w:p>
                          <w:p w14:paraId="38904D2E"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r w:rsidRPr="007D5063">
                              <w:rPr>
                                <w:rFonts w:ascii="Calibri" w:hAnsi="Calibri"/>
                                <w:i/>
                                <w:spacing w:val="-5"/>
                                <w:w w:val="115"/>
                                <w:sz w:val="18"/>
                                <w:szCs w:val="18"/>
                              </w:rPr>
                              <w:t>- High migration of men;</w:t>
                            </w:r>
                          </w:p>
                          <w:p w14:paraId="12EDB18F"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r w:rsidRPr="007D5063">
                              <w:rPr>
                                <w:rFonts w:ascii="Calibri" w:hAnsi="Calibri"/>
                                <w:i/>
                                <w:spacing w:val="-5"/>
                                <w:w w:val="115"/>
                                <w:sz w:val="18"/>
                                <w:szCs w:val="18"/>
                              </w:rPr>
                              <w:t>- Increased disease incidence, e.g. malaria, cholera;</w:t>
                            </w:r>
                          </w:p>
                          <w:p w14:paraId="43C1783E"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r w:rsidRPr="007D5063">
                              <w:rPr>
                                <w:rFonts w:ascii="Calibri" w:hAnsi="Calibri"/>
                                <w:i/>
                                <w:spacing w:val="-5"/>
                                <w:w w:val="115"/>
                                <w:sz w:val="18"/>
                                <w:szCs w:val="18"/>
                              </w:rPr>
                              <w:t>- Malnutrition especially among women, children and the elderly.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673A17D4">
              <v:shapetype w14:anchorId="41F422B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0" o:spid="_x0000_s1051" type="#_x0000_t176" style="position:absolute;left:0;text-align:left;margin-left:248.9pt;margin-top:25.9pt;width:241.15pt;height:201.6pt;rotation:90;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" o:allowincell="f" fillcolor="#d8d8d8" strokeweight=".25pt">
                <v:shadow opacity=".5"/>
                <v:textbox>
                  <w:txbxContent>
                    <w:p w14:paraId="66B5E420"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r w:rsidRPr="00E923B8">
                        <w:rPr>
                          <w:rFonts w:ascii="Calibri" w:hAnsi="Calibri"/>
                          <w:i/>
                          <w:spacing w:val="-5"/>
                          <w:w w:val="115"/>
                          <w:sz w:val="18"/>
                          <w:szCs w:val="18"/>
                        </w:rPr>
                        <w:t xml:space="preserve"> </w:t>
                      </w:r>
                      <w:r w:rsidRPr="00DD7901">
                        <w:rPr>
                          <w:rFonts w:ascii="Calibri" w:hAnsi="Calibri"/>
                          <w:i/>
                          <w:spacing w:val="-5"/>
                          <w:w w:val="115"/>
                          <w:sz w:val="18"/>
                          <w:szCs w:val="18"/>
                        </w:rPr>
                        <w:t>A h</w:t>
                      </w:r>
                      <w:r w:rsidRPr="007D5063">
                        <w:rPr>
                          <w:rFonts w:ascii="Calibri" w:hAnsi="Calibri"/>
                          <w:i/>
                          <w:spacing w:val="-5"/>
                          <w:w w:val="115"/>
                          <w:sz w:val="18"/>
                          <w:szCs w:val="18"/>
                        </w:rPr>
                        <w:t>igh percent</w:t>
                      </w:r>
                      <w:r>
                        <w:rPr>
                          <w:rFonts w:ascii="Calibri" w:hAnsi="Calibri"/>
                          <w:i/>
                          <w:spacing w:val="-5"/>
                          <w:w w:val="115"/>
                          <w:sz w:val="18"/>
                          <w:szCs w:val="18"/>
                        </w:rPr>
                        <w:t>age</w:t>
                      </w:r>
                      <w:r w:rsidRPr="007D5063">
                        <w:rPr>
                          <w:rFonts w:ascii="Calibri" w:hAnsi="Calibri"/>
                          <w:i/>
                          <w:spacing w:val="-5"/>
                          <w:w w:val="115"/>
                          <w:sz w:val="18"/>
                          <w:szCs w:val="18"/>
                        </w:rPr>
                        <w:t xml:space="preserve"> of</w:t>
                      </w:r>
                      <w:r>
                        <w:rPr>
                          <w:rFonts w:ascii="Calibri" w:hAnsi="Calibri"/>
                          <w:i/>
                          <w:spacing w:val="-5"/>
                          <w:w w:val="115"/>
                          <w:sz w:val="18"/>
                          <w:szCs w:val="18"/>
                        </w:rPr>
                        <w:t xml:space="preserve"> </w:t>
                      </w:r>
                      <w:r w:rsidRPr="007D5063">
                        <w:rPr>
                          <w:rFonts w:ascii="Calibri" w:hAnsi="Calibri"/>
                          <w:i/>
                          <w:spacing w:val="-5"/>
                          <w:w w:val="115"/>
                          <w:sz w:val="18"/>
                          <w:szCs w:val="18"/>
                        </w:rPr>
                        <w:t xml:space="preserve">interviewees in </w:t>
                      </w:r>
                      <w:r>
                        <w:rPr>
                          <w:rFonts w:ascii="Calibri" w:hAnsi="Calibri"/>
                          <w:i/>
                          <w:spacing w:val="-5"/>
                          <w:w w:val="115"/>
                          <w:sz w:val="18"/>
                          <w:szCs w:val="18"/>
                        </w:rPr>
                        <w:t xml:space="preserve">the </w:t>
                      </w:r>
                      <w:r w:rsidRPr="007D5063">
                        <w:rPr>
                          <w:rFonts w:ascii="Calibri" w:hAnsi="Calibri"/>
                          <w:i/>
                          <w:spacing w:val="-5"/>
                          <w:w w:val="115"/>
                          <w:sz w:val="18"/>
                          <w:szCs w:val="18"/>
                        </w:rPr>
                        <w:t xml:space="preserve">focus groups and key informants </w:t>
                      </w:r>
                      <w:r w:rsidRPr="00C061ED">
                        <w:rPr>
                          <w:rFonts w:ascii="Calibri" w:hAnsi="Calibri"/>
                          <w:i/>
                          <w:spacing w:val="-5"/>
                          <w:w w:val="115"/>
                          <w:sz w:val="18"/>
                          <w:szCs w:val="18"/>
                        </w:rPr>
                        <w:t>in the communities</w:t>
                      </w:r>
                      <w:r w:rsidRPr="007D5063" w:rsidDel="004556FF">
                        <w:rPr>
                          <w:rFonts w:ascii="Calibri" w:hAnsi="Calibri"/>
                          <w:i/>
                          <w:spacing w:val="-5"/>
                          <w:w w:val="115"/>
                          <w:sz w:val="18"/>
                          <w:szCs w:val="18"/>
                        </w:rPr>
                        <w:t xml:space="preserve"> </w:t>
                      </w:r>
                      <w:r w:rsidRPr="00DD7901">
                        <w:rPr>
                          <w:rFonts w:ascii="Calibri" w:hAnsi="Calibri"/>
                          <w:i/>
                          <w:spacing w:val="-5"/>
                          <w:w w:val="115"/>
                          <w:sz w:val="18"/>
                          <w:szCs w:val="18"/>
                        </w:rPr>
                        <w:t>faced</w:t>
                      </w:r>
                      <w:r w:rsidRPr="007D5063">
                        <w:rPr>
                          <w:rFonts w:ascii="Calibri" w:hAnsi="Calibri"/>
                          <w:i/>
                          <w:spacing w:val="-5"/>
                          <w:w w:val="115"/>
                          <w:sz w:val="18"/>
                          <w:szCs w:val="18"/>
                        </w:rPr>
                        <w:t xml:space="preserve"> several climatic </w:t>
                      </w:r>
                      <w:r>
                        <w:rPr>
                          <w:rFonts w:ascii="Calibri" w:hAnsi="Calibri"/>
                          <w:i/>
                          <w:spacing w:val="-5"/>
                          <w:w w:val="115"/>
                          <w:sz w:val="18"/>
                          <w:szCs w:val="18"/>
                        </w:rPr>
                        <w:t>and</w:t>
                      </w:r>
                      <w:r w:rsidRPr="007D5063">
                        <w:rPr>
                          <w:rFonts w:ascii="Calibri" w:hAnsi="Calibri"/>
                          <w:i/>
                          <w:spacing w:val="-5"/>
                          <w:w w:val="115"/>
                          <w:sz w:val="18"/>
                          <w:szCs w:val="18"/>
                        </w:rPr>
                        <w:t xml:space="preserve"> environmental challenges. </w:t>
                      </w:r>
                      <w:proofErr w:type="gramStart"/>
                      <w:r w:rsidRPr="007D5063">
                        <w:rPr>
                          <w:rFonts w:ascii="Calibri" w:hAnsi="Calibri"/>
                          <w:i/>
                          <w:spacing w:val="-5"/>
                          <w:w w:val="115"/>
                          <w:sz w:val="18"/>
                          <w:szCs w:val="18"/>
                        </w:rPr>
                        <w:t>Th</w:t>
                      </w:r>
                      <w:r>
                        <w:rPr>
                          <w:rFonts w:ascii="Calibri" w:hAnsi="Calibri"/>
                          <w:i/>
                          <w:spacing w:val="-5"/>
                          <w:w w:val="115"/>
                          <w:sz w:val="18"/>
                          <w:szCs w:val="18"/>
                        </w:rPr>
                        <w:t>us</w:t>
                      </w:r>
                      <w:proofErr w:type="gramEnd"/>
                      <w:r>
                        <w:rPr>
                          <w:rFonts w:ascii="Calibri" w:hAnsi="Calibri"/>
                          <w:i/>
                          <w:spacing w:val="-5"/>
                          <w:w w:val="115"/>
                          <w:sz w:val="18"/>
                          <w:szCs w:val="18"/>
                        </w:rPr>
                        <w:t xml:space="preserve"> the</w:t>
                      </w:r>
                      <w:r w:rsidRPr="007D5063">
                        <w:rPr>
                          <w:rFonts w:ascii="Calibri" w:hAnsi="Calibri"/>
                          <w:i/>
                          <w:spacing w:val="-5"/>
                          <w:w w:val="115"/>
                          <w:sz w:val="18"/>
                          <w:szCs w:val="18"/>
                        </w:rPr>
                        <w:t xml:space="preserve"> main challenges included: </w:t>
                      </w:r>
                    </w:p>
                    <w:p w14:paraId="0A6D08A2"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r w:rsidRPr="007D5063">
                        <w:rPr>
                          <w:rFonts w:ascii="Calibri" w:hAnsi="Calibri"/>
                          <w:i/>
                          <w:spacing w:val="-5"/>
                          <w:w w:val="115"/>
                          <w:sz w:val="18"/>
                          <w:szCs w:val="18"/>
                        </w:rPr>
                        <w:t>- Prolonged wet season — communities have experienced prolonged wet seasons in two consecutive years now;</w:t>
                      </w:r>
                    </w:p>
                    <w:p w14:paraId="78EDC014"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r w:rsidRPr="007D5063">
                        <w:rPr>
                          <w:rFonts w:ascii="Calibri" w:hAnsi="Calibri"/>
                          <w:i/>
                          <w:spacing w:val="-5"/>
                          <w:w w:val="115"/>
                          <w:sz w:val="18"/>
                          <w:szCs w:val="18"/>
                        </w:rPr>
                        <w:t>- High speed winds; and</w:t>
                      </w:r>
                    </w:p>
                    <w:p w14:paraId="5A30AF96"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r w:rsidRPr="007D5063">
                        <w:rPr>
                          <w:rFonts w:ascii="Calibri" w:hAnsi="Calibri"/>
                          <w:i/>
                          <w:spacing w:val="-5"/>
                          <w:w w:val="115"/>
                          <w:sz w:val="18"/>
                          <w:szCs w:val="18"/>
                        </w:rPr>
                        <w:t>- Se</w:t>
                      </w:r>
                      <w:r>
                        <w:rPr>
                          <w:rFonts w:ascii="Calibri" w:hAnsi="Calibri"/>
                          <w:i/>
                          <w:spacing w:val="-5"/>
                          <w:w w:val="115"/>
                          <w:sz w:val="18"/>
                          <w:szCs w:val="18"/>
                        </w:rPr>
                        <w:t>a</w:t>
                      </w:r>
                      <w:r w:rsidRPr="007D5063">
                        <w:rPr>
                          <w:rFonts w:ascii="Calibri" w:hAnsi="Calibri"/>
                          <w:i/>
                          <w:spacing w:val="-5"/>
                          <w:w w:val="115"/>
                          <w:sz w:val="18"/>
                          <w:szCs w:val="18"/>
                        </w:rPr>
                        <w:t xml:space="preserve">weed boom </w:t>
                      </w:r>
                    </w:p>
                    <w:p w14:paraId="07860A64"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r w:rsidRPr="007D5063">
                        <w:rPr>
                          <w:rFonts w:ascii="Calibri" w:hAnsi="Calibri"/>
                          <w:i/>
                          <w:spacing w:val="-5"/>
                          <w:w w:val="115"/>
                          <w:sz w:val="18"/>
                          <w:szCs w:val="18"/>
                        </w:rPr>
                        <w:t>The main consequences due to the challenges were:</w:t>
                      </w:r>
                    </w:p>
                    <w:p w14:paraId="5726F92D"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r w:rsidRPr="007D5063">
                        <w:rPr>
                          <w:rFonts w:ascii="Calibri" w:hAnsi="Calibri"/>
                          <w:i/>
                          <w:spacing w:val="-5"/>
                          <w:w w:val="115"/>
                          <w:sz w:val="18"/>
                          <w:szCs w:val="18"/>
                        </w:rPr>
                        <w:t>- Fishing activity severely hampered;</w:t>
                      </w:r>
                    </w:p>
                    <w:p w14:paraId="3E5D66DF"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r w:rsidRPr="007D5063">
                        <w:rPr>
                          <w:rFonts w:ascii="Calibri" w:hAnsi="Calibri"/>
                          <w:i/>
                          <w:spacing w:val="-5"/>
                          <w:w w:val="115"/>
                          <w:sz w:val="18"/>
                          <w:szCs w:val="18"/>
                        </w:rPr>
                        <w:t>- Drastic drop in productivity or catches;</w:t>
                      </w:r>
                    </w:p>
                    <w:p w14:paraId="5C8B8F84"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r w:rsidRPr="007D5063">
                        <w:rPr>
                          <w:rFonts w:ascii="Calibri" w:hAnsi="Calibri"/>
                          <w:i/>
                          <w:spacing w:val="-5"/>
                          <w:w w:val="115"/>
                          <w:sz w:val="18"/>
                          <w:szCs w:val="18"/>
                        </w:rPr>
                        <w:t>- High migration of men;</w:t>
                      </w:r>
                    </w:p>
                    <w:p w14:paraId="41062E6B"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r w:rsidRPr="007D5063">
                        <w:rPr>
                          <w:rFonts w:ascii="Calibri" w:hAnsi="Calibri"/>
                          <w:i/>
                          <w:spacing w:val="-5"/>
                          <w:w w:val="115"/>
                          <w:sz w:val="18"/>
                          <w:szCs w:val="18"/>
                        </w:rPr>
                        <w:t>- Increased disease incidence, e.g. malaria, cholera;</w:t>
                      </w:r>
                    </w:p>
                    <w:p w14:paraId="525B4F83"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r w:rsidRPr="007D5063">
                        <w:rPr>
                          <w:rFonts w:ascii="Calibri" w:hAnsi="Calibri"/>
                          <w:i/>
                          <w:spacing w:val="-5"/>
                          <w:w w:val="115"/>
                          <w:sz w:val="18"/>
                          <w:szCs w:val="18"/>
                        </w:rPr>
                        <w:t>- Malnutrition especially among women, children and the elderly.</w:t>
                      </w:r>
                    </w:p>
                  </w:txbxContent>
                </v:textbox>
                <w10:wrap type="tight" anchorx="margin"/>
              </v:shape>
            </w:pict>
          </mc:Fallback>
        </mc:AlternateContent>
      </w:r>
      <w:r w:rsidRPr="00F52967">
        <w:rPr>
          <w:sz w:val="21"/>
          <w:szCs w:val="21"/>
          <w:lang w:eastAsia="zh-CN"/>
        </w:rPr>
        <w:t xml:space="preserve">Lakka is a </w:t>
      </w:r>
      <w:hyperlink r:id="rId55" w:tooltip="Coastal" w:history="1">
        <w:r w:rsidRPr="00F52967">
          <w:rPr>
            <w:sz w:val="21"/>
            <w:szCs w:val="21"/>
            <w:lang w:eastAsia="zh-CN"/>
          </w:rPr>
          <w:t>coastal</w:t>
        </w:r>
      </w:hyperlink>
      <w:r w:rsidRPr="00F52967">
        <w:rPr>
          <w:sz w:val="21"/>
          <w:szCs w:val="21"/>
          <w:lang w:eastAsia="zh-CN"/>
        </w:rPr>
        <w:t xml:space="preserve"> </w:t>
      </w:r>
      <w:hyperlink r:id="rId56" w:tooltip="Resort town" w:history="1">
        <w:r w:rsidRPr="00F52967">
          <w:rPr>
            <w:sz w:val="21"/>
            <w:szCs w:val="21"/>
            <w:lang w:eastAsia="zh-CN"/>
          </w:rPr>
          <w:t>resort town</w:t>
        </w:r>
      </w:hyperlink>
      <w:r w:rsidRPr="00F52967">
        <w:rPr>
          <w:sz w:val="21"/>
          <w:szCs w:val="21"/>
          <w:lang w:eastAsia="zh-CN"/>
        </w:rPr>
        <w:t xml:space="preserve"> around the </w:t>
      </w:r>
      <w:hyperlink r:id="rId57" w:tooltip="Peninsular" w:history="1">
        <w:r w:rsidRPr="00F52967">
          <w:rPr>
            <w:sz w:val="21"/>
            <w:szCs w:val="21"/>
            <w:lang w:eastAsia="zh-CN"/>
          </w:rPr>
          <w:t>peninsular</w:t>
        </w:r>
      </w:hyperlink>
      <w:r w:rsidRPr="00F52967">
        <w:rPr>
          <w:sz w:val="21"/>
          <w:szCs w:val="21"/>
          <w:lang w:eastAsia="zh-CN"/>
        </w:rPr>
        <w:t xml:space="preserve"> in the </w:t>
      </w:r>
      <w:hyperlink r:id="rId58" w:tooltip="Western Area Rural District" w:history="1">
        <w:r w:rsidRPr="00F52967">
          <w:rPr>
            <w:sz w:val="21"/>
            <w:szCs w:val="21"/>
            <w:lang w:eastAsia="zh-CN"/>
          </w:rPr>
          <w:t>Western Area Rural District</w:t>
        </w:r>
      </w:hyperlink>
      <w:r w:rsidRPr="00F52967">
        <w:rPr>
          <w:sz w:val="21"/>
          <w:szCs w:val="21"/>
          <w:lang w:eastAsia="zh-CN"/>
        </w:rPr>
        <w:t xml:space="preserve"> of </w:t>
      </w:r>
      <w:hyperlink r:id="rId59" w:tooltip="Sierra Leone" w:history="1">
        <w:r w:rsidRPr="00F52967">
          <w:rPr>
            <w:sz w:val="21"/>
            <w:szCs w:val="21"/>
            <w:lang w:eastAsia="zh-CN"/>
          </w:rPr>
          <w:t>Sierra Leone</w:t>
        </w:r>
      </w:hyperlink>
      <w:r w:rsidRPr="00F52967">
        <w:rPr>
          <w:sz w:val="21"/>
          <w:szCs w:val="21"/>
          <w:lang w:eastAsia="zh-CN"/>
        </w:rPr>
        <w:t xml:space="preserve">. The town lies about ten miles west of Freetown (the capital). The major industries in Lakka Town are </w:t>
      </w:r>
      <w:hyperlink r:id="rId60" w:tooltip="Tourism" w:history="1">
        <w:r w:rsidRPr="00F52967">
          <w:rPr>
            <w:sz w:val="21"/>
            <w:szCs w:val="21"/>
            <w:lang w:eastAsia="zh-CN"/>
          </w:rPr>
          <w:t>tourism</w:t>
        </w:r>
      </w:hyperlink>
      <w:r w:rsidRPr="00F52967">
        <w:rPr>
          <w:sz w:val="21"/>
          <w:szCs w:val="21"/>
          <w:lang w:eastAsia="zh-CN"/>
        </w:rPr>
        <w:t xml:space="preserve"> and </w:t>
      </w:r>
      <w:hyperlink r:id="rId61" w:tooltip="Fishing" w:history="1">
        <w:r w:rsidRPr="00F52967">
          <w:rPr>
            <w:sz w:val="21"/>
            <w:szCs w:val="21"/>
            <w:lang w:eastAsia="zh-CN"/>
          </w:rPr>
          <w:t>fishing</w:t>
        </w:r>
      </w:hyperlink>
      <w:r w:rsidRPr="00F52967">
        <w:rPr>
          <w:sz w:val="21"/>
          <w:szCs w:val="21"/>
          <w:lang w:eastAsia="zh-CN"/>
        </w:rPr>
        <w:t xml:space="preserve">. Lakka is known for its large </w:t>
      </w:r>
      <w:hyperlink r:id="rId62" w:tooltip="Beaches" w:history="1">
        <w:r w:rsidRPr="00F52967">
          <w:rPr>
            <w:sz w:val="21"/>
            <w:szCs w:val="21"/>
            <w:lang w:eastAsia="zh-CN"/>
          </w:rPr>
          <w:t>beaches</w:t>
        </w:r>
      </w:hyperlink>
      <w:r w:rsidRPr="00F52967">
        <w:rPr>
          <w:sz w:val="21"/>
          <w:szCs w:val="21"/>
          <w:lang w:eastAsia="zh-CN"/>
        </w:rPr>
        <w:t xml:space="preserve"> and therefore </w:t>
      </w:r>
      <w:hyperlink r:id="rId63" w:tooltip="Tourists" w:history="1">
        <w:r w:rsidRPr="00F52967">
          <w:rPr>
            <w:sz w:val="21"/>
            <w:szCs w:val="21"/>
            <w:lang w:eastAsia="zh-CN"/>
          </w:rPr>
          <w:t>tourist attraction</w:t>
        </w:r>
      </w:hyperlink>
      <w:r w:rsidRPr="00F52967">
        <w:rPr>
          <w:sz w:val="21"/>
          <w:szCs w:val="21"/>
          <w:lang w:eastAsia="zh-CN"/>
        </w:rPr>
        <w:t>. It is a small community of about 5,000 people, over 50% of who are women.</w:t>
      </w:r>
    </w:p>
    <w:p w14:paraId="6A28C5CF" w14:textId="77777777" w:rsidR="00725ADB" w:rsidRPr="00F52967" w:rsidRDefault="00725ADB" w:rsidP="00725ADB">
      <w:pPr>
        <w:rPr>
          <w:sz w:val="21"/>
          <w:szCs w:val="21"/>
          <w:lang w:eastAsia="zh-CN"/>
        </w:rPr>
      </w:pPr>
      <w:r w:rsidRPr="00F52967">
        <w:rPr>
          <w:sz w:val="21"/>
          <w:szCs w:val="21"/>
          <w:lang w:eastAsia="zh-CN"/>
        </w:rPr>
        <w:t xml:space="preserve">Lakka Town is ethnically diverse, as it is inhabited by several ethnic groups, although the Sherbro and Krio remain the principal inhabitants. The people are mainly engaged in </w:t>
      </w:r>
      <w:hyperlink r:id="rId64" w:tooltip="Fishermen" w:history="1">
        <w:r w:rsidRPr="00F52967">
          <w:rPr>
            <w:sz w:val="21"/>
            <w:szCs w:val="21"/>
            <w:lang w:eastAsia="zh-CN"/>
          </w:rPr>
          <w:t>fishing</w:t>
        </w:r>
      </w:hyperlink>
      <w:r w:rsidRPr="00F52967">
        <w:rPr>
          <w:sz w:val="21"/>
          <w:szCs w:val="21"/>
          <w:lang w:eastAsia="zh-CN"/>
        </w:rPr>
        <w:t xml:space="preserve">. Lakka Town has a famous </w:t>
      </w:r>
      <w:hyperlink r:id="rId65" w:tooltip="Hospital" w:history="1">
        <w:r w:rsidRPr="00F52967">
          <w:rPr>
            <w:sz w:val="21"/>
            <w:szCs w:val="21"/>
            <w:lang w:eastAsia="zh-CN"/>
          </w:rPr>
          <w:t>hospital</w:t>
        </w:r>
      </w:hyperlink>
      <w:r w:rsidRPr="00F52967">
        <w:rPr>
          <w:sz w:val="21"/>
          <w:szCs w:val="21"/>
          <w:lang w:eastAsia="zh-CN"/>
        </w:rPr>
        <w:t xml:space="preserve">, several </w:t>
      </w:r>
      <w:hyperlink r:id="rId66" w:tooltip="Hotels" w:history="1">
        <w:r w:rsidRPr="00F52967">
          <w:rPr>
            <w:sz w:val="21"/>
            <w:szCs w:val="21"/>
            <w:lang w:eastAsia="zh-CN"/>
          </w:rPr>
          <w:t>hotels</w:t>
        </w:r>
      </w:hyperlink>
      <w:r w:rsidRPr="00F52967">
        <w:rPr>
          <w:sz w:val="21"/>
          <w:szCs w:val="21"/>
          <w:lang w:eastAsia="zh-CN"/>
        </w:rPr>
        <w:t xml:space="preserve"> and primary schools, and a secondary school. The inhabitants are largely of the </w:t>
      </w:r>
      <w:hyperlink r:id="rId67" w:tooltip="Christian" w:history="1">
        <w:r w:rsidRPr="00F52967">
          <w:rPr>
            <w:sz w:val="21"/>
            <w:szCs w:val="21"/>
            <w:lang w:eastAsia="zh-CN"/>
          </w:rPr>
          <w:t>Christian</w:t>
        </w:r>
      </w:hyperlink>
      <w:r w:rsidRPr="00F52967">
        <w:rPr>
          <w:sz w:val="21"/>
          <w:szCs w:val="21"/>
          <w:lang w:eastAsia="zh-CN"/>
        </w:rPr>
        <w:t xml:space="preserve"> denomination. Although part of the Western Area Rural District Council, Lakka has its own directly elected Local Town Council that is headed by a Town Head.</w:t>
      </w:r>
    </w:p>
    <w:p w14:paraId="39399282" w14:textId="77777777" w:rsidR="00725ADB" w:rsidRPr="00F52967" w:rsidRDefault="00725ADB" w:rsidP="00725ADB">
      <w:pPr>
        <w:rPr>
          <w:sz w:val="21"/>
          <w:szCs w:val="21"/>
          <w:lang w:eastAsia="zh-CN"/>
        </w:rPr>
      </w:pPr>
      <w:r w:rsidRPr="00F52967">
        <w:rPr>
          <w:sz w:val="21"/>
          <w:szCs w:val="21"/>
          <w:lang w:eastAsia="zh-CN"/>
        </w:rPr>
        <w:t>Subsistence fishing is the main activity in the Lakka community (almost all the interviewees fished and processed fish for sale). Rain-fed agriculture is done between May/October and April, during which period maize, beans, groundnut and squash are cultivated. The natural vegetation has degraded due to improper human activities. Alternative livelihood strategies in the town include charcoal production, sand mining, tourism, and other informal jobs like construction and farming. Both women and men are fully engaged in these livelihood activities.</w:t>
      </w:r>
    </w:p>
    <w:p w14:paraId="70B645D0" w14:textId="77777777" w:rsidR="00725ADB" w:rsidRPr="00F52967" w:rsidRDefault="00725ADB" w:rsidP="00725ADB">
      <w:pPr>
        <w:rPr>
          <w:sz w:val="21"/>
          <w:szCs w:val="21"/>
          <w:lang w:eastAsia="zh-CN"/>
        </w:rPr>
      </w:pPr>
      <w:r w:rsidRPr="00F52967">
        <w:rPr>
          <w:i/>
          <w:sz w:val="21"/>
          <w:szCs w:val="21"/>
          <w:lang w:eastAsia="zh-CN"/>
        </w:rPr>
        <w:t>A high percent of the interviewees in the focus groups and key informants faced several climatic and environmental challenges in the past few years.</w:t>
      </w:r>
    </w:p>
    <w:p w14:paraId="1BA12C6F" w14:textId="77777777" w:rsidR="00725ADB" w:rsidRPr="00F52967" w:rsidRDefault="00725ADB" w:rsidP="00725ADB">
      <w:pPr>
        <w:rPr>
          <w:sz w:val="21"/>
          <w:szCs w:val="21"/>
          <w:lang w:eastAsia="zh-CN"/>
        </w:rPr>
      </w:pPr>
      <w:r w:rsidRPr="00F52967">
        <w:rPr>
          <w:sz w:val="21"/>
          <w:szCs w:val="21"/>
          <w:lang w:eastAsia="zh-CN"/>
        </w:rPr>
        <w:t xml:space="preserve">The identified challenges included: </w:t>
      </w:r>
    </w:p>
    <w:p w14:paraId="11325925" w14:textId="77777777" w:rsidR="00725ADB" w:rsidRPr="00F52967" w:rsidRDefault="00725ADB" w:rsidP="00725ADB">
      <w:pPr>
        <w:rPr>
          <w:sz w:val="21"/>
          <w:szCs w:val="21"/>
          <w:lang w:eastAsia="zh-CN"/>
        </w:rPr>
      </w:pPr>
      <w:r w:rsidRPr="00F52967">
        <w:rPr>
          <w:sz w:val="21"/>
          <w:szCs w:val="21"/>
          <w:lang w:eastAsia="zh-CN"/>
        </w:rPr>
        <w:t>Prolonged wet season, experienced two years in a row now;</w:t>
      </w:r>
    </w:p>
    <w:p w14:paraId="5392AA78" w14:textId="77777777" w:rsidR="00725ADB" w:rsidRPr="00F52967" w:rsidRDefault="00725ADB" w:rsidP="00725ADB">
      <w:pPr>
        <w:rPr>
          <w:sz w:val="21"/>
          <w:szCs w:val="21"/>
          <w:lang w:eastAsia="zh-CN"/>
        </w:rPr>
      </w:pPr>
      <w:r w:rsidRPr="00F52967">
        <w:rPr>
          <w:sz w:val="21"/>
          <w:szCs w:val="21"/>
          <w:lang w:eastAsia="zh-CN"/>
        </w:rPr>
        <w:t>High speed winds; and</w:t>
      </w:r>
    </w:p>
    <w:p w14:paraId="3CA2A91E" w14:textId="77777777" w:rsidR="00725ADB" w:rsidRPr="00F52967" w:rsidRDefault="00725ADB" w:rsidP="00725ADB">
      <w:pPr>
        <w:rPr>
          <w:sz w:val="21"/>
          <w:szCs w:val="21"/>
          <w:lang w:eastAsia="zh-CN"/>
        </w:rPr>
      </w:pPr>
      <w:r w:rsidRPr="00F52967">
        <w:rPr>
          <w:sz w:val="21"/>
          <w:szCs w:val="21"/>
          <w:lang w:eastAsia="zh-CN"/>
        </w:rPr>
        <w:t xml:space="preserve">Sea weed blooming </w:t>
      </w:r>
    </w:p>
    <w:p w14:paraId="473EB07A" w14:textId="77777777" w:rsidR="00725ADB" w:rsidRPr="00F52967" w:rsidRDefault="00725ADB" w:rsidP="00725ADB">
      <w:pPr>
        <w:rPr>
          <w:rFonts w:eastAsia="Calibri"/>
          <w:szCs w:val="20"/>
        </w:rPr>
      </w:pPr>
      <w:r w:rsidRPr="00F52967">
        <w:rPr>
          <w:rFonts w:eastAsia="Calibri"/>
          <w:szCs w:val="20"/>
        </w:rPr>
        <w:t>Irregular seasonal variation</w:t>
      </w:r>
    </w:p>
    <w:p w14:paraId="4B050439" w14:textId="77777777" w:rsidR="00725ADB" w:rsidRPr="00F52967" w:rsidRDefault="00725ADB" w:rsidP="00725ADB">
      <w:pPr>
        <w:rPr>
          <w:rFonts w:eastAsia="Calibri"/>
          <w:szCs w:val="20"/>
        </w:rPr>
      </w:pPr>
      <w:r w:rsidRPr="00F52967">
        <w:rPr>
          <w:rFonts w:eastAsia="Calibri"/>
          <w:szCs w:val="20"/>
        </w:rPr>
        <w:t>Sand and salt water intrusion</w:t>
      </w:r>
    </w:p>
    <w:p w14:paraId="1A7FD8A0" w14:textId="77777777" w:rsidR="00725ADB" w:rsidRPr="00F52967" w:rsidRDefault="00725ADB" w:rsidP="00725ADB">
      <w:pPr>
        <w:rPr>
          <w:rFonts w:eastAsia="Calibri"/>
          <w:szCs w:val="20"/>
        </w:rPr>
      </w:pPr>
      <w:r w:rsidRPr="00F52967">
        <w:rPr>
          <w:rFonts w:eastAsia="Calibri"/>
          <w:szCs w:val="20"/>
        </w:rPr>
        <w:t xml:space="preserve"> Mangrove wood cutting and charcoal production</w:t>
      </w:r>
    </w:p>
    <w:p w14:paraId="35A62467" w14:textId="77777777" w:rsidR="00725ADB" w:rsidRPr="00F52967" w:rsidRDefault="00725ADB" w:rsidP="00725ADB">
      <w:pPr>
        <w:rPr>
          <w:rFonts w:eastAsia="Calibri"/>
          <w:szCs w:val="20"/>
        </w:rPr>
      </w:pPr>
      <w:r w:rsidRPr="00F52967">
        <w:rPr>
          <w:rFonts w:eastAsia="Calibri"/>
          <w:color w:val="0D0D0D"/>
          <w:szCs w:val="20"/>
        </w:rPr>
        <w:t xml:space="preserve">Over-fishing and illegal fishing </w:t>
      </w:r>
    </w:p>
    <w:p w14:paraId="41CF58B0" w14:textId="77777777" w:rsidR="00725ADB" w:rsidRPr="00F52967" w:rsidRDefault="00725ADB" w:rsidP="00725ADB">
      <w:pPr>
        <w:rPr>
          <w:rFonts w:eastAsia="Calibri"/>
          <w:szCs w:val="20"/>
        </w:rPr>
      </w:pPr>
      <w:r w:rsidRPr="00F52967">
        <w:rPr>
          <w:rFonts w:eastAsia="Calibri"/>
          <w:color w:val="0D0D0D"/>
          <w:szCs w:val="20"/>
        </w:rPr>
        <w:t xml:space="preserve"> Coastal Erosion, </w:t>
      </w:r>
    </w:p>
    <w:p w14:paraId="4A8A2689" w14:textId="77777777" w:rsidR="00725ADB" w:rsidRPr="00F52967" w:rsidRDefault="00725ADB" w:rsidP="00725ADB">
      <w:pPr>
        <w:rPr>
          <w:rFonts w:eastAsia="Calibri"/>
          <w:szCs w:val="20"/>
        </w:rPr>
      </w:pPr>
      <w:r w:rsidRPr="00F52967">
        <w:rPr>
          <w:rFonts w:eastAsia="Calibri"/>
          <w:color w:val="0D0D0D"/>
          <w:szCs w:val="20"/>
        </w:rPr>
        <w:t>Sea level rise,</w:t>
      </w:r>
    </w:p>
    <w:p w14:paraId="30F5445D" w14:textId="77777777" w:rsidR="00725ADB" w:rsidRPr="00F52967" w:rsidRDefault="00725ADB" w:rsidP="00725ADB">
      <w:pPr>
        <w:rPr>
          <w:rFonts w:eastAsia="Calibri"/>
          <w:szCs w:val="20"/>
        </w:rPr>
      </w:pPr>
      <w:r w:rsidRPr="00F52967">
        <w:rPr>
          <w:rFonts w:eastAsia="Calibri"/>
          <w:color w:val="0D0D0D"/>
          <w:szCs w:val="20"/>
        </w:rPr>
        <w:t>heavy windblown,</w:t>
      </w:r>
    </w:p>
    <w:p w14:paraId="4C4C8185" w14:textId="77777777" w:rsidR="00725ADB" w:rsidRPr="00F52967" w:rsidRDefault="00725ADB" w:rsidP="00725ADB">
      <w:pPr>
        <w:rPr>
          <w:rFonts w:eastAsia="Calibri"/>
          <w:szCs w:val="20"/>
        </w:rPr>
      </w:pPr>
      <w:r w:rsidRPr="00F52967">
        <w:rPr>
          <w:rFonts w:eastAsia="Calibri"/>
          <w:color w:val="0D0D0D"/>
          <w:szCs w:val="20"/>
        </w:rPr>
        <w:t>flood and land slides</w:t>
      </w:r>
    </w:p>
    <w:p w14:paraId="2E11AE13" w14:textId="77777777" w:rsidR="00725ADB" w:rsidRPr="00F52967" w:rsidRDefault="00725ADB" w:rsidP="00725ADB">
      <w:pPr>
        <w:rPr>
          <w:sz w:val="21"/>
          <w:szCs w:val="21"/>
          <w:lang w:eastAsia="zh-CN"/>
        </w:rPr>
      </w:pPr>
      <w:r w:rsidRPr="00F52967">
        <w:rPr>
          <w:sz w:val="21"/>
          <w:szCs w:val="21"/>
          <w:lang w:eastAsia="zh-CN"/>
        </w:rPr>
        <w:t>Then the main consequences resulting from the challenges included:</w:t>
      </w:r>
    </w:p>
    <w:p w14:paraId="774FD1CF" w14:textId="77777777" w:rsidR="00725ADB" w:rsidRPr="00F52967" w:rsidRDefault="00725ADB" w:rsidP="00725ADB">
      <w:pPr>
        <w:rPr>
          <w:sz w:val="21"/>
          <w:szCs w:val="21"/>
          <w:lang w:eastAsia="zh-CN"/>
        </w:rPr>
      </w:pPr>
      <w:r w:rsidRPr="00F52967">
        <w:rPr>
          <w:sz w:val="21"/>
          <w:szCs w:val="21"/>
          <w:lang w:eastAsia="zh-CN"/>
        </w:rPr>
        <w:t>Severe hindrance of fishing activity;</w:t>
      </w:r>
    </w:p>
    <w:p w14:paraId="4C30FA45" w14:textId="77777777" w:rsidR="00725ADB" w:rsidRPr="00F52967" w:rsidRDefault="00725ADB" w:rsidP="00725ADB">
      <w:pPr>
        <w:rPr>
          <w:sz w:val="21"/>
          <w:szCs w:val="21"/>
          <w:lang w:eastAsia="zh-CN"/>
        </w:rPr>
      </w:pPr>
      <w:r w:rsidRPr="00F52967">
        <w:rPr>
          <w:sz w:val="21"/>
          <w:szCs w:val="21"/>
          <w:lang w:eastAsia="zh-CN"/>
        </w:rPr>
        <w:t>Drastic drop in fish productivity or catches;</w:t>
      </w:r>
    </w:p>
    <w:p w14:paraId="0DFDFD84" w14:textId="77777777" w:rsidR="00725ADB" w:rsidRPr="00F52967" w:rsidRDefault="00725ADB" w:rsidP="00725ADB">
      <w:pPr>
        <w:rPr>
          <w:sz w:val="21"/>
          <w:szCs w:val="21"/>
          <w:lang w:eastAsia="zh-CN"/>
        </w:rPr>
      </w:pPr>
      <w:r w:rsidRPr="00F52967">
        <w:rPr>
          <w:sz w:val="21"/>
          <w:szCs w:val="21"/>
          <w:lang w:eastAsia="zh-CN"/>
        </w:rPr>
        <w:t>Intensive seaweed blooming;</w:t>
      </w:r>
    </w:p>
    <w:p w14:paraId="63F35943" w14:textId="77777777" w:rsidR="00725ADB" w:rsidRPr="00F52967" w:rsidRDefault="00725ADB" w:rsidP="00725ADB">
      <w:pPr>
        <w:rPr>
          <w:sz w:val="21"/>
          <w:szCs w:val="21"/>
          <w:lang w:eastAsia="zh-CN"/>
        </w:rPr>
      </w:pPr>
      <w:r w:rsidRPr="00F52967">
        <w:rPr>
          <w:sz w:val="21"/>
          <w:szCs w:val="21"/>
          <w:lang w:eastAsia="zh-CN"/>
        </w:rPr>
        <w:t>High rates of migration of men to especially western urban towns;</w:t>
      </w:r>
    </w:p>
    <w:p w14:paraId="09B454E8" w14:textId="77777777" w:rsidR="00725ADB" w:rsidRPr="00F52967" w:rsidRDefault="00725ADB" w:rsidP="00725ADB">
      <w:pPr>
        <w:rPr>
          <w:sz w:val="21"/>
          <w:szCs w:val="21"/>
          <w:lang w:eastAsia="zh-CN"/>
        </w:rPr>
      </w:pPr>
      <w:r w:rsidRPr="00F52967">
        <w:rPr>
          <w:sz w:val="21"/>
          <w:szCs w:val="21"/>
          <w:lang w:eastAsia="zh-CN"/>
        </w:rPr>
        <w:t>Increased disease incidence (e.g. malaria and cholera); and</w:t>
      </w:r>
    </w:p>
    <w:p w14:paraId="6629FB88" w14:textId="77777777" w:rsidR="00725ADB" w:rsidRPr="00F52967" w:rsidRDefault="00725ADB" w:rsidP="00725ADB">
      <w:pPr>
        <w:rPr>
          <w:sz w:val="21"/>
          <w:szCs w:val="21"/>
          <w:lang w:eastAsia="zh-CN"/>
        </w:rPr>
      </w:pPr>
      <w:r w:rsidRPr="00F52967">
        <w:rPr>
          <w:sz w:val="21"/>
          <w:szCs w:val="21"/>
          <w:lang w:eastAsia="zh-CN"/>
        </w:rPr>
        <w:t>Malnutrition among women, children and the ageable.</w:t>
      </w:r>
    </w:p>
    <w:p w14:paraId="73A37389" w14:textId="77777777" w:rsidR="00725ADB" w:rsidRPr="00F52967" w:rsidRDefault="00725ADB" w:rsidP="00725ADB">
      <w:pPr>
        <w:rPr>
          <w:sz w:val="21"/>
          <w:szCs w:val="21"/>
          <w:lang w:eastAsia="zh-CN"/>
        </w:rPr>
      </w:pPr>
      <w:r w:rsidRPr="00F52967">
        <w:rPr>
          <w:sz w:val="21"/>
          <w:szCs w:val="21"/>
          <w:lang w:eastAsia="zh-CN"/>
        </w:rPr>
        <w:t>The primary concerns expressed by women in Sierra Leone Climate Change Adaptation Coastal   target areas included:</w:t>
      </w:r>
    </w:p>
    <w:p w14:paraId="60943485" w14:textId="77777777" w:rsidR="00725ADB" w:rsidRPr="00F52967" w:rsidRDefault="00725ADB" w:rsidP="00725ADB">
      <w:pPr>
        <w:rPr>
          <w:rFonts w:cs="Arial"/>
          <w:noProof/>
          <w:sz w:val="22"/>
          <w:szCs w:val="22"/>
        </w:rPr>
      </w:pPr>
      <w:r w:rsidRPr="00F52967">
        <w:rPr>
          <w:rFonts w:cs="Arial"/>
          <w:noProof/>
          <w:sz w:val="22"/>
          <w:szCs w:val="22"/>
        </w:rPr>
        <w:t>Food Security: increasing population, invasive species, crop quality and increased spoilage, reduced fisheries</w:t>
      </w:r>
    </w:p>
    <w:p w14:paraId="30AFC5EF" w14:textId="77777777" w:rsidR="00725ADB" w:rsidRPr="00F52967" w:rsidRDefault="00725ADB" w:rsidP="00725ADB">
      <w:pPr>
        <w:rPr>
          <w:rFonts w:cs="Arial"/>
          <w:noProof/>
          <w:sz w:val="22"/>
          <w:szCs w:val="22"/>
        </w:rPr>
      </w:pPr>
      <w:r w:rsidRPr="00F52967">
        <w:rPr>
          <w:rFonts w:cs="Arial"/>
          <w:noProof/>
          <w:sz w:val="22"/>
          <w:szCs w:val="22"/>
        </w:rPr>
        <w:t>Clean, accessible water supply</w:t>
      </w:r>
    </w:p>
    <w:p w14:paraId="62491FB7" w14:textId="77777777" w:rsidR="00725ADB" w:rsidRPr="00F52967" w:rsidRDefault="00725ADB" w:rsidP="00725ADB">
      <w:pPr>
        <w:rPr>
          <w:rFonts w:cs="Arial"/>
          <w:noProof/>
          <w:sz w:val="22"/>
          <w:szCs w:val="22"/>
        </w:rPr>
      </w:pPr>
      <w:r w:rsidRPr="00F52967">
        <w:rPr>
          <w:rFonts w:cs="Arial"/>
          <w:noProof/>
          <w:sz w:val="22"/>
          <w:szCs w:val="22"/>
        </w:rPr>
        <w:t>Access to health and education services during the wet season</w:t>
      </w:r>
    </w:p>
    <w:p w14:paraId="2A528AAB" w14:textId="77777777" w:rsidR="00725ADB" w:rsidRPr="00F52967" w:rsidRDefault="00725ADB" w:rsidP="00725ADB">
      <w:pPr>
        <w:rPr>
          <w:rFonts w:cs="Arial"/>
          <w:noProof/>
          <w:sz w:val="22"/>
          <w:szCs w:val="22"/>
        </w:rPr>
      </w:pPr>
      <w:r w:rsidRPr="00F52967">
        <w:rPr>
          <w:rFonts w:cs="Arial"/>
          <w:noProof/>
          <w:sz w:val="22"/>
          <w:szCs w:val="22"/>
        </w:rPr>
        <w:t>Access to markets and the economic viability of producing/transporting food crops to market for sale; and</w:t>
      </w:r>
    </w:p>
    <w:p w14:paraId="3B9E9E22" w14:textId="77777777" w:rsidR="00725ADB" w:rsidRPr="00F52967" w:rsidRDefault="00725ADB" w:rsidP="00725ADB">
      <w:pPr>
        <w:rPr>
          <w:rFonts w:cs="Arial"/>
          <w:noProof/>
          <w:sz w:val="22"/>
          <w:szCs w:val="22"/>
        </w:rPr>
      </w:pPr>
      <w:r w:rsidRPr="00F52967">
        <w:rPr>
          <w:rFonts w:cs="Arial"/>
          <w:noProof/>
          <w:sz w:val="22"/>
          <w:szCs w:val="22"/>
        </w:rPr>
        <w:t xml:space="preserve">Lack of voice in local level decision-making processes. </w:t>
      </w:r>
    </w:p>
    <w:p w14:paraId="4F255A4A" w14:textId="77777777" w:rsidR="00725ADB" w:rsidRPr="00F52967" w:rsidRDefault="00725ADB" w:rsidP="00725ADB">
      <w:pPr>
        <w:rPr>
          <w:sz w:val="21"/>
          <w:szCs w:val="21"/>
          <w:lang w:eastAsia="zh-CN"/>
        </w:rPr>
      </w:pPr>
      <w:r w:rsidRPr="00F52967">
        <w:rPr>
          <w:sz w:val="21"/>
          <w:szCs w:val="21"/>
          <w:lang w:eastAsia="zh-CN"/>
        </w:rPr>
        <w:t>Both the focus groups and key informants interviewed (Figures 2, 3 and 4, Annex 3) highlighted that as a result of climatic change, the communities were facing several environmental challenges.</w:t>
      </w:r>
    </w:p>
    <w:p w14:paraId="67059DD9" w14:textId="77777777" w:rsidR="00725ADB" w:rsidRPr="00F52967" w:rsidRDefault="00725ADB" w:rsidP="00725ADB">
      <w:pPr>
        <w:rPr>
          <w:sz w:val="21"/>
          <w:szCs w:val="21"/>
          <w:lang w:eastAsia="zh-CN"/>
        </w:rPr>
      </w:pPr>
      <w:r w:rsidRPr="00F52967">
        <w:rPr>
          <w:sz w:val="21"/>
          <w:szCs w:val="21"/>
          <w:lang w:eastAsia="zh-CN"/>
        </w:rPr>
        <w:t>Division of labor was not balanced between women and men. In fact, most men had migrated to either western urban areas or other places in the country in search of greener pastures, leaving women in charge of the households for long periods of time. Migration had reversed the gendered nature of division of labor in the rural west communities. For instance, more women interviewees were household heads for at least a fraction of the year (usually, men come home only once in a month or year). Moreover, migration has resulted in de-jure, de-facto female headed households. Thus, women were in charge of both productive and reproductive work, while men were only responsible for productive job. For female-headed households, the day-to-day decisions were made by women. However, for major decisions (such as finding new places to live or to cultivate or looking for employment, etc.), it was the men who had the last saying. Decision-making, despite the migratory patterns, remained a male-dominated activity.</w:t>
      </w:r>
    </w:p>
    <w:p w14:paraId="5D858D49" w14:textId="77777777" w:rsidR="00725ADB" w:rsidRPr="00F52967" w:rsidRDefault="00725ADB" w:rsidP="00725ADB">
      <w:pPr>
        <w:rPr>
          <w:sz w:val="21"/>
          <w:szCs w:val="21"/>
          <w:lang w:eastAsia="zh-CN"/>
        </w:rPr>
      </w:pPr>
      <w:r w:rsidRPr="00F52967">
        <w:rPr>
          <w:sz w:val="21"/>
          <w:szCs w:val="21"/>
          <w:lang w:eastAsia="zh-CN"/>
        </w:rPr>
        <w:t>While sand mining was done by both women and men, livestock rearing and charcoal production were the responsibility of men. Women were also responsible for fetching water and firewood, and collecting fruits. However, the decision-making structure was composed by the elderly (both women and men), headmen, government authorities (including councilors and ward committees) and women heads. This structure was responsible for decision-making, but not including land allocation, conflict resolutions, etc. Other institutions in the communities included Women Social Groups and NGOs (e.g. Action Aid which helped resolve women-related problems and Plan International which provided basic needs to orphans and school-going children).</w:t>
      </w:r>
    </w:p>
    <w:p w14:paraId="678A023C" w14:textId="77777777" w:rsidR="00725ADB" w:rsidRPr="00F52967" w:rsidRDefault="00725ADB" w:rsidP="00725ADB">
      <w:pPr>
        <w:rPr>
          <w:b/>
          <w:i/>
          <w:sz w:val="21"/>
          <w:szCs w:val="21"/>
          <w:lang w:eastAsia="zh-CN"/>
        </w:rPr>
      </w:pPr>
      <w:r w:rsidRPr="00F52967">
        <w:rPr>
          <w:b/>
          <w:i/>
          <w:sz w:val="21"/>
          <w:szCs w:val="21"/>
          <w:lang w:eastAsia="zh-CN"/>
        </w:rPr>
        <w:t>4.1.2. Tombo community</w:t>
      </w:r>
    </w:p>
    <w:p w14:paraId="34849409" w14:textId="77777777" w:rsidR="00725ADB" w:rsidRPr="00F52967" w:rsidRDefault="00725ADB" w:rsidP="00725ADB">
      <w:pPr>
        <w:rPr>
          <w:sz w:val="21"/>
          <w:szCs w:val="21"/>
          <w:lang w:eastAsia="zh-CN"/>
        </w:rPr>
      </w:pPr>
      <w:r w:rsidRPr="00F52967">
        <w:rPr>
          <w:b/>
          <w:i/>
          <w:noProof/>
          <w:sz w:val="21"/>
          <w:szCs w:val="21"/>
          <w:lang w:val="fr-FR" w:eastAsia="fr-FR"/>
        </w:rPr>
        <mc:AlternateContent>
          <mc:Choice Requires="wps">
            <w:drawing>
              <wp:anchor distT="0" distB="0" distL="114300" distR="114300" simplePos="0" relativeHeight="251653120" behindDoc="0" locked="0" layoutInCell="0" allowOverlap="1" wp14:anchorId="63388D97" wp14:editId="0B9CB951">
                <wp:simplePos x="0" y="0"/>
                <wp:positionH relativeFrom="margin">
                  <wp:posOffset>3393440</wp:posOffset>
                </wp:positionH>
                <wp:positionV relativeFrom="page">
                  <wp:posOffset>2642870</wp:posOffset>
                </wp:positionV>
                <wp:extent cx="2441575" cy="2560320"/>
                <wp:effectExtent l="6985" t="6350" r="13970" b="9525"/>
                <wp:wrapSquare wrapText="bothSides"/>
                <wp:docPr id="69" name="Flowchart: Alternate Process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41575" cy="2560320"/>
                        </a:xfrm>
                        <a:prstGeom prst="flowChartAlternateProcess">
                          <a:avLst/>
                        </a:prstGeom>
                        <a:solidFill>
                          <a:srgbClr val="D8D8D8"/>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4995E922"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r w:rsidRPr="007D5063">
                              <w:rPr>
                                <w:rFonts w:ascii="Calibri" w:hAnsi="Calibri"/>
                                <w:i/>
                                <w:spacing w:val="-5"/>
                                <w:w w:val="115"/>
                                <w:sz w:val="18"/>
                                <w:szCs w:val="18"/>
                              </w:rPr>
                              <w:t>Tombo</w:t>
                            </w:r>
                            <w:r>
                              <w:rPr>
                                <w:rFonts w:ascii="Calibri" w:hAnsi="Calibri"/>
                                <w:i/>
                                <w:spacing w:val="-5"/>
                                <w:w w:val="115"/>
                                <w:sz w:val="18"/>
                                <w:szCs w:val="18"/>
                              </w:rPr>
                              <w:t xml:space="preserve"> is </w:t>
                            </w:r>
                            <w:r w:rsidRPr="007D5063">
                              <w:rPr>
                                <w:rFonts w:ascii="Calibri" w:hAnsi="Calibri"/>
                                <w:i/>
                                <w:spacing w:val="-5"/>
                                <w:w w:val="115"/>
                                <w:sz w:val="18"/>
                                <w:szCs w:val="18"/>
                              </w:rPr>
                              <w:t xml:space="preserve">a </w:t>
                            </w:r>
                            <w:r>
                              <w:rPr>
                                <w:rFonts w:ascii="Calibri" w:hAnsi="Calibri"/>
                                <w:i/>
                                <w:spacing w:val="-5"/>
                                <w:w w:val="115"/>
                                <w:sz w:val="18"/>
                                <w:szCs w:val="18"/>
                              </w:rPr>
                              <w:t xml:space="preserve">fishing </w:t>
                            </w:r>
                            <w:r w:rsidRPr="007D5063">
                              <w:rPr>
                                <w:rFonts w:ascii="Calibri" w:hAnsi="Calibri"/>
                                <w:i/>
                                <w:spacing w:val="-5"/>
                                <w:w w:val="115"/>
                                <w:sz w:val="18"/>
                                <w:szCs w:val="18"/>
                              </w:rPr>
                              <w:t>coastal town with a population of 33</w:t>
                            </w:r>
                            <w:r>
                              <w:rPr>
                                <w:rFonts w:ascii="Calibri" w:hAnsi="Calibri"/>
                                <w:i/>
                                <w:spacing w:val="-5"/>
                                <w:w w:val="115"/>
                                <w:sz w:val="18"/>
                                <w:szCs w:val="18"/>
                              </w:rPr>
                              <w:t>,</w:t>
                            </w:r>
                            <w:r w:rsidRPr="007D5063">
                              <w:rPr>
                                <w:rFonts w:ascii="Calibri" w:hAnsi="Calibri"/>
                                <w:i/>
                                <w:spacing w:val="-5"/>
                                <w:w w:val="115"/>
                                <w:sz w:val="18"/>
                                <w:szCs w:val="18"/>
                              </w:rPr>
                              <w:t>979</w:t>
                            </w:r>
                            <w:r>
                              <w:rPr>
                                <w:rFonts w:ascii="Calibri" w:hAnsi="Calibri"/>
                                <w:i/>
                                <w:spacing w:val="-5"/>
                                <w:w w:val="115"/>
                                <w:sz w:val="18"/>
                                <w:szCs w:val="18"/>
                              </w:rPr>
                              <w:t xml:space="preserve"> (</w:t>
                            </w:r>
                            <w:r w:rsidRPr="007D5063">
                              <w:rPr>
                                <w:rFonts w:ascii="Calibri" w:hAnsi="Calibri"/>
                                <w:i/>
                                <w:spacing w:val="-5"/>
                                <w:w w:val="115"/>
                                <w:sz w:val="18"/>
                                <w:szCs w:val="18"/>
                              </w:rPr>
                              <w:t>16</w:t>
                            </w:r>
                            <w:r>
                              <w:rPr>
                                <w:rFonts w:ascii="Calibri" w:hAnsi="Calibri"/>
                                <w:i/>
                                <w:spacing w:val="-5"/>
                                <w:w w:val="115"/>
                                <w:sz w:val="18"/>
                                <w:szCs w:val="18"/>
                              </w:rPr>
                              <w:t>,</w:t>
                            </w:r>
                            <w:r w:rsidRPr="007D5063">
                              <w:rPr>
                                <w:rFonts w:ascii="Calibri" w:hAnsi="Calibri"/>
                                <w:i/>
                                <w:spacing w:val="-5"/>
                                <w:w w:val="115"/>
                                <w:sz w:val="18"/>
                                <w:szCs w:val="18"/>
                              </w:rPr>
                              <w:t>823</w:t>
                            </w:r>
                            <w:r>
                              <w:rPr>
                                <w:rFonts w:ascii="Calibri" w:hAnsi="Calibri"/>
                                <w:i/>
                                <w:spacing w:val="-5"/>
                                <w:w w:val="115"/>
                                <w:sz w:val="18"/>
                                <w:szCs w:val="18"/>
                              </w:rPr>
                              <w:t xml:space="preserve"> male </w:t>
                            </w:r>
                            <w:r w:rsidRPr="007D5063">
                              <w:rPr>
                                <w:rFonts w:ascii="Calibri" w:hAnsi="Calibri"/>
                                <w:i/>
                                <w:spacing w:val="-5"/>
                                <w:w w:val="115"/>
                                <w:sz w:val="18"/>
                                <w:szCs w:val="18"/>
                              </w:rPr>
                              <w:t>and</w:t>
                            </w:r>
                            <w:r>
                              <w:rPr>
                                <w:rFonts w:ascii="Calibri" w:hAnsi="Calibri"/>
                                <w:i/>
                                <w:spacing w:val="-5"/>
                                <w:w w:val="115"/>
                                <w:sz w:val="18"/>
                                <w:szCs w:val="18"/>
                              </w:rPr>
                              <w:t xml:space="preserve"> </w:t>
                            </w:r>
                            <w:r w:rsidRPr="007D5063">
                              <w:rPr>
                                <w:rFonts w:ascii="Calibri" w:hAnsi="Calibri"/>
                                <w:i/>
                                <w:spacing w:val="-5"/>
                                <w:w w:val="115"/>
                                <w:sz w:val="18"/>
                                <w:szCs w:val="18"/>
                              </w:rPr>
                              <w:t>17</w:t>
                            </w:r>
                            <w:r>
                              <w:rPr>
                                <w:rFonts w:ascii="Calibri" w:hAnsi="Calibri"/>
                                <w:i/>
                                <w:spacing w:val="-5"/>
                                <w:w w:val="115"/>
                                <w:sz w:val="18"/>
                                <w:szCs w:val="18"/>
                              </w:rPr>
                              <w:t>,</w:t>
                            </w:r>
                            <w:r w:rsidRPr="007D5063">
                              <w:rPr>
                                <w:rFonts w:ascii="Calibri" w:hAnsi="Calibri"/>
                                <w:i/>
                                <w:spacing w:val="-5"/>
                                <w:w w:val="115"/>
                                <w:sz w:val="18"/>
                                <w:szCs w:val="18"/>
                              </w:rPr>
                              <w:t>156</w:t>
                            </w:r>
                            <w:r>
                              <w:rPr>
                                <w:rFonts w:ascii="Calibri" w:hAnsi="Calibri"/>
                                <w:i/>
                                <w:spacing w:val="-5"/>
                                <w:w w:val="115"/>
                                <w:sz w:val="18"/>
                                <w:szCs w:val="18"/>
                              </w:rPr>
                              <w:t xml:space="preserve"> female)</w:t>
                            </w:r>
                            <w:r w:rsidRPr="007D5063">
                              <w:rPr>
                                <w:rFonts w:ascii="Calibri" w:hAnsi="Calibri"/>
                                <w:i/>
                                <w:spacing w:val="-5"/>
                                <w:w w:val="115"/>
                                <w:sz w:val="18"/>
                                <w:szCs w:val="18"/>
                              </w:rPr>
                              <w:t xml:space="preserve">. The main economic activities </w:t>
                            </w:r>
                            <w:r>
                              <w:rPr>
                                <w:rFonts w:ascii="Calibri" w:hAnsi="Calibri"/>
                                <w:i/>
                                <w:spacing w:val="-5"/>
                                <w:w w:val="115"/>
                                <w:sz w:val="18"/>
                                <w:szCs w:val="18"/>
                              </w:rPr>
                              <w:t>are</w:t>
                            </w:r>
                            <w:r w:rsidRPr="007D5063">
                              <w:rPr>
                                <w:rFonts w:ascii="Calibri" w:hAnsi="Calibri"/>
                                <w:i/>
                                <w:spacing w:val="-5"/>
                                <w:w w:val="115"/>
                                <w:sz w:val="18"/>
                                <w:szCs w:val="18"/>
                              </w:rPr>
                              <w:t xml:space="preserve"> </w:t>
                            </w:r>
                            <w:r>
                              <w:rPr>
                                <w:rFonts w:ascii="Calibri" w:hAnsi="Calibri"/>
                                <w:i/>
                                <w:spacing w:val="-5"/>
                                <w:w w:val="115"/>
                                <w:sz w:val="18"/>
                                <w:szCs w:val="18"/>
                              </w:rPr>
                              <w:t>f</w:t>
                            </w:r>
                            <w:r w:rsidRPr="007D5063">
                              <w:rPr>
                                <w:rFonts w:ascii="Calibri" w:hAnsi="Calibri"/>
                                <w:i/>
                                <w:spacing w:val="-5"/>
                                <w:w w:val="115"/>
                                <w:sz w:val="18"/>
                                <w:szCs w:val="18"/>
                              </w:rPr>
                              <w:t>ishing</w:t>
                            </w:r>
                            <w:r>
                              <w:rPr>
                                <w:rFonts w:ascii="Calibri" w:hAnsi="Calibri"/>
                                <w:i/>
                                <w:spacing w:val="-5"/>
                                <w:w w:val="115"/>
                                <w:sz w:val="18"/>
                                <w:szCs w:val="18"/>
                              </w:rPr>
                              <w:t>, e</w:t>
                            </w:r>
                            <w:r w:rsidRPr="007D5063">
                              <w:rPr>
                                <w:rFonts w:ascii="Calibri" w:hAnsi="Calibri"/>
                                <w:i/>
                                <w:spacing w:val="-5"/>
                                <w:w w:val="115"/>
                                <w:sz w:val="18"/>
                                <w:szCs w:val="18"/>
                              </w:rPr>
                              <w:t xml:space="preserve">cotourism, </w:t>
                            </w:r>
                            <w:r>
                              <w:rPr>
                                <w:rFonts w:ascii="Calibri" w:hAnsi="Calibri"/>
                                <w:i/>
                                <w:spacing w:val="-5"/>
                                <w:w w:val="115"/>
                                <w:sz w:val="18"/>
                                <w:szCs w:val="18"/>
                              </w:rPr>
                              <w:t>c</w:t>
                            </w:r>
                            <w:r w:rsidRPr="007D5063">
                              <w:rPr>
                                <w:rFonts w:ascii="Calibri" w:hAnsi="Calibri"/>
                                <w:i/>
                                <w:spacing w:val="-5"/>
                                <w:w w:val="115"/>
                                <w:sz w:val="18"/>
                                <w:szCs w:val="18"/>
                              </w:rPr>
                              <w:t xml:space="preserve">onstruction, </w:t>
                            </w:r>
                            <w:r>
                              <w:rPr>
                                <w:rFonts w:ascii="Calibri" w:hAnsi="Calibri"/>
                                <w:i/>
                                <w:spacing w:val="-5"/>
                                <w:w w:val="115"/>
                                <w:sz w:val="18"/>
                                <w:szCs w:val="18"/>
                              </w:rPr>
                              <w:t xml:space="preserve">rearing </w:t>
                            </w:r>
                            <w:r w:rsidRPr="007D5063">
                              <w:rPr>
                                <w:rFonts w:ascii="Calibri" w:hAnsi="Calibri"/>
                                <w:i/>
                                <w:spacing w:val="-5"/>
                                <w:w w:val="115"/>
                                <w:sz w:val="18"/>
                                <w:szCs w:val="18"/>
                              </w:rPr>
                              <w:t>small ruminant and domestic poultry, vegetable gardening, quarrying, petty trading, charcoal production</w:t>
                            </w:r>
                            <w:r>
                              <w:rPr>
                                <w:rFonts w:ascii="Calibri" w:hAnsi="Calibri"/>
                                <w:i/>
                                <w:spacing w:val="-5"/>
                                <w:w w:val="115"/>
                                <w:sz w:val="18"/>
                                <w:szCs w:val="18"/>
                              </w:rPr>
                              <w:t xml:space="preserve"> and</w:t>
                            </w:r>
                            <w:r w:rsidRPr="007D5063">
                              <w:rPr>
                                <w:rFonts w:ascii="Calibri" w:hAnsi="Calibri"/>
                                <w:i/>
                                <w:spacing w:val="-5"/>
                                <w:w w:val="115"/>
                                <w:sz w:val="18"/>
                                <w:szCs w:val="18"/>
                              </w:rPr>
                              <w:t xml:space="preserve"> migration</w:t>
                            </w:r>
                            <w:r>
                              <w:rPr>
                                <w:rFonts w:ascii="Calibri" w:hAnsi="Calibri"/>
                                <w:i/>
                                <w:spacing w:val="-5"/>
                                <w:w w:val="115"/>
                                <w:sz w:val="18"/>
                                <w:szCs w:val="18"/>
                              </w:rPr>
                              <w:t>. Tombo</w:t>
                            </w:r>
                            <w:r w:rsidRPr="007D5063">
                              <w:rPr>
                                <w:rFonts w:ascii="Calibri" w:hAnsi="Calibri"/>
                                <w:i/>
                                <w:spacing w:val="-5"/>
                                <w:w w:val="115"/>
                                <w:sz w:val="18"/>
                                <w:szCs w:val="18"/>
                              </w:rPr>
                              <w:t xml:space="preserve"> has its own local radio station </w:t>
                            </w:r>
                            <w:r>
                              <w:rPr>
                                <w:rFonts w:ascii="Calibri" w:hAnsi="Calibri"/>
                                <w:i/>
                                <w:spacing w:val="-5"/>
                                <w:w w:val="115"/>
                                <w:sz w:val="18"/>
                                <w:szCs w:val="18"/>
                              </w:rPr>
                              <w:t xml:space="preserve">— </w:t>
                            </w:r>
                            <w:r w:rsidRPr="007D5063">
                              <w:rPr>
                                <w:rFonts w:ascii="Calibri" w:hAnsi="Calibri"/>
                                <w:i/>
                                <w:spacing w:val="-5"/>
                                <w:w w:val="115"/>
                                <w:sz w:val="18"/>
                                <w:szCs w:val="18"/>
                              </w:rPr>
                              <w:t xml:space="preserve">Radio Tombo on MHz 96.0. Coastal </w:t>
                            </w:r>
                            <w:r>
                              <w:rPr>
                                <w:rFonts w:ascii="Calibri" w:hAnsi="Calibri"/>
                                <w:i/>
                                <w:spacing w:val="-5"/>
                                <w:w w:val="115"/>
                                <w:sz w:val="18"/>
                                <w:szCs w:val="18"/>
                              </w:rPr>
                              <w:t>e</w:t>
                            </w:r>
                            <w:r w:rsidRPr="007D5063">
                              <w:rPr>
                                <w:rFonts w:ascii="Calibri" w:hAnsi="Calibri"/>
                                <w:i/>
                                <w:spacing w:val="-5"/>
                                <w:w w:val="115"/>
                                <w:sz w:val="18"/>
                                <w:szCs w:val="18"/>
                              </w:rPr>
                              <w:t xml:space="preserve">rosion, </w:t>
                            </w:r>
                            <w:r>
                              <w:rPr>
                                <w:rFonts w:ascii="Calibri" w:hAnsi="Calibri"/>
                                <w:i/>
                                <w:spacing w:val="-5"/>
                                <w:w w:val="115"/>
                                <w:sz w:val="18"/>
                                <w:szCs w:val="18"/>
                              </w:rPr>
                              <w:t>r</w:t>
                            </w:r>
                            <w:r w:rsidRPr="007D5063">
                              <w:rPr>
                                <w:rFonts w:ascii="Calibri" w:hAnsi="Calibri"/>
                                <w:i/>
                                <w:spacing w:val="-5"/>
                                <w:w w:val="115"/>
                                <w:sz w:val="18"/>
                                <w:szCs w:val="18"/>
                              </w:rPr>
                              <w:t>ain</w:t>
                            </w:r>
                            <w:r>
                              <w:rPr>
                                <w:rFonts w:ascii="Calibri" w:hAnsi="Calibri"/>
                                <w:i/>
                                <w:spacing w:val="-5"/>
                                <w:w w:val="115"/>
                                <w:sz w:val="18"/>
                                <w:szCs w:val="18"/>
                              </w:rPr>
                              <w:t>storm</w:t>
                            </w:r>
                            <w:r w:rsidRPr="007D5063">
                              <w:rPr>
                                <w:rFonts w:ascii="Calibri" w:hAnsi="Calibri"/>
                                <w:i/>
                                <w:spacing w:val="-5"/>
                                <w:w w:val="115"/>
                                <w:sz w:val="18"/>
                                <w:szCs w:val="18"/>
                              </w:rPr>
                              <w:t xml:space="preserve">, </w:t>
                            </w:r>
                            <w:r>
                              <w:rPr>
                                <w:rFonts w:ascii="Calibri" w:hAnsi="Calibri"/>
                                <w:i/>
                                <w:spacing w:val="-5"/>
                                <w:w w:val="115"/>
                                <w:sz w:val="18"/>
                                <w:szCs w:val="18"/>
                              </w:rPr>
                              <w:t>s</w:t>
                            </w:r>
                            <w:r w:rsidRPr="007D5063">
                              <w:rPr>
                                <w:rFonts w:ascii="Calibri" w:hAnsi="Calibri"/>
                                <w:i/>
                                <w:spacing w:val="-5"/>
                                <w:w w:val="115"/>
                                <w:sz w:val="18"/>
                                <w:szCs w:val="18"/>
                              </w:rPr>
                              <w:t>eaweed</w:t>
                            </w:r>
                            <w:r>
                              <w:rPr>
                                <w:rFonts w:ascii="Calibri" w:hAnsi="Calibri"/>
                                <w:i/>
                                <w:spacing w:val="-5"/>
                                <w:w w:val="115"/>
                                <w:sz w:val="18"/>
                                <w:szCs w:val="18"/>
                              </w:rPr>
                              <w:t xml:space="preserve"> bloom,</w:t>
                            </w:r>
                            <w:r w:rsidRPr="007D5063">
                              <w:rPr>
                                <w:rFonts w:ascii="Calibri" w:hAnsi="Calibri"/>
                                <w:i/>
                                <w:spacing w:val="-5"/>
                                <w:w w:val="115"/>
                                <w:sz w:val="18"/>
                                <w:szCs w:val="18"/>
                              </w:rPr>
                              <w:t xml:space="preserve"> high temperature</w:t>
                            </w:r>
                            <w:r>
                              <w:rPr>
                                <w:rFonts w:ascii="Calibri" w:hAnsi="Calibri"/>
                                <w:i/>
                                <w:spacing w:val="-5"/>
                                <w:w w:val="115"/>
                                <w:sz w:val="18"/>
                                <w:szCs w:val="18"/>
                              </w:rPr>
                              <w:t xml:space="preserve"> and </w:t>
                            </w:r>
                            <w:r w:rsidRPr="007D5063">
                              <w:rPr>
                                <w:rFonts w:ascii="Calibri" w:hAnsi="Calibri"/>
                                <w:i/>
                                <w:spacing w:val="-5"/>
                                <w:w w:val="115"/>
                                <w:sz w:val="18"/>
                                <w:szCs w:val="18"/>
                              </w:rPr>
                              <w:t xml:space="preserve">flooding </w:t>
                            </w:r>
                            <w:r>
                              <w:rPr>
                                <w:rFonts w:ascii="Calibri" w:hAnsi="Calibri"/>
                                <w:i/>
                                <w:spacing w:val="-5"/>
                                <w:w w:val="115"/>
                                <w:sz w:val="18"/>
                                <w:szCs w:val="18"/>
                              </w:rPr>
                              <w:t>were</w:t>
                            </w:r>
                            <w:r w:rsidRPr="007D5063">
                              <w:rPr>
                                <w:rFonts w:ascii="Calibri" w:hAnsi="Calibri"/>
                                <w:i/>
                                <w:spacing w:val="-5"/>
                                <w:w w:val="115"/>
                                <w:sz w:val="18"/>
                                <w:szCs w:val="18"/>
                              </w:rPr>
                              <w:t xml:space="preserve"> the</w:t>
                            </w:r>
                            <w:r>
                              <w:rPr>
                                <w:rFonts w:ascii="Calibri" w:hAnsi="Calibri"/>
                                <w:i/>
                                <w:spacing w:val="-5"/>
                                <w:w w:val="115"/>
                                <w:sz w:val="18"/>
                                <w:szCs w:val="18"/>
                              </w:rPr>
                              <w:t xml:space="preserve"> impacts of</w:t>
                            </w:r>
                            <w:r w:rsidRPr="007D5063">
                              <w:rPr>
                                <w:rFonts w:ascii="Calibri" w:hAnsi="Calibri"/>
                                <w:i/>
                                <w:spacing w:val="-5"/>
                                <w:w w:val="115"/>
                                <w:sz w:val="18"/>
                                <w:szCs w:val="18"/>
                              </w:rPr>
                              <w:t xml:space="preserve"> climat</w:t>
                            </w:r>
                            <w:r>
                              <w:rPr>
                                <w:rFonts w:ascii="Calibri" w:hAnsi="Calibri"/>
                                <w:i/>
                                <w:spacing w:val="-5"/>
                                <w:w w:val="115"/>
                                <w:sz w:val="18"/>
                                <w:szCs w:val="18"/>
                              </w:rPr>
                              <w:t xml:space="preserve">e change on </w:t>
                            </w:r>
                            <w:r w:rsidRPr="007D5063">
                              <w:rPr>
                                <w:rFonts w:ascii="Calibri" w:hAnsi="Calibri"/>
                                <w:i/>
                                <w:spacing w:val="-5"/>
                                <w:w w:val="115"/>
                                <w:sz w:val="18"/>
                                <w:szCs w:val="18"/>
                              </w:rPr>
                              <w:t xml:space="preserve">the </w:t>
                            </w:r>
                            <w:r>
                              <w:rPr>
                                <w:rFonts w:ascii="Calibri" w:hAnsi="Calibri"/>
                                <w:i/>
                                <w:spacing w:val="-5"/>
                                <w:w w:val="115"/>
                                <w:sz w:val="18"/>
                                <w:szCs w:val="18"/>
                              </w:rPr>
                              <w:t>community</w:t>
                            </w:r>
                            <w:r w:rsidRPr="007D5063">
                              <w:rPr>
                                <w:rFonts w:ascii="Calibri" w:hAnsi="Calibri"/>
                                <w:i/>
                                <w:spacing w:val="-5"/>
                                <w:w w:val="115"/>
                                <w:sz w:val="18"/>
                                <w:szCs w:val="18"/>
                              </w:rPr>
                              <w:t xml:space="preserve">. Women are mainly </w:t>
                            </w:r>
                            <w:r>
                              <w:rPr>
                                <w:rFonts w:ascii="Calibri" w:hAnsi="Calibri"/>
                                <w:i/>
                                <w:spacing w:val="-5"/>
                                <w:w w:val="115"/>
                                <w:sz w:val="18"/>
                                <w:szCs w:val="18"/>
                              </w:rPr>
                              <w:t>engaged</w:t>
                            </w:r>
                            <w:r w:rsidRPr="007D5063">
                              <w:rPr>
                                <w:rFonts w:ascii="Calibri" w:hAnsi="Calibri"/>
                                <w:i/>
                                <w:spacing w:val="-5"/>
                                <w:w w:val="115"/>
                                <w:sz w:val="18"/>
                                <w:szCs w:val="18"/>
                              </w:rPr>
                              <w:t xml:space="preserve"> in fish processing and trading, but petty trading </w:t>
                            </w:r>
                            <w:r>
                              <w:rPr>
                                <w:rFonts w:ascii="Calibri" w:hAnsi="Calibri"/>
                                <w:i/>
                                <w:spacing w:val="-5"/>
                                <w:w w:val="115"/>
                                <w:sz w:val="18"/>
                                <w:szCs w:val="18"/>
                              </w:rPr>
                              <w:t>was the</w:t>
                            </w:r>
                            <w:r w:rsidRPr="007D5063">
                              <w:rPr>
                                <w:rFonts w:ascii="Calibri" w:hAnsi="Calibri"/>
                                <w:i/>
                                <w:spacing w:val="-5"/>
                                <w:w w:val="115"/>
                                <w:sz w:val="18"/>
                                <w:szCs w:val="18"/>
                              </w:rPr>
                              <w:t xml:space="preserve"> leading </w:t>
                            </w:r>
                            <w:r>
                              <w:rPr>
                                <w:rFonts w:ascii="Calibri" w:hAnsi="Calibri"/>
                                <w:i/>
                                <w:spacing w:val="-5"/>
                                <w:w w:val="115"/>
                                <w:sz w:val="18"/>
                                <w:szCs w:val="18"/>
                              </w:rPr>
                              <w:t xml:space="preserve">women’s </w:t>
                            </w:r>
                            <w:r w:rsidRPr="007D5063">
                              <w:rPr>
                                <w:rFonts w:ascii="Calibri" w:hAnsi="Calibri"/>
                                <w:i/>
                                <w:spacing w:val="-5"/>
                                <w:w w:val="115"/>
                                <w:sz w:val="18"/>
                                <w:szCs w:val="18"/>
                              </w:rPr>
                              <w:t>economic activit</w:t>
                            </w:r>
                            <w:r>
                              <w:rPr>
                                <w:rFonts w:ascii="Calibri" w:hAnsi="Calibri"/>
                                <w:i/>
                                <w:spacing w:val="-5"/>
                                <w:w w:val="115"/>
                                <w:sz w:val="18"/>
                                <w:szCs w:val="18"/>
                              </w:rPr>
                              <w:t>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4189A839">
              <v:shape w14:anchorId="63388D97" id="Flowchart: Alternate Process 69" o:spid="_x0000_s1052" type="#_x0000_t176" style="position:absolute;left:0;text-align:left;margin-left:267.2pt;margin-top:208.1pt;width:192.25pt;height:201.6pt;rotation:90;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" o:allowincell="f" fillcolor="#d8d8d8" strokeweight=".25pt">
                <v:shadow opacity=".5"/>
                <v:textbox>
                  <w:txbxContent>
                    <w:p w14:paraId="64A3E223"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proofErr w:type="spellStart"/>
                      <w:r w:rsidRPr="007D5063">
                        <w:rPr>
                          <w:rFonts w:ascii="Calibri" w:hAnsi="Calibri"/>
                          <w:i/>
                          <w:spacing w:val="-5"/>
                          <w:w w:val="115"/>
                          <w:sz w:val="18"/>
                          <w:szCs w:val="18"/>
                        </w:rPr>
                        <w:t>Tombo</w:t>
                      </w:r>
                      <w:proofErr w:type="spellEnd"/>
                      <w:r>
                        <w:rPr>
                          <w:rFonts w:ascii="Calibri" w:hAnsi="Calibri"/>
                          <w:i/>
                          <w:spacing w:val="-5"/>
                          <w:w w:val="115"/>
                          <w:sz w:val="18"/>
                          <w:szCs w:val="18"/>
                        </w:rPr>
                        <w:t xml:space="preserve"> is </w:t>
                      </w:r>
                      <w:r w:rsidRPr="007D5063">
                        <w:rPr>
                          <w:rFonts w:ascii="Calibri" w:hAnsi="Calibri"/>
                          <w:i/>
                          <w:spacing w:val="-5"/>
                          <w:w w:val="115"/>
                          <w:sz w:val="18"/>
                          <w:szCs w:val="18"/>
                        </w:rPr>
                        <w:t xml:space="preserve">a </w:t>
                      </w:r>
                      <w:r>
                        <w:rPr>
                          <w:rFonts w:ascii="Calibri" w:hAnsi="Calibri"/>
                          <w:i/>
                          <w:spacing w:val="-5"/>
                          <w:w w:val="115"/>
                          <w:sz w:val="18"/>
                          <w:szCs w:val="18"/>
                        </w:rPr>
                        <w:t xml:space="preserve">fishing </w:t>
                      </w:r>
                      <w:r w:rsidRPr="007D5063">
                        <w:rPr>
                          <w:rFonts w:ascii="Calibri" w:hAnsi="Calibri"/>
                          <w:i/>
                          <w:spacing w:val="-5"/>
                          <w:w w:val="115"/>
                          <w:sz w:val="18"/>
                          <w:szCs w:val="18"/>
                        </w:rPr>
                        <w:t>coastal town with a population of 33</w:t>
                      </w:r>
                      <w:r>
                        <w:rPr>
                          <w:rFonts w:ascii="Calibri" w:hAnsi="Calibri"/>
                          <w:i/>
                          <w:spacing w:val="-5"/>
                          <w:w w:val="115"/>
                          <w:sz w:val="18"/>
                          <w:szCs w:val="18"/>
                        </w:rPr>
                        <w:t>,</w:t>
                      </w:r>
                      <w:r w:rsidRPr="007D5063">
                        <w:rPr>
                          <w:rFonts w:ascii="Calibri" w:hAnsi="Calibri"/>
                          <w:i/>
                          <w:spacing w:val="-5"/>
                          <w:w w:val="115"/>
                          <w:sz w:val="18"/>
                          <w:szCs w:val="18"/>
                        </w:rPr>
                        <w:t>979</w:t>
                      </w:r>
                      <w:r>
                        <w:rPr>
                          <w:rFonts w:ascii="Calibri" w:hAnsi="Calibri"/>
                          <w:i/>
                          <w:spacing w:val="-5"/>
                          <w:w w:val="115"/>
                          <w:sz w:val="18"/>
                          <w:szCs w:val="18"/>
                        </w:rPr>
                        <w:t xml:space="preserve"> (</w:t>
                      </w:r>
                      <w:r w:rsidRPr="007D5063">
                        <w:rPr>
                          <w:rFonts w:ascii="Calibri" w:hAnsi="Calibri"/>
                          <w:i/>
                          <w:spacing w:val="-5"/>
                          <w:w w:val="115"/>
                          <w:sz w:val="18"/>
                          <w:szCs w:val="18"/>
                        </w:rPr>
                        <w:t>16</w:t>
                      </w:r>
                      <w:r>
                        <w:rPr>
                          <w:rFonts w:ascii="Calibri" w:hAnsi="Calibri"/>
                          <w:i/>
                          <w:spacing w:val="-5"/>
                          <w:w w:val="115"/>
                          <w:sz w:val="18"/>
                          <w:szCs w:val="18"/>
                        </w:rPr>
                        <w:t>,</w:t>
                      </w:r>
                      <w:r w:rsidRPr="007D5063">
                        <w:rPr>
                          <w:rFonts w:ascii="Calibri" w:hAnsi="Calibri"/>
                          <w:i/>
                          <w:spacing w:val="-5"/>
                          <w:w w:val="115"/>
                          <w:sz w:val="18"/>
                          <w:szCs w:val="18"/>
                        </w:rPr>
                        <w:t>823</w:t>
                      </w:r>
                      <w:r>
                        <w:rPr>
                          <w:rFonts w:ascii="Calibri" w:hAnsi="Calibri"/>
                          <w:i/>
                          <w:spacing w:val="-5"/>
                          <w:w w:val="115"/>
                          <w:sz w:val="18"/>
                          <w:szCs w:val="18"/>
                        </w:rPr>
                        <w:t xml:space="preserve"> male </w:t>
                      </w:r>
                      <w:r w:rsidRPr="007D5063">
                        <w:rPr>
                          <w:rFonts w:ascii="Calibri" w:hAnsi="Calibri"/>
                          <w:i/>
                          <w:spacing w:val="-5"/>
                          <w:w w:val="115"/>
                          <w:sz w:val="18"/>
                          <w:szCs w:val="18"/>
                        </w:rPr>
                        <w:t>and</w:t>
                      </w:r>
                      <w:r>
                        <w:rPr>
                          <w:rFonts w:ascii="Calibri" w:hAnsi="Calibri"/>
                          <w:i/>
                          <w:spacing w:val="-5"/>
                          <w:w w:val="115"/>
                          <w:sz w:val="18"/>
                          <w:szCs w:val="18"/>
                        </w:rPr>
                        <w:t xml:space="preserve"> </w:t>
                      </w:r>
                      <w:r w:rsidRPr="007D5063">
                        <w:rPr>
                          <w:rFonts w:ascii="Calibri" w:hAnsi="Calibri"/>
                          <w:i/>
                          <w:spacing w:val="-5"/>
                          <w:w w:val="115"/>
                          <w:sz w:val="18"/>
                          <w:szCs w:val="18"/>
                        </w:rPr>
                        <w:t>17</w:t>
                      </w:r>
                      <w:r>
                        <w:rPr>
                          <w:rFonts w:ascii="Calibri" w:hAnsi="Calibri"/>
                          <w:i/>
                          <w:spacing w:val="-5"/>
                          <w:w w:val="115"/>
                          <w:sz w:val="18"/>
                          <w:szCs w:val="18"/>
                        </w:rPr>
                        <w:t>,</w:t>
                      </w:r>
                      <w:r w:rsidRPr="007D5063">
                        <w:rPr>
                          <w:rFonts w:ascii="Calibri" w:hAnsi="Calibri"/>
                          <w:i/>
                          <w:spacing w:val="-5"/>
                          <w:w w:val="115"/>
                          <w:sz w:val="18"/>
                          <w:szCs w:val="18"/>
                        </w:rPr>
                        <w:t>156</w:t>
                      </w:r>
                      <w:r>
                        <w:rPr>
                          <w:rFonts w:ascii="Calibri" w:hAnsi="Calibri"/>
                          <w:i/>
                          <w:spacing w:val="-5"/>
                          <w:w w:val="115"/>
                          <w:sz w:val="18"/>
                          <w:szCs w:val="18"/>
                        </w:rPr>
                        <w:t xml:space="preserve"> female)</w:t>
                      </w:r>
                      <w:r w:rsidRPr="007D5063">
                        <w:rPr>
                          <w:rFonts w:ascii="Calibri" w:hAnsi="Calibri"/>
                          <w:i/>
                          <w:spacing w:val="-5"/>
                          <w:w w:val="115"/>
                          <w:sz w:val="18"/>
                          <w:szCs w:val="18"/>
                        </w:rPr>
                        <w:t xml:space="preserve">. The main economic activities </w:t>
                      </w:r>
                      <w:r>
                        <w:rPr>
                          <w:rFonts w:ascii="Calibri" w:hAnsi="Calibri"/>
                          <w:i/>
                          <w:spacing w:val="-5"/>
                          <w:w w:val="115"/>
                          <w:sz w:val="18"/>
                          <w:szCs w:val="18"/>
                        </w:rPr>
                        <w:t>are</w:t>
                      </w:r>
                      <w:r w:rsidRPr="007D5063">
                        <w:rPr>
                          <w:rFonts w:ascii="Calibri" w:hAnsi="Calibri"/>
                          <w:i/>
                          <w:spacing w:val="-5"/>
                          <w:w w:val="115"/>
                          <w:sz w:val="18"/>
                          <w:szCs w:val="18"/>
                        </w:rPr>
                        <w:t xml:space="preserve"> </w:t>
                      </w:r>
                      <w:r>
                        <w:rPr>
                          <w:rFonts w:ascii="Calibri" w:hAnsi="Calibri"/>
                          <w:i/>
                          <w:spacing w:val="-5"/>
                          <w:w w:val="115"/>
                          <w:sz w:val="18"/>
                          <w:szCs w:val="18"/>
                        </w:rPr>
                        <w:t>f</w:t>
                      </w:r>
                      <w:r w:rsidRPr="007D5063">
                        <w:rPr>
                          <w:rFonts w:ascii="Calibri" w:hAnsi="Calibri"/>
                          <w:i/>
                          <w:spacing w:val="-5"/>
                          <w:w w:val="115"/>
                          <w:sz w:val="18"/>
                          <w:szCs w:val="18"/>
                        </w:rPr>
                        <w:t>ishing</w:t>
                      </w:r>
                      <w:r>
                        <w:rPr>
                          <w:rFonts w:ascii="Calibri" w:hAnsi="Calibri"/>
                          <w:i/>
                          <w:spacing w:val="-5"/>
                          <w:w w:val="115"/>
                          <w:sz w:val="18"/>
                          <w:szCs w:val="18"/>
                        </w:rPr>
                        <w:t>, e</w:t>
                      </w:r>
                      <w:r w:rsidRPr="007D5063">
                        <w:rPr>
                          <w:rFonts w:ascii="Calibri" w:hAnsi="Calibri"/>
                          <w:i/>
                          <w:spacing w:val="-5"/>
                          <w:w w:val="115"/>
                          <w:sz w:val="18"/>
                          <w:szCs w:val="18"/>
                        </w:rPr>
                        <w:t xml:space="preserve">cotourism, </w:t>
                      </w:r>
                      <w:r>
                        <w:rPr>
                          <w:rFonts w:ascii="Calibri" w:hAnsi="Calibri"/>
                          <w:i/>
                          <w:spacing w:val="-5"/>
                          <w:w w:val="115"/>
                          <w:sz w:val="18"/>
                          <w:szCs w:val="18"/>
                        </w:rPr>
                        <w:t>c</w:t>
                      </w:r>
                      <w:r w:rsidRPr="007D5063">
                        <w:rPr>
                          <w:rFonts w:ascii="Calibri" w:hAnsi="Calibri"/>
                          <w:i/>
                          <w:spacing w:val="-5"/>
                          <w:w w:val="115"/>
                          <w:sz w:val="18"/>
                          <w:szCs w:val="18"/>
                        </w:rPr>
                        <w:t xml:space="preserve">onstruction, </w:t>
                      </w:r>
                      <w:r>
                        <w:rPr>
                          <w:rFonts w:ascii="Calibri" w:hAnsi="Calibri"/>
                          <w:i/>
                          <w:spacing w:val="-5"/>
                          <w:w w:val="115"/>
                          <w:sz w:val="18"/>
                          <w:szCs w:val="18"/>
                        </w:rPr>
                        <w:t xml:space="preserve">rearing </w:t>
                      </w:r>
                      <w:r w:rsidRPr="007D5063">
                        <w:rPr>
                          <w:rFonts w:ascii="Calibri" w:hAnsi="Calibri"/>
                          <w:i/>
                          <w:spacing w:val="-5"/>
                          <w:w w:val="115"/>
                          <w:sz w:val="18"/>
                          <w:szCs w:val="18"/>
                        </w:rPr>
                        <w:t>small ruminant and domestic poultry, vegetable gardening, quarrying, petty trading, charcoal production</w:t>
                      </w:r>
                      <w:r>
                        <w:rPr>
                          <w:rFonts w:ascii="Calibri" w:hAnsi="Calibri"/>
                          <w:i/>
                          <w:spacing w:val="-5"/>
                          <w:w w:val="115"/>
                          <w:sz w:val="18"/>
                          <w:szCs w:val="18"/>
                        </w:rPr>
                        <w:t xml:space="preserve"> and</w:t>
                      </w:r>
                      <w:r w:rsidRPr="007D5063">
                        <w:rPr>
                          <w:rFonts w:ascii="Calibri" w:hAnsi="Calibri"/>
                          <w:i/>
                          <w:spacing w:val="-5"/>
                          <w:w w:val="115"/>
                          <w:sz w:val="18"/>
                          <w:szCs w:val="18"/>
                        </w:rPr>
                        <w:t xml:space="preserve"> migration</w:t>
                      </w:r>
                      <w:r>
                        <w:rPr>
                          <w:rFonts w:ascii="Calibri" w:hAnsi="Calibri"/>
                          <w:i/>
                          <w:spacing w:val="-5"/>
                          <w:w w:val="115"/>
                          <w:sz w:val="18"/>
                          <w:szCs w:val="18"/>
                        </w:rPr>
                        <w:t xml:space="preserve">. </w:t>
                      </w:r>
                      <w:proofErr w:type="spellStart"/>
                      <w:r>
                        <w:rPr>
                          <w:rFonts w:ascii="Calibri" w:hAnsi="Calibri"/>
                          <w:i/>
                          <w:spacing w:val="-5"/>
                          <w:w w:val="115"/>
                          <w:sz w:val="18"/>
                          <w:szCs w:val="18"/>
                        </w:rPr>
                        <w:t>Tombo</w:t>
                      </w:r>
                      <w:proofErr w:type="spellEnd"/>
                      <w:r w:rsidRPr="007D5063">
                        <w:rPr>
                          <w:rFonts w:ascii="Calibri" w:hAnsi="Calibri"/>
                          <w:i/>
                          <w:spacing w:val="-5"/>
                          <w:w w:val="115"/>
                          <w:sz w:val="18"/>
                          <w:szCs w:val="18"/>
                        </w:rPr>
                        <w:t xml:space="preserve"> has its own local radio station </w:t>
                      </w:r>
                      <w:r>
                        <w:rPr>
                          <w:rFonts w:ascii="Calibri" w:hAnsi="Calibri"/>
                          <w:i/>
                          <w:spacing w:val="-5"/>
                          <w:w w:val="115"/>
                          <w:sz w:val="18"/>
                          <w:szCs w:val="18"/>
                        </w:rPr>
                        <w:t xml:space="preserve">— </w:t>
                      </w:r>
                      <w:r w:rsidRPr="007D5063">
                        <w:rPr>
                          <w:rFonts w:ascii="Calibri" w:hAnsi="Calibri"/>
                          <w:i/>
                          <w:spacing w:val="-5"/>
                          <w:w w:val="115"/>
                          <w:sz w:val="18"/>
                          <w:szCs w:val="18"/>
                        </w:rPr>
                        <w:t xml:space="preserve">Radio </w:t>
                      </w:r>
                      <w:proofErr w:type="spellStart"/>
                      <w:r w:rsidRPr="007D5063">
                        <w:rPr>
                          <w:rFonts w:ascii="Calibri" w:hAnsi="Calibri"/>
                          <w:i/>
                          <w:spacing w:val="-5"/>
                          <w:w w:val="115"/>
                          <w:sz w:val="18"/>
                          <w:szCs w:val="18"/>
                        </w:rPr>
                        <w:t>Tombo</w:t>
                      </w:r>
                      <w:proofErr w:type="spellEnd"/>
                      <w:r w:rsidRPr="007D5063">
                        <w:rPr>
                          <w:rFonts w:ascii="Calibri" w:hAnsi="Calibri"/>
                          <w:i/>
                          <w:spacing w:val="-5"/>
                          <w:w w:val="115"/>
                          <w:sz w:val="18"/>
                          <w:szCs w:val="18"/>
                        </w:rPr>
                        <w:t xml:space="preserve"> on MHz 96.0. Coastal </w:t>
                      </w:r>
                      <w:r>
                        <w:rPr>
                          <w:rFonts w:ascii="Calibri" w:hAnsi="Calibri"/>
                          <w:i/>
                          <w:spacing w:val="-5"/>
                          <w:w w:val="115"/>
                          <w:sz w:val="18"/>
                          <w:szCs w:val="18"/>
                        </w:rPr>
                        <w:t>e</w:t>
                      </w:r>
                      <w:r w:rsidRPr="007D5063">
                        <w:rPr>
                          <w:rFonts w:ascii="Calibri" w:hAnsi="Calibri"/>
                          <w:i/>
                          <w:spacing w:val="-5"/>
                          <w:w w:val="115"/>
                          <w:sz w:val="18"/>
                          <w:szCs w:val="18"/>
                        </w:rPr>
                        <w:t xml:space="preserve">rosion, </w:t>
                      </w:r>
                      <w:r>
                        <w:rPr>
                          <w:rFonts w:ascii="Calibri" w:hAnsi="Calibri"/>
                          <w:i/>
                          <w:spacing w:val="-5"/>
                          <w:w w:val="115"/>
                          <w:sz w:val="18"/>
                          <w:szCs w:val="18"/>
                        </w:rPr>
                        <w:t>r</w:t>
                      </w:r>
                      <w:r w:rsidRPr="007D5063">
                        <w:rPr>
                          <w:rFonts w:ascii="Calibri" w:hAnsi="Calibri"/>
                          <w:i/>
                          <w:spacing w:val="-5"/>
                          <w:w w:val="115"/>
                          <w:sz w:val="18"/>
                          <w:szCs w:val="18"/>
                        </w:rPr>
                        <w:t>ain</w:t>
                      </w:r>
                      <w:r>
                        <w:rPr>
                          <w:rFonts w:ascii="Calibri" w:hAnsi="Calibri"/>
                          <w:i/>
                          <w:spacing w:val="-5"/>
                          <w:w w:val="115"/>
                          <w:sz w:val="18"/>
                          <w:szCs w:val="18"/>
                        </w:rPr>
                        <w:t>storm</w:t>
                      </w:r>
                      <w:r w:rsidRPr="007D5063">
                        <w:rPr>
                          <w:rFonts w:ascii="Calibri" w:hAnsi="Calibri"/>
                          <w:i/>
                          <w:spacing w:val="-5"/>
                          <w:w w:val="115"/>
                          <w:sz w:val="18"/>
                          <w:szCs w:val="18"/>
                        </w:rPr>
                        <w:t xml:space="preserve">, </w:t>
                      </w:r>
                      <w:r>
                        <w:rPr>
                          <w:rFonts w:ascii="Calibri" w:hAnsi="Calibri"/>
                          <w:i/>
                          <w:spacing w:val="-5"/>
                          <w:w w:val="115"/>
                          <w:sz w:val="18"/>
                          <w:szCs w:val="18"/>
                        </w:rPr>
                        <w:t>s</w:t>
                      </w:r>
                      <w:r w:rsidRPr="007D5063">
                        <w:rPr>
                          <w:rFonts w:ascii="Calibri" w:hAnsi="Calibri"/>
                          <w:i/>
                          <w:spacing w:val="-5"/>
                          <w:w w:val="115"/>
                          <w:sz w:val="18"/>
                          <w:szCs w:val="18"/>
                        </w:rPr>
                        <w:t>eaweed</w:t>
                      </w:r>
                      <w:r>
                        <w:rPr>
                          <w:rFonts w:ascii="Calibri" w:hAnsi="Calibri"/>
                          <w:i/>
                          <w:spacing w:val="-5"/>
                          <w:w w:val="115"/>
                          <w:sz w:val="18"/>
                          <w:szCs w:val="18"/>
                        </w:rPr>
                        <w:t xml:space="preserve"> bloom,</w:t>
                      </w:r>
                      <w:r w:rsidRPr="007D5063">
                        <w:rPr>
                          <w:rFonts w:ascii="Calibri" w:hAnsi="Calibri"/>
                          <w:i/>
                          <w:spacing w:val="-5"/>
                          <w:w w:val="115"/>
                          <w:sz w:val="18"/>
                          <w:szCs w:val="18"/>
                        </w:rPr>
                        <w:t xml:space="preserve"> high temperature</w:t>
                      </w:r>
                      <w:r>
                        <w:rPr>
                          <w:rFonts w:ascii="Calibri" w:hAnsi="Calibri"/>
                          <w:i/>
                          <w:spacing w:val="-5"/>
                          <w:w w:val="115"/>
                          <w:sz w:val="18"/>
                          <w:szCs w:val="18"/>
                        </w:rPr>
                        <w:t xml:space="preserve"> and </w:t>
                      </w:r>
                      <w:r w:rsidRPr="007D5063">
                        <w:rPr>
                          <w:rFonts w:ascii="Calibri" w:hAnsi="Calibri"/>
                          <w:i/>
                          <w:spacing w:val="-5"/>
                          <w:w w:val="115"/>
                          <w:sz w:val="18"/>
                          <w:szCs w:val="18"/>
                        </w:rPr>
                        <w:t xml:space="preserve">flooding </w:t>
                      </w:r>
                      <w:r>
                        <w:rPr>
                          <w:rFonts w:ascii="Calibri" w:hAnsi="Calibri"/>
                          <w:i/>
                          <w:spacing w:val="-5"/>
                          <w:w w:val="115"/>
                          <w:sz w:val="18"/>
                          <w:szCs w:val="18"/>
                        </w:rPr>
                        <w:t>were</w:t>
                      </w:r>
                      <w:r w:rsidRPr="007D5063">
                        <w:rPr>
                          <w:rFonts w:ascii="Calibri" w:hAnsi="Calibri"/>
                          <w:i/>
                          <w:spacing w:val="-5"/>
                          <w:w w:val="115"/>
                          <w:sz w:val="18"/>
                          <w:szCs w:val="18"/>
                        </w:rPr>
                        <w:t xml:space="preserve"> the</w:t>
                      </w:r>
                      <w:r>
                        <w:rPr>
                          <w:rFonts w:ascii="Calibri" w:hAnsi="Calibri"/>
                          <w:i/>
                          <w:spacing w:val="-5"/>
                          <w:w w:val="115"/>
                          <w:sz w:val="18"/>
                          <w:szCs w:val="18"/>
                        </w:rPr>
                        <w:t xml:space="preserve"> impacts of</w:t>
                      </w:r>
                      <w:r w:rsidRPr="007D5063">
                        <w:rPr>
                          <w:rFonts w:ascii="Calibri" w:hAnsi="Calibri"/>
                          <w:i/>
                          <w:spacing w:val="-5"/>
                          <w:w w:val="115"/>
                          <w:sz w:val="18"/>
                          <w:szCs w:val="18"/>
                        </w:rPr>
                        <w:t xml:space="preserve"> climat</w:t>
                      </w:r>
                      <w:r>
                        <w:rPr>
                          <w:rFonts w:ascii="Calibri" w:hAnsi="Calibri"/>
                          <w:i/>
                          <w:spacing w:val="-5"/>
                          <w:w w:val="115"/>
                          <w:sz w:val="18"/>
                          <w:szCs w:val="18"/>
                        </w:rPr>
                        <w:t xml:space="preserve">e change on </w:t>
                      </w:r>
                      <w:r w:rsidRPr="007D5063">
                        <w:rPr>
                          <w:rFonts w:ascii="Calibri" w:hAnsi="Calibri"/>
                          <w:i/>
                          <w:spacing w:val="-5"/>
                          <w:w w:val="115"/>
                          <w:sz w:val="18"/>
                          <w:szCs w:val="18"/>
                        </w:rPr>
                        <w:t xml:space="preserve">the </w:t>
                      </w:r>
                      <w:r>
                        <w:rPr>
                          <w:rFonts w:ascii="Calibri" w:hAnsi="Calibri"/>
                          <w:i/>
                          <w:spacing w:val="-5"/>
                          <w:w w:val="115"/>
                          <w:sz w:val="18"/>
                          <w:szCs w:val="18"/>
                        </w:rPr>
                        <w:t>community</w:t>
                      </w:r>
                      <w:r w:rsidRPr="007D5063">
                        <w:rPr>
                          <w:rFonts w:ascii="Calibri" w:hAnsi="Calibri"/>
                          <w:i/>
                          <w:spacing w:val="-5"/>
                          <w:w w:val="115"/>
                          <w:sz w:val="18"/>
                          <w:szCs w:val="18"/>
                        </w:rPr>
                        <w:t xml:space="preserve">. Women are mainly </w:t>
                      </w:r>
                      <w:r>
                        <w:rPr>
                          <w:rFonts w:ascii="Calibri" w:hAnsi="Calibri"/>
                          <w:i/>
                          <w:spacing w:val="-5"/>
                          <w:w w:val="115"/>
                          <w:sz w:val="18"/>
                          <w:szCs w:val="18"/>
                        </w:rPr>
                        <w:t>engaged</w:t>
                      </w:r>
                      <w:r w:rsidRPr="007D5063">
                        <w:rPr>
                          <w:rFonts w:ascii="Calibri" w:hAnsi="Calibri"/>
                          <w:i/>
                          <w:spacing w:val="-5"/>
                          <w:w w:val="115"/>
                          <w:sz w:val="18"/>
                          <w:szCs w:val="18"/>
                        </w:rPr>
                        <w:t xml:space="preserve"> in fish processing and trading, but petty trading </w:t>
                      </w:r>
                      <w:r>
                        <w:rPr>
                          <w:rFonts w:ascii="Calibri" w:hAnsi="Calibri"/>
                          <w:i/>
                          <w:spacing w:val="-5"/>
                          <w:w w:val="115"/>
                          <w:sz w:val="18"/>
                          <w:szCs w:val="18"/>
                        </w:rPr>
                        <w:t>was the</w:t>
                      </w:r>
                      <w:r w:rsidRPr="007D5063">
                        <w:rPr>
                          <w:rFonts w:ascii="Calibri" w:hAnsi="Calibri"/>
                          <w:i/>
                          <w:spacing w:val="-5"/>
                          <w:w w:val="115"/>
                          <w:sz w:val="18"/>
                          <w:szCs w:val="18"/>
                        </w:rPr>
                        <w:t xml:space="preserve"> leading </w:t>
                      </w:r>
                      <w:r>
                        <w:rPr>
                          <w:rFonts w:ascii="Calibri" w:hAnsi="Calibri"/>
                          <w:i/>
                          <w:spacing w:val="-5"/>
                          <w:w w:val="115"/>
                          <w:sz w:val="18"/>
                          <w:szCs w:val="18"/>
                        </w:rPr>
                        <w:t xml:space="preserve">women’s </w:t>
                      </w:r>
                      <w:r w:rsidRPr="007D5063">
                        <w:rPr>
                          <w:rFonts w:ascii="Calibri" w:hAnsi="Calibri"/>
                          <w:i/>
                          <w:spacing w:val="-5"/>
                          <w:w w:val="115"/>
                          <w:sz w:val="18"/>
                          <w:szCs w:val="18"/>
                        </w:rPr>
                        <w:t>economic activit</w:t>
                      </w:r>
                      <w:r>
                        <w:rPr>
                          <w:rFonts w:ascii="Calibri" w:hAnsi="Calibri"/>
                          <w:i/>
                          <w:spacing w:val="-5"/>
                          <w:w w:val="115"/>
                          <w:sz w:val="18"/>
                          <w:szCs w:val="18"/>
                        </w:rPr>
                        <w:t>y.</w:t>
                      </w:r>
                    </w:p>
                  </w:txbxContent>
                </v:textbox>
                <w10:wrap type="square" anchorx="margin" anchory="page"/>
              </v:shape>
            </w:pict>
          </mc:Fallback>
        </mc:AlternateContent>
      </w:r>
      <w:r w:rsidRPr="00F52967">
        <w:rPr>
          <w:sz w:val="21"/>
          <w:szCs w:val="21"/>
          <w:lang w:eastAsia="zh-CN"/>
        </w:rPr>
        <w:t xml:space="preserve">Tombo a </w:t>
      </w:r>
      <w:hyperlink r:id="rId68" w:tooltip="Coastal" w:history="1">
        <w:r w:rsidRPr="00F52967">
          <w:rPr>
            <w:sz w:val="21"/>
            <w:szCs w:val="21"/>
            <w:lang w:eastAsia="zh-CN"/>
          </w:rPr>
          <w:t>coastal</w:t>
        </w:r>
      </w:hyperlink>
      <w:r w:rsidRPr="00F52967">
        <w:rPr>
          <w:sz w:val="21"/>
          <w:szCs w:val="21"/>
          <w:lang w:eastAsia="zh-CN"/>
        </w:rPr>
        <w:t xml:space="preserve"> </w:t>
      </w:r>
      <w:hyperlink r:id="rId69" w:tooltip="Fishing town" w:history="1">
        <w:r w:rsidRPr="00F52967">
          <w:rPr>
            <w:sz w:val="21"/>
            <w:szCs w:val="21"/>
            <w:lang w:eastAsia="zh-CN"/>
          </w:rPr>
          <w:t>fishing town</w:t>
        </w:r>
      </w:hyperlink>
      <w:r w:rsidRPr="00F52967">
        <w:rPr>
          <w:sz w:val="21"/>
          <w:szCs w:val="21"/>
          <w:lang w:eastAsia="zh-CN"/>
        </w:rPr>
        <w:t xml:space="preserve"> located in the </w:t>
      </w:r>
      <w:hyperlink r:id="rId70" w:tooltip="Peninsula" w:history="1">
        <w:r w:rsidRPr="00F52967">
          <w:rPr>
            <w:sz w:val="21"/>
            <w:szCs w:val="21"/>
            <w:lang w:eastAsia="zh-CN"/>
          </w:rPr>
          <w:t>peninsula</w:t>
        </w:r>
      </w:hyperlink>
      <w:r w:rsidRPr="00F52967">
        <w:rPr>
          <w:sz w:val="21"/>
          <w:szCs w:val="21"/>
          <w:lang w:eastAsia="zh-CN"/>
        </w:rPr>
        <w:t xml:space="preserve"> plains in the </w:t>
      </w:r>
      <w:hyperlink r:id="rId71" w:tooltip="Western Area Rural District" w:history="1">
        <w:r w:rsidRPr="00F52967">
          <w:rPr>
            <w:sz w:val="21"/>
            <w:szCs w:val="21"/>
            <w:lang w:eastAsia="zh-CN"/>
          </w:rPr>
          <w:t>Western Area Rural District</w:t>
        </w:r>
      </w:hyperlink>
      <w:r w:rsidRPr="00F52967">
        <w:rPr>
          <w:sz w:val="21"/>
          <w:szCs w:val="21"/>
          <w:lang w:eastAsia="zh-CN"/>
        </w:rPr>
        <w:t xml:space="preserve"> of </w:t>
      </w:r>
      <w:hyperlink r:id="rId72" w:tooltip="Sierra Leone" w:history="1">
        <w:r w:rsidRPr="00F52967">
          <w:rPr>
            <w:sz w:val="21"/>
            <w:szCs w:val="21"/>
            <w:lang w:eastAsia="zh-CN"/>
          </w:rPr>
          <w:t>Sierra Leone</w:t>
        </w:r>
      </w:hyperlink>
      <w:r w:rsidRPr="00F52967">
        <w:rPr>
          <w:sz w:val="21"/>
          <w:szCs w:val="21"/>
          <w:lang w:eastAsia="zh-CN"/>
        </w:rPr>
        <w:t xml:space="preserve">. It is some 30 mi (49 km) east of </w:t>
      </w:r>
      <w:hyperlink r:id="rId73" w:tooltip="Freetown" w:history="1">
        <w:r w:rsidRPr="00F52967">
          <w:rPr>
            <w:sz w:val="21"/>
            <w:szCs w:val="21"/>
            <w:lang w:eastAsia="zh-CN"/>
          </w:rPr>
          <w:t>Freetown</w:t>
        </w:r>
      </w:hyperlink>
      <w:r w:rsidRPr="00F52967">
        <w:rPr>
          <w:sz w:val="21"/>
          <w:szCs w:val="21"/>
          <w:lang w:eastAsia="zh-CN"/>
        </w:rPr>
        <w:t xml:space="preserve"> (the capital city), with fishing as the main industry. Other industries in the town include </w:t>
      </w:r>
      <w:hyperlink r:id="rId74" w:tooltip="Coal mining" w:history="1">
        <w:r w:rsidRPr="00F52967">
          <w:rPr>
            <w:sz w:val="21"/>
            <w:szCs w:val="21"/>
            <w:lang w:eastAsia="zh-CN"/>
          </w:rPr>
          <w:t>coal mining</w:t>
        </w:r>
      </w:hyperlink>
      <w:r w:rsidRPr="00F52967">
        <w:rPr>
          <w:sz w:val="21"/>
          <w:szCs w:val="21"/>
          <w:lang w:eastAsia="zh-CN"/>
        </w:rPr>
        <w:t xml:space="preserve"> and </w:t>
      </w:r>
      <w:hyperlink r:id="rId75" w:tooltip="Farming" w:history="1">
        <w:r w:rsidRPr="00F52967">
          <w:rPr>
            <w:sz w:val="21"/>
            <w:szCs w:val="21"/>
            <w:lang w:eastAsia="zh-CN"/>
          </w:rPr>
          <w:t>farming</w:t>
        </w:r>
      </w:hyperlink>
      <w:r w:rsidRPr="00F52967">
        <w:rPr>
          <w:sz w:val="21"/>
          <w:szCs w:val="21"/>
          <w:lang w:eastAsia="zh-CN"/>
        </w:rPr>
        <w:t xml:space="preserve">. Cosmopolitan Tombo is a major fishery trade and transport hub with good mix of </w:t>
      </w:r>
      <w:hyperlink r:id="rId76" w:tooltip="Ethnic groups" w:history="1">
        <w:r w:rsidRPr="00F52967">
          <w:rPr>
            <w:sz w:val="21"/>
            <w:szCs w:val="21"/>
            <w:lang w:eastAsia="zh-CN"/>
          </w:rPr>
          <w:t>ethnicity</w:t>
        </w:r>
      </w:hyperlink>
      <w:r w:rsidRPr="00F52967">
        <w:rPr>
          <w:sz w:val="21"/>
          <w:szCs w:val="21"/>
          <w:lang w:eastAsia="zh-CN"/>
        </w:rPr>
        <w:t xml:space="preserve"> (e.g. </w:t>
      </w:r>
      <w:hyperlink r:id="rId77" w:tooltip="Temne people" w:history="1">
        <w:r w:rsidRPr="00F52967">
          <w:rPr>
            <w:sz w:val="21"/>
            <w:szCs w:val="21"/>
            <w:lang w:eastAsia="zh-CN"/>
          </w:rPr>
          <w:t>Temne</w:t>
        </w:r>
      </w:hyperlink>
      <w:r w:rsidRPr="00F52967">
        <w:rPr>
          <w:sz w:val="21"/>
          <w:szCs w:val="21"/>
          <w:lang w:eastAsia="zh-CN"/>
        </w:rPr>
        <w:t xml:space="preserve">, </w:t>
      </w:r>
      <w:hyperlink r:id="rId78" w:tooltip="Sherbro people" w:history="1">
        <w:r w:rsidRPr="00F52967">
          <w:rPr>
            <w:sz w:val="21"/>
            <w:szCs w:val="21"/>
            <w:lang w:eastAsia="zh-CN"/>
          </w:rPr>
          <w:t>Sherbro</w:t>
        </w:r>
      </w:hyperlink>
      <w:r w:rsidRPr="00F52967">
        <w:rPr>
          <w:sz w:val="21"/>
          <w:szCs w:val="21"/>
          <w:lang w:eastAsia="zh-CN"/>
        </w:rPr>
        <w:t xml:space="preserve">, Krio and Limba). With a predominantly Muslim population, Tombo is known for its deep </w:t>
      </w:r>
      <w:hyperlink r:id="rId79" w:tooltip="Islamic" w:history="1">
        <w:r w:rsidRPr="00F52967">
          <w:rPr>
            <w:sz w:val="21"/>
            <w:szCs w:val="21"/>
            <w:lang w:eastAsia="zh-CN"/>
          </w:rPr>
          <w:t>Islamic</w:t>
        </w:r>
      </w:hyperlink>
      <w:r w:rsidRPr="00F52967">
        <w:rPr>
          <w:sz w:val="21"/>
          <w:szCs w:val="21"/>
          <w:lang w:eastAsia="zh-CN"/>
        </w:rPr>
        <w:t xml:space="preserve"> faith. The town has its own local radio station (Radio Tombo, MHz 96.0). Although a part of the larger Western Area District Council, Tombo is locally governed directly by an </w:t>
      </w:r>
      <w:hyperlink r:id="rId80" w:tooltip="Directly elected" w:history="1">
        <w:r w:rsidRPr="00F52967">
          <w:rPr>
            <w:sz w:val="21"/>
            <w:szCs w:val="21"/>
            <w:lang w:eastAsia="zh-CN"/>
          </w:rPr>
          <w:t>elected</w:t>
        </w:r>
      </w:hyperlink>
      <w:r w:rsidRPr="00F52967">
        <w:rPr>
          <w:sz w:val="21"/>
          <w:szCs w:val="21"/>
          <w:lang w:eastAsia="zh-CN"/>
        </w:rPr>
        <w:t xml:space="preserve"> </w:t>
      </w:r>
      <w:hyperlink r:id="rId81" w:tooltip="Town council" w:history="1">
        <w:r w:rsidRPr="00F52967">
          <w:rPr>
            <w:sz w:val="21"/>
            <w:szCs w:val="21"/>
            <w:lang w:eastAsia="zh-CN"/>
          </w:rPr>
          <w:t>town council</w:t>
        </w:r>
      </w:hyperlink>
      <w:r w:rsidRPr="00F52967">
        <w:rPr>
          <w:sz w:val="21"/>
          <w:szCs w:val="21"/>
          <w:lang w:eastAsia="zh-CN"/>
        </w:rPr>
        <w:t xml:space="preserve"> headed by a Town Head.</w:t>
      </w:r>
    </w:p>
    <w:p w14:paraId="5D2FE7BF" w14:textId="77777777" w:rsidR="00725ADB" w:rsidRPr="00F52967" w:rsidRDefault="00725ADB" w:rsidP="00725ADB">
      <w:pPr>
        <w:rPr>
          <w:sz w:val="21"/>
          <w:szCs w:val="21"/>
          <w:lang w:eastAsia="zh-CN"/>
        </w:rPr>
      </w:pPr>
      <w:r w:rsidRPr="00F52967">
        <w:rPr>
          <w:sz w:val="21"/>
          <w:szCs w:val="21"/>
          <w:lang w:eastAsia="zh-CN"/>
        </w:rPr>
        <w:t>Although fishing is the main alternative strategy that has gained importance, respondents of the study highlighted that fishing activities have been weakened by decreasing fish sizes; a result of seaweed bloom and salinization. Due to climate change, the communities were facing increased environmental problems (see Table 4, Annex 2).</w:t>
      </w:r>
    </w:p>
    <w:p w14:paraId="11DA795C" w14:textId="77777777" w:rsidR="00725ADB" w:rsidRPr="00F52967" w:rsidRDefault="00725ADB" w:rsidP="00725ADB">
      <w:pPr>
        <w:rPr>
          <w:sz w:val="21"/>
          <w:szCs w:val="21"/>
          <w:lang w:eastAsia="zh-CN"/>
        </w:rPr>
      </w:pPr>
      <w:r w:rsidRPr="00F52967">
        <w:rPr>
          <w:sz w:val="21"/>
          <w:szCs w:val="21"/>
          <w:lang w:eastAsia="zh-CN"/>
        </w:rPr>
        <w:t>Subsistence agriculture is another income-earning activity in the community, second to fishing and livestock production. Rain-fed agriculture is done during the wet season (April to November), when maize, beans, groundnut and cassava are cultivated. During the dry season, watermelon, tomato, lettuce, etc. are cultivated. The natural vegetation is degraded savannah, with less than 10% tree cover and no grass layer. Fruits, construction materials (stakes and thatches) and firewood are collected from the degraded savanna. Additionally, the savanna is used as forage for domestic animals (ruminants). Bust as the area is facing considerable levels of desertification; resources gathered from the savannah are dwindling.</w:t>
      </w:r>
    </w:p>
    <w:p w14:paraId="056E7247" w14:textId="77777777" w:rsidR="00725ADB" w:rsidRPr="00F52967" w:rsidRDefault="00725ADB" w:rsidP="00725ADB">
      <w:pPr>
        <w:rPr>
          <w:b/>
          <w:i/>
          <w:sz w:val="21"/>
          <w:szCs w:val="21"/>
          <w:lang w:eastAsia="zh-CN"/>
        </w:rPr>
      </w:pPr>
    </w:p>
    <w:p w14:paraId="7922B594" w14:textId="77777777" w:rsidR="00725ADB" w:rsidRPr="00F52967" w:rsidRDefault="00725ADB" w:rsidP="00725ADB">
      <w:pPr>
        <w:rPr>
          <w:b/>
          <w:i/>
          <w:sz w:val="21"/>
          <w:szCs w:val="21"/>
          <w:lang w:eastAsia="zh-CN"/>
        </w:rPr>
      </w:pPr>
      <w:r w:rsidRPr="00F52967">
        <w:rPr>
          <w:b/>
          <w:i/>
          <w:sz w:val="21"/>
          <w:szCs w:val="21"/>
          <w:lang w:eastAsia="zh-CN"/>
        </w:rPr>
        <w:t>4.1.3. Conakry Dee community</w:t>
      </w:r>
    </w:p>
    <w:p w14:paraId="439CD9EA" w14:textId="77777777" w:rsidR="00725ADB" w:rsidRPr="00F52967" w:rsidRDefault="00725ADB" w:rsidP="00725ADB">
      <w:pPr>
        <w:rPr>
          <w:sz w:val="21"/>
          <w:szCs w:val="21"/>
          <w:lang w:eastAsia="zh-CN"/>
        </w:rPr>
      </w:pPr>
      <w:r w:rsidRPr="00F52967">
        <w:rPr>
          <w:sz w:val="21"/>
          <w:szCs w:val="21"/>
          <w:lang w:eastAsia="zh-CN"/>
        </w:rPr>
        <w:t xml:space="preserve">Although Conakry Dee is located in Port Loko District in northern Sierra Leone, it is much closer to the </w:t>
      </w:r>
      <w:r w:rsidRPr="00F52967">
        <w:rPr>
          <w:noProof/>
          <w:sz w:val="21"/>
          <w:szCs w:val="21"/>
          <w:lang w:val="fr-FR" w:eastAsia="fr-FR"/>
        </w:rPr>
        <mc:AlternateContent>
          <mc:Choice Requires="wps">
            <w:drawing>
              <wp:anchor distT="0" distB="0" distL="114300" distR="114300" simplePos="0" relativeHeight="251681792" behindDoc="0" locked="0" layoutInCell="0" allowOverlap="1" wp14:anchorId="167E1BA4" wp14:editId="7EF7136E">
                <wp:simplePos x="0" y="0"/>
                <wp:positionH relativeFrom="margin">
                  <wp:posOffset>2887345</wp:posOffset>
                </wp:positionH>
                <wp:positionV relativeFrom="paragraph">
                  <wp:posOffset>529590</wp:posOffset>
                </wp:positionV>
                <wp:extent cx="3463290" cy="2560320"/>
                <wp:effectExtent l="11430" t="8890" r="9525" b="13970"/>
                <wp:wrapSquare wrapText="bothSides"/>
                <wp:docPr id="68" name="Flowchart: Alternate Process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63290" cy="2560320"/>
                        </a:xfrm>
                        <a:prstGeom prst="flowChartAlternateProcess">
                          <a:avLst/>
                        </a:prstGeom>
                        <a:solidFill>
                          <a:srgbClr val="D8D8D8"/>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651B8606"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r w:rsidRPr="007D5063">
                              <w:rPr>
                                <w:rFonts w:ascii="Calibri" w:hAnsi="Calibri"/>
                                <w:b/>
                                <w:i/>
                                <w:spacing w:val="-5"/>
                                <w:w w:val="115"/>
                                <w:sz w:val="18"/>
                                <w:szCs w:val="18"/>
                              </w:rPr>
                              <w:t>Socio-economic conditions of women</w:t>
                            </w:r>
                            <w:r>
                              <w:rPr>
                                <w:rFonts w:ascii="Calibri" w:hAnsi="Calibri"/>
                                <w:i/>
                                <w:spacing w:val="-5"/>
                                <w:w w:val="115"/>
                                <w:sz w:val="18"/>
                                <w:szCs w:val="18"/>
                              </w:rPr>
                              <w:t>:</w:t>
                            </w:r>
                            <w:r w:rsidRPr="008E27E8">
                              <w:rPr>
                                <w:b/>
                                <w:i/>
                                <w:sz w:val="21"/>
                                <w:szCs w:val="21"/>
                                <w:lang w:eastAsia="zh-CN"/>
                              </w:rPr>
                              <w:t xml:space="preserve"> </w:t>
                            </w:r>
                            <w:r w:rsidRPr="00C14EF5">
                              <w:rPr>
                                <w:rFonts w:ascii="Calibri" w:hAnsi="Calibri"/>
                                <w:i/>
                                <w:spacing w:val="-5"/>
                                <w:w w:val="115"/>
                                <w:sz w:val="18"/>
                                <w:szCs w:val="18"/>
                              </w:rPr>
                              <w:t>Konakridie</w:t>
                            </w:r>
                            <w:r>
                              <w:rPr>
                                <w:rFonts w:ascii="Calibri" w:hAnsi="Calibri"/>
                                <w:i/>
                                <w:spacing w:val="-5"/>
                                <w:w w:val="115"/>
                                <w:sz w:val="18"/>
                                <w:szCs w:val="18"/>
                              </w:rPr>
                              <w:t xml:space="preserve"> </w:t>
                            </w:r>
                            <w:r w:rsidRPr="003B00C2">
                              <w:rPr>
                                <w:rFonts w:ascii="Calibri" w:hAnsi="Calibri"/>
                                <w:i/>
                                <w:spacing w:val="-5"/>
                                <w:w w:val="115"/>
                                <w:sz w:val="18"/>
                                <w:szCs w:val="18"/>
                              </w:rPr>
                              <w:t>is a coastal town</w:t>
                            </w:r>
                            <w:r>
                              <w:rPr>
                                <w:rFonts w:ascii="Calibri" w:hAnsi="Calibri"/>
                                <w:i/>
                                <w:spacing w:val="-5"/>
                                <w:w w:val="115"/>
                                <w:sz w:val="18"/>
                                <w:szCs w:val="18"/>
                              </w:rPr>
                              <w:t xml:space="preserve"> community where f</w:t>
                            </w:r>
                            <w:r w:rsidRPr="003B00C2">
                              <w:rPr>
                                <w:rFonts w:ascii="Calibri" w:hAnsi="Calibri"/>
                                <w:i/>
                                <w:spacing w:val="-5"/>
                                <w:w w:val="115"/>
                                <w:sz w:val="18"/>
                                <w:szCs w:val="18"/>
                              </w:rPr>
                              <w:t xml:space="preserve">ishing is </w:t>
                            </w:r>
                            <w:r>
                              <w:rPr>
                                <w:rFonts w:ascii="Calibri" w:hAnsi="Calibri"/>
                                <w:i/>
                                <w:spacing w:val="-5"/>
                                <w:w w:val="115"/>
                                <w:sz w:val="18"/>
                                <w:szCs w:val="18"/>
                              </w:rPr>
                              <w:t xml:space="preserve">the </w:t>
                            </w:r>
                            <w:r w:rsidRPr="003B00C2">
                              <w:rPr>
                                <w:rFonts w:ascii="Calibri" w:hAnsi="Calibri"/>
                                <w:i/>
                                <w:spacing w:val="-5"/>
                                <w:w w:val="115"/>
                                <w:sz w:val="18"/>
                                <w:szCs w:val="18"/>
                              </w:rPr>
                              <w:t>dominant economic activit</w:t>
                            </w:r>
                            <w:r>
                              <w:rPr>
                                <w:rFonts w:ascii="Calibri" w:hAnsi="Calibri"/>
                                <w:i/>
                                <w:spacing w:val="-5"/>
                                <w:w w:val="115"/>
                                <w:sz w:val="18"/>
                                <w:szCs w:val="18"/>
                              </w:rPr>
                              <w:t>y</w:t>
                            </w:r>
                            <w:r w:rsidRPr="003B00C2">
                              <w:rPr>
                                <w:rFonts w:ascii="Calibri" w:hAnsi="Calibri"/>
                                <w:i/>
                                <w:spacing w:val="-5"/>
                                <w:w w:val="115"/>
                                <w:sz w:val="18"/>
                                <w:szCs w:val="18"/>
                              </w:rPr>
                              <w:t xml:space="preserve"> for men and </w:t>
                            </w:r>
                            <w:r>
                              <w:rPr>
                                <w:rFonts w:ascii="Calibri" w:hAnsi="Calibri"/>
                                <w:i/>
                                <w:spacing w:val="-5"/>
                                <w:w w:val="115"/>
                                <w:sz w:val="18"/>
                                <w:szCs w:val="18"/>
                              </w:rPr>
                              <w:t xml:space="preserve">both </w:t>
                            </w:r>
                            <w:r w:rsidRPr="003B00C2">
                              <w:rPr>
                                <w:rFonts w:ascii="Calibri" w:hAnsi="Calibri"/>
                                <w:i/>
                                <w:spacing w:val="-5"/>
                                <w:w w:val="115"/>
                                <w:sz w:val="18"/>
                                <w:szCs w:val="18"/>
                              </w:rPr>
                              <w:t>farming</w:t>
                            </w:r>
                            <w:r>
                              <w:rPr>
                                <w:rFonts w:ascii="Calibri" w:hAnsi="Calibri"/>
                                <w:i/>
                                <w:spacing w:val="-5"/>
                                <w:w w:val="115"/>
                                <w:sz w:val="18"/>
                                <w:szCs w:val="18"/>
                              </w:rPr>
                              <w:t xml:space="preserve"> and</w:t>
                            </w:r>
                            <w:r w:rsidRPr="003B00C2">
                              <w:rPr>
                                <w:rFonts w:ascii="Calibri" w:hAnsi="Calibri"/>
                                <w:i/>
                                <w:spacing w:val="-5"/>
                                <w:w w:val="115"/>
                                <w:sz w:val="18"/>
                                <w:szCs w:val="18"/>
                              </w:rPr>
                              <w:t xml:space="preserve"> petty trading </w:t>
                            </w:r>
                            <w:r>
                              <w:rPr>
                                <w:rFonts w:ascii="Calibri" w:hAnsi="Calibri"/>
                                <w:i/>
                                <w:spacing w:val="-5"/>
                                <w:w w:val="115"/>
                                <w:sz w:val="18"/>
                                <w:szCs w:val="18"/>
                              </w:rPr>
                              <w:t>the</w:t>
                            </w:r>
                            <w:r w:rsidRPr="003B00C2">
                              <w:rPr>
                                <w:rFonts w:ascii="Calibri" w:hAnsi="Calibri"/>
                                <w:i/>
                                <w:spacing w:val="-5"/>
                                <w:w w:val="115"/>
                                <w:sz w:val="18"/>
                                <w:szCs w:val="18"/>
                              </w:rPr>
                              <w:t xml:space="preserve"> source of </w:t>
                            </w:r>
                            <w:r>
                              <w:rPr>
                                <w:rFonts w:ascii="Calibri" w:hAnsi="Calibri"/>
                                <w:i/>
                                <w:spacing w:val="-5"/>
                                <w:w w:val="115"/>
                                <w:sz w:val="18"/>
                                <w:szCs w:val="18"/>
                              </w:rPr>
                              <w:t>livelihood</w:t>
                            </w:r>
                            <w:r w:rsidRPr="003B00C2">
                              <w:rPr>
                                <w:rFonts w:ascii="Calibri" w:hAnsi="Calibri"/>
                                <w:i/>
                                <w:spacing w:val="-5"/>
                                <w:w w:val="115"/>
                                <w:sz w:val="18"/>
                                <w:szCs w:val="18"/>
                              </w:rPr>
                              <w:t xml:space="preserve"> for women.</w:t>
                            </w:r>
                            <w:r>
                              <w:rPr>
                                <w:rFonts w:ascii="Calibri" w:hAnsi="Calibri"/>
                                <w:i/>
                                <w:spacing w:val="-5"/>
                                <w:w w:val="115"/>
                                <w:sz w:val="18"/>
                                <w:szCs w:val="18"/>
                              </w:rPr>
                              <w:t xml:space="preserve"> Several strong Women and Fisheries Associations</w:t>
                            </w:r>
                            <w:r w:rsidRPr="003B00C2">
                              <w:rPr>
                                <w:rFonts w:ascii="Calibri" w:hAnsi="Calibri"/>
                                <w:i/>
                                <w:spacing w:val="-5"/>
                                <w:w w:val="115"/>
                                <w:sz w:val="18"/>
                                <w:szCs w:val="18"/>
                              </w:rPr>
                              <w:t> dedicated to </w:t>
                            </w:r>
                            <w:r>
                              <w:rPr>
                                <w:rFonts w:ascii="Calibri" w:hAnsi="Calibri"/>
                                <w:i/>
                                <w:spacing w:val="-5"/>
                                <w:w w:val="115"/>
                                <w:sz w:val="18"/>
                                <w:szCs w:val="18"/>
                              </w:rPr>
                              <w:t xml:space="preserve">smoking </w:t>
                            </w:r>
                            <w:r w:rsidRPr="003B00C2">
                              <w:rPr>
                                <w:rFonts w:ascii="Calibri" w:hAnsi="Calibri"/>
                                <w:i/>
                                <w:spacing w:val="-5"/>
                                <w:w w:val="115"/>
                                <w:sz w:val="18"/>
                                <w:szCs w:val="18"/>
                              </w:rPr>
                              <w:t>fish</w:t>
                            </w:r>
                            <w:r>
                              <w:rPr>
                                <w:rFonts w:ascii="Calibri" w:hAnsi="Calibri"/>
                                <w:i/>
                                <w:spacing w:val="-5"/>
                                <w:w w:val="115"/>
                                <w:sz w:val="18"/>
                                <w:szCs w:val="18"/>
                              </w:rPr>
                              <w:t xml:space="preserve"> were in the region. Smoke released from burning mangroves</w:t>
                            </w:r>
                            <w:r w:rsidRPr="003B00C2">
                              <w:rPr>
                                <w:rFonts w:ascii="Calibri" w:hAnsi="Calibri"/>
                                <w:i/>
                                <w:spacing w:val="-5"/>
                                <w:w w:val="115"/>
                                <w:sz w:val="18"/>
                                <w:szCs w:val="18"/>
                              </w:rPr>
                              <w:t> </w:t>
                            </w:r>
                            <w:r>
                              <w:rPr>
                                <w:rFonts w:ascii="Calibri" w:hAnsi="Calibri"/>
                                <w:i/>
                                <w:spacing w:val="-5"/>
                                <w:w w:val="115"/>
                                <w:sz w:val="18"/>
                                <w:szCs w:val="18"/>
                              </w:rPr>
                              <w:t xml:space="preserve">contains </w:t>
                            </w:r>
                            <w:r w:rsidRPr="003B00C2">
                              <w:rPr>
                                <w:rFonts w:ascii="Calibri" w:hAnsi="Calibri"/>
                                <w:i/>
                                <w:spacing w:val="-5"/>
                                <w:w w:val="115"/>
                                <w:sz w:val="18"/>
                                <w:szCs w:val="18"/>
                              </w:rPr>
                              <w:t xml:space="preserve">extremely hazardous PAH </w:t>
                            </w:r>
                            <w:r>
                              <w:rPr>
                                <w:rFonts w:ascii="Calibri" w:hAnsi="Calibri"/>
                                <w:i/>
                                <w:spacing w:val="-5"/>
                                <w:w w:val="115"/>
                                <w:sz w:val="18"/>
                                <w:szCs w:val="18"/>
                              </w:rPr>
                              <w:t>that</w:t>
                            </w:r>
                            <w:r w:rsidRPr="003B00C2">
                              <w:rPr>
                                <w:rFonts w:ascii="Calibri" w:hAnsi="Calibri"/>
                                <w:i/>
                                <w:spacing w:val="-5"/>
                                <w:w w:val="115"/>
                                <w:sz w:val="18"/>
                                <w:szCs w:val="18"/>
                              </w:rPr>
                              <w:t xml:space="preserve"> </w:t>
                            </w:r>
                            <w:r>
                              <w:rPr>
                                <w:rFonts w:ascii="Calibri" w:hAnsi="Calibri"/>
                                <w:i/>
                                <w:spacing w:val="-5"/>
                                <w:w w:val="115"/>
                                <w:sz w:val="18"/>
                                <w:szCs w:val="18"/>
                              </w:rPr>
                              <w:t xml:space="preserve">causes cancer-related health issues when inhaled or eaten via smoked </w:t>
                            </w:r>
                            <w:r w:rsidRPr="003B00C2">
                              <w:rPr>
                                <w:rFonts w:ascii="Calibri" w:hAnsi="Calibri"/>
                                <w:i/>
                                <w:spacing w:val="-5"/>
                                <w:w w:val="115"/>
                                <w:sz w:val="18"/>
                                <w:szCs w:val="18"/>
                              </w:rPr>
                              <w:t>fish.</w:t>
                            </w:r>
                            <w:r>
                              <w:rPr>
                                <w:rFonts w:ascii="Calibri" w:hAnsi="Calibri"/>
                                <w:i/>
                                <w:spacing w:val="-5"/>
                                <w:w w:val="115"/>
                                <w:sz w:val="18"/>
                                <w:szCs w:val="18"/>
                              </w:rPr>
                              <w:t xml:space="preserve"> N</w:t>
                            </w:r>
                            <w:r w:rsidRPr="003B00C2">
                              <w:rPr>
                                <w:rFonts w:ascii="Calibri" w:hAnsi="Calibri"/>
                                <w:i/>
                                <w:spacing w:val="-5"/>
                                <w:w w:val="115"/>
                                <w:sz w:val="18"/>
                                <w:szCs w:val="18"/>
                              </w:rPr>
                              <w:t>atural disaster</w:t>
                            </w:r>
                            <w:r>
                              <w:rPr>
                                <w:rFonts w:ascii="Calibri" w:hAnsi="Calibri"/>
                                <w:i/>
                                <w:spacing w:val="-5"/>
                                <w:w w:val="115"/>
                                <w:sz w:val="18"/>
                                <w:szCs w:val="18"/>
                              </w:rPr>
                              <w:t>s</w:t>
                            </w:r>
                            <w:r w:rsidRPr="003B00C2">
                              <w:rPr>
                                <w:rFonts w:ascii="Calibri" w:hAnsi="Calibri"/>
                                <w:i/>
                                <w:spacing w:val="-5"/>
                                <w:w w:val="115"/>
                                <w:sz w:val="18"/>
                                <w:szCs w:val="18"/>
                              </w:rPr>
                              <w:t xml:space="preserve"> </w:t>
                            </w:r>
                            <w:r>
                              <w:rPr>
                                <w:rFonts w:ascii="Calibri" w:hAnsi="Calibri"/>
                                <w:i/>
                                <w:spacing w:val="-5"/>
                                <w:w w:val="115"/>
                                <w:sz w:val="18"/>
                                <w:szCs w:val="18"/>
                              </w:rPr>
                              <w:t>affected the</w:t>
                            </w:r>
                            <w:r w:rsidRPr="003B00C2">
                              <w:rPr>
                                <w:rFonts w:ascii="Calibri" w:hAnsi="Calibri"/>
                                <w:i/>
                                <w:spacing w:val="-5"/>
                                <w:w w:val="115"/>
                                <w:sz w:val="18"/>
                                <w:szCs w:val="18"/>
                              </w:rPr>
                              <w:t xml:space="preserve"> livelihood</w:t>
                            </w:r>
                            <w:r>
                              <w:rPr>
                                <w:rFonts w:ascii="Calibri" w:hAnsi="Calibri"/>
                                <w:i/>
                                <w:spacing w:val="-5"/>
                                <w:w w:val="115"/>
                                <w:sz w:val="18"/>
                                <w:szCs w:val="18"/>
                              </w:rPr>
                              <w:t>s of community members by reducing fish catch.</w:t>
                            </w:r>
                            <w:r w:rsidRPr="003B00C2">
                              <w:rPr>
                                <w:rFonts w:ascii="Calibri" w:hAnsi="Calibri"/>
                                <w:i/>
                                <w:spacing w:val="-5"/>
                                <w:w w:val="115"/>
                                <w:sz w:val="18"/>
                                <w:szCs w:val="18"/>
                              </w:rPr>
                              <w:t xml:space="preserve"> </w:t>
                            </w:r>
                            <w:r>
                              <w:rPr>
                                <w:rFonts w:ascii="Calibri" w:hAnsi="Calibri"/>
                                <w:i/>
                                <w:spacing w:val="-5"/>
                                <w:w w:val="115"/>
                                <w:sz w:val="18"/>
                                <w:szCs w:val="18"/>
                              </w:rPr>
                              <w:t>W</w:t>
                            </w:r>
                            <w:r w:rsidRPr="003B00C2">
                              <w:rPr>
                                <w:rFonts w:ascii="Calibri" w:hAnsi="Calibri"/>
                                <w:i/>
                                <w:spacing w:val="-5"/>
                                <w:w w:val="115"/>
                                <w:sz w:val="18"/>
                                <w:szCs w:val="18"/>
                              </w:rPr>
                              <w:t xml:space="preserve">omen </w:t>
                            </w:r>
                            <w:r>
                              <w:rPr>
                                <w:rFonts w:ascii="Calibri" w:hAnsi="Calibri"/>
                                <w:i/>
                                <w:spacing w:val="-5"/>
                                <w:w w:val="115"/>
                                <w:sz w:val="18"/>
                                <w:szCs w:val="18"/>
                              </w:rPr>
                              <w:t>grew</w:t>
                            </w:r>
                            <w:r w:rsidRPr="003B00C2">
                              <w:rPr>
                                <w:rFonts w:ascii="Calibri" w:hAnsi="Calibri"/>
                                <w:i/>
                                <w:spacing w:val="-5"/>
                                <w:w w:val="115"/>
                                <w:sz w:val="18"/>
                                <w:szCs w:val="18"/>
                              </w:rPr>
                              <w:t xml:space="preserve"> vegetable</w:t>
                            </w:r>
                            <w:r>
                              <w:rPr>
                                <w:rFonts w:ascii="Calibri" w:hAnsi="Calibri"/>
                                <w:i/>
                                <w:spacing w:val="-5"/>
                                <w:w w:val="115"/>
                                <w:sz w:val="18"/>
                                <w:szCs w:val="18"/>
                              </w:rPr>
                              <w:t>s a</w:t>
                            </w:r>
                            <w:r w:rsidRPr="003B00C2">
                              <w:rPr>
                                <w:rFonts w:ascii="Calibri" w:hAnsi="Calibri"/>
                                <w:i/>
                                <w:spacing w:val="-5"/>
                                <w:w w:val="115"/>
                                <w:sz w:val="18"/>
                                <w:szCs w:val="18"/>
                              </w:rPr>
                              <w:t>s</w:t>
                            </w:r>
                            <w:r>
                              <w:rPr>
                                <w:rFonts w:ascii="Calibri" w:hAnsi="Calibri"/>
                                <w:i/>
                                <w:spacing w:val="-5"/>
                                <w:w w:val="115"/>
                                <w:sz w:val="18"/>
                                <w:szCs w:val="18"/>
                              </w:rPr>
                              <w:t xml:space="preserve"> an</w:t>
                            </w:r>
                            <w:r w:rsidRPr="003B00C2">
                              <w:rPr>
                                <w:rFonts w:ascii="Calibri" w:hAnsi="Calibri"/>
                                <w:i/>
                                <w:spacing w:val="-5"/>
                                <w:w w:val="115"/>
                                <w:sz w:val="18"/>
                                <w:szCs w:val="18"/>
                              </w:rPr>
                              <w:t xml:space="preserve"> </w:t>
                            </w:r>
                            <w:r>
                              <w:rPr>
                                <w:rFonts w:ascii="Calibri" w:hAnsi="Calibri"/>
                                <w:i/>
                                <w:spacing w:val="-5"/>
                                <w:w w:val="115"/>
                                <w:sz w:val="18"/>
                                <w:szCs w:val="18"/>
                              </w:rPr>
                              <w:t>alternative</w:t>
                            </w:r>
                            <w:r w:rsidRPr="003B00C2">
                              <w:rPr>
                                <w:rFonts w:ascii="Calibri" w:hAnsi="Calibri"/>
                                <w:i/>
                                <w:spacing w:val="-5"/>
                                <w:w w:val="115"/>
                                <w:sz w:val="18"/>
                                <w:szCs w:val="18"/>
                              </w:rPr>
                              <w:t xml:space="preserve"> source of income</w:t>
                            </w:r>
                            <w:r>
                              <w:rPr>
                                <w:rFonts w:ascii="Calibri" w:hAnsi="Calibri"/>
                                <w:i/>
                                <w:spacing w:val="-5"/>
                                <w:w w:val="115"/>
                                <w:sz w:val="18"/>
                                <w:szCs w:val="18"/>
                              </w:rPr>
                              <w:t>, but were hindered by</w:t>
                            </w:r>
                            <w:r w:rsidRPr="003B00C2">
                              <w:rPr>
                                <w:rFonts w:ascii="Calibri" w:hAnsi="Calibri"/>
                                <w:i/>
                                <w:spacing w:val="-5"/>
                                <w:w w:val="115"/>
                                <w:sz w:val="18"/>
                                <w:szCs w:val="18"/>
                              </w:rPr>
                              <w:t xml:space="preserve"> land ownership and control</w:t>
                            </w:r>
                            <w:r>
                              <w:rPr>
                                <w:rFonts w:ascii="Calibri" w:hAnsi="Calibri"/>
                                <w:i/>
                                <w:spacing w:val="-5"/>
                                <w:w w:val="115"/>
                                <w:sz w:val="18"/>
                                <w:szCs w:val="18"/>
                              </w:rPr>
                              <w:t>.</w:t>
                            </w:r>
                            <w:r w:rsidRPr="003B00C2">
                              <w:rPr>
                                <w:rFonts w:ascii="Calibri" w:hAnsi="Calibri"/>
                                <w:i/>
                                <w:spacing w:val="-5"/>
                                <w:w w:val="115"/>
                                <w:sz w:val="18"/>
                                <w:szCs w:val="18"/>
                              </w:rPr>
                              <w:t xml:space="preserve"> </w:t>
                            </w:r>
                            <w:r>
                              <w:rPr>
                                <w:rFonts w:ascii="Calibri" w:hAnsi="Calibri"/>
                                <w:i/>
                                <w:spacing w:val="-5"/>
                                <w:w w:val="115"/>
                                <w:sz w:val="18"/>
                                <w:szCs w:val="18"/>
                              </w:rPr>
                              <w:t>Migrating men abandoned families to w</w:t>
                            </w:r>
                            <w:r w:rsidRPr="003B00C2">
                              <w:rPr>
                                <w:rFonts w:ascii="Calibri" w:hAnsi="Calibri"/>
                                <w:i/>
                                <w:spacing w:val="-5"/>
                                <w:w w:val="115"/>
                                <w:sz w:val="18"/>
                                <w:szCs w:val="18"/>
                              </w:rPr>
                              <w:t>omen</w:t>
                            </w:r>
                            <w:r>
                              <w:rPr>
                                <w:rFonts w:ascii="Calibri" w:hAnsi="Calibri"/>
                                <w:i/>
                                <w:spacing w:val="-5"/>
                                <w:w w:val="115"/>
                                <w:sz w:val="18"/>
                                <w:szCs w:val="18"/>
                              </w:rPr>
                              <w:t xml:space="preserve"> who</w:t>
                            </w:r>
                            <w:r w:rsidRPr="003B00C2">
                              <w:rPr>
                                <w:rFonts w:ascii="Calibri" w:hAnsi="Calibri"/>
                                <w:i/>
                                <w:spacing w:val="-5"/>
                                <w:w w:val="115"/>
                                <w:sz w:val="18"/>
                                <w:szCs w:val="18"/>
                              </w:rPr>
                              <w:t xml:space="preserve"> </w:t>
                            </w:r>
                            <w:r>
                              <w:rPr>
                                <w:rFonts w:ascii="Calibri" w:hAnsi="Calibri"/>
                                <w:i/>
                                <w:spacing w:val="-5"/>
                                <w:w w:val="115"/>
                                <w:sz w:val="18"/>
                                <w:szCs w:val="18"/>
                              </w:rPr>
                              <w:t>were</w:t>
                            </w:r>
                            <w:r w:rsidRPr="003B00C2">
                              <w:rPr>
                                <w:rFonts w:ascii="Calibri" w:hAnsi="Calibri"/>
                                <w:i/>
                                <w:spacing w:val="-5"/>
                                <w:w w:val="115"/>
                                <w:sz w:val="18"/>
                                <w:szCs w:val="18"/>
                              </w:rPr>
                              <w:t xml:space="preserve"> </w:t>
                            </w:r>
                            <w:r>
                              <w:rPr>
                                <w:rFonts w:ascii="Calibri" w:hAnsi="Calibri"/>
                                <w:i/>
                                <w:spacing w:val="-5"/>
                                <w:w w:val="115"/>
                                <w:sz w:val="18"/>
                                <w:szCs w:val="18"/>
                              </w:rPr>
                              <w:t xml:space="preserve">also </w:t>
                            </w:r>
                            <w:r w:rsidRPr="003B00C2">
                              <w:rPr>
                                <w:rFonts w:ascii="Calibri" w:hAnsi="Calibri"/>
                                <w:i/>
                                <w:spacing w:val="-5"/>
                                <w:w w:val="115"/>
                                <w:sz w:val="18"/>
                                <w:szCs w:val="18"/>
                              </w:rPr>
                              <w:t>victim</w:t>
                            </w:r>
                            <w:r>
                              <w:rPr>
                                <w:rFonts w:ascii="Calibri" w:hAnsi="Calibri"/>
                                <w:i/>
                                <w:spacing w:val="-5"/>
                                <w:w w:val="115"/>
                                <w:sz w:val="18"/>
                                <w:szCs w:val="18"/>
                              </w:rPr>
                              <w:t>s of</w:t>
                            </w:r>
                            <w:r w:rsidRPr="003B00C2">
                              <w:rPr>
                                <w:rFonts w:ascii="Calibri" w:hAnsi="Calibri"/>
                                <w:i/>
                                <w:spacing w:val="-5"/>
                                <w:w w:val="115"/>
                                <w:sz w:val="18"/>
                                <w:szCs w:val="18"/>
                              </w:rPr>
                              <w:t xml:space="preserve"> delay</w:t>
                            </w:r>
                            <w:r>
                              <w:rPr>
                                <w:rFonts w:ascii="Calibri" w:hAnsi="Calibri"/>
                                <w:i/>
                                <w:spacing w:val="-5"/>
                                <w:w w:val="115"/>
                                <w:sz w:val="18"/>
                                <w:szCs w:val="18"/>
                              </w:rPr>
                              <w:t>ed</w:t>
                            </w:r>
                            <w:r w:rsidRPr="003B00C2">
                              <w:rPr>
                                <w:rFonts w:ascii="Calibri" w:hAnsi="Calibri"/>
                                <w:i/>
                                <w:spacing w:val="-5"/>
                                <w:w w:val="115"/>
                                <w:sz w:val="18"/>
                                <w:szCs w:val="18"/>
                              </w:rPr>
                              <w:t xml:space="preserve"> response to </w:t>
                            </w:r>
                            <w:r>
                              <w:rPr>
                                <w:rFonts w:ascii="Calibri" w:hAnsi="Calibri"/>
                                <w:i/>
                                <w:spacing w:val="-5"/>
                                <w:w w:val="115"/>
                                <w:sz w:val="18"/>
                                <w:szCs w:val="18"/>
                              </w:rPr>
                              <w:t xml:space="preserve">disaster </w:t>
                            </w:r>
                            <w:r w:rsidRPr="003B00C2">
                              <w:rPr>
                                <w:rFonts w:ascii="Calibri" w:hAnsi="Calibri"/>
                                <w:i/>
                                <w:spacing w:val="-5"/>
                                <w:w w:val="115"/>
                                <w:sz w:val="18"/>
                                <w:szCs w:val="18"/>
                              </w:rPr>
                              <w:t xml:space="preserve">warning. The </w:t>
                            </w:r>
                            <w:r>
                              <w:rPr>
                                <w:rFonts w:ascii="Calibri" w:hAnsi="Calibri"/>
                                <w:i/>
                                <w:spacing w:val="-5"/>
                                <w:w w:val="115"/>
                                <w:sz w:val="18"/>
                                <w:szCs w:val="18"/>
                              </w:rPr>
                              <w:t>perceived</w:t>
                            </w:r>
                            <w:r w:rsidRPr="003B00C2">
                              <w:rPr>
                                <w:rFonts w:ascii="Calibri" w:hAnsi="Calibri"/>
                                <w:i/>
                                <w:spacing w:val="-5"/>
                                <w:w w:val="115"/>
                                <w:sz w:val="18"/>
                                <w:szCs w:val="18"/>
                              </w:rPr>
                              <w:t xml:space="preserve"> impact</w:t>
                            </w:r>
                            <w:r>
                              <w:rPr>
                                <w:rFonts w:ascii="Calibri" w:hAnsi="Calibri"/>
                                <w:i/>
                                <w:spacing w:val="-5"/>
                                <w:w w:val="115"/>
                                <w:sz w:val="18"/>
                                <w:szCs w:val="18"/>
                              </w:rPr>
                              <w:t>s</w:t>
                            </w:r>
                            <w:r w:rsidRPr="003B00C2">
                              <w:rPr>
                                <w:rFonts w:ascii="Calibri" w:hAnsi="Calibri"/>
                                <w:i/>
                                <w:spacing w:val="-5"/>
                                <w:w w:val="115"/>
                                <w:sz w:val="18"/>
                                <w:szCs w:val="18"/>
                              </w:rPr>
                              <w:t xml:space="preserve"> of climate change </w:t>
                            </w:r>
                            <w:r>
                              <w:rPr>
                                <w:rFonts w:ascii="Calibri" w:hAnsi="Calibri"/>
                                <w:i/>
                                <w:spacing w:val="-5"/>
                                <w:w w:val="115"/>
                                <w:sz w:val="18"/>
                                <w:szCs w:val="18"/>
                              </w:rPr>
                              <w:t>were rains</w:t>
                            </w:r>
                            <w:r w:rsidRPr="003B00C2">
                              <w:rPr>
                                <w:rFonts w:ascii="Calibri" w:hAnsi="Calibri"/>
                                <w:i/>
                                <w:spacing w:val="-5"/>
                                <w:w w:val="115"/>
                                <w:sz w:val="18"/>
                                <w:szCs w:val="18"/>
                              </w:rPr>
                              <w:t>tor</w:t>
                            </w:r>
                            <w:r>
                              <w:rPr>
                                <w:rFonts w:ascii="Calibri" w:hAnsi="Calibri"/>
                                <w:i/>
                                <w:spacing w:val="-5"/>
                                <w:w w:val="115"/>
                                <w:sz w:val="18"/>
                                <w:szCs w:val="18"/>
                              </w:rPr>
                              <w:t>m,</w:t>
                            </w:r>
                            <w:r w:rsidRPr="003B00C2">
                              <w:rPr>
                                <w:rFonts w:ascii="Calibri" w:hAnsi="Calibri"/>
                                <w:i/>
                                <w:spacing w:val="-5"/>
                                <w:w w:val="115"/>
                                <w:sz w:val="18"/>
                                <w:szCs w:val="18"/>
                              </w:rPr>
                              <w:t xml:space="preserve"> </w:t>
                            </w:r>
                            <w:r>
                              <w:rPr>
                                <w:rFonts w:ascii="Calibri" w:hAnsi="Calibri"/>
                                <w:i/>
                                <w:spacing w:val="-5"/>
                                <w:w w:val="115"/>
                                <w:sz w:val="18"/>
                                <w:szCs w:val="18"/>
                              </w:rPr>
                              <w:t xml:space="preserve">thunder storm, </w:t>
                            </w:r>
                            <w:r w:rsidRPr="003B00C2">
                              <w:rPr>
                                <w:rFonts w:ascii="Calibri" w:hAnsi="Calibri"/>
                                <w:i/>
                                <w:spacing w:val="-5"/>
                                <w:w w:val="115"/>
                                <w:sz w:val="18"/>
                                <w:szCs w:val="18"/>
                              </w:rPr>
                              <w:t>flood, salinity</w:t>
                            </w:r>
                            <w:r>
                              <w:rPr>
                                <w:rFonts w:ascii="Calibri" w:hAnsi="Calibri"/>
                                <w:i/>
                                <w:spacing w:val="-5"/>
                                <w:w w:val="115"/>
                                <w:sz w:val="18"/>
                                <w:szCs w:val="18"/>
                              </w:rPr>
                              <w:t>, seawater</w:t>
                            </w:r>
                            <w:r w:rsidRPr="003B00C2">
                              <w:rPr>
                                <w:rFonts w:ascii="Calibri" w:hAnsi="Calibri"/>
                                <w:i/>
                                <w:spacing w:val="-5"/>
                                <w:w w:val="115"/>
                                <w:sz w:val="18"/>
                                <w:szCs w:val="18"/>
                              </w:rPr>
                              <w:t xml:space="preserve"> intrusion</w:t>
                            </w:r>
                            <w:r>
                              <w:rPr>
                                <w:rFonts w:ascii="Calibri" w:hAnsi="Calibri"/>
                                <w:i/>
                                <w:spacing w:val="-5"/>
                                <w:w w:val="115"/>
                                <w:sz w:val="18"/>
                                <w:szCs w:val="18"/>
                              </w:rPr>
                              <w:t xml:space="preserve"> and</w:t>
                            </w:r>
                            <w:r w:rsidRPr="003B00C2">
                              <w:rPr>
                                <w:rFonts w:ascii="Calibri" w:hAnsi="Calibri"/>
                                <w:i/>
                                <w:spacing w:val="-5"/>
                                <w:w w:val="115"/>
                                <w:sz w:val="18"/>
                                <w:szCs w:val="18"/>
                              </w:rPr>
                              <w:t xml:space="preserve"> water logging</w:t>
                            </w:r>
                            <w:r w:rsidRPr="007D5063">
                              <w:rPr>
                                <w:rFonts w:ascii="Calibri" w:hAnsi="Calibri"/>
                                <w:i/>
                                <w:spacing w:val="-5"/>
                                <w:w w:val="115"/>
                                <w:sz w:val="18"/>
                                <w:szCs w:val="18"/>
                              </w:rPr>
                              <w:t xml:space="preserve">. </w:t>
                            </w:r>
                            <w:r>
                              <w:rPr>
                                <w:rFonts w:ascii="Calibri" w:hAnsi="Calibri"/>
                                <w:i/>
                                <w:spacing w:val="-5"/>
                                <w:w w:val="115"/>
                                <w:sz w:val="18"/>
                                <w:szCs w:val="18"/>
                              </w:rPr>
                              <w:t>F</w:t>
                            </w:r>
                            <w:r w:rsidRPr="007D5063">
                              <w:rPr>
                                <w:rFonts w:ascii="Calibri" w:hAnsi="Calibri"/>
                                <w:i/>
                                <w:spacing w:val="-5"/>
                                <w:w w:val="115"/>
                                <w:sz w:val="18"/>
                                <w:szCs w:val="18"/>
                              </w:rPr>
                              <w:t xml:space="preserve">ish processing and petty trading </w:t>
                            </w:r>
                            <w:r>
                              <w:rPr>
                                <w:rFonts w:ascii="Calibri" w:hAnsi="Calibri"/>
                                <w:i/>
                                <w:spacing w:val="-5"/>
                                <w:w w:val="115"/>
                                <w:sz w:val="18"/>
                                <w:szCs w:val="18"/>
                              </w:rPr>
                              <w:t>were the</w:t>
                            </w:r>
                            <w:r w:rsidRPr="007D5063">
                              <w:rPr>
                                <w:rFonts w:ascii="Calibri" w:hAnsi="Calibri"/>
                                <w:i/>
                                <w:spacing w:val="-5"/>
                                <w:w w:val="115"/>
                                <w:sz w:val="18"/>
                                <w:szCs w:val="18"/>
                              </w:rPr>
                              <w:t xml:space="preserve"> lead economic activit</w:t>
                            </w:r>
                            <w:r>
                              <w:rPr>
                                <w:rFonts w:ascii="Calibri" w:hAnsi="Calibri"/>
                                <w:i/>
                                <w:spacing w:val="-5"/>
                                <w:w w:val="115"/>
                                <w:sz w:val="18"/>
                                <w:szCs w:val="18"/>
                              </w:rPr>
                              <w:t>ies of women.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138AC9A0">
              <v:shape w14:anchorId="167E1BA4" id="Flowchart: Alternate Process 68" o:spid="_x0000_s1053" type="#_x0000_t176" style="position:absolute;left:0;text-align:left;margin-left:227.35pt;margin-top:41.7pt;width:272.7pt;height:201.6pt;rotation:90;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" o:allowincell="f" fillcolor="#d8d8d8" strokeweight=".25pt">
                <v:shadow opacity=".5"/>
                <v:textbox>
                  <w:txbxContent>
                    <w:p w14:paraId="35DE5D76"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r w:rsidRPr="007D5063">
                        <w:rPr>
                          <w:rFonts w:ascii="Calibri" w:hAnsi="Calibri"/>
                          <w:b/>
                          <w:i/>
                          <w:spacing w:val="-5"/>
                          <w:w w:val="115"/>
                          <w:sz w:val="18"/>
                          <w:szCs w:val="18"/>
                        </w:rPr>
                        <w:t>Socio-economic conditions of women</w:t>
                      </w:r>
                      <w:r>
                        <w:rPr>
                          <w:rFonts w:ascii="Calibri" w:hAnsi="Calibri"/>
                          <w:i/>
                          <w:spacing w:val="-5"/>
                          <w:w w:val="115"/>
                          <w:sz w:val="18"/>
                          <w:szCs w:val="18"/>
                        </w:rPr>
                        <w:t>:</w:t>
                      </w:r>
                      <w:r w:rsidRPr="008E27E8">
                        <w:rPr>
                          <w:b/>
                          <w:i/>
                          <w:sz w:val="21"/>
                          <w:szCs w:val="21"/>
                          <w:lang w:eastAsia="zh-CN"/>
                        </w:rPr>
                        <w:t xml:space="preserve"> </w:t>
                      </w:r>
                      <w:proofErr w:type="spellStart"/>
                      <w:r w:rsidRPr="00C14EF5">
                        <w:rPr>
                          <w:rFonts w:ascii="Calibri" w:hAnsi="Calibri"/>
                          <w:i/>
                          <w:spacing w:val="-5"/>
                          <w:w w:val="115"/>
                          <w:sz w:val="18"/>
                          <w:szCs w:val="18"/>
                        </w:rPr>
                        <w:t>Konakridie</w:t>
                      </w:r>
                      <w:proofErr w:type="spellEnd"/>
                      <w:r>
                        <w:rPr>
                          <w:rFonts w:ascii="Calibri" w:hAnsi="Calibri"/>
                          <w:i/>
                          <w:spacing w:val="-5"/>
                          <w:w w:val="115"/>
                          <w:sz w:val="18"/>
                          <w:szCs w:val="18"/>
                        </w:rPr>
                        <w:t xml:space="preserve"> </w:t>
                      </w:r>
                      <w:r w:rsidRPr="003B00C2">
                        <w:rPr>
                          <w:rFonts w:ascii="Calibri" w:hAnsi="Calibri"/>
                          <w:i/>
                          <w:spacing w:val="-5"/>
                          <w:w w:val="115"/>
                          <w:sz w:val="18"/>
                          <w:szCs w:val="18"/>
                        </w:rPr>
                        <w:t>is a coastal town</w:t>
                      </w:r>
                      <w:r>
                        <w:rPr>
                          <w:rFonts w:ascii="Calibri" w:hAnsi="Calibri"/>
                          <w:i/>
                          <w:spacing w:val="-5"/>
                          <w:w w:val="115"/>
                          <w:sz w:val="18"/>
                          <w:szCs w:val="18"/>
                        </w:rPr>
                        <w:t xml:space="preserve"> community where f</w:t>
                      </w:r>
                      <w:r w:rsidRPr="003B00C2">
                        <w:rPr>
                          <w:rFonts w:ascii="Calibri" w:hAnsi="Calibri"/>
                          <w:i/>
                          <w:spacing w:val="-5"/>
                          <w:w w:val="115"/>
                          <w:sz w:val="18"/>
                          <w:szCs w:val="18"/>
                        </w:rPr>
                        <w:t xml:space="preserve">ishing is </w:t>
                      </w:r>
                      <w:r>
                        <w:rPr>
                          <w:rFonts w:ascii="Calibri" w:hAnsi="Calibri"/>
                          <w:i/>
                          <w:spacing w:val="-5"/>
                          <w:w w:val="115"/>
                          <w:sz w:val="18"/>
                          <w:szCs w:val="18"/>
                        </w:rPr>
                        <w:t xml:space="preserve">the </w:t>
                      </w:r>
                      <w:r w:rsidRPr="003B00C2">
                        <w:rPr>
                          <w:rFonts w:ascii="Calibri" w:hAnsi="Calibri"/>
                          <w:i/>
                          <w:spacing w:val="-5"/>
                          <w:w w:val="115"/>
                          <w:sz w:val="18"/>
                          <w:szCs w:val="18"/>
                        </w:rPr>
                        <w:t>dominant economic activit</w:t>
                      </w:r>
                      <w:r>
                        <w:rPr>
                          <w:rFonts w:ascii="Calibri" w:hAnsi="Calibri"/>
                          <w:i/>
                          <w:spacing w:val="-5"/>
                          <w:w w:val="115"/>
                          <w:sz w:val="18"/>
                          <w:szCs w:val="18"/>
                        </w:rPr>
                        <w:t>y</w:t>
                      </w:r>
                      <w:r w:rsidRPr="003B00C2">
                        <w:rPr>
                          <w:rFonts w:ascii="Calibri" w:hAnsi="Calibri"/>
                          <w:i/>
                          <w:spacing w:val="-5"/>
                          <w:w w:val="115"/>
                          <w:sz w:val="18"/>
                          <w:szCs w:val="18"/>
                        </w:rPr>
                        <w:t xml:space="preserve"> for men and </w:t>
                      </w:r>
                      <w:r>
                        <w:rPr>
                          <w:rFonts w:ascii="Calibri" w:hAnsi="Calibri"/>
                          <w:i/>
                          <w:spacing w:val="-5"/>
                          <w:w w:val="115"/>
                          <w:sz w:val="18"/>
                          <w:szCs w:val="18"/>
                        </w:rPr>
                        <w:t xml:space="preserve">both </w:t>
                      </w:r>
                      <w:r w:rsidRPr="003B00C2">
                        <w:rPr>
                          <w:rFonts w:ascii="Calibri" w:hAnsi="Calibri"/>
                          <w:i/>
                          <w:spacing w:val="-5"/>
                          <w:w w:val="115"/>
                          <w:sz w:val="18"/>
                          <w:szCs w:val="18"/>
                        </w:rPr>
                        <w:t>farming</w:t>
                      </w:r>
                      <w:r>
                        <w:rPr>
                          <w:rFonts w:ascii="Calibri" w:hAnsi="Calibri"/>
                          <w:i/>
                          <w:spacing w:val="-5"/>
                          <w:w w:val="115"/>
                          <w:sz w:val="18"/>
                          <w:szCs w:val="18"/>
                        </w:rPr>
                        <w:t xml:space="preserve"> and</w:t>
                      </w:r>
                      <w:r w:rsidRPr="003B00C2">
                        <w:rPr>
                          <w:rFonts w:ascii="Calibri" w:hAnsi="Calibri"/>
                          <w:i/>
                          <w:spacing w:val="-5"/>
                          <w:w w:val="115"/>
                          <w:sz w:val="18"/>
                          <w:szCs w:val="18"/>
                        </w:rPr>
                        <w:t xml:space="preserve"> petty trading </w:t>
                      </w:r>
                      <w:r>
                        <w:rPr>
                          <w:rFonts w:ascii="Calibri" w:hAnsi="Calibri"/>
                          <w:i/>
                          <w:spacing w:val="-5"/>
                          <w:w w:val="115"/>
                          <w:sz w:val="18"/>
                          <w:szCs w:val="18"/>
                        </w:rPr>
                        <w:t>the</w:t>
                      </w:r>
                      <w:r w:rsidRPr="003B00C2">
                        <w:rPr>
                          <w:rFonts w:ascii="Calibri" w:hAnsi="Calibri"/>
                          <w:i/>
                          <w:spacing w:val="-5"/>
                          <w:w w:val="115"/>
                          <w:sz w:val="18"/>
                          <w:szCs w:val="18"/>
                        </w:rPr>
                        <w:t xml:space="preserve"> source of </w:t>
                      </w:r>
                      <w:r>
                        <w:rPr>
                          <w:rFonts w:ascii="Calibri" w:hAnsi="Calibri"/>
                          <w:i/>
                          <w:spacing w:val="-5"/>
                          <w:w w:val="115"/>
                          <w:sz w:val="18"/>
                          <w:szCs w:val="18"/>
                        </w:rPr>
                        <w:t>livelihood</w:t>
                      </w:r>
                      <w:r w:rsidRPr="003B00C2">
                        <w:rPr>
                          <w:rFonts w:ascii="Calibri" w:hAnsi="Calibri"/>
                          <w:i/>
                          <w:spacing w:val="-5"/>
                          <w:w w:val="115"/>
                          <w:sz w:val="18"/>
                          <w:szCs w:val="18"/>
                        </w:rPr>
                        <w:t xml:space="preserve"> for women.</w:t>
                      </w:r>
                      <w:r>
                        <w:rPr>
                          <w:rFonts w:ascii="Calibri" w:hAnsi="Calibri"/>
                          <w:i/>
                          <w:spacing w:val="-5"/>
                          <w:w w:val="115"/>
                          <w:sz w:val="18"/>
                          <w:szCs w:val="18"/>
                        </w:rPr>
                        <w:t xml:space="preserve"> Several strong Women and Fisheries Associations</w:t>
                      </w:r>
                      <w:r w:rsidRPr="003B00C2">
                        <w:rPr>
                          <w:rFonts w:ascii="Calibri" w:hAnsi="Calibri"/>
                          <w:i/>
                          <w:spacing w:val="-5"/>
                          <w:w w:val="115"/>
                          <w:sz w:val="18"/>
                          <w:szCs w:val="18"/>
                        </w:rPr>
                        <w:t> dedicated to </w:t>
                      </w:r>
                      <w:r>
                        <w:rPr>
                          <w:rFonts w:ascii="Calibri" w:hAnsi="Calibri"/>
                          <w:i/>
                          <w:spacing w:val="-5"/>
                          <w:w w:val="115"/>
                          <w:sz w:val="18"/>
                          <w:szCs w:val="18"/>
                        </w:rPr>
                        <w:t xml:space="preserve">smoking </w:t>
                      </w:r>
                      <w:r w:rsidRPr="003B00C2">
                        <w:rPr>
                          <w:rFonts w:ascii="Calibri" w:hAnsi="Calibri"/>
                          <w:i/>
                          <w:spacing w:val="-5"/>
                          <w:w w:val="115"/>
                          <w:sz w:val="18"/>
                          <w:szCs w:val="18"/>
                        </w:rPr>
                        <w:t>fish</w:t>
                      </w:r>
                      <w:r>
                        <w:rPr>
                          <w:rFonts w:ascii="Calibri" w:hAnsi="Calibri"/>
                          <w:i/>
                          <w:spacing w:val="-5"/>
                          <w:w w:val="115"/>
                          <w:sz w:val="18"/>
                          <w:szCs w:val="18"/>
                        </w:rPr>
                        <w:t xml:space="preserve"> were in the region. Smoke released from burning mangroves</w:t>
                      </w:r>
                      <w:r w:rsidRPr="003B00C2">
                        <w:rPr>
                          <w:rFonts w:ascii="Calibri" w:hAnsi="Calibri"/>
                          <w:i/>
                          <w:spacing w:val="-5"/>
                          <w:w w:val="115"/>
                          <w:sz w:val="18"/>
                          <w:szCs w:val="18"/>
                        </w:rPr>
                        <w:t> </w:t>
                      </w:r>
                      <w:r>
                        <w:rPr>
                          <w:rFonts w:ascii="Calibri" w:hAnsi="Calibri"/>
                          <w:i/>
                          <w:spacing w:val="-5"/>
                          <w:w w:val="115"/>
                          <w:sz w:val="18"/>
                          <w:szCs w:val="18"/>
                        </w:rPr>
                        <w:t xml:space="preserve">contains </w:t>
                      </w:r>
                      <w:r w:rsidRPr="003B00C2">
                        <w:rPr>
                          <w:rFonts w:ascii="Calibri" w:hAnsi="Calibri"/>
                          <w:i/>
                          <w:spacing w:val="-5"/>
                          <w:w w:val="115"/>
                          <w:sz w:val="18"/>
                          <w:szCs w:val="18"/>
                        </w:rPr>
                        <w:t xml:space="preserve">extremely hazardous PAH </w:t>
                      </w:r>
                      <w:r>
                        <w:rPr>
                          <w:rFonts w:ascii="Calibri" w:hAnsi="Calibri"/>
                          <w:i/>
                          <w:spacing w:val="-5"/>
                          <w:w w:val="115"/>
                          <w:sz w:val="18"/>
                          <w:szCs w:val="18"/>
                        </w:rPr>
                        <w:t>that</w:t>
                      </w:r>
                      <w:r w:rsidRPr="003B00C2">
                        <w:rPr>
                          <w:rFonts w:ascii="Calibri" w:hAnsi="Calibri"/>
                          <w:i/>
                          <w:spacing w:val="-5"/>
                          <w:w w:val="115"/>
                          <w:sz w:val="18"/>
                          <w:szCs w:val="18"/>
                        </w:rPr>
                        <w:t xml:space="preserve"> </w:t>
                      </w:r>
                      <w:r>
                        <w:rPr>
                          <w:rFonts w:ascii="Calibri" w:hAnsi="Calibri"/>
                          <w:i/>
                          <w:spacing w:val="-5"/>
                          <w:w w:val="115"/>
                          <w:sz w:val="18"/>
                          <w:szCs w:val="18"/>
                        </w:rPr>
                        <w:t xml:space="preserve">causes cancer-related health issues when inhaled or eaten via smoked </w:t>
                      </w:r>
                      <w:r w:rsidRPr="003B00C2">
                        <w:rPr>
                          <w:rFonts w:ascii="Calibri" w:hAnsi="Calibri"/>
                          <w:i/>
                          <w:spacing w:val="-5"/>
                          <w:w w:val="115"/>
                          <w:sz w:val="18"/>
                          <w:szCs w:val="18"/>
                        </w:rPr>
                        <w:t>fish.</w:t>
                      </w:r>
                      <w:r>
                        <w:rPr>
                          <w:rFonts w:ascii="Calibri" w:hAnsi="Calibri"/>
                          <w:i/>
                          <w:spacing w:val="-5"/>
                          <w:w w:val="115"/>
                          <w:sz w:val="18"/>
                          <w:szCs w:val="18"/>
                        </w:rPr>
                        <w:t xml:space="preserve"> N</w:t>
                      </w:r>
                      <w:r w:rsidRPr="003B00C2">
                        <w:rPr>
                          <w:rFonts w:ascii="Calibri" w:hAnsi="Calibri"/>
                          <w:i/>
                          <w:spacing w:val="-5"/>
                          <w:w w:val="115"/>
                          <w:sz w:val="18"/>
                          <w:szCs w:val="18"/>
                        </w:rPr>
                        <w:t>atural disaster</w:t>
                      </w:r>
                      <w:r>
                        <w:rPr>
                          <w:rFonts w:ascii="Calibri" w:hAnsi="Calibri"/>
                          <w:i/>
                          <w:spacing w:val="-5"/>
                          <w:w w:val="115"/>
                          <w:sz w:val="18"/>
                          <w:szCs w:val="18"/>
                        </w:rPr>
                        <w:t>s</w:t>
                      </w:r>
                      <w:r w:rsidRPr="003B00C2">
                        <w:rPr>
                          <w:rFonts w:ascii="Calibri" w:hAnsi="Calibri"/>
                          <w:i/>
                          <w:spacing w:val="-5"/>
                          <w:w w:val="115"/>
                          <w:sz w:val="18"/>
                          <w:szCs w:val="18"/>
                        </w:rPr>
                        <w:t xml:space="preserve"> </w:t>
                      </w:r>
                      <w:r>
                        <w:rPr>
                          <w:rFonts w:ascii="Calibri" w:hAnsi="Calibri"/>
                          <w:i/>
                          <w:spacing w:val="-5"/>
                          <w:w w:val="115"/>
                          <w:sz w:val="18"/>
                          <w:szCs w:val="18"/>
                        </w:rPr>
                        <w:t>affected the</w:t>
                      </w:r>
                      <w:r w:rsidRPr="003B00C2">
                        <w:rPr>
                          <w:rFonts w:ascii="Calibri" w:hAnsi="Calibri"/>
                          <w:i/>
                          <w:spacing w:val="-5"/>
                          <w:w w:val="115"/>
                          <w:sz w:val="18"/>
                          <w:szCs w:val="18"/>
                        </w:rPr>
                        <w:t xml:space="preserve"> livelihood</w:t>
                      </w:r>
                      <w:r>
                        <w:rPr>
                          <w:rFonts w:ascii="Calibri" w:hAnsi="Calibri"/>
                          <w:i/>
                          <w:spacing w:val="-5"/>
                          <w:w w:val="115"/>
                          <w:sz w:val="18"/>
                          <w:szCs w:val="18"/>
                        </w:rPr>
                        <w:t>s of community members by reducing fish catch.</w:t>
                      </w:r>
                      <w:r w:rsidRPr="003B00C2">
                        <w:rPr>
                          <w:rFonts w:ascii="Calibri" w:hAnsi="Calibri"/>
                          <w:i/>
                          <w:spacing w:val="-5"/>
                          <w:w w:val="115"/>
                          <w:sz w:val="18"/>
                          <w:szCs w:val="18"/>
                        </w:rPr>
                        <w:t xml:space="preserve"> </w:t>
                      </w:r>
                      <w:r>
                        <w:rPr>
                          <w:rFonts w:ascii="Calibri" w:hAnsi="Calibri"/>
                          <w:i/>
                          <w:spacing w:val="-5"/>
                          <w:w w:val="115"/>
                          <w:sz w:val="18"/>
                          <w:szCs w:val="18"/>
                        </w:rPr>
                        <w:t>W</w:t>
                      </w:r>
                      <w:r w:rsidRPr="003B00C2">
                        <w:rPr>
                          <w:rFonts w:ascii="Calibri" w:hAnsi="Calibri"/>
                          <w:i/>
                          <w:spacing w:val="-5"/>
                          <w:w w:val="115"/>
                          <w:sz w:val="18"/>
                          <w:szCs w:val="18"/>
                        </w:rPr>
                        <w:t xml:space="preserve">omen </w:t>
                      </w:r>
                      <w:r>
                        <w:rPr>
                          <w:rFonts w:ascii="Calibri" w:hAnsi="Calibri"/>
                          <w:i/>
                          <w:spacing w:val="-5"/>
                          <w:w w:val="115"/>
                          <w:sz w:val="18"/>
                          <w:szCs w:val="18"/>
                        </w:rPr>
                        <w:t>grew</w:t>
                      </w:r>
                      <w:r w:rsidRPr="003B00C2">
                        <w:rPr>
                          <w:rFonts w:ascii="Calibri" w:hAnsi="Calibri"/>
                          <w:i/>
                          <w:spacing w:val="-5"/>
                          <w:w w:val="115"/>
                          <w:sz w:val="18"/>
                          <w:szCs w:val="18"/>
                        </w:rPr>
                        <w:t xml:space="preserve"> vegetable</w:t>
                      </w:r>
                      <w:r>
                        <w:rPr>
                          <w:rFonts w:ascii="Calibri" w:hAnsi="Calibri"/>
                          <w:i/>
                          <w:spacing w:val="-5"/>
                          <w:w w:val="115"/>
                          <w:sz w:val="18"/>
                          <w:szCs w:val="18"/>
                        </w:rPr>
                        <w:t>s a</w:t>
                      </w:r>
                      <w:r w:rsidRPr="003B00C2">
                        <w:rPr>
                          <w:rFonts w:ascii="Calibri" w:hAnsi="Calibri"/>
                          <w:i/>
                          <w:spacing w:val="-5"/>
                          <w:w w:val="115"/>
                          <w:sz w:val="18"/>
                          <w:szCs w:val="18"/>
                        </w:rPr>
                        <w:t>s</w:t>
                      </w:r>
                      <w:r>
                        <w:rPr>
                          <w:rFonts w:ascii="Calibri" w:hAnsi="Calibri"/>
                          <w:i/>
                          <w:spacing w:val="-5"/>
                          <w:w w:val="115"/>
                          <w:sz w:val="18"/>
                          <w:szCs w:val="18"/>
                        </w:rPr>
                        <w:t xml:space="preserve"> an</w:t>
                      </w:r>
                      <w:r w:rsidRPr="003B00C2">
                        <w:rPr>
                          <w:rFonts w:ascii="Calibri" w:hAnsi="Calibri"/>
                          <w:i/>
                          <w:spacing w:val="-5"/>
                          <w:w w:val="115"/>
                          <w:sz w:val="18"/>
                          <w:szCs w:val="18"/>
                        </w:rPr>
                        <w:t xml:space="preserve"> </w:t>
                      </w:r>
                      <w:r>
                        <w:rPr>
                          <w:rFonts w:ascii="Calibri" w:hAnsi="Calibri"/>
                          <w:i/>
                          <w:spacing w:val="-5"/>
                          <w:w w:val="115"/>
                          <w:sz w:val="18"/>
                          <w:szCs w:val="18"/>
                        </w:rPr>
                        <w:t>alternative</w:t>
                      </w:r>
                      <w:r w:rsidRPr="003B00C2">
                        <w:rPr>
                          <w:rFonts w:ascii="Calibri" w:hAnsi="Calibri"/>
                          <w:i/>
                          <w:spacing w:val="-5"/>
                          <w:w w:val="115"/>
                          <w:sz w:val="18"/>
                          <w:szCs w:val="18"/>
                        </w:rPr>
                        <w:t xml:space="preserve"> source of income</w:t>
                      </w:r>
                      <w:r>
                        <w:rPr>
                          <w:rFonts w:ascii="Calibri" w:hAnsi="Calibri"/>
                          <w:i/>
                          <w:spacing w:val="-5"/>
                          <w:w w:val="115"/>
                          <w:sz w:val="18"/>
                          <w:szCs w:val="18"/>
                        </w:rPr>
                        <w:t>, but were hindered by</w:t>
                      </w:r>
                      <w:r w:rsidRPr="003B00C2">
                        <w:rPr>
                          <w:rFonts w:ascii="Calibri" w:hAnsi="Calibri"/>
                          <w:i/>
                          <w:spacing w:val="-5"/>
                          <w:w w:val="115"/>
                          <w:sz w:val="18"/>
                          <w:szCs w:val="18"/>
                        </w:rPr>
                        <w:t xml:space="preserve"> land ownership and control</w:t>
                      </w:r>
                      <w:r>
                        <w:rPr>
                          <w:rFonts w:ascii="Calibri" w:hAnsi="Calibri"/>
                          <w:i/>
                          <w:spacing w:val="-5"/>
                          <w:w w:val="115"/>
                          <w:sz w:val="18"/>
                          <w:szCs w:val="18"/>
                        </w:rPr>
                        <w:t>.</w:t>
                      </w:r>
                      <w:r w:rsidRPr="003B00C2">
                        <w:rPr>
                          <w:rFonts w:ascii="Calibri" w:hAnsi="Calibri"/>
                          <w:i/>
                          <w:spacing w:val="-5"/>
                          <w:w w:val="115"/>
                          <w:sz w:val="18"/>
                          <w:szCs w:val="18"/>
                        </w:rPr>
                        <w:t xml:space="preserve"> </w:t>
                      </w:r>
                      <w:r>
                        <w:rPr>
                          <w:rFonts w:ascii="Calibri" w:hAnsi="Calibri"/>
                          <w:i/>
                          <w:spacing w:val="-5"/>
                          <w:w w:val="115"/>
                          <w:sz w:val="18"/>
                          <w:szCs w:val="18"/>
                        </w:rPr>
                        <w:t>Migrating men abandoned families to w</w:t>
                      </w:r>
                      <w:r w:rsidRPr="003B00C2">
                        <w:rPr>
                          <w:rFonts w:ascii="Calibri" w:hAnsi="Calibri"/>
                          <w:i/>
                          <w:spacing w:val="-5"/>
                          <w:w w:val="115"/>
                          <w:sz w:val="18"/>
                          <w:szCs w:val="18"/>
                        </w:rPr>
                        <w:t>omen</w:t>
                      </w:r>
                      <w:r>
                        <w:rPr>
                          <w:rFonts w:ascii="Calibri" w:hAnsi="Calibri"/>
                          <w:i/>
                          <w:spacing w:val="-5"/>
                          <w:w w:val="115"/>
                          <w:sz w:val="18"/>
                          <w:szCs w:val="18"/>
                        </w:rPr>
                        <w:t xml:space="preserve"> who</w:t>
                      </w:r>
                      <w:r w:rsidRPr="003B00C2">
                        <w:rPr>
                          <w:rFonts w:ascii="Calibri" w:hAnsi="Calibri"/>
                          <w:i/>
                          <w:spacing w:val="-5"/>
                          <w:w w:val="115"/>
                          <w:sz w:val="18"/>
                          <w:szCs w:val="18"/>
                        </w:rPr>
                        <w:t xml:space="preserve"> </w:t>
                      </w:r>
                      <w:r>
                        <w:rPr>
                          <w:rFonts w:ascii="Calibri" w:hAnsi="Calibri"/>
                          <w:i/>
                          <w:spacing w:val="-5"/>
                          <w:w w:val="115"/>
                          <w:sz w:val="18"/>
                          <w:szCs w:val="18"/>
                        </w:rPr>
                        <w:t>were</w:t>
                      </w:r>
                      <w:r w:rsidRPr="003B00C2">
                        <w:rPr>
                          <w:rFonts w:ascii="Calibri" w:hAnsi="Calibri"/>
                          <w:i/>
                          <w:spacing w:val="-5"/>
                          <w:w w:val="115"/>
                          <w:sz w:val="18"/>
                          <w:szCs w:val="18"/>
                        </w:rPr>
                        <w:t xml:space="preserve"> </w:t>
                      </w:r>
                      <w:r>
                        <w:rPr>
                          <w:rFonts w:ascii="Calibri" w:hAnsi="Calibri"/>
                          <w:i/>
                          <w:spacing w:val="-5"/>
                          <w:w w:val="115"/>
                          <w:sz w:val="18"/>
                          <w:szCs w:val="18"/>
                        </w:rPr>
                        <w:t xml:space="preserve">also </w:t>
                      </w:r>
                      <w:r w:rsidRPr="003B00C2">
                        <w:rPr>
                          <w:rFonts w:ascii="Calibri" w:hAnsi="Calibri"/>
                          <w:i/>
                          <w:spacing w:val="-5"/>
                          <w:w w:val="115"/>
                          <w:sz w:val="18"/>
                          <w:szCs w:val="18"/>
                        </w:rPr>
                        <w:t>victim</w:t>
                      </w:r>
                      <w:r>
                        <w:rPr>
                          <w:rFonts w:ascii="Calibri" w:hAnsi="Calibri"/>
                          <w:i/>
                          <w:spacing w:val="-5"/>
                          <w:w w:val="115"/>
                          <w:sz w:val="18"/>
                          <w:szCs w:val="18"/>
                        </w:rPr>
                        <w:t>s of</w:t>
                      </w:r>
                      <w:r w:rsidRPr="003B00C2">
                        <w:rPr>
                          <w:rFonts w:ascii="Calibri" w:hAnsi="Calibri"/>
                          <w:i/>
                          <w:spacing w:val="-5"/>
                          <w:w w:val="115"/>
                          <w:sz w:val="18"/>
                          <w:szCs w:val="18"/>
                        </w:rPr>
                        <w:t xml:space="preserve"> delay</w:t>
                      </w:r>
                      <w:r>
                        <w:rPr>
                          <w:rFonts w:ascii="Calibri" w:hAnsi="Calibri"/>
                          <w:i/>
                          <w:spacing w:val="-5"/>
                          <w:w w:val="115"/>
                          <w:sz w:val="18"/>
                          <w:szCs w:val="18"/>
                        </w:rPr>
                        <w:t>ed</w:t>
                      </w:r>
                      <w:r w:rsidRPr="003B00C2">
                        <w:rPr>
                          <w:rFonts w:ascii="Calibri" w:hAnsi="Calibri"/>
                          <w:i/>
                          <w:spacing w:val="-5"/>
                          <w:w w:val="115"/>
                          <w:sz w:val="18"/>
                          <w:szCs w:val="18"/>
                        </w:rPr>
                        <w:t xml:space="preserve"> response to </w:t>
                      </w:r>
                      <w:r>
                        <w:rPr>
                          <w:rFonts w:ascii="Calibri" w:hAnsi="Calibri"/>
                          <w:i/>
                          <w:spacing w:val="-5"/>
                          <w:w w:val="115"/>
                          <w:sz w:val="18"/>
                          <w:szCs w:val="18"/>
                        </w:rPr>
                        <w:t xml:space="preserve">disaster </w:t>
                      </w:r>
                      <w:r w:rsidRPr="003B00C2">
                        <w:rPr>
                          <w:rFonts w:ascii="Calibri" w:hAnsi="Calibri"/>
                          <w:i/>
                          <w:spacing w:val="-5"/>
                          <w:w w:val="115"/>
                          <w:sz w:val="18"/>
                          <w:szCs w:val="18"/>
                        </w:rPr>
                        <w:t xml:space="preserve">warning. The </w:t>
                      </w:r>
                      <w:r>
                        <w:rPr>
                          <w:rFonts w:ascii="Calibri" w:hAnsi="Calibri"/>
                          <w:i/>
                          <w:spacing w:val="-5"/>
                          <w:w w:val="115"/>
                          <w:sz w:val="18"/>
                          <w:szCs w:val="18"/>
                        </w:rPr>
                        <w:t>perceived</w:t>
                      </w:r>
                      <w:r w:rsidRPr="003B00C2">
                        <w:rPr>
                          <w:rFonts w:ascii="Calibri" w:hAnsi="Calibri"/>
                          <w:i/>
                          <w:spacing w:val="-5"/>
                          <w:w w:val="115"/>
                          <w:sz w:val="18"/>
                          <w:szCs w:val="18"/>
                        </w:rPr>
                        <w:t xml:space="preserve"> impact</w:t>
                      </w:r>
                      <w:r>
                        <w:rPr>
                          <w:rFonts w:ascii="Calibri" w:hAnsi="Calibri"/>
                          <w:i/>
                          <w:spacing w:val="-5"/>
                          <w:w w:val="115"/>
                          <w:sz w:val="18"/>
                          <w:szCs w:val="18"/>
                        </w:rPr>
                        <w:t>s</w:t>
                      </w:r>
                      <w:r w:rsidRPr="003B00C2">
                        <w:rPr>
                          <w:rFonts w:ascii="Calibri" w:hAnsi="Calibri"/>
                          <w:i/>
                          <w:spacing w:val="-5"/>
                          <w:w w:val="115"/>
                          <w:sz w:val="18"/>
                          <w:szCs w:val="18"/>
                        </w:rPr>
                        <w:t xml:space="preserve"> of climate change </w:t>
                      </w:r>
                      <w:r>
                        <w:rPr>
                          <w:rFonts w:ascii="Calibri" w:hAnsi="Calibri"/>
                          <w:i/>
                          <w:spacing w:val="-5"/>
                          <w:w w:val="115"/>
                          <w:sz w:val="18"/>
                          <w:szCs w:val="18"/>
                        </w:rPr>
                        <w:t>were rains</w:t>
                      </w:r>
                      <w:r w:rsidRPr="003B00C2">
                        <w:rPr>
                          <w:rFonts w:ascii="Calibri" w:hAnsi="Calibri"/>
                          <w:i/>
                          <w:spacing w:val="-5"/>
                          <w:w w:val="115"/>
                          <w:sz w:val="18"/>
                          <w:szCs w:val="18"/>
                        </w:rPr>
                        <w:t>tor</w:t>
                      </w:r>
                      <w:r>
                        <w:rPr>
                          <w:rFonts w:ascii="Calibri" w:hAnsi="Calibri"/>
                          <w:i/>
                          <w:spacing w:val="-5"/>
                          <w:w w:val="115"/>
                          <w:sz w:val="18"/>
                          <w:szCs w:val="18"/>
                        </w:rPr>
                        <w:t>m,</w:t>
                      </w:r>
                      <w:r w:rsidRPr="003B00C2">
                        <w:rPr>
                          <w:rFonts w:ascii="Calibri" w:hAnsi="Calibri"/>
                          <w:i/>
                          <w:spacing w:val="-5"/>
                          <w:w w:val="115"/>
                          <w:sz w:val="18"/>
                          <w:szCs w:val="18"/>
                        </w:rPr>
                        <w:t xml:space="preserve"> </w:t>
                      </w:r>
                      <w:r>
                        <w:rPr>
                          <w:rFonts w:ascii="Calibri" w:hAnsi="Calibri"/>
                          <w:i/>
                          <w:spacing w:val="-5"/>
                          <w:w w:val="115"/>
                          <w:sz w:val="18"/>
                          <w:szCs w:val="18"/>
                        </w:rPr>
                        <w:t xml:space="preserve">thunder storm, </w:t>
                      </w:r>
                      <w:r w:rsidRPr="003B00C2">
                        <w:rPr>
                          <w:rFonts w:ascii="Calibri" w:hAnsi="Calibri"/>
                          <w:i/>
                          <w:spacing w:val="-5"/>
                          <w:w w:val="115"/>
                          <w:sz w:val="18"/>
                          <w:szCs w:val="18"/>
                        </w:rPr>
                        <w:t>flood, salinity</w:t>
                      </w:r>
                      <w:r>
                        <w:rPr>
                          <w:rFonts w:ascii="Calibri" w:hAnsi="Calibri"/>
                          <w:i/>
                          <w:spacing w:val="-5"/>
                          <w:w w:val="115"/>
                          <w:sz w:val="18"/>
                          <w:szCs w:val="18"/>
                        </w:rPr>
                        <w:t>, seawater</w:t>
                      </w:r>
                      <w:r w:rsidRPr="003B00C2">
                        <w:rPr>
                          <w:rFonts w:ascii="Calibri" w:hAnsi="Calibri"/>
                          <w:i/>
                          <w:spacing w:val="-5"/>
                          <w:w w:val="115"/>
                          <w:sz w:val="18"/>
                          <w:szCs w:val="18"/>
                        </w:rPr>
                        <w:t xml:space="preserve"> intrusion</w:t>
                      </w:r>
                      <w:r>
                        <w:rPr>
                          <w:rFonts w:ascii="Calibri" w:hAnsi="Calibri"/>
                          <w:i/>
                          <w:spacing w:val="-5"/>
                          <w:w w:val="115"/>
                          <w:sz w:val="18"/>
                          <w:szCs w:val="18"/>
                        </w:rPr>
                        <w:t xml:space="preserve"> and</w:t>
                      </w:r>
                      <w:r w:rsidRPr="003B00C2">
                        <w:rPr>
                          <w:rFonts w:ascii="Calibri" w:hAnsi="Calibri"/>
                          <w:i/>
                          <w:spacing w:val="-5"/>
                          <w:w w:val="115"/>
                          <w:sz w:val="18"/>
                          <w:szCs w:val="18"/>
                        </w:rPr>
                        <w:t xml:space="preserve"> water logging</w:t>
                      </w:r>
                      <w:r w:rsidRPr="007D5063">
                        <w:rPr>
                          <w:rFonts w:ascii="Calibri" w:hAnsi="Calibri"/>
                          <w:i/>
                          <w:spacing w:val="-5"/>
                          <w:w w:val="115"/>
                          <w:sz w:val="18"/>
                          <w:szCs w:val="18"/>
                        </w:rPr>
                        <w:t xml:space="preserve">. </w:t>
                      </w:r>
                      <w:r>
                        <w:rPr>
                          <w:rFonts w:ascii="Calibri" w:hAnsi="Calibri"/>
                          <w:i/>
                          <w:spacing w:val="-5"/>
                          <w:w w:val="115"/>
                          <w:sz w:val="18"/>
                          <w:szCs w:val="18"/>
                        </w:rPr>
                        <w:t>F</w:t>
                      </w:r>
                      <w:r w:rsidRPr="007D5063">
                        <w:rPr>
                          <w:rFonts w:ascii="Calibri" w:hAnsi="Calibri"/>
                          <w:i/>
                          <w:spacing w:val="-5"/>
                          <w:w w:val="115"/>
                          <w:sz w:val="18"/>
                          <w:szCs w:val="18"/>
                        </w:rPr>
                        <w:t xml:space="preserve">ish processing and petty trading </w:t>
                      </w:r>
                      <w:r>
                        <w:rPr>
                          <w:rFonts w:ascii="Calibri" w:hAnsi="Calibri"/>
                          <w:i/>
                          <w:spacing w:val="-5"/>
                          <w:w w:val="115"/>
                          <w:sz w:val="18"/>
                          <w:szCs w:val="18"/>
                        </w:rPr>
                        <w:t>were the</w:t>
                      </w:r>
                      <w:r w:rsidRPr="007D5063">
                        <w:rPr>
                          <w:rFonts w:ascii="Calibri" w:hAnsi="Calibri"/>
                          <w:i/>
                          <w:spacing w:val="-5"/>
                          <w:w w:val="115"/>
                          <w:sz w:val="18"/>
                          <w:szCs w:val="18"/>
                        </w:rPr>
                        <w:t xml:space="preserve"> lead economic activit</w:t>
                      </w:r>
                      <w:r>
                        <w:rPr>
                          <w:rFonts w:ascii="Calibri" w:hAnsi="Calibri"/>
                          <w:i/>
                          <w:spacing w:val="-5"/>
                          <w:w w:val="115"/>
                          <w:sz w:val="18"/>
                          <w:szCs w:val="18"/>
                        </w:rPr>
                        <w:t>ies of women.</w:t>
                      </w:r>
                    </w:p>
                  </w:txbxContent>
                </v:textbox>
                <w10:wrap type="square" anchorx="margin"/>
              </v:shape>
            </w:pict>
          </mc:Fallback>
        </mc:AlternateContent>
      </w:r>
      <w:r w:rsidRPr="00F52967">
        <w:rPr>
          <w:sz w:val="21"/>
          <w:szCs w:val="21"/>
          <w:lang w:eastAsia="zh-CN"/>
        </w:rPr>
        <w:t>Western Area. Fishing is the dominant economic activity for men whereas farming and petty trading are the main source of livelihood for women. With over 300 fishing vessels in the community, some are large (30 crew) boats and some canoes purely for transportation. The average size of the fishing community is estimated at 2,000, plus 1,000 others (mostly women) in fish handling, transactions and product transformations. There are strong women &amp; fisheries associations dedicated to smoking fish using mangrove wood.  Recently, FAO built a small fish-smoking house, but serious concerns emerged on the use of the facility as mangrove combustion emits polycyclic aromatic hydrocarbons (PAH), extremely hazardous carcinogenic compounds when inhaled, or eaten as smoke stock on fish. This required the development of alternative solutions in the community. Additionally, a significant number of people depend on riverine farming and vegetable gardening. The above concerns were confirmed in respondents’ reports below:</w:t>
      </w:r>
    </w:p>
    <w:p w14:paraId="7360B641" w14:textId="77777777" w:rsidR="00725ADB" w:rsidRPr="00F52967" w:rsidRDefault="00725ADB" w:rsidP="00725ADB">
      <w:pPr>
        <w:rPr>
          <w:sz w:val="21"/>
          <w:szCs w:val="21"/>
          <w:lang w:eastAsia="zh-CN"/>
        </w:rPr>
      </w:pPr>
      <w:r w:rsidRPr="00F52967">
        <w:rPr>
          <w:sz w:val="21"/>
          <w:szCs w:val="21"/>
          <w:lang w:eastAsia="zh-CN"/>
        </w:rPr>
        <w:t xml:space="preserve">Based on the experience of Key informants, natural disasters constituted a major problem distorting community livelihood. For instance, seaweeds have over-bloomed in the past three years, making catch impossible and families going for days without food and money. Sometimes not only fishing nets, but also boats get damaged by seaweed. Due to high costs, fishing kits are generally hard to replace. A male respondent in Conakry Dee had this to say: “for some of us engaged in farming in this community, it has taken two years without a good harvest because the Atlantic Ocean sometimes flows over the entire area affect planting”.  </w:t>
      </w:r>
    </w:p>
    <w:p w14:paraId="603CCA0E" w14:textId="77777777" w:rsidR="00725ADB" w:rsidRPr="00F52967" w:rsidRDefault="00725ADB" w:rsidP="00725ADB">
      <w:pPr>
        <w:rPr>
          <w:sz w:val="21"/>
          <w:szCs w:val="21"/>
          <w:lang w:eastAsia="zh-CN"/>
        </w:rPr>
      </w:pPr>
      <w:r w:rsidRPr="00F52967">
        <w:rPr>
          <w:sz w:val="21"/>
          <w:szCs w:val="21"/>
          <w:lang w:eastAsia="zh-CN"/>
        </w:rPr>
        <w:t>The women also depend on vegetable gardening as another main source of income. Huge quantities of vegetables are consumed in Freetown and there a good source of earning. Vegetables are largely grown in December through May, follow by rice. Among the challenges is land ownership and control, which are decided by community heads and the men folks. The role women in the community was not formally recognized or accounted for in any mitigation, adaptation or relief efforts. Women are knowledge about the ecosystem and have strategies, experiences and skills to cope with natural disasters and water shortages, which qualities are grossly ignored.</w:t>
      </w:r>
    </w:p>
    <w:p w14:paraId="17207167" w14:textId="77777777" w:rsidR="00725ADB" w:rsidRPr="00F52967" w:rsidRDefault="00725ADB" w:rsidP="00725ADB">
      <w:pPr>
        <w:rPr>
          <w:sz w:val="21"/>
          <w:szCs w:val="21"/>
          <w:lang w:eastAsia="zh-CN"/>
        </w:rPr>
      </w:pPr>
      <w:r w:rsidRPr="00F52967">
        <w:rPr>
          <w:sz w:val="21"/>
          <w:szCs w:val="21"/>
          <w:lang w:eastAsia="zh-CN"/>
        </w:rPr>
        <w:t xml:space="preserve">Women in the coastal areas of Conakry Dee were aware about issuance of early warnings. However, the male counterparts first received the warnings and sometimes failed to pass them on respective family members. Consequently, women were generally the victims to delayed response to such warnings. Even if warnings went out in good time, male counterparts often reacted more rapidly than their female counterparts due to physiological and social differences. Women entirely managed the households and therefore had to take precautionary measures to safeguard every bit of asset in the homes. </w:t>
      </w:r>
    </w:p>
    <w:p w14:paraId="52AB28A0" w14:textId="77777777" w:rsidR="00725ADB" w:rsidRPr="00F52967" w:rsidRDefault="00725ADB" w:rsidP="00725ADB">
      <w:pPr>
        <w:rPr>
          <w:sz w:val="21"/>
          <w:szCs w:val="21"/>
          <w:lang w:eastAsia="zh-CN"/>
        </w:rPr>
      </w:pPr>
      <w:r w:rsidRPr="00F52967">
        <w:rPr>
          <w:noProof/>
          <w:sz w:val="21"/>
          <w:szCs w:val="21"/>
          <w:lang w:val="fr-FR" w:eastAsia="fr-FR"/>
        </w:rPr>
        <mc:AlternateContent>
          <mc:Choice Requires="wps">
            <w:drawing>
              <wp:anchor distT="0" distB="0" distL="114300" distR="114300" simplePos="0" relativeHeight="251661312" behindDoc="0" locked="0" layoutInCell="0" allowOverlap="1" wp14:anchorId="67B14D48" wp14:editId="17EEB9C5">
                <wp:simplePos x="0" y="0"/>
                <wp:positionH relativeFrom="margin">
                  <wp:posOffset>2329815</wp:posOffset>
                </wp:positionH>
                <wp:positionV relativeFrom="paragraph">
                  <wp:posOffset>1056640</wp:posOffset>
                </wp:positionV>
                <wp:extent cx="4577715" cy="2560320"/>
                <wp:effectExtent l="11430" t="6350" r="9525" b="6985"/>
                <wp:wrapSquare wrapText="bothSides"/>
                <wp:docPr id="67" name="Flowchart: Alternate Process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7715" cy="2560320"/>
                        </a:xfrm>
                        <a:prstGeom prst="flowChartAlternateProcess">
                          <a:avLst/>
                        </a:prstGeom>
                        <a:solidFill>
                          <a:srgbClr val="D8D8D8"/>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29AEB520"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r>
                              <w:rPr>
                                <w:rFonts w:ascii="Calibri" w:hAnsi="Calibri"/>
                                <w:b/>
                                <w:i/>
                                <w:spacing w:val="-5"/>
                                <w:w w:val="115"/>
                                <w:sz w:val="18"/>
                                <w:szCs w:val="18"/>
                              </w:rPr>
                              <w:t xml:space="preserve">Risk and vulnerability of women: </w:t>
                            </w:r>
                            <w:r w:rsidRPr="007D5063">
                              <w:rPr>
                                <w:rFonts w:ascii="Calibri" w:hAnsi="Calibri"/>
                                <w:i/>
                                <w:spacing w:val="-5"/>
                                <w:w w:val="115"/>
                                <w:sz w:val="18"/>
                                <w:szCs w:val="18"/>
                              </w:rPr>
                              <w:t>Women worked in both household and income</w:t>
                            </w:r>
                            <w:r>
                              <w:rPr>
                                <w:rFonts w:ascii="Calibri" w:hAnsi="Calibri"/>
                                <w:i/>
                                <w:spacing w:val="-5"/>
                                <w:w w:val="115"/>
                                <w:sz w:val="18"/>
                                <w:szCs w:val="18"/>
                              </w:rPr>
                              <w:t>-</w:t>
                            </w:r>
                            <w:r w:rsidRPr="007D5063">
                              <w:rPr>
                                <w:rFonts w:ascii="Calibri" w:hAnsi="Calibri"/>
                                <w:i/>
                                <w:spacing w:val="-5"/>
                                <w:w w:val="115"/>
                                <w:sz w:val="18"/>
                                <w:szCs w:val="18"/>
                              </w:rPr>
                              <w:t xml:space="preserve">generating sectors, but enjoyed </w:t>
                            </w:r>
                            <w:r>
                              <w:rPr>
                                <w:rFonts w:ascii="Calibri" w:hAnsi="Calibri"/>
                                <w:i/>
                                <w:spacing w:val="-5"/>
                                <w:w w:val="115"/>
                                <w:sz w:val="18"/>
                                <w:szCs w:val="18"/>
                              </w:rPr>
                              <w:t>little</w:t>
                            </w:r>
                            <w:r w:rsidRPr="007D5063">
                              <w:rPr>
                                <w:rFonts w:ascii="Calibri" w:hAnsi="Calibri"/>
                                <w:i/>
                                <w:spacing w:val="-5"/>
                                <w:w w:val="115"/>
                                <w:sz w:val="18"/>
                                <w:szCs w:val="18"/>
                              </w:rPr>
                              <w:t xml:space="preserve"> rights compared to men in all </w:t>
                            </w:r>
                            <w:r>
                              <w:rPr>
                                <w:rFonts w:ascii="Calibri" w:hAnsi="Calibri"/>
                                <w:i/>
                                <w:spacing w:val="-5"/>
                                <w:w w:val="115"/>
                                <w:sz w:val="18"/>
                                <w:szCs w:val="18"/>
                              </w:rPr>
                              <w:t xml:space="preserve">studied </w:t>
                            </w:r>
                            <w:r w:rsidRPr="007D5063">
                              <w:rPr>
                                <w:rFonts w:ascii="Calibri" w:hAnsi="Calibri"/>
                                <w:i/>
                                <w:spacing w:val="-5"/>
                                <w:w w:val="115"/>
                                <w:sz w:val="18"/>
                                <w:szCs w:val="18"/>
                              </w:rPr>
                              <w:t>project areas. The productive work and livelihood of women included agriculture, da</w:t>
                            </w:r>
                            <w:r>
                              <w:rPr>
                                <w:rFonts w:ascii="Calibri" w:hAnsi="Calibri"/>
                                <w:i/>
                                <w:spacing w:val="-5"/>
                                <w:w w:val="115"/>
                                <w:sz w:val="18"/>
                                <w:szCs w:val="18"/>
                              </w:rPr>
                              <w:t>ily-wage</w:t>
                            </w:r>
                            <w:r w:rsidRPr="007D5063">
                              <w:rPr>
                                <w:rFonts w:ascii="Calibri" w:hAnsi="Calibri"/>
                                <w:i/>
                                <w:spacing w:val="-5"/>
                                <w:w w:val="115"/>
                                <w:sz w:val="18"/>
                                <w:szCs w:val="18"/>
                              </w:rPr>
                              <w:t xml:space="preserve"> labor, livestock and poultry rearing, fishing, fish frying, crab and snail collection, tailoring</w:t>
                            </w:r>
                            <w:r>
                              <w:rPr>
                                <w:rFonts w:ascii="Calibri" w:hAnsi="Calibri"/>
                                <w:i/>
                                <w:spacing w:val="-5"/>
                                <w:w w:val="115"/>
                                <w:sz w:val="18"/>
                                <w:szCs w:val="18"/>
                              </w:rPr>
                              <w:t>,</w:t>
                            </w:r>
                            <w:r w:rsidRPr="007D5063">
                              <w:rPr>
                                <w:rFonts w:ascii="Calibri" w:hAnsi="Calibri"/>
                                <w:i/>
                                <w:spacing w:val="-5"/>
                                <w:w w:val="115"/>
                                <w:sz w:val="18"/>
                                <w:szCs w:val="18"/>
                              </w:rPr>
                              <w:t xml:space="preserve"> petty trading, fruit collection, etc. Women took only minor family decisions, except in women-headed families. </w:t>
                            </w:r>
                            <w:r>
                              <w:rPr>
                                <w:rFonts w:ascii="Calibri" w:hAnsi="Calibri"/>
                                <w:i/>
                                <w:spacing w:val="-5"/>
                                <w:w w:val="115"/>
                                <w:sz w:val="18"/>
                                <w:szCs w:val="18"/>
                              </w:rPr>
                              <w:t>The p</w:t>
                            </w:r>
                            <w:r w:rsidRPr="007D5063">
                              <w:rPr>
                                <w:rFonts w:ascii="Calibri" w:hAnsi="Calibri"/>
                                <w:i/>
                                <w:spacing w:val="-5"/>
                                <w:w w:val="115"/>
                                <w:sz w:val="18"/>
                                <w:szCs w:val="18"/>
                              </w:rPr>
                              <w:t xml:space="preserve">ositive changes </w:t>
                            </w:r>
                            <w:r>
                              <w:rPr>
                                <w:rFonts w:ascii="Calibri" w:hAnsi="Calibri"/>
                                <w:i/>
                                <w:spacing w:val="-5"/>
                                <w:w w:val="115"/>
                                <w:sz w:val="18"/>
                                <w:szCs w:val="18"/>
                              </w:rPr>
                              <w:t>brought by</w:t>
                            </w:r>
                            <w:r w:rsidRPr="007D5063">
                              <w:rPr>
                                <w:rFonts w:ascii="Calibri" w:hAnsi="Calibri"/>
                                <w:i/>
                                <w:spacing w:val="-5"/>
                                <w:w w:val="115"/>
                                <w:sz w:val="18"/>
                                <w:szCs w:val="18"/>
                              </w:rPr>
                              <w:t xml:space="preserve"> </w:t>
                            </w:r>
                            <w:r>
                              <w:rPr>
                                <w:rFonts w:ascii="Calibri" w:hAnsi="Calibri"/>
                                <w:i/>
                                <w:spacing w:val="-5"/>
                                <w:w w:val="115"/>
                                <w:sz w:val="18"/>
                                <w:szCs w:val="18"/>
                              </w:rPr>
                              <w:t xml:space="preserve">the intervention of </w:t>
                            </w:r>
                            <w:r w:rsidRPr="007D5063">
                              <w:rPr>
                                <w:rFonts w:ascii="Calibri" w:hAnsi="Calibri"/>
                                <w:i/>
                                <w:spacing w:val="-5"/>
                                <w:w w:val="115"/>
                                <w:sz w:val="18"/>
                                <w:szCs w:val="18"/>
                              </w:rPr>
                              <w:t>NG</w:t>
                            </w:r>
                            <w:r>
                              <w:rPr>
                                <w:rFonts w:ascii="Calibri" w:hAnsi="Calibri"/>
                                <w:i/>
                                <w:spacing w:val="-5"/>
                                <w:w w:val="115"/>
                                <w:sz w:val="18"/>
                                <w:szCs w:val="18"/>
                              </w:rPr>
                              <w:t>s included</w:t>
                            </w:r>
                            <w:r w:rsidRPr="007D5063">
                              <w:rPr>
                                <w:rFonts w:ascii="Calibri" w:hAnsi="Calibri"/>
                                <w:i/>
                                <w:spacing w:val="-5"/>
                                <w:w w:val="115"/>
                                <w:sz w:val="18"/>
                                <w:szCs w:val="18"/>
                              </w:rPr>
                              <w:t xml:space="preserve"> increas</w:t>
                            </w:r>
                            <w:r>
                              <w:rPr>
                                <w:rFonts w:ascii="Calibri" w:hAnsi="Calibri"/>
                                <w:i/>
                                <w:spacing w:val="-5"/>
                                <w:w w:val="115"/>
                                <w:sz w:val="18"/>
                                <w:szCs w:val="18"/>
                              </w:rPr>
                              <w:t>ed</w:t>
                            </w:r>
                            <w:r w:rsidRPr="007D5063">
                              <w:rPr>
                                <w:rFonts w:ascii="Calibri" w:hAnsi="Calibri"/>
                                <w:i/>
                                <w:spacing w:val="-5"/>
                                <w:w w:val="115"/>
                                <w:sz w:val="18"/>
                                <w:szCs w:val="18"/>
                              </w:rPr>
                              <w:t xml:space="preserve"> women’s visibility in social forums, but still not</w:t>
                            </w:r>
                            <w:r>
                              <w:rPr>
                                <w:rFonts w:ascii="Calibri" w:hAnsi="Calibri"/>
                                <w:i/>
                                <w:spacing w:val="-5"/>
                                <w:w w:val="115"/>
                                <w:sz w:val="18"/>
                                <w:szCs w:val="18"/>
                              </w:rPr>
                              <w:t xml:space="preserve"> strong</w:t>
                            </w:r>
                            <w:r w:rsidRPr="007D5063">
                              <w:rPr>
                                <w:rFonts w:ascii="Calibri" w:hAnsi="Calibri"/>
                                <w:i/>
                                <w:spacing w:val="-5"/>
                                <w:w w:val="115"/>
                                <w:sz w:val="18"/>
                                <w:szCs w:val="18"/>
                              </w:rPr>
                              <w:t xml:space="preserve"> enough to influence social actions and decisions. Conservatism and patriarchy, coupled with religious norms and practices</w:t>
                            </w:r>
                            <w:r>
                              <w:rPr>
                                <w:rFonts w:ascii="Calibri" w:hAnsi="Calibri"/>
                                <w:i/>
                                <w:spacing w:val="-5"/>
                                <w:w w:val="115"/>
                                <w:sz w:val="18"/>
                                <w:szCs w:val="18"/>
                              </w:rPr>
                              <w:t>,</w:t>
                            </w:r>
                            <w:r w:rsidRPr="007D5063">
                              <w:rPr>
                                <w:rFonts w:ascii="Calibri" w:hAnsi="Calibri"/>
                                <w:i/>
                                <w:spacing w:val="-5"/>
                                <w:w w:val="115"/>
                                <w:sz w:val="18"/>
                                <w:szCs w:val="18"/>
                              </w:rPr>
                              <w:t xml:space="preserve"> denigrate</w:t>
                            </w:r>
                            <w:r>
                              <w:rPr>
                                <w:rFonts w:ascii="Calibri" w:hAnsi="Calibri"/>
                                <w:i/>
                                <w:spacing w:val="-5"/>
                                <w:w w:val="115"/>
                                <w:sz w:val="18"/>
                                <w:szCs w:val="18"/>
                              </w:rPr>
                              <w:t>d</w:t>
                            </w:r>
                            <w:r w:rsidRPr="007D5063">
                              <w:rPr>
                                <w:rFonts w:ascii="Calibri" w:hAnsi="Calibri"/>
                                <w:i/>
                                <w:spacing w:val="-5"/>
                                <w:w w:val="115"/>
                                <w:sz w:val="18"/>
                                <w:szCs w:val="18"/>
                              </w:rPr>
                              <w:t xml:space="preserve"> women’s autonomy and social position in the communities. Women never owned lands or claimed paternal properties, but had social safety net facilities, though not enough to meet basic needs. Institutional capacity was weak</w:t>
                            </w:r>
                            <w:r>
                              <w:rPr>
                                <w:rFonts w:ascii="Calibri" w:hAnsi="Calibri"/>
                                <w:i/>
                                <w:spacing w:val="-5"/>
                                <w:w w:val="115"/>
                                <w:sz w:val="18"/>
                                <w:szCs w:val="18"/>
                              </w:rPr>
                              <w:t xml:space="preserve"> and w</w:t>
                            </w:r>
                            <w:r w:rsidRPr="007D5063">
                              <w:rPr>
                                <w:rFonts w:ascii="Calibri" w:hAnsi="Calibri"/>
                                <w:i/>
                                <w:spacing w:val="-5"/>
                                <w:w w:val="115"/>
                                <w:sz w:val="18"/>
                                <w:szCs w:val="18"/>
                              </w:rPr>
                              <w:t xml:space="preserve">omen’s coping efforts were </w:t>
                            </w:r>
                            <w:r>
                              <w:rPr>
                                <w:rFonts w:ascii="Calibri" w:hAnsi="Calibri"/>
                                <w:i/>
                                <w:spacing w:val="-5"/>
                                <w:w w:val="115"/>
                                <w:sz w:val="18"/>
                                <w:szCs w:val="18"/>
                              </w:rPr>
                              <w:t>further</w:t>
                            </w:r>
                            <w:r w:rsidRPr="007D5063">
                              <w:rPr>
                                <w:rFonts w:ascii="Calibri" w:hAnsi="Calibri"/>
                                <w:i/>
                                <w:spacing w:val="-5"/>
                                <w:w w:val="115"/>
                                <w:sz w:val="18"/>
                                <w:szCs w:val="18"/>
                              </w:rPr>
                              <w:t xml:space="preserve"> challenged by gender issues and power structures within</w:t>
                            </w:r>
                            <w:r>
                              <w:rPr>
                                <w:rFonts w:ascii="Calibri" w:hAnsi="Calibri"/>
                                <w:i/>
                                <w:spacing w:val="-5"/>
                                <w:w w:val="115"/>
                                <w:sz w:val="18"/>
                                <w:szCs w:val="18"/>
                              </w:rPr>
                              <w:t xml:space="preserve"> both</w:t>
                            </w:r>
                            <w:r w:rsidRPr="007D5063">
                              <w:rPr>
                                <w:rFonts w:ascii="Calibri" w:hAnsi="Calibri"/>
                                <w:i/>
                                <w:spacing w:val="-5"/>
                                <w:w w:val="115"/>
                                <w:sz w:val="18"/>
                                <w:szCs w:val="18"/>
                              </w:rPr>
                              <w:t xml:space="preserve"> households</w:t>
                            </w:r>
                            <w:r>
                              <w:rPr>
                                <w:rFonts w:ascii="Calibri" w:hAnsi="Calibri"/>
                                <w:i/>
                                <w:spacing w:val="-5"/>
                                <w:w w:val="115"/>
                                <w:sz w:val="18"/>
                                <w:szCs w:val="18"/>
                              </w:rPr>
                              <w:t xml:space="preserve"> and</w:t>
                            </w:r>
                            <w:r w:rsidRPr="007D5063">
                              <w:rPr>
                                <w:rFonts w:ascii="Calibri" w:hAnsi="Calibri"/>
                                <w:i/>
                                <w:spacing w:val="-5"/>
                                <w:w w:val="115"/>
                                <w:sz w:val="18"/>
                                <w:szCs w:val="18"/>
                              </w:rPr>
                              <w:t xml:space="preserve"> communities. Despite provisions for inclusion in (local) governance, gender bias towards men hindered meaningful participation of women in decision-making. </w:t>
                            </w:r>
                            <w:r>
                              <w:rPr>
                                <w:rFonts w:ascii="Calibri" w:hAnsi="Calibri"/>
                                <w:i/>
                                <w:spacing w:val="-5"/>
                                <w:w w:val="115"/>
                                <w:sz w:val="18"/>
                                <w:szCs w:val="18"/>
                              </w:rPr>
                              <w:t>L</w:t>
                            </w:r>
                            <w:r w:rsidRPr="007D5063">
                              <w:rPr>
                                <w:rFonts w:ascii="Calibri" w:hAnsi="Calibri"/>
                                <w:i/>
                                <w:spacing w:val="-5"/>
                                <w:w w:val="115"/>
                                <w:sz w:val="18"/>
                                <w:szCs w:val="18"/>
                              </w:rPr>
                              <w:t>apses in good governance further alienated women’s voice, further increasing the</w:t>
                            </w:r>
                            <w:r>
                              <w:rPr>
                                <w:rFonts w:ascii="Calibri" w:hAnsi="Calibri"/>
                                <w:i/>
                                <w:spacing w:val="-5"/>
                                <w:w w:val="115"/>
                                <w:sz w:val="18"/>
                                <w:szCs w:val="18"/>
                              </w:rPr>
                              <w:t>ir</w:t>
                            </w:r>
                            <w:r w:rsidRPr="007D5063">
                              <w:rPr>
                                <w:rFonts w:ascii="Calibri" w:hAnsi="Calibri"/>
                                <w:i/>
                                <w:spacing w:val="-5"/>
                                <w:w w:val="115"/>
                                <w:sz w:val="18"/>
                                <w:szCs w:val="18"/>
                              </w:rPr>
                              <w:t xml:space="preserve"> vulnerability</w:t>
                            </w:r>
                            <w:r>
                              <w:rPr>
                                <w:rFonts w:ascii="Calibri" w:hAnsi="Calibri"/>
                                <w:i/>
                                <w:spacing w:val="-5"/>
                                <w:w w:val="115"/>
                                <w:sz w:val="18"/>
                                <w:szCs w:val="1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2DFFA510">
              <v:shape w14:anchorId="67B14D48" id="Flowchart: Alternate Process 67" o:spid="_x0000_s1054" type="#_x0000_t176" style="position:absolute;left:0;text-align:left;margin-left:183.45pt;margin-top:83.2pt;width:360.45pt;height:201.6pt;rotation:90;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" o:allowincell="f" fillcolor="#d8d8d8" strokeweight=".25pt">
                <v:shadow opacity=".5"/>
                <v:textbox>
                  <w:txbxContent>
                    <w:p w14:paraId="6DF384F1"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r>
                        <w:rPr>
                          <w:rFonts w:ascii="Calibri" w:hAnsi="Calibri"/>
                          <w:b/>
                          <w:i/>
                          <w:spacing w:val="-5"/>
                          <w:w w:val="115"/>
                          <w:sz w:val="18"/>
                          <w:szCs w:val="18"/>
                        </w:rPr>
                        <w:t xml:space="preserve">Risk and vulnerability of women: </w:t>
                      </w:r>
                      <w:r w:rsidRPr="007D5063">
                        <w:rPr>
                          <w:rFonts w:ascii="Calibri" w:hAnsi="Calibri"/>
                          <w:i/>
                          <w:spacing w:val="-5"/>
                          <w:w w:val="115"/>
                          <w:sz w:val="18"/>
                          <w:szCs w:val="18"/>
                        </w:rPr>
                        <w:t>Women worked in both household and income</w:t>
                      </w:r>
                      <w:r>
                        <w:rPr>
                          <w:rFonts w:ascii="Calibri" w:hAnsi="Calibri"/>
                          <w:i/>
                          <w:spacing w:val="-5"/>
                          <w:w w:val="115"/>
                          <w:sz w:val="18"/>
                          <w:szCs w:val="18"/>
                        </w:rPr>
                        <w:t>-</w:t>
                      </w:r>
                      <w:r w:rsidRPr="007D5063">
                        <w:rPr>
                          <w:rFonts w:ascii="Calibri" w:hAnsi="Calibri"/>
                          <w:i/>
                          <w:spacing w:val="-5"/>
                          <w:w w:val="115"/>
                          <w:sz w:val="18"/>
                          <w:szCs w:val="18"/>
                        </w:rPr>
                        <w:t xml:space="preserve">generating sectors, but enjoyed </w:t>
                      </w:r>
                      <w:r>
                        <w:rPr>
                          <w:rFonts w:ascii="Calibri" w:hAnsi="Calibri"/>
                          <w:i/>
                          <w:spacing w:val="-5"/>
                          <w:w w:val="115"/>
                          <w:sz w:val="18"/>
                          <w:szCs w:val="18"/>
                        </w:rPr>
                        <w:t>little</w:t>
                      </w:r>
                      <w:r w:rsidRPr="007D5063">
                        <w:rPr>
                          <w:rFonts w:ascii="Calibri" w:hAnsi="Calibri"/>
                          <w:i/>
                          <w:spacing w:val="-5"/>
                          <w:w w:val="115"/>
                          <w:sz w:val="18"/>
                          <w:szCs w:val="18"/>
                        </w:rPr>
                        <w:t xml:space="preserve"> rights compared to men in all </w:t>
                      </w:r>
                      <w:r>
                        <w:rPr>
                          <w:rFonts w:ascii="Calibri" w:hAnsi="Calibri"/>
                          <w:i/>
                          <w:spacing w:val="-5"/>
                          <w:w w:val="115"/>
                          <w:sz w:val="18"/>
                          <w:szCs w:val="18"/>
                        </w:rPr>
                        <w:t xml:space="preserve">studied </w:t>
                      </w:r>
                      <w:r w:rsidRPr="007D5063">
                        <w:rPr>
                          <w:rFonts w:ascii="Calibri" w:hAnsi="Calibri"/>
                          <w:i/>
                          <w:spacing w:val="-5"/>
                          <w:w w:val="115"/>
                          <w:sz w:val="18"/>
                          <w:szCs w:val="18"/>
                        </w:rPr>
                        <w:t>project areas. The productive work and livelihood of women included agriculture, da</w:t>
                      </w:r>
                      <w:r>
                        <w:rPr>
                          <w:rFonts w:ascii="Calibri" w:hAnsi="Calibri"/>
                          <w:i/>
                          <w:spacing w:val="-5"/>
                          <w:w w:val="115"/>
                          <w:sz w:val="18"/>
                          <w:szCs w:val="18"/>
                        </w:rPr>
                        <w:t>ily-wage</w:t>
                      </w:r>
                      <w:r w:rsidRPr="007D5063">
                        <w:rPr>
                          <w:rFonts w:ascii="Calibri" w:hAnsi="Calibri"/>
                          <w:i/>
                          <w:spacing w:val="-5"/>
                          <w:w w:val="115"/>
                          <w:sz w:val="18"/>
                          <w:szCs w:val="18"/>
                        </w:rPr>
                        <w:t xml:space="preserve"> </w:t>
                      </w:r>
                      <w:proofErr w:type="spellStart"/>
                      <w:r w:rsidRPr="007D5063">
                        <w:rPr>
                          <w:rFonts w:ascii="Calibri" w:hAnsi="Calibri"/>
                          <w:i/>
                          <w:spacing w:val="-5"/>
                          <w:w w:val="115"/>
                          <w:sz w:val="18"/>
                          <w:szCs w:val="18"/>
                        </w:rPr>
                        <w:t>labor</w:t>
                      </w:r>
                      <w:proofErr w:type="spellEnd"/>
                      <w:r w:rsidRPr="007D5063">
                        <w:rPr>
                          <w:rFonts w:ascii="Calibri" w:hAnsi="Calibri"/>
                          <w:i/>
                          <w:spacing w:val="-5"/>
                          <w:w w:val="115"/>
                          <w:sz w:val="18"/>
                          <w:szCs w:val="18"/>
                        </w:rPr>
                        <w:t>, livestock and poultry rearing, fishing, fish frying, crab and snail collection, tailoring</w:t>
                      </w:r>
                      <w:r>
                        <w:rPr>
                          <w:rFonts w:ascii="Calibri" w:hAnsi="Calibri"/>
                          <w:i/>
                          <w:spacing w:val="-5"/>
                          <w:w w:val="115"/>
                          <w:sz w:val="18"/>
                          <w:szCs w:val="18"/>
                        </w:rPr>
                        <w:t>,</w:t>
                      </w:r>
                      <w:r w:rsidRPr="007D5063">
                        <w:rPr>
                          <w:rFonts w:ascii="Calibri" w:hAnsi="Calibri"/>
                          <w:i/>
                          <w:spacing w:val="-5"/>
                          <w:w w:val="115"/>
                          <w:sz w:val="18"/>
                          <w:szCs w:val="18"/>
                        </w:rPr>
                        <w:t xml:space="preserve"> petty trading, fruit collection, etc. Women took only minor family decisions, except in women-headed families. </w:t>
                      </w:r>
                      <w:r>
                        <w:rPr>
                          <w:rFonts w:ascii="Calibri" w:hAnsi="Calibri"/>
                          <w:i/>
                          <w:spacing w:val="-5"/>
                          <w:w w:val="115"/>
                          <w:sz w:val="18"/>
                          <w:szCs w:val="18"/>
                        </w:rPr>
                        <w:t>The p</w:t>
                      </w:r>
                      <w:r w:rsidRPr="007D5063">
                        <w:rPr>
                          <w:rFonts w:ascii="Calibri" w:hAnsi="Calibri"/>
                          <w:i/>
                          <w:spacing w:val="-5"/>
                          <w:w w:val="115"/>
                          <w:sz w:val="18"/>
                          <w:szCs w:val="18"/>
                        </w:rPr>
                        <w:t xml:space="preserve">ositive changes </w:t>
                      </w:r>
                      <w:r>
                        <w:rPr>
                          <w:rFonts w:ascii="Calibri" w:hAnsi="Calibri"/>
                          <w:i/>
                          <w:spacing w:val="-5"/>
                          <w:w w:val="115"/>
                          <w:sz w:val="18"/>
                          <w:szCs w:val="18"/>
                        </w:rPr>
                        <w:t>brought by</w:t>
                      </w:r>
                      <w:r w:rsidRPr="007D5063">
                        <w:rPr>
                          <w:rFonts w:ascii="Calibri" w:hAnsi="Calibri"/>
                          <w:i/>
                          <w:spacing w:val="-5"/>
                          <w:w w:val="115"/>
                          <w:sz w:val="18"/>
                          <w:szCs w:val="18"/>
                        </w:rPr>
                        <w:t xml:space="preserve"> </w:t>
                      </w:r>
                      <w:r>
                        <w:rPr>
                          <w:rFonts w:ascii="Calibri" w:hAnsi="Calibri"/>
                          <w:i/>
                          <w:spacing w:val="-5"/>
                          <w:w w:val="115"/>
                          <w:sz w:val="18"/>
                          <w:szCs w:val="18"/>
                        </w:rPr>
                        <w:t xml:space="preserve">the intervention of </w:t>
                      </w:r>
                      <w:r w:rsidRPr="007D5063">
                        <w:rPr>
                          <w:rFonts w:ascii="Calibri" w:hAnsi="Calibri"/>
                          <w:i/>
                          <w:spacing w:val="-5"/>
                          <w:w w:val="115"/>
                          <w:sz w:val="18"/>
                          <w:szCs w:val="18"/>
                        </w:rPr>
                        <w:t>NG</w:t>
                      </w:r>
                      <w:r>
                        <w:rPr>
                          <w:rFonts w:ascii="Calibri" w:hAnsi="Calibri"/>
                          <w:i/>
                          <w:spacing w:val="-5"/>
                          <w:w w:val="115"/>
                          <w:sz w:val="18"/>
                          <w:szCs w:val="18"/>
                        </w:rPr>
                        <w:t>s included</w:t>
                      </w:r>
                      <w:r w:rsidRPr="007D5063">
                        <w:rPr>
                          <w:rFonts w:ascii="Calibri" w:hAnsi="Calibri"/>
                          <w:i/>
                          <w:spacing w:val="-5"/>
                          <w:w w:val="115"/>
                          <w:sz w:val="18"/>
                          <w:szCs w:val="18"/>
                        </w:rPr>
                        <w:t xml:space="preserve"> increas</w:t>
                      </w:r>
                      <w:r>
                        <w:rPr>
                          <w:rFonts w:ascii="Calibri" w:hAnsi="Calibri"/>
                          <w:i/>
                          <w:spacing w:val="-5"/>
                          <w:w w:val="115"/>
                          <w:sz w:val="18"/>
                          <w:szCs w:val="18"/>
                        </w:rPr>
                        <w:t>ed</w:t>
                      </w:r>
                      <w:r w:rsidRPr="007D5063">
                        <w:rPr>
                          <w:rFonts w:ascii="Calibri" w:hAnsi="Calibri"/>
                          <w:i/>
                          <w:spacing w:val="-5"/>
                          <w:w w:val="115"/>
                          <w:sz w:val="18"/>
                          <w:szCs w:val="18"/>
                        </w:rPr>
                        <w:t xml:space="preserve"> women’s visibility in social forums, but still not</w:t>
                      </w:r>
                      <w:r>
                        <w:rPr>
                          <w:rFonts w:ascii="Calibri" w:hAnsi="Calibri"/>
                          <w:i/>
                          <w:spacing w:val="-5"/>
                          <w:w w:val="115"/>
                          <w:sz w:val="18"/>
                          <w:szCs w:val="18"/>
                        </w:rPr>
                        <w:t xml:space="preserve"> strong</w:t>
                      </w:r>
                      <w:r w:rsidRPr="007D5063">
                        <w:rPr>
                          <w:rFonts w:ascii="Calibri" w:hAnsi="Calibri"/>
                          <w:i/>
                          <w:spacing w:val="-5"/>
                          <w:w w:val="115"/>
                          <w:sz w:val="18"/>
                          <w:szCs w:val="18"/>
                        </w:rPr>
                        <w:t xml:space="preserve"> enough to influence social actions and decisions. Conservatism and patriarchy, coupled with religious norms and practices</w:t>
                      </w:r>
                      <w:r>
                        <w:rPr>
                          <w:rFonts w:ascii="Calibri" w:hAnsi="Calibri"/>
                          <w:i/>
                          <w:spacing w:val="-5"/>
                          <w:w w:val="115"/>
                          <w:sz w:val="18"/>
                          <w:szCs w:val="18"/>
                        </w:rPr>
                        <w:t>,</w:t>
                      </w:r>
                      <w:r w:rsidRPr="007D5063">
                        <w:rPr>
                          <w:rFonts w:ascii="Calibri" w:hAnsi="Calibri"/>
                          <w:i/>
                          <w:spacing w:val="-5"/>
                          <w:w w:val="115"/>
                          <w:sz w:val="18"/>
                          <w:szCs w:val="18"/>
                        </w:rPr>
                        <w:t xml:space="preserve"> denigrate</w:t>
                      </w:r>
                      <w:r>
                        <w:rPr>
                          <w:rFonts w:ascii="Calibri" w:hAnsi="Calibri"/>
                          <w:i/>
                          <w:spacing w:val="-5"/>
                          <w:w w:val="115"/>
                          <w:sz w:val="18"/>
                          <w:szCs w:val="18"/>
                        </w:rPr>
                        <w:t>d</w:t>
                      </w:r>
                      <w:r w:rsidRPr="007D5063">
                        <w:rPr>
                          <w:rFonts w:ascii="Calibri" w:hAnsi="Calibri"/>
                          <w:i/>
                          <w:spacing w:val="-5"/>
                          <w:w w:val="115"/>
                          <w:sz w:val="18"/>
                          <w:szCs w:val="18"/>
                        </w:rPr>
                        <w:t xml:space="preserve"> women’s autonomy and social position in the communities. Women never owned lands or claimed paternal properties, but had social safety net facilities, though not enough to meet basic needs. Institutional capacity was weak</w:t>
                      </w:r>
                      <w:r>
                        <w:rPr>
                          <w:rFonts w:ascii="Calibri" w:hAnsi="Calibri"/>
                          <w:i/>
                          <w:spacing w:val="-5"/>
                          <w:w w:val="115"/>
                          <w:sz w:val="18"/>
                          <w:szCs w:val="18"/>
                        </w:rPr>
                        <w:t xml:space="preserve"> and w</w:t>
                      </w:r>
                      <w:r w:rsidRPr="007D5063">
                        <w:rPr>
                          <w:rFonts w:ascii="Calibri" w:hAnsi="Calibri"/>
                          <w:i/>
                          <w:spacing w:val="-5"/>
                          <w:w w:val="115"/>
                          <w:sz w:val="18"/>
                          <w:szCs w:val="18"/>
                        </w:rPr>
                        <w:t xml:space="preserve">omen’s coping efforts were </w:t>
                      </w:r>
                      <w:r>
                        <w:rPr>
                          <w:rFonts w:ascii="Calibri" w:hAnsi="Calibri"/>
                          <w:i/>
                          <w:spacing w:val="-5"/>
                          <w:w w:val="115"/>
                          <w:sz w:val="18"/>
                          <w:szCs w:val="18"/>
                        </w:rPr>
                        <w:t>further</w:t>
                      </w:r>
                      <w:r w:rsidRPr="007D5063">
                        <w:rPr>
                          <w:rFonts w:ascii="Calibri" w:hAnsi="Calibri"/>
                          <w:i/>
                          <w:spacing w:val="-5"/>
                          <w:w w:val="115"/>
                          <w:sz w:val="18"/>
                          <w:szCs w:val="18"/>
                        </w:rPr>
                        <w:t xml:space="preserve"> challenged by gender issues and power structures within</w:t>
                      </w:r>
                      <w:r>
                        <w:rPr>
                          <w:rFonts w:ascii="Calibri" w:hAnsi="Calibri"/>
                          <w:i/>
                          <w:spacing w:val="-5"/>
                          <w:w w:val="115"/>
                          <w:sz w:val="18"/>
                          <w:szCs w:val="18"/>
                        </w:rPr>
                        <w:t xml:space="preserve"> both</w:t>
                      </w:r>
                      <w:r w:rsidRPr="007D5063">
                        <w:rPr>
                          <w:rFonts w:ascii="Calibri" w:hAnsi="Calibri"/>
                          <w:i/>
                          <w:spacing w:val="-5"/>
                          <w:w w:val="115"/>
                          <w:sz w:val="18"/>
                          <w:szCs w:val="18"/>
                        </w:rPr>
                        <w:t xml:space="preserve"> households</w:t>
                      </w:r>
                      <w:r>
                        <w:rPr>
                          <w:rFonts w:ascii="Calibri" w:hAnsi="Calibri"/>
                          <w:i/>
                          <w:spacing w:val="-5"/>
                          <w:w w:val="115"/>
                          <w:sz w:val="18"/>
                          <w:szCs w:val="18"/>
                        </w:rPr>
                        <w:t xml:space="preserve"> and</w:t>
                      </w:r>
                      <w:r w:rsidRPr="007D5063">
                        <w:rPr>
                          <w:rFonts w:ascii="Calibri" w:hAnsi="Calibri"/>
                          <w:i/>
                          <w:spacing w:val="-5"/>
                          <w:w w:val="115"/>
                          <w:sz w:val="18"/>
                          <w:szCs w:val="18"/>
                        </w:rPr>
                        <w:t xml:space="preserve"> communities. Despite provisions for inclusion in (local) governance, gender bias towards men hindered meaningful participation of women in decision-making. </w:t>
                      </w:r>
                      <w:r>
                        <w:rPr>
                          <w:rFonts w:ascii="Calibri" w:hAnsi="Calibri"/>
                          <w:i/>
                          <w:spacing w:val="-5"/>
                          <w:w w:val="115"/>
                          <w:sz w:val="18"/>
                          <w:szCs w:val="18"/>
                        </w:rPr>
                        <w:t>L</w:t>
                      </w:r>
                      <w:r w:rsidRPr="007D5063">
                        <w:rPr>
                          <w:rFonts w:ascii="Calibri" w:hAnsi="Calibri"/>
                          <w:i/>
                          <w:spacing w:val="-5"/>
                          <w:w w:val="115"/>
                          <w:sz w:val="18"/>
                          <w:szCs w:val="18"/>
                        </w:rPr>
                        <w:t>apses in good governance further alienated women’s voice, further increasing the</w:t>
                      </w:r>
                      <w:r>
                        <w:rPr>
                          <w:rFonts w:ascii="Calibri" w:hAnsi="Calibri"/>
                          <w:i/>
                          <w:spacing w:val="-5"/>
                          <w:w w:val="115"/>
                          <w:sz w:val="18"/>
                          <w:szCs w:val="18"/>
                        </w:rPr>
                        <w:t>ir</w:t>
                      </w:r>
                      <w:r w:rsidRPr="007D5063">
                        <w:rPr>
                          <w:rFonts w:ascii="Calibri" w:hAnsi="Calibri"/>
                          <w:i/>
                          <w:spacing w:val="-5"/>
                          <w:w w:val="115"/>
                          <w:sz w:val="18"/>
                          <w:szCs w:val="18"/>
                        </w:rPr>
                        <w:t xml:space="preserve"> vulnerability</w:t>
                      </w:r>
                      <w:r>
                        <w:rPr>
                          <w:rFonts w:ascii="Calibri" w:hAnsi="Calibri"/>
                          <w:i/>
                          <w:spacing w:val="-5"/>
                          <w:w w:val="115"/>
                          <w:sz w:val="18"/>
                          <w:szCs w:val="18"/>
                        </w:rPr>
                        <w:t>.</w:t>
                      </w:r>
                    </w:p>
                  </w:txbxContent>
                </v:textbox>
                <w10:wrap type="square" anchorx="margin"/>
              </v:shape>
            </w:pict>
          </mc:Fallback>
        </mc:AlternateContent>
      </w:r>
      <w:r w:rsidRPr="00F52967">
        <w:rPr>
          <w:sz w:val="21"/>
          <w:szCs w:val="21"/>
          <w:lang w:eastAsia="zh-CN"/>
        </w:rPr>
        <w:t>What Conakry Dee community perceived as the impacts of Climate Change included: storms in Coastal Islands constituted a natural disaster as many people fell victims to storm conditions every year. Women were differently vulnerable than men due various physical and social reasons. Two separate Female Group Discussions (FGDs) were conducted to get the perceptions of women on climate-change-related vulnerabilities. A number of climatic hazards were identified by the FGD participants, including rainstorm, flood, salinity, seawater intrusion, water logging and thunder storm.</w:t>
      </w:r>
    </w:p>
    <w:p w14:paraId="0B426269" w14:textId="77777777" w:rsidR="00725ADB" w:rsidRPr="00F52967" w:rsidRDefault="00725ADB" w:rsidP="00725ADB">
      <w:pPr>
        <w:rPr>
          <w:sz w:val="21"/>
          <w:szCs w:val="21"/>
          <w:lang w:eastAsia="zh-CN"/>
        </w:rPr>
      </w:pPr>
      <w:r w:rsidRPr="00F52967">
        <w:rPr>
          <w:sz w:val="21"/>
          <w:szCs w:val="21"/>
          <w:lang w:eastAsia="zh-CN"/>
        </w:rPr>
        <w:t>It was noted in both FGDs and key informant interviews that many men left their families forever. In the areas where coastal erosion and storms were common and acute, women headed households were common. This was because husbands left in search of employment and never returned, forcing the women to take responsibility for the households. Young women were without reliable alternative to earn income were forced into gimmicky ways of generating income for survival.</w:t>
      </w:r>
    </w:p>
    <w:p w14:paraId="0CC61949" w14:textId="77777777" w:rsidR="00725ADB" w:rsidRPr="00F52967" w:rsidRDefault="00725ADB" w:rsidP="00725ADB">
      <w:pPr>
        <w:rPr>
          <w:b/>
          <w:i/>
          <w:sz w:val="21"/>
          <w:szCs w:val="21"/>
          <w:lang w:eastAsia="zh-CN"/>
        </w:rPr>
      </w:pPr>
      <w:r w:rsidRPr="00F52967">
        <w:rPr>
          <w:b/>
          <w:i/>
          <w:sz w:val="21"/>
          <w:szCs w:val="21"/>
          <w:lang w:eastAsia="zh-CN"/>
        </w:rPr>
        <w:t>4.2. Gender-differentiated impacts of climate change/variability</w:t>
      </w:r>
    </w:p>
    <w:p w14:paraId="26C4AF68" w14:textId="77777777" w:rsidR="00725ADB" w:rsidRPr="00F52967" w:rsidRDefault="00725ADB" w:rsidP="00725ADB">
      <w:pPr>
        <w:rPr>
          <w:sz w:val="21"/>
          <w:szCs w:val="21"/>
          <w:lang w:eastAsia="zh-CN"/>
        </w:rPr>
      </w:pPr>
      <w:r w:rsidRPr="00F52967">
        <w:rPr>
          <w:sz w:val="21"/>
          <w:szCs w:val="21"/>
          <w:lang w:eastAsia="zh-CN"/>
        </w:rPr>
        <w:t>This section was organized in sequence with the research questions. The first question was analyzed in conjunction with the others and the responses provided in the concluding chapter. The following were the results of the analysis of research questions 2 to 5 (see Annex 1).</w:t>
      </w:r>
    </w:p>
    <w:p w14:paraId="6289F0DC" w14:textId="77777777" w:rsidR="00725ADB" w:rsidRPr="00F52967" w:rsidRDefault="00725ADB" w:rsidP="00725ADB">
      <w:pPr>
        <w:rPr>
          <w:b/>
          <w:i/>
          <w:sz w:val="21"/>
          <w:szCs w:val="21"/>
          <w:lang w:eastAsia="zh-CN"/>
        </w:rPr>
      </w:pPr>
      <w:r w:rsidRPr="00F52967">
        <w:rPr>
          <w:b/>
          <w:i/>
          <w:sz w:val="21"/>
          <w:szCs w:val="21"/>
          <w:lang w:eastAsia="zh-CN"/>
        </w:rPr>
        <w:t>4.2.1. Research question 2</w:t>
      </w:r>
    </w:p>
    <w:p w14:paraId="60EA1E15" w14:textId="77777777" w:rsidR="00725ADB" w:rsidRPr="00F52967" w:rsidRDefault="00725ADB" w:rsidP="00725ADB">
      <w:pPr>
        <w:rPr>
          <w:sz w:val="21"/>
          <w:szCs w:val="21"/>
          <w:lang w:eastAsia="zh-CN"/>
        </w:rPr>
      </w:pPr>
      <w:r w:rsidRPr="00F52967">
        <w:rPr>
          <w:i/>
          <w:sz w:val="21"/>
          <w:szCs w:val="21"/>
          <w:lang w:eastAsia="zh-CN"/>
        </w:rPr>
        <w:t>How were women and men differently impacted by climate change</w:t>
      </w:r>
      <w:r w:rsidRPr="00F52967">
        <w:rPr>
          <w:sz w:val="21"/>
          <w:szCs w:val="21"/>
          <w:lang w:eastAsia="zh-CN"/>
        </w:rPr>
        <w:t>? The analyses of this question suggested that the perceived impacts of climate change had gender-differentiated factors.</w:t>
      </w:r>
    </w:p>
    <w:p w14:paraId="1090F6A1" w14:textId="77777777" w:rsidR="00725ADB" w:rsidRPr="00F52967" w:rsidRDefault="00725ADB" w:rsidP="00725ADB">
      <w:pPr>
        <w:rPr>
          <w:sz w:val="21"/>
          <w:szCs w:val="21"/>
          <w:lang w:eastAsia="zh-CN"/>
        </w:rPr>
      </w:pPr>
      <w:r w:rsidRPr="00F52967">
        <w:rPr>
          <w:sz w:val="21"/>
          <w:szCs w:val="21"/>
          <w:lang w:eastAsia="zh-CN"/>
        </w:rPr>
        <w:t xml:space="preserve">Due to environmental conditions in the past few years (high rainfall, high temperature, strong winds, severe coastal erosion, strong seaweed blooming and environmental degradation) in the selected coastal communities, the people spent more time in petty trade and agriculture to get the same (or sometimes lower) production yield than before. As a consequence, there was an increasing trend in migration of men to Western Urban and mining areas. This human flow was stronger in Hamilton and Lakka than in the other communities. Although the reasons and consequence were still not evident, people in Conakry Dee noted that the migration of men household-heads was due to environmental degradation (Figure 4). Also, an increasing number of the men who migrated failed to return. The coastal zones of Sierra Leone are traditionally less productive than the other parts of the country, but its pool of economic assets of the average rural household is higher. This was attributed to the large labor flow in the western rural coastal zones. </w:t>
      </w:r>
    </w:p>
    <w:p w14:paraId="245240A7" w14:textId="77777777" w:rsidR="00725ADB" w:rsidRPr="00F52967" w:rsidRDefault="00725ADB" w:rsidP="00725ADB">
      <w:pPr>
        <w:rPr>
          <w:rFonts w:eastAsia="Calibri"/>
          <w:sz w:val="22"/>
          <w:szCs w:val="22"/>
          <w:lang w:eastAsia="zh-CN"/>
        </w:rPr>
      </w:pPr>
      <w:r w:rsidRPr="00F52967">
        <w:rPr>
          <w:rFonts w:eastAsia="Calibri"/>
          <w:sz w:val="22"/>
          <w:szCs w:val="22"/>
          <w:lang w:eastAsia="zh-CN"/>
        </w:rPr>
        <w:t>On the negative side, instead of lessening family activities, the movement of young men increased the workload on family members including women and children. In general, women became the de facto household heads. In Tombo, Hamilton and Lakka specifically, women headed households and took men roles in addition to their productive and reproductive ones. Women used to perform housework, but due to low fish catches, they were forced to find alternative income-generating activities such as petty trading in alcoholic drinks and fishery-related activities. According to the women, these jobs provided additional income for the family, but at the expense of the time dedicate to household reproductive activities. As a result of migration, men became vulnerable to diseases such as STD, HIV/AIDS, TB and sometimes death. Indirectly, women suffered the consequences of epidemics such as the past Ebola Virus Disease outbreak, HIV and TB by infection through the men counterparts. Women also carried increased burden as caretakers of AIDS patients in the homes. Increasing levels of disease put additional pressure on women, as apart from suffering from the diseases themselves, they took responsibility for finding formal or informal health services for the family.</w:t>
      </w:r>
    </w:p>
    <w:p w14:paraId="0287090F" w14:textId="32249CCA" w:rsidR="00725ADB" w:rsidRPr="00F52967" w:rsidRDefault="00725ADB" w:rsidP="00725ADB">
      <w:pPr>
        <w:rPr>
          <w:rFonts w:eastAsia="Calibri"/>
          <w:sz w:val="22"/>
          <w:szCs w:val="22"/>
          <w:lang w:eastAsia="zh-CN"/>
        </w:rPr>
      </w:pPr>
      <w:r w:rsidRPr="00F52967">
        <w:rPr>
          <w:rFonts w:eastAsia="Calibri"/>
          <w:noProof/>
          <w:sz w:val="22"/>
          <w:szCs w:val="22"/>
          <w:lang w:val="fr-FR" w:eastAsia="fr-FR"/>
        </w:rPr>
        <mc:AlternateContent>
          <mc:Choice Requires="wps">
            <w:drawing>
              <wp:anchor distT="0" distB="0" distL="114300" distR="114300" simplePos="0" relativeHeight="251657216" behindDoc="0" locked="0" layoutInCell="0" allowOverlap="1" wp14:anchorId="3C5982A6" wp14:editId="50F5EA1A">
                <wp:simplePos x="0" y="0"/>
                <wp:positionH relativeFrom="margin">
                  <wp:posOffset>3169920</wp:posOffset>
                </wp:positionH>
                <wp:positionV relativeFrom="paragraph">
                  <wp:posOffset>202565</wp:posOffset>
                </wp:positionV>
                <wp:extent cx="2898140" cy="2560320"/>
                <wp:effectExtent l="11430" t="12700" r="9525" b="13335"/>
                <wp:wrapSquare wrapText="bothSides"/>
                <wp:docPr id="66" name="Flowchart: Alternate Process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98140" cy="2560320"/>
                        </a:xfrm>
                        <a:prstGeom prst="flowChartAlternateProcess">
                          <a:avLst/>
                        </a:prstGeom>
                        <a:solidFill>
                          <a:srgbClr val="D8D8D8"/>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4E4BC67D"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r>
                              <w:rPr>
                                <w:rFonts w:ascii="Calibri" w:hAnsi="Calibri"/>
                                <w:i/>
                                <w:spacing w:val="-5"/>
                                <w:w w:val="115"/>
                                <w:sz w:val="18"/>
                                <w:szCs w:val="18"/>
                              </w:rPr>
                              <w:t>W</w:t>
                            </w:r>
                            <w:r w:rsidRPr="00FA3847">
                              <w:rPr>
                                <w:rFonts w:ascii="Calibri" w:hAnsi="Calibri"/>
                                <w:i/>
                                <w:spacing w:val="-5"/>
                                <w:w w:val="115"/>
                                <w:sz w:val="18"/>
                                <w:szCs w:val="18"/>
                              </w:rPr>
                              <w:t>omen</w:t>
                            </w:r>
                            <w:r>
                              <w:rPr>
                                <w:rFonts w:ascii="Calibri" w:hAnsi="Calibri"/>
                                <w:i/>
                                <w:spacing w:val="-5"/>
                                <w:w w:val="115"/>
                                <w:sz w:val="18"/>
                                <w:szCs w:val="18"/>
                              </w:rPr>
                              <w:t xml:space="preserve"> </w:t>
                            </w:r>
                            <w:r w:rsidRPr="00FA3847">
                              <w:rPr>
                                <w:rFonts w:ascii="Calibri" w:hAnsi="Calibri"/>
                                <w:i/>
                                <w:spacing w:val="-5"/>
                                <w:w w:val="115"/>
                                <w:sz w:val="18"/>
                                <w:szCs w:val="18"/>
                              </w:rPr>
                              <w:t>bec</w:t>
                            </w:r>
                            <w:r>
                              <w:rPr>
                                <w:rFonts w:ascii="Calibri" w:hAnsi="Calibri"/>
                                <w:i/>
                                <w:spacing w:val="-5"/>
                                <w:w w:val="115"/>
                                <w:sz w:val="18"/>
                                <w:szCs w:val="18"/>
                              </w:rPr>
                              <w:t>a</w:t>
                            </w:r>
                            <w:r w:rsidRPr="00FA3847">
                              <w:rPr>
                                <w:rFonts w:ascii="Calibri" w:hAnsi="Calibri"/>
                                <w:i/>
                                <w:spacing w:val="-5"/>
                                <w:w w:val="115"/>
                                <w:sz w:val="18"/>
                                <w:szCs w:val="18"/>
                              </w:rPr>
                              <w:t>me</w:t>
                            </w:r>
                            <w:r>
                              <w:rPr>
                                <w:rFonts w:ascii="Calibri" w:hAnsi="Calibri"/>
                                <w:i/>
                                <w:spacing w:val="-5"/>
                                <w:w w:val="115"/>
                                <w:sz w:val="18"/>
                                <w:szCs w:val="18"/>
                              </w:rPr>
                              <w:t xml:space="preserve"> the</w:t>
                            </w:r>
                            <w:r w:rsidRPr="00FA3847">
                              <w:rPr>
                                <w:rFonts w:ascii="Calibri" w:hAnsi="Calibri"/>
                                <w:i/>
                                <w:spacing w:val="-5"/>
                                <w:w w:val="115"/>
                                <w:sz w:val="18"/>
                                <w:szCs w:val="18"/>
                              </w:rPr>
                              <w:t xml:space="preserve"> de facto household heads, especially in Tombo, Hamilton and Lakka</w:t>
                            </w:r>
                            <w:r>
                              <w:rPr>
                                <w:rFonts w:ascii="Calibri" w:hAnsi="Calibri"/>
                                <w:i/>
                                <w:spacing w:val="-5"/>
                                <w:w w:val="115"/>
                                <w:sz w:val="18"/>
                                <w:szCs w:val="18"/>
                              </w:rPr>
                              <w:t xml:space="preserve"> where</w:t>
                            </w:r>
                            <w:r w:rsidRPr="00FA3847">
                              <w:rPr>
                                <w:rFonts w:ascii="Calibri" w:hAnsi="Calibri"/>
                                <w:i/>
                                <w:spacing w:val="-5"/>
                                <w:w w:val="115"/>
                                <w:sz w:val="18"/>
                                <w:szCs w:val="18"/>
                              </w:rPr>
                              <w:t xml:space="preserve"> women</w:t>
                            </w:r>
                            <w:r>
                              <w:rPr>
                                <w:rFonts w:ascii="Calibri" w:hAnsi="Calibri"/>
                                <w:i/>
                                <w:spacing w:val="-5"/>
                                <w:w w:val="115"/>
                                <w:sz w:val="18"/>
                                <w:szCs w:val="18"/>
                              </w:rPr>
                              <w:t xml:space="preserve"> took over as </w:t>
                            </w:r>
                            <w:r w:rsidRPr="00FA3847">
                              <w:rPr>
                                <w:rFonts w:ascii="Calibri" w:hAnsi="Calibri"/>
                                <w:i/>
                                <w:spacing w:val="-5"/>
                                <w:w w:val="115"/>
                                <w:sz w:val="18"/>
                                <w:szCs w:val="18"/>
                              </w:rPr>
                              <w:t>hea</w:t>
                            </w:r>
                            <w:r>
                              <w:rPr>
                                <w:rFonts w:ascii="Calibri" w:hAnsi="Calibri"/>
                                <w:i/>
                                <w:spacing w:val="-5"/>
                                <w:w w:val="115"/>
                                <w:sz w:val="18"/>
                                <w:szCs w:val="18"/>
                              </w:rPr>
                              <w:t>ds of</w:t>
                            </w:r>
                            <w:r w:rsidRPr="00FA3847">
                              <w:rPr>
                                <w:rFonts w:ascii="Calibri" w:hAnsi="Calibri"/>
                                <w:i/>
                                <w:spacing w:val="-5"/>
                                <w:w w:val="115"/>
                                <w:sz w:val="18"/>
                                <w:szCs w:val="18"/>
                              </w:rPr>
                              <w:t xml:space="preserve"> households and men’s roles in addition to their productive and reproductive activities. Another extra load on women</w:t>
                            </w:r>
                            <w:r w:rsidRPr="009555AA">
                              <w:rPr>
                                <w:rFonts w:ascii="Calibri" w:hAnsi="Calibri"/>
                                <w:i/>
                                <w:spacing w:val="-5"/>
                                <w:w w:val="115"/>
                                <w:sz w:val="18"/>
                                <w:szCs w:val="18"/>
                              </w:rPr>
                              <w:t xml:space="preserve"> </w:t>
                            </w:r>
                            <w:r>
                              <w:rPr>
                                <w:rFonts w:ascii="Calibri" w:hAnsi="Calibri"/>
                                <w:i/>
                                <w:spacing w:val="-5"/>
                                <w:w w:val="115"/>
                                <w:sz w:val="18"/>
                                <w:szCs w:val="18"/>
                              </w:rPr>
                              <w:t xml:space="preserve">as </w:t>
                            </w:r>
                            <w:r w:rsidRPr="00FA3847">
                              <w:rPr>
                                <w:rFonts w:ascii="Calibri" w:hAnsi="Calibri"/>
                                <w:i/>
                                <w:spacing w:val="-5"/>
                                <w:w w:val="115"/>
                                <w:sz w:val="18"/>
                                <w:szCs w:val="18"/>
                              </w:rPr>
                              <w:t>consequence of men’s migration evident in Tombo</w:t>
                            </w:r>
                            <w:r>
                              <w:rPr>
                                <w:rFonts w:ascii="Calibri" w:hAnsi="Calibri"/>
                                <w:i/>
                                <w:spacing w:val="-5"/>
                                <w:w w:val="115"/>
                                <w:sz w:val="18"/>
                                <w:szCs w:val="18"/>
                              </w:rPr>
                              <w:t xml:space="preserve"> and Lakka included the discharge of</w:t>
                            </w:r>
                            <w:r w:rsidRPr="00FA3847">
                              <w:rPr>
                                <w:rFonts w:ascii="Calibri" w:hAnsi="Calibri"/>
                                <w:i/>
                                <w:spacing w:val="-5"/>
                                <w:w w:val="115"/>
                                <w:sz w:val="18"/>
                                <w:szCs w:val="18"/>
                              </w:rPr>
                              <w:t xml:space="preserve"> </w:t>
                            </w:r>
                            <w:r w:rsidRPr="00AF1368">
                              <w:rPr>
                                <w:rFonts w:ascii="Calibri" w:hAnsi="Calibri"/>
                                <w:i/>
                                <w:spacing w:val="-5"/>
                                <w:w w:val="115"/>
                                <w:sz w:val="18"/>
                                <w:szCs w:val="18"/>
                              </w:rPr>
                              <w:t>reproductive work</w:t>
                            </w:r>
                            <w:r>
                              <w:rPr>
                                <w:rFonts w:ascii="Calibri" w:hAnsi="Calibri"/>
                                <w:i/>
                                <w:spacing w:val="-5"/>
                                <w:w w:val="115"/>
                                <w:sz w:val="18"/>
                                <w:szCs w:val="18"/>
                              </w:rPr>
                              <w:t xml:space="preserve"> which was</w:t>
                            </w:r>
                            <w:r w:rsidRPr="00FA3847">
                              <w:rPr>
                                <w:rFonts w:ascii="Calibri" w:hAnsi="Calibri"/>
                                <w:i/>
                                <w:spacing w:val="-5"/>
                                <w:w w:val="115"/>
                                <w:sz w:val="18"/>
                                <w:szCs w:val="18"/>
                              </w:rPr>
                              <w:t xml:space="preserve"> not entirely women’s</w:t>
                            </w:r>
                            <w:r>
                              <w:rPr>
                                <w:rFonts w:ascii="Calibri" w:hAnsi="Calibri"/>
                                <w:i/>
                                <w:spacing w:val="-5"/>
                                <w:w w:val="115"/>
                                <w:sz w:val="18"/>
                                <w:szCs w:val="18"/>
                              </w:rPr>
                              <w:t xml:space="preserve"> role; putting further stress on women in sharing time among the expanded responsibilities</w:t>
                            </w:r>
                            <w:r w:rsidRPr="00FA3847">
                              <w:rPr>
                                <w:rFonts w:ascii="Calibri" w:hAnsi="Calibri"/>
                                <w:i/>
                                <w:spacing w:val="-5"/>
                                <w:w w:val="115"/>
                                <w:sz w:val="18"/>
                                <w:szCs w:val="18"/>
                              </w:rPr>
                              <w:t xml:space="preserve">. For example, </w:t>
                            </w:r>
                            <w:r>
                              <w:rPr>
                                <w:rFonts w:ascii="Calibri" w:hAnsi="Calibri"/>
                                <w:i/>
                                <w:spacing w:val="-5"/>
                                <w:w w:val="115"/>
                                <w:sz w:val="18"/>
                                <w:szCs w:val="18"/>
                              </w:rPr>
                              <w:t xml:space="preserve">the </w:t>
                            </w:r>
                            <w:r w:rsidRPr="00FA3847">
                              <w:rPr>
                                <w:rFonts w:ascii="Calibri" w:hAnsi="Calibri"/>
                                <w:i/>
                                <w:spacing w:val="-5"/>
                                <w:w w:val="115"/>
                                <w:sz w:val="18"/>
                                <w:szCs w:val="18"/>
                              </w:rPr>
                              <w:t>distance</w:t>
                            </w:r>
                            <w:r>
                              <w:rPr>
                                <w:rFonts w:ascii="Calibri" w:hAnsi="Calibri"/>
                                <w:i/>
                                <w:spacing w:val="-5"/>
                                <w:w w:val="115"/>
                                <w:sz w:val="18"/>
                                <w:szCs w:val="18"/>
                              </w:rPr>
                              <w:t>s covered in search of</w:t>
                            </w:r>
                            <w:r w:rsidRPr="00FA3847">
                              <w:rPr>
                                <w:rFonts w:ascii="Calibri" w:hAnsi="Calibri"/>
                                <w:i/>
                                <w:spacing w:val="-5"/>
                                <w:w w:val="115"/>
                                <w:sz w:val="18"/>
                                <w:szCs w:val="18"/>
                              </w:rPr>
                              <w:t xml:space="preserve"> water </w:t>
                            </w:r>
                            <w:r>
                              <w:rPr>
                                <w:rFonts w:ascii="Calibri" w:hAnsi="Calibri"/>
                                <w:i/>
                                <w:spacing w:val="-5"/>
                                <w:w w:val="115"/>
                                <w:sz w:val="18"/>
                                <w:szCs w:val="18"/>
                              </w:rPr>
                              <w:t>(ab</w:t>
                            </w:r>
                            <w:r w:rsidRPr="00FA3847">
                              <w:rPr>
                                <w:rFonts w:ascii="Calibri" w:hAnsi="Calibri"/>
                                <w:i/>
                                <w:spacing w:val="-5"/>
                                <w:w w:val="115"/>
                                <w:sz w:val="18"/>
                                <w:szCs w:val="18"/>
                              </w:rPr>
                              <w:t xml:space="preserve">out 2 km </w:t>
                            </w:r>
                            <w:r>
                              <w:rPr>
                                <w:rFonts w:ascii="Calibri" w:hAnsi="Calibri"/>
                                <w:i/>
                                <w:spacing w:val="-5"/>
                                <w:w w:val="115"/>
                                <w:sz w:val="18"/>
                                <w:szCs w:val="18"/>
                              </w:rPr>
                              <w:t xml:space="preserve">in Tombo </w:t>
                            </w:r>
                            <w:r w:rsidRPr="00FA3847">
                              <w:rPr>
                                <w:rFonts w:ascii="Calibri" w:hAnsi="Calibri"/>
                                <w:i/>
                                <w:spacing w:val="-5"/>
                                <w:w w:val="115"/>
                                <w:sz w:val="18"/>
                                <w:szCs w:val="18"/>
                              </w:rPr>
                              <w:t xml:space="preserve">and 4 km in </w:t>
                            </w:r>
                            <w:r>
                              <w:rPr>
                                <w:rFonts w:ascii="Calibri" w:hAnsi="Calibri"/>
                                <w:i/>
                                <w:spacing w:val="-5"/>
                                <w:w w:val="115"/>
                                <w:sz w:val="18"/>
                                <w:szCs w:val="18"/>
                              </w:rPr>
                              <w:t>Conakry-Dee)</w:t>
                            </w:r>
                            <w:r w:rsidRPr="00FA3847">
                              <w:rPr>
                                <w:rFonts w:ascii="Calibri" w:hAnsi="Calibri"/>
                                <w:i/>
                                <w:spacing w:val="-5"/>
                                <w:w w:val="115"/>
                                <w:sz w:val="18"/>
                                <w:szCs w:val="18"/>
                              </w:rPr>
                              <w:t xml:space="preserve"> and</w:t>
                            </w:r>
                            <w:r>
                              <w:rPr>
                                <w:rFonts w:ascii="Calibri" w:hAnsi="Calibri"/>
                                <w:i/>
                                <w:spacing w:val="-5"/>
                                <w:w w:val="115"/>
                                <w:sz w:val="18"/>
                                <w:szCs w:val="18"/>
                              </w:rPr>
                              <w:t xml:space="preserve"> those for fetching</w:t>
                            </w:r>
                            <w:r w:rsidRPr="00FA3847">
                              <w:rPr>
                                <w:rFonts w:ascii="Calibri" w:hAnsi="Calibri"/>
                                <w:i/>
                                <w:spacing w:val="-5"/>
                                <w:w w:val="115"/>
                                <w:sz w:val="18"/>
                                <w:szCs w:val="18"/>
                              </w:rPr>
                              <w:t xml:space="preserve"> firewood </w:t>
                            </w:r>
                            <w:r>
                              <w:rPr>
                                <w:rFonts w:ascii="Calibri" w:hAnsi="Calibri"/>
                                <w:i/>
                                <w:spacing w:val="-5"/>
                                <w:w w:val="115"/>
                                <w:sz w:val="18"/>
                                <w:szCs w:val="18"/>
                              </w:rPr>
                              <w:t>and water in Lakka (</w:t>
                            </w:r>
                            <w:r w:rsidRPr="00FA3847">
                              <w:rPr>
                                <w:rFonts w:ascii="Calibri" w:hAnsi="Calibri"/>
                                <w:i/>
                                <w:spacing w:val="-5"/>
                                <w:w w:val="115"/>
                                <w:sz w:val="18"/>
                                <w:szCs w:val="18"/>
                              </w:rPr>
                              <w:t>2 km and 1 km</w:t>
                            </w:r>
                            <w:r>
                              <w:rPr>
                                <w:rFonts w:ascii="Calibri" w:hAnsi="Calibri"/>
                                <w:i/>
                                <w:spacing w:val="-5"/>
                                <w:w w:val="115"/>
                                <w:sz w:val="18"/>
                                <w:szCs w:val="18"/>
                              </w:rPr>
                              <w:t xml:space="preserve">, </w:t>
                            </w:r>
                            <w:r w:rsidRPr="00FA3847">
                              <w:rPr>
                                <w:rFonts w:ascii="Calibri" w:hAnsi="Calibri"/>
                                <w:i/>
                                <w:spacing w:val="-5"/>
                                <w:w w:val="115"/>
                                <w:sz w:val="18"/>
                                <w:szCs w:val="18"/>
                              </w:rPr>
                              <w:t>respectively) ha</w:t>
                            </w:r>
                            <w:r>
                              <w:rPr>
                                <w:rFonts w:ascii="Calibri" w:hAnsi="Calibri"/>
                                <w:i/>
                                <w:spacing w:val="-5"/>
                                <w:w w:val="115"/>
                                <w:sz w:val="18"/>
                                <w:szCs w:val="18"/>
                              </w:rPr>
                              <w:t>s</w:t>
                            </w:r>
                            <w:r w:rsidRPr="00FA3847">
                              <w:rPr>
                                <w:rFonts w:ascii="Calibri" w:hAnsi="Calibri"/>
                                <w:i/>
                                <w:spacing w:val="-5"/>
                                <w:w w:val="115"/>
                                <w:sz w:val="18"/>
                                <w:szCs w:val="18"/>
                              </w:rPr>
                              <w:t xml:space="preserve"> been increasing in the past few years due to environmental degradation</w:t>
                            </w:r>
                            <w:r>
                              <w:rPr>
                                <w:rFonts w:ascii="Calibri" w:hAnsi="Calibri"/>
                                <w:i/>
                                <w:spacing w:val="-5"/>
                                <w:w w:val="115"/>
                                <w:sz w:val="18"/>
                                <w:szCs w:val="1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32A941FA">
              <v:shape w14:anchorId="3C5982A6" id="Flowchart: Alternate Process 66" o:spid="_x0000_s1055" type="#_x0000_t176" style="position:absolute;left:0;text-align:left;margin-left:249.6pt;margin-top:15.95pt;width:228.2pt;height:201.6pt;rotation:90;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" o:allowincell="f" fillcolor="#d8d8d8" strokeweight=".25pt">
                <v:shadow opacity=".5"/>
                <v:textbox>
                  <w:txbxContent>
                    <w:p w14:paraId="3BCC668F"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r>
                        <w:rPr>
                          <w:rFonts w:ascii="Calibri" w:hAnsi="Calibri"/>
                          <w:i/>
                          <w:spacing w:val="-5"/>
                          <w:w w:val="115"/>
                          <w:sz w:val="18"/>
                          <w:szCs w:val="18"/>
                        </w:rPr>
                        <w:t>W</w:t>
                      </w:r>
                      <w:r w:rsidRPr="00FA3847">
                        <w:rPr>
                          <w:rFonts w:ascii="Calibri" w:hAnsi="Calibri"/>
                          <w:i/>
                          <w:spacing w:val="-5"/>
                          <w:w w:val="115"/>
                          <w:sz w:val="18"/>
                          <w:szCs w:val="18"/>
                        </w:rPr>
                        <w:t>omen</w:t>
                      </w:r>
                      <w:r>
                        <w:rPr>
                          <w:rFonts w:ascii="Calibri" w:hAnsi="Calibri"/>
                          <w:i/>
                          <w:spacing w:val="-5"/>
                          <w:w w:val="115"/>
                          <w:sz w:val="18"/>
                          <w:szCs w:val="18"/>
                        </w:rPr>
                        <w:t xml:space="preserve"> </w:t>
                      </w:r>
                      <w:r w:rsidRPr="00FA3847">
                        <w:rPr>
                          <w:rFonts w:ascii="Calibri" w:hAnsi="Calibri"/>
                          <w:i/>
                          <w:spacing w:val="-5"/>
                          <w:w w:val="115"/>
                          <w:sz w:val="18"/>
                          <w:szCs w:val="18"/>
                        </w:rPr>
                        <w:t>bec</w:t>
                      </w:r>
                      <w:r>
                        <w:rPr>
                          <w:rFonts w:ascii="Calibri" w:hAnsi="Calibri"/>
                          <w:i/>
                          <w:spacing w:val="-5"/>
                          <w:w w:val="115"/>
                          <w:sz w:val="18"/>
                          <w:szCs w:val="18"/>
                        </w:rPr>
                        <w:t>a</w:t>
                      </w:r>
                      <w:r w:rsidRPr="00FA3847">
                        <w:rPr>
                          <w:rFonts w:ascii="Calibri" w:hAnsi="Calibri"/>
                          <w:i/>
                          <w:spacing w:val="-5"/>
                          <w:w w:val="115"/>
                          <w:sz w:val="18"/>
                          <w:szCs w:val="18"/>
                        </w:rPr>
                        <w:t>me</w:t>
                      </w:r>
                      <w:r>
                        <w:rPr>
                          <w:rFonts w:ascii="Calibri" w:hAnsi="Calibri"/>
                          <w:i/>
                          <w:spacing w:val="-5"/>
                          <w:w w:val="115"/>
                          <w:sz w:val="18"/>
                          <w:szCs w:val="18"/>
                        </w:rPr>
                        <w:t xml:space="preserve"> the</w:t>
                      </w:r>
                      <w:r w:rsidRPr="00FA3847">
                        <w:rPr>
                          <w:rFonts w:ascii="Calibri" w:hAnsi="Calibri"/>
                          <w:i/>
                          <w:spacing w:val="-5"/>
                          <w:w w:val="115"/>
                          <w:sz w:val="18"/>
                          <w:szCs w:val="18"/>
                        </w:rPr>
                        <w:t xml:space="preserve"> de facto household heads, especially in </w:t>
                      </w:r>
                      <w:proofErr w:type="spellStart"/>
                      <w:r w:rsidRPr="00FA3847">
                        <w:rPr>
                          <w:rFonts w:ascii="Calibri" w:hAnsi="Calibri"/>
                          <w:i/>
                          <w:spacing w:val="-5"/>
                          <w:w w:val="115"/>
                          <w:sz w:val="18"/>
                          <w:szCs w:val="18"/>
                        </w:rPr>
                        <w:t>Tombo</w:t>
                      </w:r>
                      <w:proofErr w:type="spellEnd"/>
                      <w:r w:rsidRPr="00FA3847">
                        <w:rPr>
                          <w:rFonts w:ascii="Calibri" w:hAnsi="Calibri"/>
                          <w:i/>
                          <w:spacing w:val="-5"/>
                          <w:w w:val="115"/>
                          <w:sz w:val="18"/>
                          <w:szCs w:val="18"/>
                        </w:rPr>
                        <w:t>, Hamilton and Lakka</w:t>
                      </w:r>
                      <w:r>
                        <w:rPr>
                          <w:rFonts w:ascii="Calibri" w:hAnsi="Calibri"/>
                          <w:i/>
                          <w:spacing w:val="-5"/>
                          <w:w w:val="115"/>
                          <w:sz w:val="18"/>
                          <w:szCs w:val="18"/>
                        </w:rPr>
                        <w:t xml:space="preserve"> where</w:t>
                      </w:r>
                      <w:r w:rsidRPr="00FA3847">
                        <w:rPr>
                          <w:rFonts w:ascii="Calibri" w:hAnsi="Calibri"/>
                          <w:i/>
                          <w:spacing w:val="-5"/>
                          <w:w w:val="115"/>
                          <w:sz w:val="18"/>
                          <w:szCs w:val="18"/>
                        </w:rPr>
                        <w:t xml:space="preserve"> women</w:t>
                      </w:r>
                      <w:r>
                        <w:rPr>
                          <w:rFonts w:ascii="Calibri" w:hAnsi="Calibri"/>
                          <w:i/>
                          <w:spacing w:val="-5"/>
                          <w:w w:val="115"/>
                          <w:sz w:val="18"/>
                          <w:szCs w:val="18"/>
                        </w:rPr>
                        <w:t xml:space="preserve"> took over as </w:t>
                      </w:r>
                      <w:r w:rsidRPr="00FA3847">
                        <w:rPr>
                          <w:rFonts w:ascii="Calibri" w:hAnsi="Calibri"/>
                          <w:i/>
                          <w:spacing w:val="-5"/>
                          <w:w w:val="115"/>
                          <w:sz w:val="18"/>
                          <w:szCs w:val="18"/>
                        </w:rPr>
                        <w:t>hea</w:t>
                      </w:r>
                      <w:r>
                        <w:rPr>
                          <w:rFonts w:ascii="Calibri" w:hAnsi="Calibri"/>
                          <w:i/>
                          <w:spacing w:val="-5"/>
                          <w:w w:val="115"/>
                          <w:sz w:val="18"/>
                          <w:szCs w:val="18"/>
                        </w:rPr>
                        <w:t>ds of</w:t>
                      </w:r>
                      <w:r w:rsidRPr="00FA3847">
                        <w:rPr>
                          <w:rFonts w:ascii="Calibri" w:hAnsi="Calibri"/>
                          <w:i/>
                          <w:spacing w:val="-5"/>
                          <w:w w:val="115"/>
                          <w:sz w:val="18"/>
                          <w:szCs w:val="18"/>
                        </w:rPr>
                        <w:t xml:space="preserve"> households and men’s roles in addition to their productive and reproductive activities. Another extra load on women</w:t>
                      </w:r>
                      <w:r w:rsidRPr="009555AA">
                        <w:rPr>
                          <w:rFonts w:ascii="Calibri" w:hAnsi="Calibri"/>
                          <w:i/>
                          <w:spacing w:val="-5"/>
                          <w:w w:val="115"/>
                          <w:sz w:val="18"/>
                          <w:szCs w:val="18"/>
                        </w:rPr>
                        <w:t xml:space="preserve"> </w:t>
                      </w:r>
                      <w:r>
                        <w:rPr>
                          <w:rFonts w:ascii="Calibri" w:hAnsi="Calibri"/>
                          <w:i/>
                          <w:spacing w:val="-5"/>
                          <w:w w:val="115"/>
                          <w:sz w:val="18"/>
                          <w:szCs w:val="18"/>
                        </w:rPr>
                        <w:t xml:space="preserve">as </w:t>
                      </w:r>
                      <w:r w:rsidRPr="00FA3847">
                        <w:rPr>
                          <w:rFonts w:ascii="Calibri" w:hAnsi="Calibri"/>
                          <w:i/>
                          <w:spacing w:val="-5"/>
                          <w:w w:val="115"/>
                          <w:sz w:val="18"/>
                          <w:szCs w:val="18"/>
                        </w:rPr>
                        <w:t xml:space="preserve">consequence of men’s migration evident in </w:t>
                      </w:r>
                      <w:proofErr w:type="spellStart"/>
                      <w:r w:rsidRPr="00FA3847">
                        <w:rPr>
                          <w:rFonts w:ascii="Calibri" w:hAnsi="Calibri"/>
                          <w:i/>
                          <w:spacing w:val="-5"/>
                          <w:w w:val="115"/>
                          <w:sz w:val="18"/>
                          <w:szCs w:val="18"/>
                        </w:rPr>
                        <w:t>Tombo</w:t>
                      </w:r>
                      <w:proofErr w:type="spellEnd"/>
                      <w:r>
                        <w:rPr>
                          <w:rFonts w:ascii="Calibri" w:hAnsi="Calibri"/>
                          <w:i/>
                          <w:spacing w:val="-5"/>
                          <w:w w:val="115"/>
                          <w:sz w:val="18"/>
                          <w:szCs w:val="18"/>
                        </w:rPr>
                        <w:t xml:space="preserve"> and Lakka included the discharge of</w:t>
                      </w:r>
                      <w:r w:rsidRPr="00FA3847">
                        <w:rPr>
                          <w:rFonts w:ascii="Calibri" w:hAnsi="Calibri"/>
                          <w:i/>
                          <w:spacing w:val="-5"/>
                          <w:w w:val="115"/>
                          <w:sz w:val="18"/>
                          <w:szCs w:val="18"/>
                        </w:rPr>
                        <w:t xml:space="preserve"> </w:t>
                      </w:r>
                      <w:r w:rsidRPr="00AF1368">
                        <w:rPr>
                          <w:rFonts w:ascii="Calibri" w:hAnsi="Calibri"/>
                          <w:i/>
                          <w:spacing w:val="-5"/>
                          <w:w w:val="115"/>
                          <w:sz w:val="18"/>
                          <w:szCs w:val="18"/>
                        </w:rPr>
                        <w:t>reproductive work</w:t>
                      </w:r>
                      <w:r>
                        <w:rPr>
                          <w:rFonts w:ascii="Calibri" w:hAnsi="Calibri"/>
                          <w:i/>
                          <w:spacing w:val="-5"/>
                          <w:w w:val="115"/>
                          <w:sz w:val="18"/>
                          <w:szCs w:val="18"/>
                        </w:rPr>
                        <w:t xml:space="preserve"> which was</w:t>
                      </w:r>
                      <w:r w:rsidRPr="00FA3847">
                        <w:rPr>
                          <w:rFonts w:ascii="Calibri" w:hAnsi="Calibri"/>
                          <w:i/>
                          <w:spacing w:val="-5"/>
                          <w:w w:val="115"/>
                          <w:sz w:val="18"/>
                          <w:szCs w:val="18"/>
                        </w:rPr>
                        <w:t xml:space="preserve"> not entirely women’s</w:t>
                      </w:r>
                      <w:r>
                        <w:rPr>
                          <w:rFonts w:ascii="Calibri" w:hAnsi="Calibri"/>
                          <w:i/>
                          <w:spacing w:val="-5"/>
                          <w:w w:val="115"/>
                          <w:sz w:val="18"/>
                          <w:szCs w:val="18"/>
                        </w:rPr>
                        <w:t xml:space="preserve"> role; putting further stress on women in sharing time among the expanded responsibilities</w:t>
                      </w:r>
                      <w:r w:rsidRPr="00FA3847">
                        <w:rPr>
                          <w:rFonts w:ascii="Calibri" w:hAnsi="Calibri"/>
                          <w:i/>
                          <w:spacing w:val="-5"/>
                          <w:w w:val="115"/>
                          <w:sz w:val="18"/>
                          <w:szCs w:val="18"/>
                        </w:rPr>
                        <w:t xml:space="preserve">. For example, </w:t>
                      </w:r>
                      <w:r>
                        <w:rPr>
                          <w:rFonts w:ascii="Calibri" w:hAnsi="Calibri"/>
                          <w:i/>
                          <w:spacing w:val="-5"/>
                          <w:w w:val="115"/>
                          <w:sz w:val="18"/>
                          <w:szCs w:val="18"/>
                        </w:rPr>
                        <w:t xml:space="preserve">the </w:t>
                      </w:r>
                      <w:r w:rsidRPr="00FA3847">
                        <w:rPr>
                          <w:rFonts w:ascii="Calibri" w:hAnsi="Calibri"/>
                          <w:i/>
                          <w:spacing w:val="-5"/>
                          <w:w w:val="115"/>
                          <w:sz w:val="18"/>
                          <w:szCs w:val="18"/>
                        </w:rPr>
                        <w:t>distance</w:t>
                      </w:r>
                      <w:r>
                        <w:rPr>
                          <w:rFonts w:ascii="Calibri" w:hAnsi="Calibri"/>
                          <w:i/>
                          <w:spacing w:val="-5"/>
                          <w:w w:val="115"/>
                          <w:sz w:val="18"/>
                          <w:szCs w:val="18"/>
                        </w:rPr>
                        <w:t>s covered in search of</w:t>
                      </w:r>
                      <w:r w:rsidRPr="00FA3847">
                        <w:rPr>
                          <w:rFonts w:ascii="Calibri" w:hAnsi="Calibri"/>
                          <w:i/>
                          <w:spacing w:val="-5"/>
                          <w:w w:val="115"/>
                          <w:sz w:val="18"/>
                          <w:szCs w:val="18"/>
                        </w:rPr>
                        <w:t xml:space="preserve"> water </w:t>
                      </w:r>
                      <w:r>
                        <w:rPr>
                          <w:rFonts w:ascii="Calibri" w:hAnsi="Calibri"/>
                          <w:i/>
                          <w:spacing w:val="-5"/>
                          <w:w w:val="115"/>
                          <w:sz w:val="18"/>
                          <w:szCs w:val="18"/>
                        </w:rPr>
                        <w:t>(ab</w:t>
                      </w:r>
                      <w:r w:rsidRPr="00FA3847">
                        <w:rPr>
                          <w:rFonts w:ascii="Calibri" w:hAnsi="Calibri"/>
                          <w:i/>
                          <w:spacing w:val="-5"/>
                          <w:w w:val="115"/>
                          <w:sz w:val="18"/>
                          <w:szCs w:val="18"/>
                        </w:rPr>
                        <w:t xml:space="preserve">out 2 km </w:t>
                      </w:r>
                      <w:r>
                        <w:rPr>
                          <w:rFonts w:ascii="Calibri" w:hAnsi="Calibri"/>
                          <w:i/>
                          <w:spacing w:val="-5"/>
                          <w:w w:val="115"/>
                          <w:sz w:val="18"/>
                          <w:szCs w:val="18"/>
                        </w:rPr>
                        <w:t xml:space="preserve">in </w:t>
                      </w:r>
                      <w:proofErr w:type="spellStart"/>
                      <w:r>
                        <w:rPr>
                          <w:rFonts w:ascii="Calibri" w:hAnsi="Calibri"/>
                          <w:i/>
                          <w:spacing w:val="-5"/>
                          <w:w w:val="115"/>
                          <w:sz w:val="18"/>
                          <w:szCs w:val="18"/>
                        </w:rPr>
                        <w:t>Tombo</w:t>
                      </w:r>
                      <w:proofErr w:type="spellEnd"/>
                      <w:r>
                        <w:rPr>
                          <w:rFonts w:ascii="Calibri" w:hAnsi="Calibri"/>
                          <w:i/>
                          <w:spacing w:val="-5"/>
                          <w:w w:val="115"/>
                          <w:sz w:val="18"/>
                          <w:szCs w:val="18"/>
                        </w:rPr>
                        <w:t xml:space="preserve"> </w:t>
                      </w:r>
                      <w:r w:rsidRPr="00FA3847">
                        <w:rPr>
                          <w:rFonts w:ascii="Calibri" w:hAnsi="Calibri"/>
                          <w:i/>
                          <w:spacing w:val="-5"/>
                          <w:w w:val="115"/>
                          <w:sz w:val="18"/>
                          <w:szCs w:val="18"/>
                        </w:rPr>
                        <w:t xml:space="preserve">and 4 km in </w:t>
                      </w:r>
                      <w:r>
                        <w:rPr>
                          <w:rFonts w:ascii="Calibri" w:hAnsi="Calibri"/>
                          <w:i/>
                          <w:spacing w:val="-5"/>
                          <w:w w:val="115"/>
                          <w:sz w:val="18"/>
                          <w:szCs w:val="18"/>
                        </w:rPr>
                        <w:t>Conakry-Dee)</w:t>
                      </w:r>
                      <w:r w:rsidRPr="00FA3847">
                        <w:rPr>
                          <w:rFonts w:ascii="Calibri" w:hAnsi="Calibri"/>
                          <w:i/>
                          <w:spacing w:val="-5"/>
                          <w:w w:val="115"/>
                          <w:sz w:val="18"/>
                          <w:szCs w:val="18"/>
                        </w:rPr>
                        <w:t xml:space="preserve"> and</w:t>
                      </w:r>
                      <w:r>
                        <w:rPr>
                          <w:rFonts w:ascii="Calibri" w:hAnsi="Calibri"/>
                          <w:i/>
                          <w:spacing w:val="-5"/>
                          <w:w w:val="115"/>
                          <w:sz w:val="18"/>
                          <w:szCs w:val="18"/>
                        </w:rPr>
                        <w:t xml:space="preserve"> those for fetching</w:t>
                      </w:r>
                      <w:r w:rsidRPr="00FA3847">
                        <w:rPr>
                          <w:rFonts w:ascii="Calibri" w:hAnsi="Calibri"/>
                          <w:i/>
                          <w:spacing w:val="-5"/>
                          <w:w w:val="115"/>
                          <w:sz w:val="18"/>
                          <w:szCs w:val="18"/>
                        </w:rPr>
                        <w:t xml:space="preserve"> firewood </w:t>
                      </w:r>
                      <w:r>
                        <w:rPr>
                          <w:rFonts w:ascii="Calibri" w:hAnsi="Calibri"/>
                          <w:i/>
                          <w:spacing w:val="-5"/>
                          <w:w w:val="115"/>
                          <w:sz w:val="18"/>
                          <w:szCs w:val="18"/>
                        </w:rPr>
                        <w:t>and water in Lakka (</w:t>
                      </w:r>
                      <w:r w:rsidRPr="00FA3847">
                        <w:rPr>
                          <w:rFonts w:ascii="Calibri" w:hAnsi="Calibri"/>
                          <w:i/>
                          <w:spacing w:val="-5"/>
                          <w:w w:val="115"/>
                          <w:sz w:val="18"/>
                          <w:szCs w:val="18"/>
                        </w:rPr>
                        <w:t>2 km and 1 km</w:t>
                      </w:r>
                      <w:r>
                        <w:rPr>
                          <w:rFonts w:ascii="Calibri" w:hAnsi="Calibri"/>
                          <w:i/>
                          <w:spacing w:val="-5"/>
                          <w:w w:val="115"/>
                          <w:sz w:val="18"/>
                          <w:szCs w:val="18"/>
                        </w:rPr>
                        <w:t xml:space="preserve">, </w:t>
                      </w:r>
                      <w:r w:rsidRPr="00FA3847">
                        <w:rPr>
                          <w:rFonts w:ascii="Calibri" w:hAnsi="Calibri"/>
                          <w:i/>
                          <w:spacing w:val="-5"/>
                          <w:w w:val="115"/>
                          <w:sz w:val="18"/>
                          <w:szCs w:val="18"/>
                        </w:rPr>
                        <w:t>respectively) ha</w:t>
                      </w:r>
                      <w:r>
                        <w:rPr>
                          <w:rFonts w:ascii="Calibri" w:hAnsi="Calibri"/>
                          <w:i/>
                          <w:spacing w:val="-5"/>
                          <w:w w:val="115"/>
                          <w:sz w:val="18"/>
                          <w:szCs w:val="18"/>
                        </w:rPr>
                        <w:t>s</w:t>
                      </w:r>
                      <w:r w:rsidRPr="00FA3847">
                        <w:rPr>
                          <w:rFonts w:ascii="Calibri" w:hAnsi="Calibri"/>
                          <w:i/>
                          <w:spacing w:val="-5"/>
                          <w:w w:val="115"/>
                          <w:sz w:val="18"/>
                          <w:szCs w:val="18"/>
                        </w:rPr>
                        <w:t xml:space="preserve"> been increasing in the past few years due to environmental degradation</w:t>
                      </w:r>
                      <w:r>
                        <w:rPr>
                          <w:rFonts w:ascii="Calibri" w:hAnsi="Calibri"/>
                          <w:i/>
                          <w:spacing w:val="-5"/>
                          <w:w w:val="115"/>
                          <w:sz w:val="18"/>
                          <w:szCs w:val="18"/>
                        </w:rPr>
                        <w:t>.</w:t>
                      </w:r>
                    </w:p>
                  </w:txbxContent>
                </v:textbox>
                <w10:wrap type="square" anchorx="margin"/>
              </v:shape>
            </w:pict>
          </mc:Fallback>
        </mc:AlternateContent>
      </w:r>
      <w:r w:rsidRPr="00F52967">
        <w:rPr>
          <w:rFonts w:eastAsia="Calibri"/>
          <w:sz w:val="22"/>
          <w:szCs w:val="22"/>
          <w:lang w:eastAsia="zh-CN"/>
        </w:rPr>
        <w:t xml:space="preserve">Another load on women was the discharge of </w:t>
      </w:r>
      <w:r w:rsidRPr="00F52967">
        <w:rPr>
          <w:rFonts w:eastAsia="Calibri" w:cs="Arial"/>
          <w:sz w:val="22"/>
          <w:szCs w:val="22"/>
        </w:rPr>
        <w:t>care for, nurture and sustain human beings - covering cooking, cleaning, washing, feeding, and all tasks usually identified with a mother (reproductive work).</w:t>
      </w:r>
      <w:r w:rsidRPr="00F52967">
        <w:rPr>
          <w:rFonts w:ascii="Arial" w:hAnsi="Arial" w:eastAsia="Calibri" w:cs="Arial"/>
          <w:szCs w:val="20"/>
        </w:rPr>
        <w:t xml:space="preserve"> </w:t>
      </w:r>
      <w:r w:rsidRPr="00F52967">
        <w:rPr>
          <w:rFonts w:eastAsia="Calibri"/>
          <w:sz w:val="22"/>
          <w:szCs w:val="22"/>
          <w:lang w:eastAsia="zh-CN"/>
        </w:rPr>
        <w:t>This was</w:t>
      </w:r>
      <w:r w:rsidR="00D64D19" w:rsidRPr="00F52967">
        <w:rPr>
          <w:rFonts w:eastAsia="Calibri"/>
          <w:sz w:val="22"/>
          <w:szCs w:val="22"/>
          <w:lang w:eastAsia="zh-CN"/>
        </w:rPr>
        <w:t xml:space="preserve"> as a consequence of increased </w:t>
      </w:r>
      <w:r w:rsidRPr="00F52967">
        <w:rPr>
          <w:rFonts w:eastAsia="Calibri"/>
          <w:sz w:val="22"/>
          <w:szCs w:val="22"/>
          <w:lang w:eastAsia="zh-CN"/>
        </w:rPr>
        <w:t>movement to ot</w:t>
      </w:r>
      <w:r w:rsidR="00D64D19" w:rsidRPr="00F52967">
        <w:rPr>
          <w:rFonts w:eastAsia="Calibri"/>
          <w:sz w:val="22"/>
          <w:szCs w:val="22"/>
          <w:lang w:eastAsia="zh-CN"/>
        </w:rPr>
        <w:t xml:space="preserve">her </w:t>
      </w:r>
      <w:r w:rsidRPr="00F52967">
        <w:rPr>
          <w:rFonts w:eastAsia="Calibri"/>
          <w:sz w:val="22"/>
          <w:szCs w:val="22"/>
          <w:lang w:eastAsia="zh-CN"/>
        </w:rPr>
        <w:t>part of country as the  it was evident in Tombo, Lakka and Hamilton communities. Households with migrating men were relied less on activities related with natural resources for both income and food. A respondent noted that the Western Rural Area of Sierra Leone was traditionally less productive than the South Eastern and Northern regions of the country, but that the pool of economic assets of an average rural household in the west was higher than that in the east and north. This was attributed to the larger labor migration in the Rural West.</w:t>
      </w:r>
    </w:p>
    <w:p w14:paraId="11733561" w14:textId="77777777" w:rsidR="00725ADB" w:rsidRPr="00F52967" w:rsidRDefault="00725ADB" w:rsidP="00725ADB">
      <w:pPr>
        <w:rPr>
          <w:sz w:val="21"/>
          <w:szCs w:val="21"/>
          <w:lang w:eastAsia="zh-CN"/>
        </w:rPr>
      </w:pPr>
      <w:r w:rsidRPr="00F52967">
        <w:rPr>
          <w:noProof/>
          <w:sz w:val="21"/>
          <w:szCs w:val="21"/>
          <w:lang w:val="fr-FR" w:eastAsia="fr-FR"/>
        </w:rPr>
        <mc:AlternateContent>
          <mc:Choice Requires="wps">
            <w:drawing>
              <wp:anchor distT="0" distB="0" distL="114300" distR="114300" simplePos="0" relativeHeight="251665408" behindDoc="0" locked="0" layoutInCell="0" allowOverlap="1" wp14:anchorId="0522D272" wp14:editId="23F02194">
                <wp:simplePos x="0" y="0"/>
                <wp:positionH relativeFrom="margin">
                  <wp:posOffset>2784475</wp:posOffset>
                </wp:positionH>
                <wp:positionV relativeFrom="paragraph">
                  <wp:posOffset>2654935</wp:posOffset>
                </wp:positionV>
                <wp:extent cx="3801745" cy="2560320"/>
                <wp:effectExtent l="11430" t="10160" r="9525" b="7620"/>
                <wp:wrapSquare wrapText="bothSides"/>
                <wp:docPr id="65" name="Flowchart: Alternate Proces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01745" cy="2560320"/>
                        </a:xfrm>
                        <a:prstGeom prst="flowChartAlternateProcess">
                          <a:avLst/>
                        </a:prstGeom>
                        <a:solidFill>
                          <a:srgbClr val="D8D8D8"/>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4DC99859"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r w:rsidRPr="007D5063">
                              <w:rPr>
                                <w:rFonts w:ascii="Calibri" w:hAnsi="Calibri"/>
                                <w:b/>
                                <w:i/>
                                <w:spacing w:val="-5"/>
                                <w:w w:val="115"/>
                                <w:sz w:val="18"/>
                                <w:szCs w:val="18"/>
                              </w:rPr>
                              <w:t>W</w:t>
                            </w:r>
                            <w:r>
                              <w:rPr>
                                <w:rFonts w:ascii="Calibri" w:hAnsi="Calibri"/>
                                <w:b/>
                                <w:i/>
                                <w:spacing w:val="-5"/>
                                <w:w w:val="115"/>
                                <w:sz w:val="18"/>
                                <w:szCs w:val="18"/>
                              </w:rPr>
                              <w:t>omen in decision-making</w:t>
                            </w:r>
                            <w:r w:rsidRPr="007D5063">
                              <w:rPr>
                                <w:rFonts w:ascii="Calibri" w:hAnsi="Calibri"/>
                                <w:b/>
                                <w:i/>
                                <w:spacing w:val="-5"/>
                                <w:w w:val="115"/>
                                <w:sz w:val="18"/>
                                <w:szCs w:val="18"/>
                              </w:rPr>
                              <w:t>:</w:t>
                            </w:r>
                            <w:r>
                              <w:rPr>
                                <w:rFonts w:ascii="Calibri" w:hAnsi="Calibri"/>
                                <w:i/>
                                <w:spacing w:val="-5"/>
                                <w:w w:val="115"/>
                                <w:sz w:val="18"/>
                                <w:szCs w:val="18"/>
                              </w:rPr>
                              <w:t xml:space="preserve"> Most women in Conakry-Dee </w:t>
                            </w:r>
                            <w:r w:rsidRPr="00783A06">
                              <w:rPr>
                                <w:rFonts w:ascii="Calibri" w:hAnsi="Calibri"/>
                                <w:i/>
                                <w:spacing w:val="-5"/>
                                <w:w w:val="115"/>
                                <w:sz w:val="18"/>
                                <w:szCs w:val="18"/>
                              </w:rPr>
                              <w:t>participat</w:t>
                            </w:r>
                            <w:r>
                              <w:rPr>
                                <w:rFonts w:ascii="Calibri" w:hAnsi="Calibri"/>
                                <w:i/>
                                <w:spacing w:val="-5"/>
                                <w:w w:val="115"/>
                                <w:sz w:val="18"/>
                                <w:szCs w:val="18"/>
                              </w:rPr>
                              <w:t xml:space="preserve">ed in </w:t>
                            </w:r>
                            <w:r w:rsidRPr="00783A06">
                              <w:rPr>
                                <w:rFonts w:ascii="Calibri" w:hAnsi="Calibri"/>
                                <w:i/>
                                <w:spacing w:val="-5"/>
                                <w:w w:val="115"/>
                                <w:sz w:val="18"/>
                                <w:szCs w:val="18"/>
                              </w:rPr>
                              <w:t xml:space="preserve">critical </w:t>
                            </w:r>
                            <w:r>
                              <w:rPr>
                                <w:rFonts w:ascii="Calibri" w:hAnsi="Calibri"/>
                                <w:i/>
                                <w:spacing w:val="-5"/>
                                <w:w w:val="115"/>
                                <w:sz w:val="18"/>
                                <w:szCs w:val="18"/>
                              </w:rPr>
                              <w:t>decision-</w:t>
                            </w:r>
                            <w:r w:rsidRPr="00783A06">
                              <w:rPr>
                                <w:rFonts w:ascii="Calibri" w:hAnsi="Calibri"/>
                                <w:i/>
                                <w:spacing w:val="-5"/>
                                <w:w w:val="115"/>
                                <w:sz w:val="18"/>
                                <w:szCs w:val="18"/>
                              </w:rPr>
                              <w:t>making structure</w:t>
                            </w:r>
                            <w:r>
                              <w:rPr>
                                <w:rFonts w:ascii="Calibri" w:hAnsi="Calibri"/>
                                <w:i/>
                                <w:spacing w:val="-5"/>
                                <w:w w:val="115"/>
                                <w:sz w:val="18"/>
                                <w:szCs w:val="18"/>
                              </w:rPr>
                              <w:t>s of the community (6 men to 4 women)</w:t>
                            </w:r>
                            <w:r w:rsidRPr="00783A06">
                              <w:rPr>
                                <w:rFonts w:ascii="Calibri" w:hAnsi="Calibri"/>
                                <w:i/>
                                <w:spacing w:val="-5"/>
                                <w:w w:val="115"/>
                                <w:sz w:val="18"/>
                                <w:szCs w:val="18"/>
                              </w:rPr>
                              <w:t xml:space="preserve">. In contrast, in Tombo where men’s migration </w:t>
                            </w:r>
                            <w:r>
                              <w:rPr>
                                <w:rFonts w:ascii="Calibri" w:hAnsi="Calibri"/>
                                <w:i/>
                                <w:spacing w:val="-5"/>
                                <w:w w:val="115"/>
                                <w:sz w:val="18"/>
                                <w:szCs w:val="18"/>
                              </w:rPr>
                              <w:t>was</w:t>
                            </w:r>
                            <w:r w:rsidRPr="00783A06">
                              <w:rPr>
                                <w:rFonts w:ascii="Calibri" w:hAnsi="Calibri"/>
                                <w:i/>
                                <w:spacing w:val="-5"/>
                                <w:w w:val="115"/>
                                <w:sz w:val="18"/>
                                <w:szCs w:val="18"/>
                              </w:rPr>
                              <w:t xml:space="preserve"> low, women </w:t>
                            </w:r>
                            <w:r>
                              <w:rPr>
                                <w:rFonts w:ascii="Calibri" w:hAnsi="Calibri"/>
                                <w:i/>
                                <w:spacing w:val="-5"/>
                                <w:w w:val="115"/>
                                <w:sz w:val="18"/>
                                <w:szCs w:val="18"/>
                              </w:rPr>
                              <w:t>hardly</w:t>
                            </w:r>
                            <w:r w:rsidRPr="00783A06">
                              <w:rPr>
                                <w:rFonts w:ascii="Calibri" w:hAnsi="Calibri"/>
                                <w:i/>
                                <w:spacing w:val="-5"/>
                                <w:w w:val="115"/>
                                <w:sz w:val="18"/>
                                <w:szCs w:val="18"/>
                              </w:rPr>
                              <w:t xml:space="preserve"> participate</w:t>
                            </w:r>
                            <w:r>
                              <w:rPr>
                                <w:rFonts w:ascii="Calibri" w:hAnsi="Calibri"/>
                                <w:i/>
                                <w:spacing w:val="-5"/>
                                <w:w w:val="115"/>
                                <w:sz w:val="18"/>
                                <w:szCs w:val="18"/>
                              </w:rPr>
                              <w:t>d</w:t>
                            </w:r>
                            <w:r w:rsidRPr="00783A06">
                              <w:rPr>
                                <w:rFonts w:ascii="Calibri" w:hAnsi="Calibri"/>
                                <w:i/>
                                <w:spacing w:val="-5"/>
                                <w:w w:val="115"/>
                                <w:sz w:val="18"/>
                                <w:szCs w:val="18"/>
                              </w:rPr>
                              <w:t xml:space="preserve"> actively in decision-making process (8 men </w:t>
                            </w:r>
                            <w:r>
                              <w:rPr>
                                <w:rFonts w:ascii="Calibri" w:hAnsi="Calibri"/>
                                <w:i/>
                                <w:spacing w:val="-5"/>
                                <w:w w:val="115"/>
                                <w:sz w:val="18"/>
                                <w:szCs w:val="18"/>
                              </w:rPr>
                              <w:t>to</w:t>
                            </w:r>
                            <w:r w:rsidRPr="00783A06">
                              <w:rPr>
                                <w:rFonts w:ascii="Calibri" w:hAnsi="Calibri"/>
                                <w:i/>
                                <w:spacing w:val="-5"/>
                                <w:w w:val="115"/>
                                <w:sz w:val="18"/>
                                <w:szCs w:val="18"/>
                              </w:rPr>
                              <w:t xml:space="preserve"> 2 women). Given that women kn</w:t>
                            </w:r>
                            <w:r>
                              <w:rPr>
                                <w:rFonts w:ascii="Calibri" w:hAnsi="Calibri"/>
                                <w:i/>
                                <w:spacing w:val="-5"/>
                                <w:w w:val="115"/>
                                <w:sz w:val="18"/>
                                <w:szCs w:val="18"/>
                              </w:rPr>
                              <w:t>ew better about the state of the</w:t>
                            </w:r>
                            <w:r w:rsidRPr="00783A06">
                              <w:rPr>
                                <w:rFonts w:ascii="Calibri" w:hAnsi="Calibri"/>
                                <w:i/>
                                <w:spacing w:val="-5"/>
                                <w:w w:val="115"/>
                                <w:sz w:val="18"/>
                                <w:szCs w:val="18"/>
                              </w:rPr>
                              <w:t xml:space="preserve"> environment than men (where to collect water, </w:t>
                            </w:r>
                            <w:r>
                              <w:rPr>
                                <w:rFonts w:ascii="Calibri" w:hAnsi="Calibri"/>
                                <w:i/>
                                <w:spacing w:val="-5"/>
                                <w:w w:val="115"/>
                                <w:sz w:val="18"/>
                                <w:szCs w:val="18"/>
                              </w:rPr>
                              <w:t xml:space="preserve">to take the </w:t>
                            </w:r>
                            <w:r w:rsidRPr="00783A06">
                              <w:rPr>
                                <w:rFonts w:ascii="Calibri" w:hAnsi="Calibri"/>
                                <w:i/>
                                <w:spacing w:val="-5"/>
                                <w:w w:val="115"/>
                                <w:sz w:val="18"/>
                                <w:szCs w:val="18"/>
                              </w:rPr>
                              <w:t xml:space="preserve">sick, </w:t>
                            </w:r>
                            <w:r>
                              <w:rPr>
                                <w:rFonts w:ascii="Calibri" w:hAnsi="Calibri"/>
                                <w:i/>
                                <w:spacing w:val="-5"/>
                                <w:w w:val="115"/>
                                <w:sz w:val="18"/>
                                <w:szCs w:val="18"/>
                              </w:rPr>
                              <w:t>to</w:t>
                            </w:r>
                            <w:r w:rsidRPr="00783A06">
                              <w:rPr>
                                <w:rFonts w:ascii="Calibri" w:hAnsi="Calibri"/>
                                <w:i/>
                                <w:spacing w:val="-5"/>
                                <w:w w:val="115"/>
                                <w:sz w:val="18"/>
                                <w:szCs w:val="18"/>
                              </w:rPr>
                              <w:t xml:space="preserve"> cultivate and </w:t>
                            </w:r>
                            <w:r>
                              <w:rPr>
                                <w:rFonts w:ascii="Calibri" w:hAnsi="Calibri"/>
                                <w:i/>
                                <w:spacing w:val="-5"/>
                                <w:w w:val="115"/>
                                <w:sz w:val="18"/>
                                <w:szCs w:val="18"/>
                              </w:rPr>
                              <w:t>to take</w:t>
                            </w:r>
                            <w:r w:rsidRPr="00783A06">
                              <w:rPr>
                                <w:rFonts w:ascii="Calibri" w:hAnsi="Calibri"/>
                                <w:i/>
                                <w:spacing w:val="-5"/>
                                <w:w w:val="115"/>
                                <w:sz w:val="18"/>
                                <w:szCs w:val="18"/>
                              </w:rPr>
                              <w:t xml:space="preserve"> animals</w:t>
                            </w:r>
                            <w:r>
                              <w:rPr>
                                <w:rFonts w:ascii="Calibri" w:hAnsi="Calibri"/>
                                <w:i/>
                                <w:spacing w:val="-5"/>
                                <w:w w:val="115"/>
                                <w:sz w:val="18"/>
                                <w:szCs w:val="18"/>
                              </w:rPr>
                              <w:t xml:space="preserve"> for grazing</w:t>
                            </w:r>
                            <w:r w:rsidRPr="00783A06">
                              <w:rPr>
                                <w:rFonts w:ascii="Calibri" w:hAnsi="Calibri"/>
                                <w:i/>
                                <w:spacing w:val="-5"/>
                                <w:w w:val="115"/>
                                <w:sz w:val="18"/>
                                <w:szCs w:val="18"/>
                              </w:rPr>
                              <w:t>)</w:t>
                            </w:r>
                            <w:r>
                              <w:rPr>
                                <w:rFonts w:ascii="Calibri" w:hAnsi="Calibri"/>
                                <w:i/>
                                <w:spacing w:val="-5"/>
                                <w:w w:val="115"/>
                                <w:sz w:val="18"/>
                                <w:szCs w:val="18"/>
                              </w:rPr>
                              <w:t>,</w:t>
                            </w:r>
                            <w:r w:rsidRPr="00783A06">
                              <w:rPr>
                                <w:rFonts w:ascii="Calibri" w:hAnsi="Calibri"/>
                                <w:i/>
                                <w:spacing w:val="-5"/>
                                <w:w w:val="115"/>
                                <w:sz w:val="18"/>
                                <w:szCs w:val="18"/>
                              </w:rPr>
                              <w:t xml:space="preserve"> strong women position</w:t>
                            </w:r>
                            <w:r>
                              <w:rPr>
                                <w:rFonts w:ascii="Calibri" w:hAnsi="Calibri"/>
                                <w:i/>
                                <w:spacing w:val="-5"/>
                                <w:w w:val="115"/>
                                <w:sz w:val="18"/>
                                <w:szCs w:val="18"/>
                              </w:rPr>
                              <w:t>s</w:t>
                            </w:r>
                            <w:r w:rsidRPr="00783A06">
                              <w:rPr>
                                <w:rFonts w:ascii="Calibri" w:hAnsi="Calibri"/>
                                <w:i/>
                                <w:spacing w:val="-5"/>
                                <w:w w:val="115"/>
                                <w:sz w:val="18"/>
                                <w:szCs w:val="18"/>
                              </w:rPr>
                              <w:t xml:space="preserve"> </w:t>
                            </w:r>
                            <w:r>
                              <w:rPr>
                                <w:rFonts w:ascii="Calibri" w:hAnsi="Calibri"/>
                                <w:i/>
                                <w:spacing w:val="-5"/>
                                <w:w w:val="115"/>
                                <w:sz w:val="18"/>
                                <w:szCs w:val="18"/>
                              </w:rPr>
                              <w:t>meant high potential</w:t>
                            </w:r>
                            <w:r w:rsidRPr="00783A06">
                              <w:rPr>
                                <w:rFonts w:ascii="Calibri" w:hAnsi="Calibri"/>
                                <w:i/>
                                <w:spacing w:val="-5"/>
                                <w:w w:val="115"/>
                                <w:sz w:val="18"/>
                                <w:szCs w:val="18"/>
                              </w:rPr>
                              <w:t xml:space="preserve"> to cope the effects of climate chang</w:t>
                            </w:r>
                            <w:r>
                              <w:rPr>
                                <w:rFonts w:ascii="Calibri" w:hAnsi="Calibri"/>
                                <w:i/>
                                <w:spacing w:val="-5"/>
                                <w:w w:val="115"/>
                                <w:sz w:val="18"/>
                                <w:szCs w:val="18"/>
                              </w:rPr>
                              <w:t>e and climate variability.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07452A46">
              <v:shape w14:anchorId="0522D272" id="Flowchart: Alternate Process 65" o:spid="_x0000_s1056" type="#_x0000_t176" style="position:absolute;left:0;text-align:left;margin-left:219.25pt;margin-top:209.05pt;width:299.35pt;height:201.6pt;rotation:9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" o:allowincell="f" fillcolor="#d8d8d8" strokeweight=".25pt">
                <v:shadow opacity=".5"/>
                <v:textbox>
                  <w:txbxContent>
                    <w:p w14:paraId="2A5C1763"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r w:rsidRPr="007D5063">
                        <w:rPr>
                          <w:rFonts w:ascii="Calibri" w:hAnsi="Calibri"/>
                          <w:b/>
                          <w:i/>
                          <w:spacing w:val="-5"/>
                          <w:w w:val="115"/>
                          <w:sz w:val="18"/>
                          <w:szCs w:val="18"/>
                        </w:rPr>
                        <w:t>W</w:t>
                      </w:r>
                      <w:r>
                        <w:rPr>
                          <w:rFonts w:ascii="Calibri" w:hAnsi="Calibri"/>
                          <w:b/>
                          <w:i/>
                          <w:spacing w:val="-5"/>
                          <w:w w:val="115"/>
                          <w:sz w:val="18"/>
                          <w:szCs w:val="18"/>
                        </w:rPr>
                        <w:t>omen in decision-making</w:t>
                      </w:r>
                      <w:r w:rsidRPr="007D5063">
                        <w:rPr>
                          <w:rFonts w:ascii="Calibri" w:hAnsi="Calibri"/>
                          <w:b/>
                          <w:i/>
                          <w:spacing w:val="-5"/>
                          <w:w w:val="115"/>
                          <w:sz w:val="18"/>
                          <w:szCs w:val="18"/>
                        </w:rPr>
                        <w:t>:</w:t>
                      </w:r>
                      <w:r>
                        <w:rPr>
                          <w:rFonts w:ascii="Calibri" w:hAnsi="Calibri"/>
                          <w:i/>
                          <w:spacing w:val="-5"/>
                          <w:w w:val="115"/>
                          <w:sz w:val="18"/>
                          <w:szCs w:val="18"/>
                        </w:rPr>
                        <w:t xml:space="preserve"> Most women in Conakry-Dee </w:t>
                      </w:r>
                      <w:r w:rsidRPr="00783A06">
                        <w:rPr>
                          <w:rFonts w:ascii="Calibri" w:hAnsi="Calibri"/>
                          <w:i/>
                          <w:spacing w:val="-5"/>
                          <w:w w:val="115"/>
                          <w:sz w:val="18"/>
                          <w:szCs w:val="18"/>
                        </w:rPr>
                        <w:t>participat</w:t>
                      </w:r>
                      <w:r>
                        <w:rPr>
                          <w:rFonts w:ascii="Calibri" w:hAnsi="Calibri"/>
                          <w:i/>
                          <w:spacing w:val="-5"/>
                          <w:w w:val="115"/>
                          <w:sz w:val="18"/>
                          <w:szCs w:val="18"/>
                        </w:rPr>
                        <w:t xml:space="preserve">ed in </w:t>
                      </w:r>
                      <w:r w:rsidRPr="00783A06">
                        <w:rPr>
                          <w:rFonts w:ascii="Calibri" w:hAnsi="Calibri"/>
                          <w:i/>
                          <w:spacing w:val="-5"/>
                          <w:w w:val="115"/>
                          <w:sz w:val="18"/>
                          <w:szCs w:val="18"/>
                        </w:rPr>
                        <w:t xml:space="preserve">critical </w:t>
                      </w:r>
                      <w:r>
                        <w:rPr>
                          <w:rFonts w:ascii="Calibri" w:hAnsi="Calibri"/>
                          <w:i/>
                          <w:spacing w:val="-5"/>
                          <w:w w:val="115"/>
                          <w:sz w:val="18"/>
                          <w:szCs w:val="18"/>
                        </w:rPr>
                        <w:t>decision-</w:t>
                      </w:r>
                      <w:r w:rsidRPr="00783A06">
                        <w:rPr>
                          <w:rFonts w:ascii="Calibri" w:hAnsi="Calibri"/>
                          <w:i/>
                          <w:spacing w:val="-5"/>
                          <w:w w:val="115"/>
                          <w:sz w:val="18"/>
                          <w:szCs w:val="18"/>
                        </w:rPr>
                        <w:t>making structure</w:t>
                      </w:r>
                      <w:r>
                        <w:rPr>
                          <w:rFonts w:ascii="Calibri" w:hAnsi="Calibri"/>
                          <w:i/>
                          <w:spacing w:val="-5"/>
                          <w:w w:val="115"/>
                          <w:sz w:val="18"/>
                          <w:szCs w:val="18"/>
                        </w:rPr>
                        <w:t>s of the community (6 men to 4 women)</w:t>
                      </w:r>
                      <w:r w:rsidRPr="00783A06">
                        <w:rPr>
                          <w:rFonts w:ascii="Calibri" w:hAnsi="Calibri"/>
                          <w:i/>
                          <w:spacing w:val="-5"/>
                          <w:w w:val="115"/>
                          <w:sz w:val="18"/>
                          <w:szCs w:val="18"/>
                        </w:rPr>
                        <w:t xml:space="preserve">. In contrast, in </w:t>
                      </w:r>
                      <w:proofErr w:type="spellStart"/>
                      <w:r w:rsidRPr="00783A06">
                        <w:rPr>
                          <w:rFonts w:ascii="Calibri" w:hAnsi="Calibri"/>
                          <w:i/>
                          <w:spacing w:val="-5"/>
                          <w:w w:val="115"/>
                          <w:sz w:val="18"/>
                          <w:szCs w:val="18"/>
                        </w:rPr>
                        <w:t>Tombo</w:t>
                      </w:r>
                      <w:proofErr w:type="spellEnd"/>
                      <w:r w:rsidRPr="00783A06">
                        <w:rPr>
                          <w:rFonts w:ascii="Calibri" w:hAnsi="Calibri"/>
                          <w:i/>
                          <w:spacing w:val="-5"/>
                          <w:w w:val="115"/>
                          <w:sz w:val="18"/>
                          <w:szCs w:val="18"/>
                        </w:rPr>
                        <w:t xml:space="preserve"> where men’s migration </w:t>
                      </w:r>
                      <w:r>
                        <w:rPr>
                          <w:rFonts w:ascii="Calibri" w:hAnsi="Calibri"/>
                          <w:i/>
                          <w:spacing w:val="-5"/>
                          <w:w w:val="115"/>
                          <w:sz w:val="18"/>
                          <w:szCs w:val="18"/>
                        </w:rPr>
                        <w:t>was</w:t>
                      </w:r>
                      <w:r w:rsidRPr="00783A06">
                        <w:rPr>
                          <w:rFonts w:ascii="Calibri" w:hAnsi="Calibri"/>
                          <w:i/>
                          <w:spacing w:val="-5"/>
                          <w:w w:val="115"/>
                          <w:sz w:val="18"/>
                          <w:szCs w:val="18"/>
                        </w:rPr>
                        <w:t xml:space="preserve"> low, women </w:t>
                      </w:r>
                      <w:r>
                        <w:rPr>
                          <w:rFonts w:ascii="Calibri" w:hAnsi="Calibri"/>
                          <w:i/>
                          <w:spacing w:val="-5"/>
                          <w:w w:val="115"/>
                          <w:sz w:val="18"/>
                          <w:szCs w:val="18"/>
                        </w:rPr>
                        <w:t>hardly</w:t>
                      </w:r>
                      <w:r w:rsidRPr="00783A06">
                        <w:rPr>
                          <w:rFonts w:ascii="Calibri" w:hAnsi="Calibri"/>
                          <w:i/>
                          <w:spacing w:val="-5"/>
                          <w:w w:val="115"/>
                          <w:sz w:val="18"/>
                          <w:szCs w:val="18"/>
                        </w:rPr>
                        <w:t xml:space="preserve"> participate</w:t>
                      </w:r>
                      <w:r>
                        <w:rPr>
                          <w:rFonts w:ascii="Calibri" w:hAnsi="Calibri"/>
                          <w:i/>
                          <w:spacing w:val="-5"/>
                          <w:w w:val="115"/>
                          <w:sz w:val="18"/>
                          <w:szCs w:val="18"/>
                        </w:rPr>
                        <w:t>d</w:t>
                      </w:r>
                      <w:r w:rsidRPr="00783A06">
                        <w:rPr>
                          <w:rFonts w:ascii="Calibri" w:hAnsi="Calibri"/>
                          <w:i/>
                          <w:spacing w:val="-5"/>
                          <w:w w:val="115"/>
                          <w:sz w:val="18"/>
                          <w:szCs w:val="18"/>
                        </w:rPr>
                        <w:t xml:space="preserve"> actively in decision-making process (8 men </w:t>
                      </w:r>
                      <w:r>
                        <w:rPr>
                          <w:rFonts w:ascii="Calibri" w:hAnsi="Calibri"/>
                          <w:i/>
                          <w:spacing w:val="-5"/>
                          <w:w w:val="115"/>
                          <w:sz w:val="18"/>
                          <w:szCs w:val="18"/>
                        </w:rPr>
                        <w:t>to</w:t>
                      </w:r>
                      <w:r w:rsidRPr="00783A06">
                        <w:rPr>
                          <w:rFonts w:ascii="Calibri" w:hAnsi="Calibri"/>
                          <w:i/>
                          <w:spacing w:val="-5"/>
                          <w:w w:val="115"/>
                          <w:sz w:val="18"/>
                          <w:szCs w:val="18"/>
                        </w:rPr>
                        <w:t xml:space="preserve"> 2 women). Given that women kn</w:t>
                      </w:r>
                      <w:r>
                        <w:rPr>
                          <w:rFonts w:ascii="Calibri" w:hAnsi="Calibri"/>
                          <w:i/>
                          <w:spacing w:val="-5"/>
                          <w:w w:val="115"/>
                          <w:sz w:val="18"/>
                          <w:szCs w:val="18"/>
                        </w:rPr>
                        <w:t>ew better about the state of the</w:t>
                      </w:r>
                      <w:r w:rsidRPr="00783A06">
                        <w:rPr>
                          <w:rFonts w:ascii="Calibri" w:hAnsi="Calibri"/>
                          <w:i/>
                          <w:spacing w:val="-5"/>
                          <w:w w:val="115"/>
                          <w:sz w:val="18"/>
                          <w:szCs w:val="18"/>
                        </w:rPr>
                        <w:t xml:space="preserve"> environment than men (where to collect water, </w:t>
                      </w:r>
                      <w:r>
                        <w:rPr>
                          <w:rFonts w:ascii="Calibri" w:hAnsi="Calibri"/>
                          <w:i/>
                          <w:spacing w:val="-5"/>
                          <w:w w:val="115"/>
                          <w:sz w:val="18"/>
                          <w:szCs w:val="18"/>
                        </w:rPr>
                        <w:t xml:space="preserve">to take the </w:t>
                      </w:r>
                      <w:r w:rsidRPr="00783A06">
                        <w:rPr>
                          <w:rFonts w:ascii="Calibri" w:hAnsi="Calibri"/>
                          <w:i/>
                          <w:spacing w:val="-5"/>
                          <w:w w:val="115"/>
                          <w:sz w:val="18"/>
                          <w:szCs w:val="18"/>
                        </w:rPr>
                        <w:t xml:space="preserve">sick, </w:t>
                      </w:r>
                      <w:r>
                        <w:rPr>
                          <w:rFonts w:ascii="Calibri" w:hAnsi="Calibri"/>
                          <w:i/>
                          <w:spacing w:val="-5"/>
                          <w:w w:val="115"/>
                          <w:sz w:val="18"/>
                          <w:szCs w:val="18"/>
                        </w:rPr>
                        <w:t>to</w:t>
                      </w:r>
                      <w:r w:rsidRPr="00783A06">
                        <w:rPr>
                          <w:rFonts w:ascii="Calibri" w:hAnsi="Calibri"/>
                          <w:i/>
                          <w:spacing w:val="-5"/>
                          <w:w w:val="115"/>
                          <w:sz w:val="18"/>
                          <w:szCs w:val="18"/>
                        </w:rPr>
                        <w:t xml:space="preserve"> cultivate and </w:t>
                      </w:r>
                      <w:r>
                        <w:rPr>
                          <w:rFonts w:ascii="Calibri" w:hAnsi="Calibri"/>
                          <w:i/>
                          <w:spacing w:val="-5"/>
                          <w:w w:val="115"/>
                          <w:sz w:val="18"/>
                          <w:szCs w:val="18"/>
                        </w:rPr>
                        <w:t>to take</w:t>
                      </w:r>
                      <w:r w:rsidRPr="00783A06">
                        <w:rPr>
                          <w:rFonts w:ascii="Calibri" w:hAnsi="Calibri"/>
                          <w:i/>
                          <w:spacing w:val="-5"/>
                          <w:w w:val="115"/>
                          <w:sz w:val="18"/>
                          <w:szCs w:val="18"/>
                        </w:rPr>
                        <w:t xml:space="preserve"> animals</w:t>
                      </w:r>
                      <w:r>
                        <w:rPr>
                          <w:rFonts w:ascii="Calibri" w:hAnsi="Calibri"/>
                          <w:i/>
                          <w:spacing w:val="-5"/>
                          <w:w w:val="115"/>
                          <w:sz w:val="18"/>
                          <w:szCs w:val="18"/>
                        </w:rPr>
                        <w:t xml:space="preserve"> for grazing</w:t>
                      </w:r>
                      <w:r w:rsidRPr="00783A06">
                        <w:rPr>
                          <w:rFonts w:ascii="Calibri" w:hAnsi="Calibri"/>
                          <w:i/>
                          <w:spacing w:val="-5"/>
                          <w:w w:val="115"/>
                          <w:sz w:val="18"/>
                          <w:szCs w:val="18"/>
                        </w:rPr>
                        <w:t>)</w:t>
                      </w:r>
                      <w:r>
                        <w:rPr>
                          <w:rFonts w:ascii="Calibri" w:hAnsi="Calibri"/>
                          <w:i/>
                          <w:spacing w:val="-5"/>
                          <w:w w:val="115"/>
                          <w:sz w:val="18"/>
                          <w:szCs w:val="18"/>
                        </w:rPr>
                        <w:t>,</w:t>
                      </w:r>
                      <w:r w:rsidRPr="00783A06">
                        <w:rPr>
                          <w:rFonts w:ascii="Calibri" w:hAnsi="Calibri"/>
                          <w:i/>
                          <w:spacing w:val="-5"/>
                          <w:w w:val="115"/>
                          <w:sz w:val="18"/>
                          <w:szCs w:val="18"/>
                        </w:rPr>
                        <w:t xml:space="preserve"> strong women position</w:t>
                      </w:r>
                      <w:r>
                        <w:rPr>
                          <w:rFonts w:ascii="Calibri" w:hAnsi="Calibri"/>
                          <w:i/>
                          <w:spacing w:val="-5"/>
                          <w:w w:val="115"/>
                          <w:sz w:val="18"/>
                          <w:szCs w:val="18"/>
                        </w:rPr>
                        <w:t>s</w:t>
                      </w:r>
                      <w:r w:rsidRPr="00783A06">
                        <w:rPr>
                          <w:rFonts w:ascii="Calibri" w:hAnsi="Calibri"/>
                          <w:i/>
                          <w:spacing w:val="-5"/>
                          <w:w w:val="115"/>
                          <w:sz w:val="18"/>
                          <w:szCs w:val="18"/>
                        </w:rPr>
                        <w:t xml:space="preserve"> </w:t>
                      </w:r>
                      <w:r>
                        <w:rPr>
                          <w:rFonts w:ascii="Calibri" w:hAnsi="Calibri"/>
                          <w:i/>
                          <w:spacing w:val="-5"/>
                          <w:w w:val="115"/>
                          <w:sz w:val="18"/>
                          <w:szCs w:val="18"/>
                        </w:rPr>
                        <w:t>meant high potential</w:t>
                      </w:r>
                      <w:r w:rsidRPr="00783A06">
                        <w:rPr>
                          <w:rFonts w:ascii="Calibri" w:hAnsi="Calibri"/>
                          <w:i/>
                          <w:spacing w:val="-5"/>
                          <w:w w:val="115"/>
                          <w:sz w:val="18"/>
                          <w:szCs w:val="18"/>
                        </w:rPr>
                        <w:t xml:space="preserve"> to cope the effects of climate chang</w:t>
                      </w:r>
                      <w:r>
                        <w:rPr>
                          <w:rFonts w:ascii="Calibri" w:hAnsi="Calibri"/>
                          <w:i/>
                          <w:spacing w:val="-5"/>
                          <w:w w:val="115"/>
                          <w:sz w:val="18"/>
                          <w:szCs w:val="18"/>
                        </w:rPr>
                        <w:t>e and climate variability.</w:t>
                      </w:r>
                    </w:p>
                  </w:txbxContent>
                </v:textbox>
                <w10:wrap type="square" anchorx="margin"/>
              </v:shape>
            </w:pict>
          </mc:Fallback>
        </mc:AlternateContent>
      </w:r>
      <w:r w:rsidRPr="00F52967">
        <w:rPr>
          <w:sz w:val="21"/>
          <w:szCs w:val="21"/>
          <w:lang w:eastAsia="zh-CN"/>
        </w:rPr>
        <w:t>On the negative side, migrating men contributed little to the family, which in turned increased the workload of family/household members including women and children. In general, women became the de facto heads of household, especially in communities where women headed households took over men’s roles in addition to women’s roles in the family. For example, in both Tombo and Lakka communities, women were responsible for all it took to run households. Thus, women had to search for alternative income-generating jobs such as petty trading, selling alcoholic drinks and fishery-related activities as fish catches and crop yields dwindled due to climate change. The community women reported that although the alternative jobs provided additional income, they were left with little or no time for reproductive household activities.</w:t>
      </w:r>
    </w:p>
    <w:p w14:paraId="0BD3952C" w14:textId="77777777" w:rsidR="00725ADB" w:rsidRPr="00F52967" w:rsidRDefault="00725ADB" w:rsidP="00725ADB">
      <w:pPr>
        <w:rPr>
          <w:sz w:val="21"/>
          <w:szCs w:val="21"/>
          <w:lang w:eastAsia="zh-CN"/>
        </w:rPr>
      </w:pPr>
      <w:r w:rsidRPr="00F52967">
        <w:rPr>
          <w:sz w:val="21"/>
          <w:szCs w:val="21"/>
          <w:lang w:eastAsia="zh-CN"/>
        </w:rPr>
        <w:t>Also, due to migration, men became vulnerable to diseases such as STD, HIV/AIDS, TB or even death (where some never have the opportunity to return home alive). Indirectly, women suffer the consequences of increased epidemic diseases contracted by their men. Thus, women carried further burdens as care-givers disease patients in terms of family care. This put additional pressure on women because despite the likelihood of suffering from the diseases, they also were responsible for providing health services (formal or informal) to the family.</w:t>
      </w:r>
    </w:p>
    <w:p w14:paraId="4F0E75AD" w14:textId="77777777" w:rsidR="00725ADB" w:rsidRPr="00F52967" w:rsidRDefault="00725ADB" w:rsidP="00725ADB">
      <w:pPr>
        <w:rPr>
          <w:sz w:val="21"/>
          <w:szCs w:val="21"/>
          <w:lang w:eastAsia="zh-CN"/>
        </w:rPr>
      </w:pPr>
      <w:r w:rsidRPr="00F52967">
        <w:rPr>
          <w:noProof/>
          <w:sz w:val="21"/>
          <w:szCs w:val="21"/>
        </w:rPr>
        <w:t>Under the new climatic environment,</w:t>
      </w:r>
      <w:r w:rsidRPr="00F52967">
        <w:rPr>
          <w:sz w:val="21"/>
          <w:szCs w:val="21"/>
          <w:lang w:eastAsia="zh-CN"/>
        </w:rPr>
        <w:t xml:space="preserve"> women were entirely responsible for reproductive work. For example, the distance covered to get water was about 2 km in Tombo and 4 km in Conakry Dee, while that covered for firewood and water in Lakka was 2 km and 1 km, respectively; which was steadily increasing with time due to environmental degradation. The immediate effect on women was the extra time needed to discharge those roles at the expense of the time to spend with the kids. So, kids were sometimes left entirely on their own or were forced to abandon school to help with household tasks. Although not immediately visible, such care-free upbringing could disrupt community social structures that will in turn hinder adaptation to climate change and climate variability.</w:t>
      </w:r>
    </w:p>
    <w:p w14:paraId="78C54CA1" w14:textId="77777777" w:rsidR="00725ADB" w:rsidRPr="00F52967" w:rsidRDefault="00725ADB" w:rsidP="00725ADB">
      <w:pPr>
        <w:rPr>
          <w:sz w:val="21"/>
          <w:szCs w:val="21"/>
          <w:lang w:eastAsia="zh-CN"/>
        </w:rPr>
      </w:pPr>
      <w:r w:rsidRPr="00F52967">
        <w:rPr>
          <w:sz w:val="21"/>
          <w:szCs w:val="21"/>
          <w:lang w:eastAsia="zh-CN"/>
        </w:rPr>
        <w:t>Although women were crucial and active members of the communities, they had little active voice because most of the community structures were male-biased. At family level, women were submissive to their husbands. Where the husbands were absent, women had to submit to either the oldest son or the closest family male figure in decision-makings. At the community level, decision-making structures were also very much male-biased.</w:t>
      </w:r>
    </w:p>
    <w:p w14:paraId="4419B413" w14:textId="77777777" w:rsidR="00725ADB" w:rsidRPr="00F52967" w:rsidRDefault="00725ADB" w:rsidP="00725ADB">
      <w:pPr>
        <w:rPr>
          <w:sz w:val="21"/>
          <w:szCs w:val="21"/>
          <w:lang w:eastAsia="zh-CN"/>
        </w:rPr>
      </w:pPr>
      <w:r w:rsidRPr="00F52967">
        <w:rPr>
          <w:noProof/>
          <w:sz w:val="21"/>
          <w:szCs w:val="21"/>
          <w:lang w:val="fr-FR" w:eastAsia="fr-FR"/>
        </w:rPr>
        <mc:AlternateContent>
          <mc:Choice Requires="wps">
            <w:drawing>
              <wp:anchor distT="0" distB="0" distL="114300" distR="114300" simplePos="0" relativeHeight="251669504" behindDoc="0" locked="0" layoutInCell="0" allowOverlap="1" wp14:anchorId="4E44ED27" wp14:editId="454AC876">
                <wp:simplePos x="0" y="0"/>
                <wp:positionH relativeFrom="margin">
                  <wp:posOffset>2653030</wp:posOffset>
                </wp:positionH>
                <wp:positionV relativeFrom="paragraph">
                  <wp:posOffset>2804160</wp:posOffset>
                </wp:positionV>
                <wp:extent cx="4007485" cy="2560320"/>
                <wp:effectExtent l="11430" t="8890" r="9525" b="12700"/>
                <wp:wrapSquare wrapText="bothSides"/>
                <wp:docPr id="64" name="Flowchart: Alternate Process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07485" cy="2560320"/>
                        </a:xfrm>
                        <a:prstGeom prst="flowChartAlternateProcess">
                          <a:avLst/>
                        </a:prstGeom>
                        <a:solidFill>
                          <a:srgbClr val="D8D8D8"/>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27E3A9E6"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r>
                              <w:rPr>
                                <w:rFonts w:ascii="Calibri" w:hAnsi="Calibri"/>
                                <w:i/>
                                <w:spacing w:val="-5"/>
                                <w:w w:val="115"/>
                                <w:sz w:val="18"/>
                                <w:szCs w:val="18"/>
                              </w:rPr>
                              <w:t>One of the priorities of t</w:t>
                            </w:r>
                            <w:r w:rsidRPr="007D5063">
                              <w:rPr>
                                <w:rFonts w:ascii="Calibri" w:hAnsi="Calibri"/>
                                <w:i/>
                                <w:spacing w:val="-5"/>
                                <w:w w:val="115"/>
                                <w:sz w:val="18"/>
                                <w:szCs w:val="18"/>
                              </w:rPr>
                              <w:t xml:space="preserve">he strategic plan for </w:t>
                            </w:r>
                            <w:r>
                              <w:rPr>
                                <w:rFonts w:ascii="Calibri" w:hAnsi="Calibri"/>
                                <w:i/>
                                <w:spacing w:val="-5"/>
                                <w:w w:val="115"/>
                                <w:sz w:val="18"/>
                                <w:szCs w:val="18"/>
                              </w:rPr>
                              <w:t xml:space="preserve">the </w:t>
                            </w:r>
                            <w:r w:rsidRPr="007D5063">
                              <w:rPr>
                                <w:rFonts w:ascii="Calibri" w:hAnsi="Calibri"/>
                                <w:i/>
                                <w:spacing w:val="-5"/>
                                <w:w w:val="115"/>
                                <w:sz w:val="18"/>
                                <w:szCs w:val="18"/>
                              </w:rPr>
                              <w:t>Western Rural</w:t>
                            </w:r>
                            <w:r>
                              <w:rPr>
                                <w:rFonts w:ascii="Calibri" w:hAnsi="Calibri"/>
                                <w:i/>
                                <w:spacing w:val="-5"/>
                                <w:w w:val="115"/>
                                <w:sz w:val="18"/>
                                <w:szCs w:val="18"/>
                              </w:rPr>
                              <w:t xml:space="preserve"> Area</w:t>
                            </w:r>
                            <w:r w:rsidRPr="007D5063">
                              <w:rPr>
                                <w:rFonts w:ascii="Calibri" w:hAnsi="Calibri"/>
                                <w:i/>
                                <w:spacing w:val="-5"/>
                                <w:w w:val="115"/>
                                <w:sz w:val="18"/>
                                <w:szCs w:val="18"/>
                              </w:rPr>
                              <w:t xml:space="preserve"> and Port Loko District councils </w:t>
                            </w:r>
                            <w:r>
                              <w:rPr>
                                <w:rFonts w:ascii="Calibri" w:hAnsi="Calibri"/>
                                <w:i/>
                                <w:spacing w:val="-5"/>
                                <w:w w:val="115"/>
                                <w:sz w:val="18"/>
                                <w:szCs w:val="18"/>
                              </w:rPr>
                              <w:t>was to</w:t>
                            </w:r>
                            <w:r w:rsidRPr="007D5063">
                              <w:rPr>
                                <w:rFonts w:ascii="Calibri" w:hAnsi="Calibri"/>
                                <w:i/>
                                <w:spacing w:val="-5"/>
                                <w:w w:val="115"/>
                                <w:sz w:val="18"/>
                                <w:szCs w:val="18"/>
                              </w:rPr>
                              <w:t xml:space="preserve"> “promote gender equity and increase women’s participation in the socio-economic development of </w:t>
                            </w:r>
                            <w:r>
                              <w:rPr>
                                <w:rFonts w:ascii="Calibri" w:hAnsi="Calibri"/>
                                <w:i/>
                                <w:spacing w:val="-5"/>
                                <w:w w:val="115"/>
                                <w:sz w:val="18"/>
                                <w:szCs w:val="18"/>
                              </w:rPr>
                              <w:t xml:space="preserve">the </w:t>
                            </w:r>
                            <w:r w:rsidRPr="007D5063">
                              <w:rPr>
                                <w:rFonts w:ascii="Calibri" w:hAnsi="Calibri"/>
                                <w:i/>
                                <w:spacing w:val="-5"/>
                                <w:w w:val="115"/>
                                <w:sz w:val="18"/>
                                <w:szCs w:val="18"/>
                              </w:rPr>
                              <w:t xml:space="preserve">district”. </w:t>
                            </w:r>
                            <w:r>
                              <w:rPr>
                                <w:rFonts w:ascii="Calibri" w:hAnsi="Calibri"/>
                                <w:i/>
                                <w:spacing w:val="-5"/>
                                <w:w w:val="115"/>
                                <w:sz w:val="18"/>
                                <w:szCs w:val="18"/>
                              </w:rPr>
                              <w:t>Then the key</w:t>
                            </w:r>
                            <w:r w:rsidRPr="007D5063">
                              <w:rPr>
                                <w:rFonts w:ascii="Calibri" w:hAnsi="Calibri"/>
                                <w:i/>
                                <w:spacing w:val="-5"/>
                                <w:w w:val="115"/>
                                <w:sz w:val="18"/>
                                <w:szCs w:val="18"/>
                              </w:rPr>
                              <w:t xml:space="preserve"> planned measures </w:t>
                            </w:r>
                            <w:r>
                              <w:rPr>
                                <w:rFonts w:ascii="Calibri" w:hAnsi="Calibri"/>
                                <w:i/>
                                <w:spacing w:val="-5"/>
                                <w:w w:val="115"/>
                                <w:sz w:val="18"/>
                                <w:szCs w:val="18"/>
                              </w:rPr>
                              <w:t>to achieve this priority included</w:t>
                            </w:r>
                            <w:r w:rsidRPr="007D5063">
                              <w:rPr>
                                <w:rFonts w:ascii="Calibri" w:hAnsi="Calibri"/>
                                <w:i/>
                                <w:spacing w:val="-5"/>
                                <w:w w:val="115"/>
                                <w:sz w:val="18"/>
                                <w:szCs w:val="18"/>
                              </w:rPr>
                              <w:t xml:space="preserve">: i) </w:t>
                            </w:r>
                            <w:r>
                              <w:rPr>
                                <w:rFonts w:ascii="Calibri" w:hAnsi="Calibri"/>
                                <w:i/>
                                <w:spacing w:val="-5"/>
                                <w:w w:val="115"/>
                                <w:sz w:val="18"/>
                                <w:szCs w:val="18"/>
                              </w:rPr>
                              <w:t>E</w:t>
                            </w:r>
                            <w:r w:rsidRPr="007D5063">
                              <w:rPr>
                                <w:rFonts w:ascii="Calibri" w:hAnsi="Calibri"/>
                                <w:i/>
                                <w:spacing w:val="-5"/>
                                <w:w w:val="115"/>
                                <w:sz w:val="18"/>
                                <w:szCs w:val="18"/>
                              </w:rPr>
                              <w:t>mpower</w:t>
                            </w:r>
                            <w:r>
                              <w:rPr>
                                <w:rFonts w:ascii="Calibri" w:hAnsi="Calibri"/>
                                <w:i/>
                                <w:spacing w:val="-5"/>
                                <w:w w:val="115"/>
                                <w:sz w:val="18"/>
                                <w:szCs w:val="18"/>
                              </w:rPr>
                              <w:t>ment of</w:t>
                            </w:r>
                            <w:r w:rsidRPr="007D5063">
                              <w:rPr>
                                <w:rFonts w:ascii="Calibri" w:hAnsi="Calibri"/>
                                <w:i/>
                                <w:spacing w:val="-5"/>
                                <w:w w:val="115"/>
                                <w:sz w:val="18"/>
                                <w:szCs w:val="18"/>
                              </w:rPr>
                              <w:t xml:space="preserve"> women in leadership; ii) </w:t>
                            </w:r>
                            <w:r>
                              <w:rPr>
                                <w:rFonts w:ascii="Calibri" w:hAnsi="Calibri"/>
                                <w:i/>
                                <w:spacing w:val="-5"/>
                                <w:w w:val="115"/>
                                <w:sz w:val="18"/>
                                <w:szCs w:val="18"/>
                              </w:rPr>
                              <w:t>P</w:t>
                            </w:r>
                            <w:r w:rsidRPr="007D5063">
                              <w:rPr>
                                <w:rFonts w:ascii="Calibri" w:hAnsi="Calibri"/>
                                <w:i/>
                                <w:spacing w:val="-5"/>
                                <w:w w:val="115"/>
                                <w:sz w:val="18"/>
                                <w:szCs w:val="18"/>
                              </w:rPr>
                              <w:t>romot</w:t>
                            </w:r>
                            <w:r>
                              <w:rPr>
                                <w:rFonts w:ascii="Calibri" w:hAnsi="Calibri"/>
                                <w:i/>
                                <w:spacing w:val="-5"/>
                                <w:w w:val="115"/>
                                <w:sz w:val="18"/>
                                <w:szCs w:val="18"/>
                              </w:rPr>
                              <w:t>ion of</w:t>
                            </w:r>
                            <w:r w:rsidRPr="007D5063">
                              <w:rPr>
                                <w:rFonts w:ascii="Calibri" w:hAnsi="Calibri"/>
                                <w:i/>
                                <w:spacing w:val="-5"/>
                                <w:w w:val="115"/>
                                <w:sz w:val="18"/>
                                <w:szCs w:val="18"/>
                              </w:rPr>
                              <w:t xml:space="preserve"> women’s participation </w:t>
                            </w:r>
                            <w:r>
                              <w:rPr>
                                <w:rFonts w:ascii="Calibri" w:hAnsi="Calibri"/>
                                <w:i/>
                                <w:spacing w:val="-5"/>
                                <w:w w:val="115"/>
                                <w:sz w:val="18"/>
                                <w:szCs w:val="18"/>
                              </w:rPr>
                              <w:t>in</w:t>
                            </w:r>
                            <w:r w:rsidRPr="007D5063">
                              <w:rPr>
                                <w:rFonts w:ascii="Calibri" w:hAnsi="Calibri"/>
                                <w:i/>
                                <w:spacing w:val="-5"/>
                                <w:w w:val="115"/>
                                <w:sz w:val="18"/>
                                <w:szCs w:val="18"/>
                              </w:rPr>
                              <w:t xml:space="preserve"> politic</w:t>
                            </w:r>
                            <w:r>
                              <w:rPr>
                                <w:rFonts w:ascii="Calibri" w:hAnsi="Calibri"/>
                                <w:i/>
                                <w:spacing w:val="-5"/>
                                <w:w w:val="115"/>
                                <w:sz w:val="18"/>
                                <w:szCs w:val="18"/>
                              </w:rPr>
                              <w:t>al</w:t>
                            </w:r>
                            <w:r w:rsidRPr="007D5063">
                              <w:rPr>
                                <w:rFonts w:ascii="Calibri" w:hAnsi="Calibri"/>
                                <w:i/>
                                <w:spacing w:val="-5"/>
                                <w:w w:val="115"/>
                                <w:sz w:val="18"/>
                                <w:szCs w:val="18"/>
                              </w:rPr>
                              <w:t xml:space="preserve"> and decision-making structures; iii) Improve</w:t>
                            </w:r>
                            <w:r>
                              <w:rPr>
                                <w:rFonts w:ascii="Calibri" w:hAnsi="Calibri"/>
                                <w:i/>
                                <w:spacing w:val="-5"/>
                                <w:w w:val="115"/>
                                <w:sz w:val="18"/>
                                <w:szCs w:val="18"/>
                              </w:rPr>
                              <w:t>ment of</w:t>
                            </w:r>
                            <w:r w:rsidRPr="007D5063">
                              <w:rPr>
                                <w:rFonts w:ascii="Calibri" w:hAnsi="Calibri"/>
                                <w:i/>
                                <w:spacing w:val="-5"/>
                                <w:w w:val="115"/>
                                <w:sz w:val="18"/>
                                <w:szCs w:val="18"/>
                              </w:rPr>
                              <w:t xml:space="preserve"> women</w:t>
                            </w:r>
                            <w:r>
                              <w:rPr>
                                <w:rFonts w:ascii="Calibri" w:hAnsi="Calibri"/>
                                <w:i/>
                                <w:spacing w:val="-5"/>
                                <w:w w:val="115"/>
                                <w:sz w:val="18"/>
                                <w:szCs w:val="18"/>
                              </w:rPr>
                              <w:t>’s</w:t>
                            </w:r>
                            <w:r w:rsidRPr="007D5063">
                              <w:rPr>
                                <w:rFonts w:ascii="Calibri" w:hAnsi="Calibri"/>
                                <w:i/>
                                <w:spacing w:val="-5"/>
                                <w:w w:val="115"/>
                                <w:sz w:val="18"/>
                                <w:szCs w:val="18"/>
                              </w:rPr>
                              <w:t xml:space="preserve"> access to </w:t>
                            </w:r>
                            <w:r>
                              <w:rPr>
                                <w:rFonts w:ascii="Calibri" w:hAnsi="Calibri"/>
                                <w:i/>
                                <w:spacing w:val="-5"/>
                                <w:w w:val="115"/>
                                <w:sz w:val="18"/>
                                <w:szCs w:val="18"/>
                              </w:rPr>
                              <w:t xml:space="preserve">job </w:t>
                            </w:r>
                            <w:r w:rsidRPr="007D5063">
                              <w:rPr>
                                <w:rFonts w:ascii="Calibri" w:hAnsi="Calibri"/>
                                <w:i/>
                                <w:spacing w:val="-5"/>
                                <w:w w:val="115"/>
                                <w:sz w:val="18"/>
                                <w:szCs w:val="18"/>
                              </w:rPr>
                              <w:t xml:space="preserve">market; iv) </w:t>
                            </w:r>
                            <w:r>
                              <w:rPr>
                                <w:rFonts w:ascii="Calibri" w:hAnsi="Calibri"/>
                                <w:i/>
                                <w:spacing w:val="-5"/>
                                <w:w w:val="115"/>
                                <w:sz w:val="18"/>
                                <w:szCs w:val="18"/>
                              </w:rPr>
                              <w:t>I</w:t>
                            </w:r>
                            <w:r w:rsidRPr="007D5063">
                              <w:rPr>
                                <w:rFonts w:ascii="Calibri" w:hAnsi="Calibri"/>
                                <w:i/>
                                <w:spacing w:val="-5"/>
                                <w:w w:val="115"/>
                                <w:sz w:val="18"/>
                                <w:szCs w:val="18"/>
                              </w:rPr>
                              <w:t>mplement</w:t>
                            </w:r>
                            <w:r>
                              <w:rPr>
                                <w:rFonts w:ascii="Calibri" w:hAnsi="Calibri"/>
                                <w:i/>
                                <w:spacing w:val="-5"/>
                                <w:w w:val="115"/>
                                <w:sz w:val="18"/>
                                <w:szCs w:val="18"/>
                              </w:rPr>
                              <w:t>ation of</w:t>
                            </w:r>
                            <w:r w:rsidRPr="007D5063">
                              <w:rPr>
                                <w:rFonts w:ascii="Calibri" w:hAnsi="Calibri"/>
                                <w:i/>
                                <w:spacing w:val="-5"/>
                                <w:w w:val="115"/>
                                <w:sz w:val="18"/>
                                <w:szCs w:val="18"/>
                              </w:rPr>
                              <w:t xml:space="preserve"> programs </w:t>
                            </w:r>
                            <w:r>
                              <w:rPr>
                                <w:rFonts w:ascii="Calibri" w:hAnsi="Calibri"/>
                                <w:i/>
                                <w:spacing w:val="-5"/>
                                <w:w w:val="115"/>
                                <w:sz w:val="18"/>
                                <w:szCs w:val="18"/>
                              </w:rPr>
                              <w:t>to</w:t>
                            </w:r>
                            <w:r w:rsidRPr="007D5063">
                              <w:rPr>
                                <w:rFonts w:ascii="Calibri" w:hAnsi="Calibri"/>
                                <w:i/>
                                <w:spacing w:val="-5"/>
                                <w:w w:val="115"/>
                                <w:sz w:val="18"/>
                                <w:szCs w:val="18"/>
                              </w:rPr>
                              <w:t xml:space="preserve"> diversif</w:t>
                            </w:r>
                            <w:r>
                              <w:rPr>
                                <w:rFonts w:ascii="Calibri" w:hAnsi="Calibri"/>
                                <w:i/>
                                <w:spacing w:val="-5"/>
                                <w:w w:val="115"/>
                                <w:sz w:val="18"/>
                                <w:szCs w:val="18"/>
                              </w:rPr>
                              <w:t>y</w:t>
                            </w:r>
                            <w:r w:rsidRPr="007D5063">
                              <w:rPr>
                                <w:rFonts w:ascii="Calibri" w:hAnsi="Calibri"/>
                                <w:i/>
                                <w:spacing w:val="-5"/>
                                <w:w w:val="115"/>
                                <w:sz w:val="18"/>
                                <w:szCs w:val="18"/>
                              </w:rPr>
                              <w:t xml:space="preserve"> subsistence crops and </w:t>
                            </w:r>
                            <w:r>
                              <w:rPr>
                                <w:rFonts w:ascii="Calibri" w:hAnsi="Calibri"/>
                                <w:i/>
                                <w:spacing w:val="-5"/>
                                <w:w w:val="115"/>
                                <w:sz w:val="18"/>
                                <w:szCs w:val="18"/>
                              </w:rPr>
                              <w:t xml:space="preserve">have </w:t>
                            </w:r>
                            <w:r w:rsidRPr="007D5063">
                              <w:rPr>
                                <w:rFonts w:ascii="Calibri" w:hAnsi="Calibri"/>
                                <w:i/>
                                <w:spacing w:val="-5"/>
                                <w:w w:val="115"/>
                                <w:sz w:val="18"/>
                                <w:szCs w:val="18"/>
                              </w:rPr>
                              <w:t xml:space="preserve">access to improved technologies with skill training </w:t>
                            </w:r>
                            <w:r>
                              <w:rPr>
                                <w:rFonts w:ascii="Calibri" w:hAnsi="Calibri"/>
                                <w:i/>
                                <w:spacing w:val="-5"/>
                                <w:w w:val="115"/>
                                <w:sz w:val="18"/>
                                <w:szCs w:val="18"/>
                              </w:rPr>
                              <w:t>in</w:t>
                            </w:r>
                            <w:r w:rsidRPr="007D5063">
                              <w:rPr>
                                <w:rFonts w:ascii="Calibri" w:hAnsi="Calibri"/>
                                <w:i/>
                                <w:spacing w:val="-5"/>
                                <w:w w:val="115"/>
                                <w:sz w:val="18"/>
                                <w:szCs w:val="18"/>
                              </w:rPr>
                              <w:t xml:space="preserve"> agro-processing</w:t>
                            </w:r>
                            <w:r>
                              <w:rPr>
                                <w:rFonts w:ascii="Calibri" w:hAnsi="Calibri"/>
                                <w:i/>
                                <w:spacing w:val="-5"/>
                                <w:w w:val="115"/>
                                <w:sz w:val="18"/>
                                <w:szCs w:val="18"/>
                              </w:rPr>
                              <w:t xml:space="preserve"> and in</w:t>
                            </w:r>
                            <w:r w:rsidRPr="007D5063">
                              <w:rPr>
                                <w:rFonts w:ascii="Calibri" w:hAnsi="Calibri"/>
                                <w:i/>
                                <w:spacing w:val="-5"/>
                                <w:w w:val="115"/>
                                <w:sz w:val="18"/>
                                <w:szCs w:val="18"/>
                              </w:rPr>
                              <w:t xml:space="preserve"> fish processing and</w:t>
                            </w:r>
                            <w:r>
                              <w:rPr>
                                <w:rFonts w:ascii="Calibri" w:hAnsi="Calibri"/>
                                <w:i/>
                                <w:spacing w:val="-5"/>
                                <w:w w:val="115"/>
                                <w:sz w:val="18"/>
                                <w:szCs w:val="18"/>
                              </w:rPr>
                              <w:t xml:space="preserve"> </w:t>
                            </w:r>
                            <w:r w:rsidRPr="007D5063">
                              <w:rPr>
                                <w:rFonts w:ascii="Calibri" w:hAnsi="Calibri"/>
                                <w:i/>
                                <w:spacing w:val="-5"/>
                                <w:w w:val="115"/>
                                <w:sz w:val="18"/>
                                <w:szCs w:val="18"/>
                              </w:rPr>
                              <w:t>preservation</w:t>
                            </w:r>
                            <w:r>
                              <w:rPr>
                                <w:rFonts w:ascii="Calibri" w:hAnsi="Calibri"/>
                                <w:i/>
                                <w:spacing w:val="-5"/>
                                <w:w w:val="115"/>
                                <w:sz w:val="18"/>
                                <w:szCs w:val="18"/>
                              </w:rPr>
                              <w:t>; and</w:t>
                            </w:r>
                            <w:r w:rsidRPr="007D5063">
                              <w:rPr>
                                <w:rFonts w:ascii="Calibri" w:hAnsi="Calibri"/>
                                <w:i/>
                                <w:spacing w:val="-5"/>
                                <w:w w:val="115"/>
                                <w:sz w:val="18"/>
                                <w:szCs w:val="18"/>
                              </w:rPr>
                              <w:t xml:space="preserve"> v) </w:t>
                            </w:r>
                            <w:r>
                              <w:rPr>
                                <w:rFonts w:ascii="Calibri" w:hAnsi="Calibri"/>
                                <w:i/>
                                <w:spacing w:val="-5"/>
                                <w:w w:val="115"/>
                                <w:sz w:val="18"/>
                                <w:szCs w:val="18"/>
                              </w:rPr>
                              <w:t>I</w:t>
                            </w:r>
                            <w:r w:rsidRPr="007D5063">
                              <w:rPr>
                                <w:rFonts w:ascii="Calibri" w:hAnsi="Calibri"/>
                                <w:i/>
                                <w:spacing w:val="-5"/>
                                <w:w w:val="115"/>
                                <w:sz w:val="18"/>
                                <w:szCs w:val="18"/>
                              </w:rPr>
                              <w:t>mprove</w:t>
                            </w:r>
                            <w:r>
                              <w:rPr>
                                <w:rFonts w:ascii="Calibri" w:hAnsi="Calibri"/>
                                <w:i/>
                                <w:spacing w:val="-5"/>
                                <w:w w:val="115"/>
                                <w:sz w:val="18"/>
                                <w:szCs w:val="18"/>
                              </w:rPr>
                              <w:t>ment of</w:t>
                            </w:r>
                            <w:r w:rsidRPr="007D5063">
                              <w:rPr>
                                <w:rFonts w:ascii="Calibri" w:hAnsi="Calibri"/>
                                <w:i/>
                                <w:spacing w:val="-5"/>
                                <w:w w:val="115"/>
                                <w:sz w:val="18"/>
                                <w:szCs w:val="18"/>
                              </w:rPr>
                              <w:t xml:space="preserve"> access to healthcare services and nutrition programs.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2648FADF">
              <v:shape w14:anchorId="4E44ED27" id="Flowchart: Alternate Process 64" o:spid="_x0000_s1057" type="#_x0000_t176" style="position:absolute;left:0;text-align:left;margin-left:208.9pt;margin-top:220.8pt;width:315.55pt;height:201.6pt;rotation:9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" o:allowincell="f" fillcolor="#d8d8d8" strokeweight=".25pt">
                <v:shadow opacity=".5"/>
                <v:textbox>
                  <w:txbxContent>
                    <w:p w14:paraId="05502FFB"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r>
                        <w:rPr>
                          <w:rFonts w:ascii="Calibri" w:hAnsi="Calibri"/>
                          <w:i/>
                          <w:spacing w:val="-5"/>
                          <w:w w:val="115"/>
                          <w:sz w:val="18"/>
                          <w:szCs w:val="18"/>
                        </w:rPr>
                        <w:t>One of the priorities of t</w:t>
                      </w:r>
                      <w:r w:rsidRPr="007D5063">
                        <w:rPr>
                          <w:rFonts w:ascii="Calibri" w:hAnsi="Calibri"/>
                          <w:i/>
                          <w:spacing w:val="-5"/>
                          <w:w w:val="115"/>
                          <w:sz w:val="18"/>
                          <w:szCs w:val="18"/>
                        </w:rPr>
                        <w:t xml:space="preserve">he strategic plan for </w:t>
                      </w:r>
                      <w:r>
                        <w:rPr>
                          <w:rFonts w:ascii="Calibri" w:hAnsi="Calibri"/>
                          <w:i/>
                          <w:spacing w:val="-5"/>
                          <w:w w:val="115"/>
                          <w:sz w:val="18"/>
                          <w:szCs w:val="18"/>
                        </w:rPr>
                        <w:t xml:space="preserve">the </w:t>
                      </w:r>
                      <w:r w:rsidRPr="007D5063">
                        <w:rPr>
                          <w:rFonts w:ascii="Calibri" w:hAnsi="Calibri"/>
                          <w:i/>
                          <w:spacing w:val="-5"/>
                          <w:w w:val="115"/>
                          <w:sz w:val="18"/>
                          <w:szCs w:val="18"/>
                        </w:rPr>
                        <w:t>Western Rural</w:t>
                      </w:r>
                      <w:r>
                        <w:rPr>
                          <w:rFonts w:ascii="Calibri" w:hAnsi="Calibri"/>
                          <w:i/>
                          <w:spacing w:val="-5"/>
                          <w:w w:val="115"/>
                          <w:sz w:val="18"/>
                          <w:szCs w:val="18"/>
                        </w:rPr>
                        <w:t xml:space="preserve"> Area</w:t>
                      </w:r>
                      <w:r w:rsidRPr="007D5063">
                        <w:rPr>
                          <w:rFonts w:ascii="Calibri" w:hAnsi="Calibri"/>
                          <w:i/>
                          <w:spacing w:val="-5"/>
                          <w:w w:val="115"/>
                          <w:sz w:val="18"/>
                          <w:szCs w:val="18"/>
                        </w:rPr>
                        <w:t xml:space="preserve"> and Port </w:t>
                      </w:r>
                      <w:proofErr w:type="spellStart"/>
                      <w:r w:rsidRPr="007D5063">
                        <w:rPr>
                          <w:rFonts w:ascii="Calibri" w:hAnsi="Calibri"/>
                          <w:i/>
                          <w:spacing w:val="-5"/>
                          <w:w w:val="115"/>
                          <w:sz w:val="18"/>
                          <w:szCs w:val="18"/>
                        </w:rPr>
                        <w:t>Loko</w:t>
                      </w:r>
                      <w:proofErr w:type="spellEnd"/>
                      <w:r w:rsidRPr="007D5063">
                        <w:rPr>
                          <w:rFonts w:ascii="Calibri" w:hAnsi="Calibri"/>
                          <w:i/>
                          <w:spacing w:val="-5"/>
                          <w:w w:val="115"/>
                          <w:sz w:val="18"/>
                          <w:szCs w:val="18"/>
                        </w:rPr>
                        <w:t xml:space="preserve"> District councils </w:t>
                      </w:r>
                      <w:r>
                        <w:rPr>
                          <w:rFonts w:ascii="Calibri" w:hAnsi="Calibri"/>
                          <w:i/>
                          <w:spacing w:val="-5"/>
                          <w:w w:val="115"/>
                          <w:sz w:val="18"/>
                          <w:szCs w:val="18"/>
                        </w:rPr>
                        <w:t>was to</w:t>
                      </w:r>
                      <w:r w:rsidRPr="007D5063">
                        <w:rPr>
                          <w:rFonts w:ascii="Calibri" w:hAnsi="Calibri"/>
                          <w:i/>
                          <w:spacing w:val="-5"/>
                          <w:w w:val="115"/>
                          <w:sz w:val="18"/>
                          <w:szCs w:val="18"/>
                        </w:rPr>
                        <w:t xml:space="preserve"> “promote gender equity and increase women’s participation in the socio-economic development of </w:t>
                      </w:r>
                      <w:r>
                        <w:rPr>
                          <w:rFonts w:ascii="Calibri" w:hAnsi="Calibri"/>
                          <w:i/>
                          <w:spacing w:val="-5"/>
                          <w:w w:val="115"/>
                          <w:sz w:val="18"/>
                          <w:szCs w:val="18"/>
                        </w:rPr>
                        <w:t xml:space="preserve">the </w:t>
                      </w:r>
                      <w:r w:rsidRPr="007D5063">
                        <w:rPr>
                          <w:rFonts w:ascii="Calibri" w:hAnsi="Calibri"/>
                          <w:i/>
                          <w:spacing w:val="-5"/>
                          <w:w w:val="115"/>
                          <w:sz w:val="18"/>
                          <w:szCs w:val="18"/>
                        </w:rPr>
                        <w:t xml:space="preserve">district”. </w:t>
                      </w:r>
                      <w:r>
                        <w:rPr>
                          <w:rFonts w:ascii="Calibri" w:hAnsi="Calibri"/>
                          <w:i/>
                          <w:spacing w:val="-5"/>
                          <w:w w:val="115"/>
                          <w:sz w:val="18"/>
                          <w:szCs w:val="18"/>
                        </w:rPr>
                        <w:t>Then the key</w:t>
                      </w:r>
                      <w:r w:rsidRPr="007D5063">
                        <w:rPr>
                          <w:rFonts w:ascii="Calibri" w:hAnsi="Calibri"/>
                          <w:i/>
                          <w:spacing w:val="-5"/>
                          <w:w w:val="115"/>
                          <w:sz w:val="18"/>
                          <w:szCs w:val="18"/>
                        </w:rPr>
                        <w:t xml:space="preserve"> planned measures </w:t>
                      </w:r>
                      <w:r>
                        <w:rPr>
                          <w:rFonts w:ascii="Calibri" w:hAnsi="Calibri"/>
                          <w:i/>
                          <w:spacing w:val="-5"/>
                          <w:w w:val="115"/>
                          <w:sz w:val="18"/>
                          <w:szCs w:val="18"/>
                        </w:rPr>
                        <w:t>to achieve this priority included</w:t>
                      </w:r>
                      <w:r w:rsidRPr="007D5063">
                        <w:rPr>
                          <w:rFonts w:ascii="Calibri" w:hAnsi="Calibri"/>
                          <w:i/>
                          <w:spacing w:val="-5"/>
                          <w:w w:val="115"/>
                          <w:sz w:val="18"/>
                          <w:szCs w:val="18"/>
                        </w:rPr>
                        <w:t xml:space="preserve">: </w:t>
                      </w:r>
                      <w:proofErr w:type="spellStart"/>
                      <w:r w:rsidRPr="007D5063">
                        <w:rPr>
                          <w:rFonts w:ascii="Calibri" w:hAnsi="Calibri"/>
                          <w:i/>
                          <w:spacing w:val="-5"/>
                          <w:w w:val="115"/>
                          <w:sz w:val="18"/>
                          <w:szCs w:val="18"/>
                        </w:rPr>
                        <w:t>i</w:t>
                      </w:r>
                      <w:proofErr w:type="spellEnd"/>
                      <w:r w:rsidRPr="007D5063">
                        <w:rPr>
                          <w:rFonts w:ascii="Calibri" w:hAnsi="Calibri"/>
                          <w:i/>
                          <w:spacing w:val="-5"/>
                          <w:w w:val="115"/>
                          <w:sz w:val="18"/>
                          <w:szCs w:val="18"/>
                        </w:rPr>
                        <w:t xml:space="preserve">) </w:t>
                      </w:r>
                      <w:r>
                        <w:rPr>
                          <w:rFonts w:ascii="Calibri" w:hAnsi="Calibri"/>
                          <w:i/>
                          <w:spacing w:val="-5"/>
                          <w:w w:val="115"/>
                          <w:sz w:val="18"/>
                          <w:szCs w:val="18"/>
                        </w:rPr>
                        <w:t>E</w:t>
                      </w:r>
                      <w:r w:rsidRPr="007D5063">
                        <w:rPr>
                          <w:rFonts w:ascii="Calibri" w:hAnsi="Calibri"/>
                          <w:i/>
                          <w:spacing w:val="-5"/>
                          <w:w w:val="115"/>
                          <w:sz w:val="18"/>
                          <w:szCs w:val="18"/>
                        </w:rPr>
                        <w:t>mpower</w:t>
                      </w:r>
                      <w:r>
                        <w:rPr>
                          <w:rFonts w:ascii="Calibri" w:hAnsi="Calibri"/>
                          <w:i/>
                          <w:spacing w:val="-5"/>
                          <w:w w:val="115"/>
                          <w:sz w:val="18"/>
                          <w:szCs w:val="18"/>
                        </w:rPr>
                        <w:t>ment of</w:t>
                      </w:r>
                      <w:r w:rsidRPr="007D5063">
                        <w:rPr>
                          <w:rFonts w:ascii="Calibri" w:hAnsi="Calibri"/>
                          <w:i/>
                          <w:spacing w:val="-5"/>
                          <w:w w:val="115"/>
                          <w:sz w:val="18"/>
                          <w:szCs w:val="18"/>
                        </w:rPr>
                        <w:t xml:space="preserve"> women in leadership; ii) </w:t>
                      </w:r>
                      <w:r>
                        <w:rPr>
                          <w:rFonts w:ascii="Calibri" w:hAnsi="Calibri"/>
                          <w:i/>
                          <w:spacing w:val="-5"/>
                          <w:w w:val="115"/>
                          <w:sz w:val="18"/>
                          <w:szCs w:val="18"/>
                        </w:rPr>
                        <w:t>P</w:t>
                      </w:r>
                      <w:r w:rsidRPr="007D5063">
                        <w:rPr>
                          <w:rFonts w:ascii="Calibri" w:hAnsi="Calibri"/>
                          <w:i/>
                          <w:spacing w:val="-5"/>
                          <w:w w:val="115"/>
                          <w:sz w:val="18"/>
                          <w:szCs w:val="18"/>
                        </w:rPr>
                        <w:t>romot</w:t>
                      </w:r>
                      <w:r>
                        <w:rPr>
                          <w:rFonts w:ascii="Calibri" w:hAnsi="Calibri"/>
                          <w:i/>
                          <w:spacing w:val="-5"/>
                          <w:w w:val="115"/>
                          <w:sz w:val="18"/>
                          <w:szCs w:val="18"/>
                        </w:rPr>
                        <w:t>ion of</w:t>
                      </w:r>
                      <w:r w:rsidRPr="007D5063">
                        <w:rPr>
                          <w:rFonts w:ascii="Calibri" w:hAnsi="Calibri"/>
                          <w:i/>
                          <w:spacing w:val="-5"/>
                          <w:w w:val="115"/>
                          <w:sz w:val="18"/>
                          <w:szCs w:val="18"/>
                        </w:rPr>
                        <w:t xml:space="preserve"> women’s participation </w:t>
                      </w:r>
                      <w:r>
                        <w:rPr>
                          <w:rFonts w:ascii="Calibri" w:hAnsi="Calibri"/>
                          <w:i/>
                          <w:spacing w:val="-5"/>
                          <w:w w:val="115"/>
                          <w:sz w:val="18"/>
                          <w:szCs w:val="18"/>
                        </w:rPr>
                        <w:t>in</w:t>
                      </w:r>
                      <w:r w:rsidRPr="007D5063">
                        <w:rPr>
                          <w:rFonts w:ascii="Calibri" w:hAnsi="Calibri"/>
                          <w:i/>
                          <w:spacing w:val="-5"/>
                          <w:w w:val="115"/>
                          <w:sz w:val="18"/>
                          <w:szCs w:val="18"/>
                        </w:rPr>
                        <w:t xml:space="preserve"> politic</w:t>
                      </w:r>
                      <w:r>
                        <w:rPr>
                          <w:rFonts w:ascii="Calibri" w:hAnsi="Calibri"/>
                          <w:i/>
                          <w:spacing w:val="-5"/>
                          <w:w w:val="115"/>
                          <w:sz w:val="18"/>
                          <w:szCs w:val="18"/>
                        </w:rPr>
                        <w:t>al</w:t>
                      </w:r>
                      <w:r w:rsidRPr="007D5063">
                        <w:rPr>
                          <w:rFonts w:ascii="Calibri" w:hAnsi="Calibri"/>
                          <w:i/>
                          <w:spacing w:val="-5"/>
                          <w:w w:val="115"/>
                          <w:sz w:val="18"/>
                          <w:szCs w:val="18"/>
                        </w:rPr>
                        <w:t xml:space="preserve"> and decision-making structures; iii) Improve</w:t>
                      </w:r>
                      <w:r>
                        <w:rPr>
                          <w:rFonts w:ascii="Calibri" w:hAnsi="Calibri"/>
                          <w:i/>
                          <w:spacing w:val="-5"/>
                          <w:w w:val="115"/>
                          <w:sz w:val="18"/>
                          <w:szCs w:val="18"/>
                        </w:rPr>
                        <w:t>ment of</w:t>
                      </w:r>
                      <w:r w:rsidRPr="007D5063">
                        <w:rPr>
                          <w:rFonts w:ascii="Calibri" w:hAnsi="Calibri"/>
                          <w:i/>
                          <w:spacing w:val="-5"/>
                          <w:w w:val="115"/>
                          <w:sz w:val="18"/>
                          <w:szCs w:val="18"/>
                        </w:rPr>
                        <w:t xml:space="preserve"> women</w:t>
                      </w:r>
                      <w:r>
                        <w:rPr>
                          <w:rFonts w:ascii="Calibri" w:hAnsi="Calibri"/>
                          <w:i/>
                          <w:spacing w:val="-5"/>
                          <w:w w:val="115"/>
                          <w:sz w:val="18"/>
                          <w:szCs w:val="18"/>
                        </w:rPr>
                        <w:t>’s</w:t>
                      </w:r>
                      <w:r w:rsidRPr="007D5063">
                        <w:rPr>
                          <w:rFonts w:ascii="Calibri" w:hAnsi="Calibri"/>
                          <w:i/>
                          <w:spacing w:val="-5"/>
                          <w:w w:val="115"/>
                          <w:sz w:val="18"/>
                          <w:szCs w:val="18"/>
                        </w:rPr>
                        <w:t xml:space="preserve"> access to </w:t>
                      </w:r>
                      <w:r>
                        <w:rPr>
                          <w:rFonts w:ascii="Calibri" w:hAnsi="Calibri"/>
                          <w:i/>
                          <w:spacing w:val="-5"/>
                          <w:w w:val="115"/>
                          <w:sz w:val="18"/>
                          <w:szCs w:val="18"/>
                        </w:rPr>
                        <w:t xml:space="preserve">job </w:t>
                      </w:r>
                      <w:r w:rsidRPr="007D5063">
                        <w:rPr>
                          <w:rFonts w:ascii="Calibri" w:hAnsi="Calibri"/>
                          <w:i/>
                          <w:spacing w:val="-5"/>
                          <w:w w:val="115"/>
                          <w:sz w:val="18"/>
                          <w:szCs w:val="18"/>
                        </w:rPr>
                        <w:t xml:space="preserve">market; iv) </w:t>
                      </w:r>
                      <w:r>
                        <w:rPr>
                          <w:rFonts w:ascii="Calibri" w:hAnsi="Calibri"/>
                          <w:i/>
                          <w:spacing w:val="-5"/>
                          <w:w w:val="115"/>
                          <w:sz w:val="18"/>
                          <w:szCs w:val="18"/>
                        </w:rPr>
                        <w:t>I</w:t>
                      </w:r>
                      <w:r w:rsidRPr="007D5063">
                        <w:rPr>
                          <w:rFonts w:ascii="Calibri" w:hAnsi="Calibri"/>
                          <w:i/>
                          <w:spacing w:val="-5"/>
                          <w:w w:val="115"/>
                          <w:sz w:val="18"/>
                          <w:szCs w:val="18"/>
                        </w:rPr>
                        <w:t>mplement</w:t>
                      </w:r>
                      <w:r>
                        <w:rPr>
                          <w:rFonts w:ascii="Calibri" w:hAnsi="Calibri"/>
                          <w:i/>
                          <w:spacing w:val="-5"/>
                          <w:w w:val="115"/>
                          <w:sz w:val="18"/>
                          <w:szCs w:val="18"/>
                        </w:rPr>
                        <w:t>ation of</w:t>
                      </w:r>
                      <w:r w:rsidRPr="007D5063">
                        <w:rPr>
                          <w:rFonts w:ascii="Calibri" w:hAnsi="Calibri"/>
                          <w:i/>
                          <w:spacing w:val="-5"/>
                          <w:w w:val="115"/>
                          <w:sz w:val="18"/>
                          <w:szCs w:val="18"/>
                        </w:rPr>
                        <w:t xml:space="preserve"> programs </w:t>
                      </w:r>
                      <w:r>
                        <w:rPr>
                          <w:rFonts w:ascii="Calibri" w:hAnsi="Calibri"/>
                          <w:i/>
                          <w:spacing w:val="-5"/>
                          <w:w w:val="115"/>
                          <w:sz w:val="18"/>
                          <w:szCs w:val="18"/>
                        </w:rPr>
                        <w:t>to</w:t>
                      </w:r>
                      <w:r w:rsidRPr="007D5063">
                        <w:rPr>
                          <w:rFonts w:ascii="Calibri" w:hAnsi="Calibri"/>
                          <w:i/>
                          <w:spacing w:val="-5"/>
                          <w:w w:val="115"/>
                          <w:sz w:val="18"/>
                          <w:szCs w:val="18"/>
                        </w:rPr>
                        <w:t xml:space="preserve"> diversif</w:t>
                      </w:r>
                      <w:r>
                        <w:rPr>
                          <w:rFonts w:ascii="Calibri" w:hAnsi="Calibri"/>
                          <w:i/>
                          <w:spacing w:val="-5"/>
                          <w:w w:val="115"/>
                          <w:sz w:val="18"/>
                          <w:szCs w:val="18"/>
                        </w:rPr>
                        <w:t>y</w:t>
                      </w:r>
                      <w:r w:rsidRPr="007D5063">
                        <w:rPr>
                          <w:rFonts w:ascii="Calibri" w:hAnsi="Calibri"/>
                          <w:i/>
                          <w:spacing w:val="-5"/>
                          <w:w w:val="115"/>
                          <w:sz w:val="18"/>
                          <w:szCs w:val="18"/>
                        </w:rPr>
                        <w:t xml:space="preserve"> subsistence crops and </w:t>
                      </w:r>
                      <w:r>
                        <w:rPr>
                          <w:rFonts w:ascii="Calibri" w:hAnsi="Calibri"/>
                          <w:i/>
                          <w:spacing w:val="-5"/>
                          <w:w w:val="115"/>
                          <w:sz w:val="18"/>
                          <w:szCs w:val="18"/>
                        </w:rPr>
                        <w:t xml:space="preserve">have </w:t>
                      </w:r>
                      <w:r w:rsidRPr="007D5063">
                        <w:rPr>
                          <w:rFonts w:ascii="Calibri" w:hAnsi="Calibri"/>
                          <w:i/>
                          <w:spacing w:val="-5"/>
                          <w:w w:val="115"/>
                          <w:sz w:val="18"/>
                          <w:szCs w:val="18"/>
                        </w:rPr>
                        <w:t xml:space="preserve">access to improved technologies with skill training </w:t>
                      </w:r>
                      <w:r>
                        <w:rPr>
                          <w:rFonts w:ascii="Calibri" w:hAnsi="Calibri"/>
                          <w:i/>
                          <w:spacing w:val="-5"/>
                          <w:w w:val="115"/>
                          <w:sz w:val="18"/>
                          <w:szCs w:val="18"/>
                        </w:rPr>
                        <w:t>in</w:t>
                      </w:r>
                      <w:r w:rsidRPr="007D5063">
                        <w:rPr>
                          <w:rFonts w:ascii="Calibri" w:hAnsi="Calibri"/>
                          <w:i/>
                          <w:spacing w:val="-5"/>
                          <w:w w:val="115"/>
                          <w:sz w:val="18"/>
                          <w:szCs w:val="18"/>
                        </w:rPr>
                        <w:t xml:space="preserve"> </w:t>
                      </w:r>
                      <w:proofErr w:type="spellStart"/>
                      <w:r w:rsidRPr="007D5063">
                        <w:rPr>
                          <w:rFonts w:ascii="Calibri" w:hAnsi="Calibri"/>
                          <w:i/>
                          <w:spacing w:val="-5"/>
                          <w:w w:val="115"/>
                          <w:sz w:val="18"/>
                          <w:szCs w:val="18"/>
                        </w:rPr>
                        <w:t>agro</w:t>
                      </w:r>
                      <w:proofErr w:type="spellEnd"/>
                      <w:r w:rsidRPr="007D5063">
                        <w:rPr>
                          <w:rFonts w:ascii="Calibri" w:hAnsi="Calibri"/>
                          <w:i/>
                          <w:spacing w:val="-5"/>
                          <w:w w:val="115"/>
                          <w:sz w:val="18"/>
                          <w:szCs w:val="18"/>
                        </w:rPr>
                        <w:t>-processing</w:t>
                      </w:r>
                      <w:r>
                        <w:rPr>
                          <w:rFonts w:ascii="Calibri" w:hAnsi="Calibri"/>
                          <w:i/>
                          <w:spacing w:val="-5"/>
                          <w:w w:val="115"/>
                          <w:sz w:val="18"/>
                          <w:szCs w:val="18"/>
                        </w:rPr>
                        <w:t xml:space="preserve"> and in</w:t>
                      </w:r>
                      <w:r w:rsidRPr="007D5063">
                        <w:rPr>
                          <w:rFonts w:ascii="Calibri" w:hAnsi="Calibri"/>
                          <w:i/>
                          <w:spacing w:val="-5"/>
                          <w:w w:val="115"/>
                          <w:sz w:val="18"/>
                          <w:szCs w:val="18"/>
                        </w:rPr>
                        <w:t xml:space="preserve"> fish processing and</w:t>
                      </w:r>
                      <w:r>
                        <w:rPr>
                          <w:rFonts w:ascii="Calibri" w:hAnsi="Calibri"/>
                          <w:i/>
                          <w:spacing w:val="-5"/>
                          <w:w w:val="115"/>
                          <w:sz w:val="18"/>
                          <w:szCs w:val="18"/>
                        </w:rPr>
                        <w:t xml:space="preserve"> </w:t>
                      </w:r>
                      <w:r w:rsidRPr="007D5063">
                        <w:rPr>
                          <w:rFonts w:ascii="Calibri" w:hAnsi="Calibri"/>
                          <w:i/>
                          <w:spacing w:val="-5"/>
                          <w:w w:val="115"/>
                          <w:sz w:val="18"/>
                          <w:szCs w:val="18"/>
                        </w:rPr>
                        <w:t>preservation</w:t>
                      </w:r>
                      <w:r>
                        <w:rPr>
                          <w:rFonts w:ascii="Calibri" w:hAnsi="Calibri"/>
                          <w:i/>
                          <w:spacing w:val="-5"/>
                          <w:w w:val="115"/>
                          <w:sz w:val="18"/>
                          <w:szCs w:val="18"/>
                        </w:rPr>
                        <w:t>; and</w:t>
                      </w:r>
                      <w:r w:rsidRPr="007D5063">
                        <w:rPr>
                          <w:rFonts w:ascii="Calibri" w:hAnsi="Calibri"/>
                          <w:i/>
                          <w:spacing w:val="-5"/>
                          <w:w w:val="115"/>
                          <w:sz w:val="18"/>
                          <w:szCs w:val="18"/>
                        </w:rPr>
                        <w:t xml:space="preserve"> v) </w:t>
                      </w:r>
                      <w:r>
                        <w:rPr>
                          <w:rFonts w:ascii="Calibri" w:hAnsi="Calibri"/>
                          <w:i/>
                          <w:spacing w:val="-5"/>
                          <w:w w:val="115"/>
                          <w:sz w:val="18"/>
                          <w:szCs w:val="18"/>
                        </w:rPr>
                        <w:t>I</w:t>
                      </w:r>
                      <w:r w:rsidRPr="007D5063">
                        <w:rPr>
                          <w:rFonts w:ascii="Calibri" w:hAnsi="Calibri"/>
                          <w:i/>
                          <w:spacing w:val="-5"/>
                          <w:w w:val="115"/>
                          <w:sz w:val="18"/>
                          <w:szCs w:val="18"/>
                        </w:rPr>
                        <w:t>mprove</w:t>
                      </w:r>
                      <w:r>
                        <w:rPr>
                          <w:rFonts w:ascii="Calibri" w:hAnsi="Calibri"/>
                          <w:i/>
                          <w:spacing w:val="-5"/>
                          <w:w w:val="115"/>
                          <w:sz w:val="18"/>
                          <w:szCs w:val="18"/>
                        </w:rPr>
                        <w:t>ment of</w:t>
                      </w:r>
                      <w:r w:rsidRPr="007D5063">
                        <w:rPr>
                          <w:rFonts w:ascii="Calibri" w:hAnsi="Calibri"/>
                          <w:i/>
                          <w:spacing w:val="-5"/>
                          <w:w w:val="115"/>
                          <w:sz w:val="18"/>
                          <w:szCs w:val="18"/>
                        </w:rPr>
                        <w:t xml:space="preserve"> access to healthcare services and nutrition programs.</w:t>
                      </w:r>
                    </w:p>
                  </w:txbxContent>
                </v:textbox>
                <w10:wrap type="square" anchorx="margin"/>
              </v:shape>
            </w:pict>
          </mc:Fallback>
        </mc:AlternateContent>
      </w:r>
      <w:r w:rsidRPr="00F52967">
        <w:rPr>
          <w:sz w:val="21"/>
          <w:szCs w:val="21"/>
          <w:lang w:eastAsia="zh-CN"/>
        </w:rPr>
        <w:t>Men’s movement to seek for greener pasture, however, indirectly benefited women be increasing their participation in community decision-making structures. For example, in Conakry Dee, most women participated in critical decision-making structure — with 4 women to 6 men in decision-making structures in the community. In contrast, in Tombo where men’s migration was minimal, women hardly participated actively in decision-making process — with 8 men to 2 women in the decision-making structures. Because women better knew about the state of the environment than men (e.g. knowing where to collect water, where to take the sick, where to cultivate and where to graze small ruminants), a strong women representation could help the community to sufficiently cope with the effects of climate change. This aspect of women empowerment on decision-making needed further research.</w:t>
      </w:r>
    </w:p>
    <w:p w14:paraId="291E12D9" w14:textId="77777777" w:rsidR="00725ADB" w:rsidRPr="00F52967" w:rsidRDefault="00725ADB" w:rsidP="00725ADB">
      <w:pPr>
        <w:rPr>
          <w:b/>
          <w:i/>
          <w:sz w:val="21"/>
          <w:szCs w:val="21"/>
          <w:lang w:eastAsia="zh-CN"/>
        </w:rPr>
      </w:pPr>
      <w:r w:rsidRPr="00F52967">
        <w:rPr>
          <w:b/>
          <w:i/>
          <w:sz w:val="21"/>
          <w:szCs w:val="21"/>
          <w:lang w:eastAsia="zh-CN"/>
        </w:rPr>
        <w:t>4.2.2. Research question 3</w:t>
      </w:r>
    </w:p>
    <w:p w14:paraId="01C5CF6D" w14:textId="77777777" w:rsidR="00725ADB" w:rsidRPr="00F52967" w:rsidRDefault="00725ADB" w:rsidP="00725ADB">
      <w:pPr>
        <w:rPr>
          <w:sz w:val="21"/>
          <w:szCs w:val="21"/>
          <w:lang w:eastAsia="zh-CN"/>
        </w:rPr>
      </w:pPr>
      <w:r w:rsidRPr="00F52967">
        <w:rPr>
          <w:i/>
          <w:sz w:val="21"/>
          <w:szCs w:val="21"/>
          <w:lang w:eastAsia="zh-CN"/>
        </w:rPr>
        <w:t>What were the physiological, political, economic and societal causes for the differences experienced, if any</w:t>
      </w:r>
      <w:r w:rsidRPr="00F52967">
        <w:rPr>
          <w:sz w:val="21"/>
          <w:szCs w:val="21"/>
          <w:lang w:eastAsia="zh-CN"/>
        </w:rPr>
        <w:t>? Analysis of this question suggested that the expected impacts of climate change was gender differentiated, spurred by imbalances in the division of labor and in the structure of decision-making in the communities.</w:t>
      </w:r>
    </w:p>
    <w:p w14:paraId="1CB32BBE" w14:textId="77777777" w:rsidR="00725ADB" w:rsidRPr="00F52967" w:rsidRDefault="00725ADB" w:rsidP="00725ADB">
      <w:pPr>
        <w:rPr>
          <w:sz w:val="21"/>
          <w:szCs w:val="21"/>
          <w:lang w:eastAsia="zh-CN"/>
        </w:rPr>
      </w:pPr>
      <w:r w:rsidRPr="00F52967">
        <w:rPr>
          <w:sz w:val="21"/>
          <w:szCs w:val="21"/>
          <w:lang w:eastAsia="zh-CN"/>
        </w:rPr>
        <w:t>At family level, one of the main causes of the differentiated impact of the changing environmental conditions was power relations; which gave women access to, but not control over natural resources. For instance, the customary law in the communities was that land and other assets were only inheritable by men because women often left their communities of birth to join those of their husbands after marriage. This created a dependency of women on men to decide on where to build houses and the livelihood strategies to use even though women (who stayed behind in the homes and depended more on local natural resources) usually had better knowledge of their communities.</w:t>
      </w:r>
    </w:p>
    <w:p w14:paraId="20A1D2C6" w14:textId="77777777" w:rsidR="00725ADB" w:rsidRPr="00F52967" w:rsidRDefault="00725ADB" w:rsidP="00725ADB">
      <w:pPr>
        <w:rPr>
          <w:sz w:val="21"/>
          <w:szCs w:val="21"/>
          <w:lang w:eastAsia="zh-CN"/>
        </w:rPr>
      </w:pPr>
      <w:r w:rsidRPr="00F52967">
        <w:rPr>
          <w:sz w:val="21"/>
          <w:szCs w:val="21"/>
          <w:lang w:eastAsia="zh-CN"/>
        </w:rPr>
        <w:t>Another important cause of the differentiated impacts of climate change was the perceived rule that women were responsible for reproductive work, while at the same time women’s role in productive work increased. It put further stress on women as they had to ensure that the family was stable in every aspect (health, nutrition, economics, etc.). At community level, women’s participation in decision-making regarding resources and conflict resolution was still weak, an element that limited women’s capacity to give advice on the aspects of life they were better in than men. Nevertheless, this position was expected to change with increasing future migration of men and the subsequent empowerment of women in decision-making.</w:t>
      </w:r>
    </w:p>
    <w:p w14:paraId="7B1FA9A0" w14:textId="77777777" w:rsidR="00725ADB" w:rsidRPr="00F52967" w:rsidRDefault="00725ADB" w:rsidP="00725ADB">
      <w:pPr>
        <w:rPr>
          <w:sz w:val="21"/>
          <w:szCs w:val="21"/>
          <w:lang w:eastAsia="zh-CN"/>
        </w:rPr>
      </w:pPr>
      <w:r w:rsidRPr="00F52967">
        <w:rPr>
          <w:sz w:val="21"/>
          <w:szCs w:val="21"/>
          <w:lang w:eastAsia="zh-CN"/>
        </w:rPr>
        <w:t>This could result in making decisions based on the on-the-ground realities in the communities. The communities have strong religious beliefs which hindered decision and/or adaptation measures. As there was not much the majority of the people could do about the degenerating conditions, they simply moved to other places. People resigned to the faith the “God had the power to make things happen and if He (God) wanted the situation to be what it was, then they just had to live with it”.</w:t>
      </w:r>
    </w:p>
    <w:p w14:paraId="08BB6C12" w14:textId="77777777" w:rsidR="00725ADB" w:rsidRPr="00F52967" w:rsidRDefault="00725ADB" w:rsidP="00725ADB">
      <w:pPr>
        <w:rPr>
          <w:sz w:val="21"/>
          <w:szCs w:val="21"/>
          <w:lang w:eastAsia="zh-CN"/>
        </w:rPr>
      </w:pPr>
      <w:r w:rsidRPr="00F52967">
        <w:rPr>
          <w:sz w:val="21"/>
          <w:szCs w:val="21"/>
          <w:lang w:eastAsia="zh-CN"/>
        </w:rPr>
        <w:t>The existing policy and institutional systems in the country were improving, but still failed to provide a strong basis for gender equality and equity in the face of climate change and adaptation to the change. However, the situation was changing and the legal framework was being adjusted to guarantee the mainstreaming of gender issues in climate change adaptation strategies. For example, the strategic plan for the Western Rural Area and Port Loko District councils had, as one of its priorities, an act “to promote gender equity and increase women’s participation in socio-economic development of the district”. Some of the planned measures of key activities to achieve this were to: i) Empower women in aspects of leadership; ii) Promote women’s participation in politics and decision-making structures; iii) Improve women’s access to job market; iv) Implement programs for the diversification of subsistence crops and access to improved technologies with skill training in agro-processing; fish processing, fish preservation; and v) Improve access to healthcare services and nutrition programs.</w:t>
      </w:r>
    </w:p>
    <w:p w14:paraId="192D9548" w14:textId="77777777" w:rsidR="00725ADB" w:rsidRPr="00F52967" w:rsidRDefault="00725ADB" w:rsidP="00725ADB">
      <w:pPr>
        <w:rPr>
          <w:b/>
          <w:i/>
          <w:sz w:val="21"/>
          <w:szCs w:val="21"/>
          <w:lang w:eastAsia="zh-CN"/>
        </w:rPr>
      </w:pPr>
      <w:r w:rsidRPr="00F52967">
        <w:rPr>
          <w:b/>
          <w:i/>
          <w:sz w:val="21"/>
          <w:szCs w:val="21"/>
          <w:lang w:eastAsia="zh-CN"/>
        </w:rPr>
        <w:t>4.2.3. Research question 4</w:t>
      </w:r>
    </w:p>
    <w:p w14:paraId="04C49B1D" w14:textId="77777777" w:rsidR="00725ADB" w:rsidRPr="00F52967" w:rsidRDefault="00725ADB" w:rsidP="00725ADB">
      <w:pPr>
        <w:rPr>
          <w:sz w:val="21"/>
          <w:szCs w:val="21"/>
          <w:lang w:eastAsia="zh-CN"/>
        </w:rPr>
      </w:pPr>
      <w:r w:rsidRPr="00F52967">
        <w:rPr>
          <w:noProof/>
          <w:sz w:val="21"/>
          <w:szCs w:val="21"/>
          <w:lang w:val="fr-FR" w:eastAsia="fr-FR"/>
        </w:rPr>
        <mc:AlternateContent>
          <mc:Choice Requires="wps">
            <w:drawing>
              <wp:anchor distT="0" distB="0" distL="114300" distR="114300" simplePos="0" relativeHeight="251673600" behindDoc="0" locked="0" layoutInCell="0" allowOverlap="1" wp14:anchorId="60F921CB" wp14:editId="50925B29">
                <wp:simplePos x="0" y="0"/>
                <wp:positionH relativeFrom="margin">
                  <wp:posOffset>2961640</wp:posOffset>
                </wp:positionH>
                <wp:positionV relativeFrom="paragraph">
                  <wp:posOffset>497840</wp:posOffset>
                </wp:positionV>
                <wp:extent cx="3314700" cy="2560320"/>
                <wp:effectExtent l="11430" t="12700" r="9525" b="6350"/>
                <wp:wrapSquare wrapText="bothSides"/>
                <wp:docPr id="63" name="Flowchart: Alternate Proces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14700" cy="2560320"/>
                        </a:xfrm>
                        <a:prstGeom prst="flowChartAlternateProcess">
                          <a:avLst/>
                        </a:prstGeom>
                        <a:solidFill>
                          <a:srgbClr val="D8D8D8"/>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7B36709F"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r w:rsidRPr="007D5063">
                              <w:rPr>
                                <w:rFonts w:ascii="Calibri" w:hAnsi="Calibri"/>
                                <w:b/>
                                <w:i/>
                                <w:spacing w:val="-5"/>
                                <w:w w:val="115"/>
                                <w:sz w:val="18"/>
                                <w:szCs w:val="18"/>
                              </w:rPr>
                              <w:t>Coping and Adaptation Strategies:</w:t>
                            </w:r>
                            <w:r>
                              <w:rPr>
                                <w:rFonts w:ascii="Calibri" w:hAnsi="Calibri"/>
                                <w:i/>
                                <w:spacing w:val="-5"/>
                                <w:w w:val="115"/>
                                <w:sz w:val="18"/>
                                <w:szCs w:val="18"/>
                              </w:rPr>
                              <w:t xml:space="preserve"> S</w:t>
                            </w:r>
                            <w:r w:rsidRPr="00C8737E">
                              <w:rPr>
                                <w:rFonts w:ascii="Calibri" w:hAnsi="Calibri"/>
                                <w:i/>
                                <w:spacing w:val="-5"/>
                                <w:w w:val="115"/>
                                <w:sz w:val="18"/>
                                <w:szCs w:val="18"/>
                              </w:rPr>
                              <w:t xml:space="preserve">everal coping strategies </w:t>
                            </w:r>
                            <w:r>
                              <w:rPr>
                                <w:rFonts w:ascii="Calibri" w:hAnsi="Calibri"/>
                                <w:i/>
                                <w:spacing w:val="-5"/>
                                <w:w w:val="115"/>
                                <w:sz w:val="18"/>
                                <w:szCs w:val="18"/>
                              </w:rPr>
                              <w:t xml:space="preserve">existed and were variously </w:t>
                            </w:r>
                            <w:r w:rsidRPr="00C8737E">
                              <w:rPr>
                                <w:rFonts w:ascii="Calibri" w:hAnsi="Calibri"/>
                                <w:i/>
                                <w:spacing w:val="-5"/>
                                <w:w w:val="115"/>
                                <w:sz w:val="18"/>
                                <w:szCs w:val="18"/>
                              </w:rPr>
                              <w:t>gaining importance in the</w:t>
                            </w:r>
                            <w:r>
                              <w:rPr>
                                <w:rFonts w:ascii="Calibri" w:hAnsi="Calibri"/>
                                <w:i/>
                                <w:spacing w:val="-5"/>
                                <w:w w:val="115"/>
                                <w:sz w:val="18"/>
                                <w:szCs w:val="18"/>
                              </w:rPr>
                              <w:t xml:space="preserve"> region</w:t>
                            </w:r>
                            <w:r w:rsidRPr="00C8737E">
                              <w:rPr>
                                <w:rFonts w:ascii="Calibri" w:hAnsi="Calibri"/>
                                <w:i/>
                                <w:spacing w:val="-5"/>
                                <w:w w:val="115"/>
                                <w:sz w:val="18"/>
                                <w:szCs w:val="18"/>
                              </w:rPr>
                              <w:t>. Th</w:t>
                            </w:r>
                            <w:r>
                              <w:rPr>
                                <w:rFonts w:ascii="Calibri" w:hAnsi="Calibri"/>
                                <w:i/>
                                <w:spacing w:val="-5"/>
                                <w:w w:val="115"/>
                                <w:sz w:val="18"/>
                                <w:szCs w:val="18"/>
                              </w:rPr>
                              <w:t>e</w:t>
                            </w:r>
                            <w:r w:rsidRPr="00C8737E">
                              <w:rPr>
                                <w:rFonts w:ascii="Calibri" w:hAnsi="Calibri"/>
                                <w:i/>
                                <w:spacing w:val="-5"/>
                                <w:w w:val="115"/>
                                <w:sz w:val="18"/>
                                <w:szCs w:val="18"/>
                              </w:rPr>
                              <w:t>se include</w:t>
                            </w:r>
                            <w:r>
                              <w:rPr>
                                <w:rFonts w:ascii="Calibri" w:hAnsi="Calibri"/>
                                <w:i/>
                                <w:spacing w:val="-5"/>
                                <w:w w:val="115"/>
                                <w:sz w:val="18"/>
                                <w:szCs w:val="18"/>
                              </w:rPr>
                              <w:t>d</w:t>
                            </w:r>
                            <w:r w:rsidRPr="00C8737E">
                              <w:rPr>
                                <w:rFonts w:ascii="Calibri" w:hAnsi="Calibri"/>
                                <w:i/>
                                <w:spacing w:val="-5"/>
                                <w:w w:val="115"/>
                                <w:sz w:val="18"/>
                                <w:szCs w:val="18"/>
                              </w:rPr>
                              <w:t xml:space="preserve"> petty trading, </w:t>
                            </w:r>
                            <w:r>
                              <w:rPr>
                                <w:rFonts w:ascii="Calibri" w:hAnsi="Calibri"/>
                                <w:i/>
                                <w:spacing w:val="-5"/>
                                <w:w w:val="115"/>
                                <w:sz w:val="18"/>
                                <w:szCs w:val="18"/>
                              </w:rPr>
                              <w:t>e</w:t>
                            </w:r>
                            <w:r w:rsidRPr="00C8737E">
                              <w:rPr>
                                <w:rFonts w:ascii="Calibri" w:hAnsi="Calibri"/>
                                <w:i/>
                                <w:spacing w:val="-5"/>
                                <w:w w:val="115"/>
                                <w:sz w:val="18"/>
                                <w:szCs w:val="18"/>
                              </w:rPr>
                              <w:t xml:space="preserve">cotourism, fishing, </w:t>
                            </w:r>
                            <w:r>
                              <w:rPr>
                                <w:rFonts w:ascii="Calibri" w:hAnsi="Calibri"/>
                                <w:i/>
                                <w:spacing w:val="-5"/>
                                <w:w w:val="115"/>
                                <w:sz w:val="18"/>
                                <w:szCs w:val="18"/>
                              </w:rPr>
                              <w:t>wild fruit</w:t>
                            </w:r>
                            <w:r w:rsidRPr="00C8737E">
                              <w:rPr>
                                <w:rFonts w:ascii="Calibri" w:hAnsi="Calibri"/>
                                <w:i/>
                                <w:spacing w:val="-5"/>
                                <w:w w:val="115"/>
                                <w:sz w:val="18"/>
                                <w:szCs w:val="18"/>
                              </w:rPr>
                              <w:t xml:space="preserve"> </w:t>
                            </w:r>
                            <w:r>
                              <w:rPr>
                                <w:rFonts w:ascii="Calibri" w:hAnsi="Calibri"/>
                                <w:i/>
                                <w:spacing w:val="-5"/>
                                <w:w w:val="115"/>
                                <w:sz w:val="18"/>
                                <w:szCs w:val="18"/>
                              </w:rPr>
                              <w:t>gathering</w:t>
                            </w:r>
                            <w:r w:rsidRPr="00C8737E">
                              <w:rPr>
                                <w:rFonts w:ascii="Calibri" w:hAnsi="Calibri"/>
                                <w:i/>
                                <w:spacing w:val="-5"/>
                                <w:w w:val="115"/>
                                <w:sz w:val="18"/>
                                <w:szCs w:val="18"/>
                              </w:rPr>
                              <w:t xml:space="preserve"> and charcoal production.</w:t>
                            </w:r>
                            <w:r>
                              <w:rPr>
                                <w:rFonts w:ascii="Calibri" w:hAnsi="Calibri"/>
                                <w:i/>
                                <w:spacing w:val="-5"/>
                                <w:w w:val="115"/>
                                <w:sz w:val="18"/>
                                <w:szCs w:val="18"/>
                              </w:rPr>
                              <w:t xml:space="preserve"> It</w:t>
                            </w:r>
                            <w:r w:rsidRPr="00C8737E">
                              <w:rPr>
                                <w:rFonts w:ascii="Calibri" w:hAnsi="Calibri"/>
                                <w:i/>
                                <w:spacing w:val="-5"/>
                                <w:w w:val="115"/>
                                <w:sz w:val="18"/>
                                <w:szCs w:val="18"/>
                              </w:rPr>
                              <w:t xml:space="preserve"> </w:t>
                            </w:r>
                            <w:r>
                              <w:rPr>
                                <w:rFonts w:ascii="Calibri" w:hAnsi="Calibri"/>
                                <w:i/>
                                <w:spacing w:val="-5"/>
                                <w:w w:val="115"/>
                                <w:sz w:val="18"/>
                                <w:szCs w:val="18"/>
                              </w:rPr>
                              <w:t>diversified</w:t>
                            </w:r>
                            <w:r w:rsidRPr="00C8737E">
                              <w:rPr>
                                <w:rFonts w:ascii="Calibri" w:hAnsi="Calibri"/>
                                <w:i/>
                                <w:spacing w:val="-5"/>
                                <w:w w:val="115"/>
                                <w:sz w:val="18"/>
                                <w:szCs w:val="18"/>
                              </w:rPr>
                              <w:t xml:space="preserve"> food </w:t>
                            </w:r>
                            <w:r>
                              <w:rPr>
                                <w:rFonts w:ascii="Calibri" w:hAnsi="Calibri"/>
                                <w:i/>
                                <w:spacing w:val="-5"/>
                                <w:w w:val="115"/>
                                <w:sz w:val="18"/>
                                <w:szCs w:val="18"/>
                              </w:rPr>
                              <w:t>re</w:t>
                            </w:r>
                            <w:r w:rsidRPr="00C8737E">
                              <w:rPr>
                                <w:rFonts w:ascii="Calibri" w:hAnsi="Calibri"/>
                                <w:i/>
                                <w:spacing w:val="-5"/>
                                <w:w w:val="115"/>
                                <w:sz w:val="18"/>
                                <w:szCs w:val="18"/>
                              </w:rPr>
                              <w:t xml:space="preserve">sources, jobs and </w:t>
                            </w:r>
                            <w:r>
                              <w:rPr>
                                <w:rFonts w:ascii="Calibri" w:hAnsi="Calibri"/>
                                <w:i/>
                                <w:spacing w:val="-5"/>
                                <w:w w:val="115"/>
                                <w:sz w:val="18"/>
                                <w:szCs w:val="18"/>
                              </w:rPr>
                              <w:t>l</w:t>
                            </w:r>
                            <w:r w:rsidRPr="00C8737E">
                              <w:rPr>
                                <w:rFonts w:ascii="Calibri" w:hAnsi="Calibri"/>
                                <w:i/>
                                <w:spacing w:val="-5"/>
                                <w:w w:val="115"/>
                                <w:sz w:val="18"/>
                                <w:szCs w:val="18"/>
                              </w:rPr>
                              <w:t>ivelihood ands</w:t>
                            </w:r>
                            <w:r>
                              <w:rPr>
                                <w:rFonts w:ascii="Calibri" w:hAnsi="Calibri"/>
                                <w:i/>
                                <w:spacing w:val="-5"/>
                                <w:w w:val="115"/>
                                <w:sz w:val="18"/>
                                <w:szCs w:val="18"/>
                              </w:rPr>
                              <w:t>. Women</w:t>
                            </w:r>
                            <w:r w:rsidRPr="00C8737E">
                              <w:rPr>
                                <w:rFonts w:ascii="Calibri" w:hAnsi="Calibri"/>
                                <w:i/>
                                <w:spacing w:val="-5"/>
                                <w:w w:val="115"/>
                                <w:sz w:val="18"/>
                                <w:szCs w:val="18"/>
                              </w:rPr>
                              <w:t xml:space="preserve"> relay</w:t>
                            </w:r>
                            <w:r>
                              <w:rPr>
                                <w:rFonts w:ascii="Calibri" w:hAnsi="Calibri"/>
                                <w:i/>
                                <w:spacing w:val="-5"/>
                                <w:w w:val="115"/>
                                <w:sz w:val="18"/>
                                <w:szCs w:val="18"/>
                              </w:rPr>
                              <w:t>ed increasingly</w:t>
                            </w:r>
                            <w:r w:rsidRPr="00C8737E">
                              <w:rPr>
                                <w:rFonts w:ascii="Calibri" w:hAnsi="Calibri"/>
                                <w:i/>
                                <w:spacing w:val="-5"/>
                                <w:w w:val="115"/>
                                <w:sz w:val="18"/>
                                <w:szCs w:val="18"/>
                              </w:rPr>
                              <w:t xml:space="preserve"> on fruit</w:t>
                            </w:r>
                            <w:r>
                              <w:rPr>
                                <w:rFonts w:ascii="Calibri" w:hAnsi="Calibri"/>
                                <w:i/>
                                <w:spacing w:val="-5"/>
                                <w:w w:val="115"/>
                                <w:sz w:val="18"/>
                                <w:szCs w:val="18"/>
                              </w:rPr>
                              <w:t>s (cultivated and</w:t>
                            </w:r>
                            <w:r w:rsidRPr="00C8737E">
                              <w:rPr>
                                <w:rFonts w:ascii="Calibri" w:hAnsi="Calibri"/>
                                <w:i/>
                                <w:spacing w:val="-5"/>
                                <w:w w:val="115"/>
                                <w:sz w:val="18"/>
                                <w:szCs w:val="18"/>
                              </w:rPr>
                              <w:t xml:space="preserve"> wild</w:t>
                            </w:r>
                            <w:r>
                              <w:rPr>
                                <w:rFonts w:ascii="Calibri" w:hAnsi="Calibri"/>
                                <w:i/>
                                <w:spacing w:val="-5"/>
                                <w:w w:val="115"/>
                                <w:sz w:val="18"/>
                                <w:szCs w:val="18"/>
                              </w:rPr>
                              <w:t>)</w:t>
                            </w:r>
                            <w:r w:rsidRPr="00C8737E">
                              <w:rPr>
                                <w:rFonts w:ascii="Calibri" w:hAnsi="Calibri"/>
                                <w:i/>
                                <w:spacing w:val="-5"/>
                                <w:w w:val="115"/>
                                <w:sz w:val="18"/>
                                <w:szCs w:val="18"/>
                              </w:rPr>
                              <w:t xml:space="preserve"> and</w:t>
                            </w:r>
                            <w:r>
                              <w:rPr>
                                <w:rFonts w:ascii="Calibri" w:hAnsi="Calibri"/>
                                <w:i/>
                                <w:spacing w:val="-5"/>
                                <w:w w:val="115"/>
                                <w:sz w:val="18"/>
                                <w:szCs w:val="18"/>
                              </w:rPr>
                              <w:t xml:space="preserve"> on</w:t>
                            </w:r>
                            <w:r w:rsidRPr="00C8737E">
                              <w:rPr>
                                <w:rFonts w:ascii="Calibri" w:hAnsi="Calibri"/>
                                <w:i/>
                                <w:spacing w:val="-5"/>
                                <w:w w:val="115"/>
                                <w:sz w:val="18"/>
                                <w:szCs w:val="18"/>
                              </w:rPr>
                              <w:t xml:space="preserve"> </w:t>
                            </w:r>
                            <w:r>
                              <w:rPr>
                                <w:rFonts w:ascii="Calibri" w:hAnsi="Calibri"/>
                                <w:i/>
                                <w:spacing w:val="-5"/>
                                <w:w w:val="115"/>
                                <w:sz w:val="18"/>
                                <w:szCs w:val="18"/>
                              </w:rPr>
                              <w:t xml:space="preserve">wild </w:t>
                            </w:r>
                            <w:r w:rsidRPr="00C8737E">
                              <w:rPr>
                                <w:rFonts w:ascii="Calibri" w:hAnsi="Calibri"/>
                                <w:i/>
                                <w:spacing w:val="-5"/>
                                <w:w w:val="115"/>
                                <w:sz w:val="18"/>
                                <w:szCs w:val="18"/>
                              </w:rPr>
                              <w:t>root</w:t>
                            </w:r>
                            <w:r>
                              <w:rPr>
                                <w:rFonts w:ascii="Calibri" w:hAnsi="Calibri"/>
                                <w:i/>
                                <w:spacing w:val="-5"/>
                                <w:w w:val="115"/>
                                <w:sz w:val="18"/>
                                <w:szCs w:val="18"/>
                              </w:rPr>
                              <w:t>s</w:t>
                            </w:r>
                            <w:r w:rsidRPr="00C8737E">
                              <w:rPr>
                                <w:rFonts w:ascii="Calibri" w:hAnsi="Calibri"/>
                                <w:i/>
                                <w:spacing w:val="-5"/>
                                <w:w w:val="115"/>
                                <w:sz w:val="18"/>
                                <w:szCs w:val="18"/>
                              </w:rPr>
                              <w:t xml:space="preserve"> </w:t>
                            </w:r>
                            <w:r>
                              <w:rPr>
                                <w:rFonts w:ascii="Calibri" w:hAnsi="Calibri"/>
                                <w:i/>
                                <w:spacing w:val="-5"/>
                                <w:w w:val="115"/>
                                <w:sz w:val="18"/>
                                <w:szCs w:val="18"/>
                              </w:rPr>
                              <w:t>to sustain the family. Although f</w:t>
                            </w:r>
                            <w:r w:rsidRPr="00C8737E">
                              <w:rPr>
                                <w:rFonts w:ascii="Calibri" w:hAnsi="Calibri"/>
                                <w:i/>
                                <w:spacing w:val="-5"/>
                                <w:w w:val="115"/>
                                <w:sz w:val="18"/>
                                <w:szCs w:val="18"/>
                              </w:rPr>
                              <w:t xml:space="preserve">ishing </w:t>
                            </w:r>
                            <w:r>
                              <w:rPr>
                                <w:rFonts w:ascii="Calibri" w:hAnsi="Calibri"/>
                                <w:i/>
                                <w:spacing w:val="-5"/>
                                <w:w w:val="115"/>
                                <w:sz w:val="18"/>
                                <w:szCs w:val="18"/>
                              </w:rPr>
                              <w:t>was</w:t>
                            </w:r>
                            <w:r w:rsidRPr="00C8737E">
                              <w:rPr>
                                <w:rFonts w:ascii="Calibri" w:hAnsi="Calibri"/>
                                <w:i/>
                                <w:spacing w:val="-5"/>
                                <w:w w:val="115"/>
                                <w:sz w:val="18"/>
                                <w:szCs w:val="18"/>
                              </w:rPr>
                              <w:t xml:space="preserve"> important</w:t>
                            </w:r>
                            <w:r>
                              <w:rPr>
                                <w:rFonts w:ascii="Calibri" w:hAnsi="Calibri"/>
                                <w:i/>
                                <w:spacing w:val="-5"/>
                                <w:w w:val="115"/>
                                <w:sz w:val="18"/>
                                <w:szCs w:val="18"/>
                              </w:rPr>
                              <w:t>,</w:t>
                            </w:r>
                            <w:r w:rsidRPr="00C8737E">
                              <w:rPr>
                                <w:rFonts w:ascii="Calibri" w:hAnsi="Calibri"/>
                                <w:i/>
                                <w:spacing w:val="-5"/>
                                <w:w w:val="115"/>
                                <w:sz w:val="18"/>
                                <w:szCs w:val="18"/>
                              </w:rPr>
                              <w:t xml:space="preserve"> catches ha</w:t>
                            </w:r>
                            <w:r>
                              <w:rPr>
                                <w:rFonts w:ascii="Calibri" w:hAnsi="Calibri"/>
                                <w:i/>
                                <w:spacing w:val="-5"/>
                                <w:w w:val="115"/>
                                <w:sz w:val="18"/>
                                <w:szCs w:val="18"/>
                              </w:rPr>
                              <w:t>d steadily fallen</w:t>
                            </w:r>
                            <w:r w:rsidRPr="00C8737E">
                              <w:rPr>
                                <w:rFonts w:ascii="Calibri" w:hAnsi="Calibri"/>
                                <w:i/>
                                <w:spacing w:val="-5"/>
                                <w:w w:val="115"/>
                                <w:sz w:val="18"/>
                                <w:szCs w:val="18"/>
                              </w:rPr>
                              <w:t xml:space="preserve"> in </w:t>
                            </w:r>
                            <w:r>
                              <w:rPr>
                                <w:rFonts w:ascii="Calibri" w:hAnsi="Calibri"/>
                                <w:i/>
                                <w:spacing w:val="-5"/>
                                <w:w w:val="115"/>
                                <w:sz w:val="18"/>
                                <w:szCs w:val="18"/>
                              </w:rPr>
                              <w:t>the past three years due to sea</w:t>
                            </w:r>
                            <w:r w:rsidRPr="00C8737E">
                              <w:rPr>
                                <w:rFonts w:ascii="Calibri" w:hAnsi="Calibri"/>
                                <w:i/>
                                <w:spacing w:val="-5"/>
                                <w:w w:val="115"/>
                                <w:sz w:val="18"/>
                                <w:szCs w:val="18"/>
                              </w:rPr>
                              <w:t>weed</w:t>
                            </w:r>
                            <w:r>
                              <w:rPr>
                                <w:rFonts w:ascii="Calibri" w:hAnsi="Calibri"/>
                                <w:i/>
                                <w:spacing w:val="-5"/>
                                <w:w w:val="115"/>
                                <w:sz w:val="18"/>
                                <w:szCs w:val="18"/>
                              </w:rPr>
                              <w:t xml:space="preserve"> blooming. </w:t>
                            </w:r>
                            <w:r w:rsidRPr="00C8737E">
                              <w:rPr>
                                <w:rFonts w:ascii="Calibri" w:hAnsi="Calibri"/>
                                <w:i/>
                                <w:spacing w:val="-5"/>
                                <w:w w:val="115"/>
                                <w:sz w:val="18"/>
                                <w:szCs w:val="18"/>
                              </w:rPr>
                              <w:t>Charcoal production increased in all the coastal communities</w:t>
                            </w:r>
                            <w:r>
                              <w:rPr>
                                <w:rFonts w:ascii="Calibri" w:hAnsi="Calibri"/>
                                <w:i/>
                                <w:spacing w:val="-5"/>
                                <w:w w:val="115"/>
                                <w:sz w:val="18"/>
                                <w:szCs w:val="18"/>
                              </w:rPr>
                              <w:t>,</w:t>
                            </w:r>
                            <w:r w:rsidRPr="00C8737E">
                              <w:rPr>
                                <w:rFonts w:ascii="Calibri" w:hAnsi="Calibri"/>
                                <w:i/>
                                <w:spacing w:val="-5"/>
                                <w:w w:val="115"/>
                                <w:sz w:val="18"/>
                                <w:szCs w:val="18"/>
                              </w:rPr>
                              <w:t xml:space="preserve"> but </w:t>
                            </w:r>
                            <w:r>
                              <w:rPr>
                                <w:rFonts w:ascii="Calibri" w:hAnsi="Calibri"/>
                                <w:i/>
                                <w:spacing w:val="-5"/>
                                <w:w w:val="115"/>
                                <w:sz w:val="18"/>
                                <w:szCs w:val="18"/>
                              </w:rPr>
                              <w:t>was</w:t>
                            </w:r>
                            <w:r w:rsidRPr="00C8737E">
                              <w:rPr>
                                <w:rFonts w:ascii="Calibri" w:hAnsi="Calibri"/>
                                <w:i/>
                                <w:spacing w:val="-5"/>
                                <w:w w:val="115"/>
                                <w:sz w:val="18"/>
                                <w:szCs w:val="18"/>
                              </w:rPr>
                              <w:t xml:space="preserve"> limited by scarcity of forests as</w:t>
                            </w:r>
                            <w:r>
                              <w:rPr>
                                <w:rFonts w:ascii="Calibri" w:hAnsi="Calibri"/>
                                <w:i/>
                                <w:spacing w:val="-5"/>
                                <w:w w:val="115"/>
                                <w:sz w:val="18"/>
                                <w:szCs w:val="18"/>
                              </w:rPr>
                              <w:t xml:space="preserve"> a</w:t>
                            </w:r>
                            <w:r w:rsidRPr="00C8737E">
                              <w:rPr>
                                <w:rFonts w:ascii="Calibri" w:hAnsi="Calibri"/>
                                <w:i/>
                                <w:spacing w:val="-5"/>
                                <w:w w:val="115"/>
                                <w:sz w:val="18"/>
                                <w:szCs w:val="18"/>
                              </w:rPr>
                              <w:t xml:space="preserve"> result degradation</w:t>
                            </w:r>
                            <w:r>
                              <w:rPr>
                                <w:rFonts w:ascii="Calibri" w:hAnsi="Calibri"/>
                                <w:i/>
                                <w:spacing w:val="-5"/>
                                <w:w w:val="115"/>
                                <w:sz w:val="18"/>
                                <w:szCs w:val="18"/>
                              </w:rPr>
                              <w:t xml:space="preserve">. </w:t>
                            </w:r>
                            <w:r w:rsidRPr="00C8737E">
                              <w:rPr>
                                <w:rFonts w:ascii="Calibri" w:hAnsi="Calibri"/>
                                <w:i/>
                                <w:spacing w:val="-5"/>
                                <w:w w:val="115"/>
                                <w:sz w:val="18"/>
                                <w:szCs w:val="18"/>
                              </w:rPr>
                              <w:t>Da</w:t>
                            </w:r>
                            <w:r>
                              <w:rPr>
                                <w:rFonts w:ascii="Calibri" w:hAnsi="Calibri"/>
                                <w:i/>
                                <w:spacing w:val="-5"/>
                                <w:w w:val="115"/>
                                <w:sz w:val="18"/>
                                <w:szCs w:val="18"/>
                              </w:rPr>
                              <w:t>ily-wage</w:t>
                            </w:r>
                            <w:r w:rsidRPr="00C8737E">
                              <w:rPr>
                                <w:rFonts w:ascii="Calibri" w:hAnsi="Calibri"/>
                                <w:i/>
                                <w:spacing w:val="-5"/>
                                <w:w w:val="115"/>
                                <w:sz w:val="18"/>
                                <w:szCs w:val="18"/>
                              </w:rPr>
                              <w:t xml:space="preserve"> work, quarrying, sand mining and </w:t>
                            </w:r>
                            <w:r>
                              <w:rPr>
                                <w:rFonts w:ascii="Calibri" w:hAnsi="Calibri"/>
                                <w:i/>
                                <w:spacing w:val="-5"/>
                                <w:w w:val="115"/>
                                <w:sz w:val="18"/>
                                <w:szCs w:val="18"/>
                              </w:rPr>
                              <w:t xml:space="preserve">baby-sitting (mainly </w:t>
                            </w:r>
                            <w:r w:rsidRPr="00C8737E">
                              <w:rPr>
                                <w:rFonts w:ascii="Calibri" w:hAnsi="Calibri"/>
                                <w:i/>
                                <w:spacing w:val="-5"/>
                                <w:w w:val="115"/>
                                <w:sz w:val="18"/>
                                <w:szCs w:val="18"/>
                              </w:rPr>
                              <w:t>women</w:t>
                            </w:r>
                            <w:r>
                              <w:rPr>
                                <w:rFonts w:ascii="Calibri" w:hAnsi="Calibri"/>
                                <w:i/>
                                <w:spacing w:val="-5"/>
                                <w:w w:val="115"/>
                                <w:sz w:val="18"/>
                                <w:szCs w:val="18"/>
                              </w:rPr>
                              <w:t>) were used as alternative source of income</w:t>
                            </w:r>
                            <w:r w:rsidRPr="00C8737E">
                              <w:rPr>
                                <w:rFonts w:ascii="Calibri" w:hAnsi="Calibri"/>
                                <w:i/>
                                <w:spacing w:val="-5"/>
                                <w:w w:val="115"/>
                                <w:sz w:val="18"/>
                                <w:szCs w:val="18"/>
                              </w:rPr>
                              <w:t>.</w:t>
                            </w:r>
                            <w:r>
                              <w:rPr>
                                <w:rFonts w:ascii="Calibri" w:hAnsi="Calibri"/>
                                <w:i/>
                                <w:spacing w:val="-5"/>
                                <w:w w:val="115"/>
                                <w:sz w:val="18"/>
                                <w:szCs w:val="18"/>
                              </w:rPr>
                              <w:t xml:space="preserve"> </w:t>
                            </w:r>
                            <w:r w:rsidRPr="00C8737E">
                              <w:rPr>
                                <w:rFonts w:ascii="Calibri" w:hAnsi="Calibri"/>
                                <w:i/>
                                <w:spacing w:val="-5"/>
                                <w:w w:val="115"/>
                                <w:sz w:val="18"/>
                                <w:szCs w:val="18"/>
                              </w:rPr>
                              <w:t xml:space="preserve">Male </w:t>
                            </w:r>
                            <w:r>
                              <w:rPr>
                                <w:rFonts w:ascii="Calibri" w:hAnsi="Calibri"/>
                                <w:i/>
                                <w:spacing w:val="-5"/>
                                <w:w w:val="115"/>
                                <w:sz w:val="18"/>
                                <w:szCs w:val="18"/>
                              </w:rPr>
                              <w:t>y</w:t>
                            </w:r>
                            <w:r w:rsidRPr="00C8737E">
                              <w:rPr>
                                <w:rFonts w:ascii="Calibri" w:hAnsi="Calibri"/>
                                <w:i/>
                                <w:spacing w:val="-5"/>
                                <w:w w:val="115"/>
                                <w:sz w:val="18"/>
                                <w:szCs w:val="18"/>
                              </w:rPr>
                              <w:t xml:space="preserve">outh </w:t>
                            </w:r>
                            <w:r>
                              <w:rPr>
                                <w:rFonts w:ascii="Calibri" w:hAnsi="Calibri"/>
                                <w:i/>
                                <w:spacing w:val="-5"/>
                                <w:w w:val="115"/>
                                <w:sz w:val="18"/>
                                <w:szCs w:val="18"/>
                              </w:rPr>
                              <w:t>increasingly</w:t>
                            </w:r>
                            <w:r w:rsidRPr="00C8737E">
                              <w:rPr>
                                <w:rFonts w:ascii="Calibri" w:hAnsi="Calibri"/>
                                <w:i/>
                                <w:spacing w:val="-5"/>
                                <w:w w:val="115"/>
                                <w:sz w:val="18"/>
                                <w:szCs w:val="18"/>
                              </w:rPr>
                              <w:t xml:space="preserve"> migrat</w:t>
                            </w:r>
                            <w:r>
                              <w:rPr>
                                <w:rFonts w:ascii="Calibri" w:hAnsi="Calibri"/>
                                <w:i/>
                                <w:spacing w:val="-5"/>
                                <w:w w:val="115"/>
                                <w:sz w:val="18"/>
                                <w:szCs w:val="18"/>
                              </w:rPr>
                              <w:t>ed</w:t>
                            </w:r>
                            <w:r w:rsidRPr="00C8737E">
                              <w:rPr>
                                <w:rFonts w:ascii="Calibri" w:hAnsi="Calibri"/>
                                <w:i/>
                                <w:spacing w:val="-5"/>
                                <w:w w:val="115"/>
                                <w:sz w:val="18"/>
                                <w:szCs w:val="18"/>
                              </w:rPr>
                              <w:t xml:space="preserve"> to </w:t>
                            </w:r>
                            <w:r>
                              <w:rPr>
                                <w:rFonts w:ascii="Calibri" w:hAnsi="Calibri"/>
                                <w:i/>
                                <w:spacing w:val="-5"/>
                                <w:w w:val="115"/>
                                <w:sz w:val="18"/>
                                <w:szCs w:val="18"/>
                              </w:rPr>
                              <w:t>areas with enough economic activity to</w:t>
                            </w:r>
                            <w:r w:rsidRPr="00C8737E">
                              <w:rPr>
                                <w:rFonts w:ascii="Calibri" w:hAnsi="Calibri"/>
                                <w:i/>
                                <w:spacing w:val="-5"/>
                                <w:w w:val="115"/>
                                <w:sz w:val="18"/>
                                <w:szCs w:val="18"/>
                              </w:rPr>
                              <w:t xml:space="preserve"> accommodate </w:t>
                            </w:r>
                            <w:r>
                              <w:rPr>
                                <w:rFonts w:ascii="Calibri" w:hAnsi="Calibri"/>
                                <w:i/>
                                <w:spacing w:val="-5"/>
                                <w:w w:val="115"/>
                                <w:sz w:val="18"/>
                                <w:szCs w:val="18"/>
                              </w:rPr>
                              <w:t>new intakes.</w:t>
                            </w:r>
                            <w:r w:rsidRPr="00C8737E">
                              <w:rPr>
                                <w:rFonts w:ascii="Calibri" w:hAnsi="Calibri"/>
                                <w:i/>
                                <w:spacing w:val="-5"/>
                                <w:w w:val="115"/>
                                <w:sz w:val="18"/>
                                <w:szCs w:val="18"/>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184BB452">
              <v:shape w14:anchorId="60F921CB" id="Flowchart: Alternate Process 63" o:spid="_x0000_s1058" type="#_x0000_t176" style="position:absolute;left:0;text-align:left;margin-left:233.2pt;margin-top:39.2pt;width:261pt;height:201.6pt;rotation:9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" o:allowincell="f" fillcolor="#d8d8d8" strokeweight=".25pt">
                <v:shadow opacity=".5"/>
                <v:textbox>
                  <w:txbxContent>
                    <w:p w14:paraId="380BD69D" w14:textId="77777777" w:rsidR="00197D46" w:rsidRPr="007D5063" w:rsidRDefault="00197D46" w:rsidP="00725ADB">
                      <w:pPr>
                        <w:pStyle w:val="BodyText"/>
                        <w:shd w:val="clear" w:color="auto" w:fill="D9D9D9"/>
                        <w:kinsoku w:val="0"/>
                        <w:overflowPunct w:val="0"/>
                        <w:rPr>
                          <w:rFonts w:ascii="Calibri" w:hAnsi="Calibri"/>
                          <w:i/>
                          <w:spacing w:val="-5"/>
                          <w:w w:val="115"/>
                          <w:sz w:val="18"/>
                          <w:szCs w:val="18"/>
                        </w:rPr>
                      </w:pPr>
                      <w:r w:rsidRPr="007D5063">
                        <w:rPr>
                          <w:rFonts w:ascii="Calibri" w:hAnsi="Calibri"/>
                          <w:b/>
                          <w:i/>
                          <w:spacing w:val="-5"/>
                          <w:w w:val="115"/>
                          <w:sz w:val="18"/>
                          <w:szCs w:val="18"/>
                        </w:rPr>
                        <w:t>Coping and Adaptation Strategies:</w:t>
                      </w:r>
                      <w:r>
                        <w:rPr>
                          <w:rFonts w:ascii="Calibri" w:hAnsi="Calibri"/>
                          <w:i/>
                          <w:spacing w:val="-5"/>
                          <w:w w:val="115"/>
                          <w:sz w:val="18"/>
                          <w:szCs w:val="18"/>
                        </w:rPr>
                        <w:t xml:space="preserve"> S</w:t>
                      </w:r>
                      <w:r w:rsidRPr="00C8737E">
                        <w:rPr>
                          <w:rFonts w:ascii="Calibri" w:hAnsi="Calibri"/>
                          <w:i/>
                          <w:spacing w:val="-5"/>
                          <w:w w:val="115"/>
                          <w:sz w:val="18"/>
                          <w:szCs w:val="18"/>
                        </w:rPr>
                        <w:t xml:space="preserve">everal coping strategies </w:t>
                      </w:r>
                      <w:r>
                        <w:rPr>
                          <w:rFonts w:ascii="Calibri" w:hAnsi="Calibri"/>
                          <w:i/>
                          <w:spacing w:val="-5"/>
                          <w:w w:val="115"/>
                          <w:sz w:val="18"/>
                          <w:szCs w:val="18"/>
                        </w:rPr>
                        <w:t xml:space="preserve">existed and were variously </w:t>
                      </w:r>
                      <w:r w:rsidRPr="00C8737E">
                        <w:rPr>
                          <w:rFonts w:ascii="Calibri" w:hAnsi="Calibri"/>
                          <w:i/>
                          <w:spacing w:val="-5"/>
                          <w:w w:val="115"/>
                          <w:sz w:val="18"/>
                          <w:szCs w:val="18"/>
                        </w:rPr>
                        <w:t>gaining importance in the</w:t>
                      </w:r>
                      <w:r>
                        <w:rPr>
                          <w:rFonts w:ascii="Calibri" w:hAnsi="Calibri"/>
                          <w:i/>
                          <w:spacing w:val="-5"/>
                          <w:w w:val="115"/>
                          <w:sz w:val="18"/>
                          <w:szCs w:val="18"/>
                        </w:rPr>
                        <w:t xml:space="preserve"> region</w:t>
                      </w:r>
                      <w:r w:rsidRPr="00C8737E">
                        <w:rPr>
                          <w:rFonts w:ascii="Calibri" w:hAnsi="Calibri"/>
                          <w:i/>
                          <w:spacing w:val="-5"/>
                          <w:w w:val="115"/>
                          <w:sz w:val="18"/>
                          <w:szCs w:val="18"/>
                        </w:rPr>
                        <w:t>. Th</w:t>
                      </w:r>
                      <w:r>
                        <w:rPr>
                          <w:rFonts w:ascii="Calibri" w:hAnsi="Calibri"/>
                          <w:i/>
                          <w:spacing w:val="-5"/>
                          <w:w w:val="115"/>
                          <w:sz w:val="18"/>
                          <w:szCs w:val="18"/>
                        </w:rPr>
                        <w:t>e</w:t>
                      </w:r>
                      <w:r w:rsidRPr="00C8737E">
                        <w:rPr>
                          <w:rFonts w:ascii="Calibri" w:hAnsi="Calibri"/>
                          <w:i/>
                          <w:spacing w:val="-5"/>
                          <w:w w:val="115"/>
                          <w:sz w:val="18"/>
                          <w:szCs w:val="18"/>
                        </w:rPr>
                        <w:t>se include</w:t>
                      </w:r>
                      <w:r>
                        <w:rPr>
                          <w:rFonts w:ascii="Calibri" w:hAnsi="Calibri"/>
                          <w:i/>
                          <w:spacing w:val="-5"/>
                          <w:w w:val="115"/>
                          <w:sz w:val="18"/>
                          <w:szCs w:val="18"/>
                        </w:rPr>
                        <w:t>d</w:t>
                      </w:r>
                      <w:r w:rsidRPr="00C8737E">
                        <w:rPr>
                          <w:rFonts w:ascii="Calibri" w:hAnsi="Calibri"/>
                          <w:i/>
                          <w:spacing w:val="-5"/>
                          <w:w w:val="115"/>
                          <w:sz w:val="18"/>
                          <w:szCs w:val="18"/>
                        </w:rPr>
                        <w:t xml:space="preserve"> petty trading, </w:t>
                      </w:r>
                      <w:r>
                        <w:rPr>
                          <w:rFonts w:ascii="Calibri" w:hAnsi="Calibri"/>
                          <w:i/>
                          <w:spacing w:val="-5"/>
                          <w:w w:val="115"/>
                          <w:sz w:val="18"/>
                          <w:szCs w:val="18"/>
                        </w:rPr>
                        <w:t>e</w:t>
                      </w:r>
                      <w:r w:rsidRPr="00C8737E">
                        <w:rPr>
                          <w:rFonts w:ascii="Calibri" w:hAnsi="Calibri"/>
                          <w:i/>
                          <w:spacing w:val="-5"/>
                          <w:w w:val="115"/>
                          <w:sz w:val="18"/>
                          <w:szCs w:val="18"/>
                        </w:rPr>
                        <w:t xml:space="preserve">cotourism, fishing, </w:t>
                      </w:r>
                      <w:r>
                        <w:rPr>
                          <w:rFonts w:ascii="Calibri" w:hAnsi="Calibri"/>
                          <w:i/>
                          <w:spacing w:val="-5"/>
                          <w:w w:val="115"/>
                          <w:sz w:val="18"/>
                          <w:szCs w:val="18"/>
                        </w:rPr>
                        <w:t>wild fruit</w:t>
                      </w:r>
                      <w:r w:rsidRPr="00C8737E">
                        <w:rPr>
                          <w:rFonts w:ascii="Calibri" w:hAnsi="Calibri"/>
                          <w:i/>
                          <w:spacing w:val="-5"/>
                          <w:w w:val="115"/>
                          <w:sz w:val="18"/>
                          <w:szCs w:val="18"/>
                        </w:rPr>
                        <w:t xml:space="preserve"> </w:t>
                      </w:r>
                      <w:r>
                        <w:rPr>
                          <w:rFonts w:ascii="Calibri" w:hAnsi="Calibri"/>
                          <w:i/>
                          <w:spacing w:val="-5"/>
                          <w:w w:val="115"/>
                          <w:sz w:val="18"/>
                          <w:szCs w:val="18"/>
                        </w:rPr>
                        <w:t>gathering</w:t>
                      </w:r>
                      <w:r w:rsidRPr="00C8737E">
                        <w:rPr>
                          <w:rFonts w:ascii="Calibri" w:hAnsi="Calibri"/>
                          <w:i/>
                          <w:spacing w:val="-5"/>
                          <w:w w:val="115"/>
                          <w:sz w:val="18"/>
                          <w:szCs w:val="18"/>
                        </w:rPr>
                        <w:t xml:space="preserve"> and charcoal production.</w:t>
                      </w:r>
                      <w:r>
                        <w:rPr>
                          <w:rFonts w:ascii="Calibri" w:hAnsi="Calibri"/>
                          <w:i/>
                          <w:spacing w:val="-5"/>
                          <w:w w:val="115"/>
                          <w:sz w:val="18"/>
                          <w:szCs w:val="18"/>
                        </w:rPr>
                        <w:t xml:space="preserve"> It</w:t>
                      </w:r>
                      <w:r w:rsidRPr="00C8737E">
                        <w:rPr>
                          <w:rFonts w:ascii="Calibri" w:hAnsi="Calibri"/>
                          <w:i/>
                          <w:spacing w:val="-5"/>
                          <w:w w:val="115"/>
                          <w:sz w:val="18"/>
                          <w:szCs w:val="18"/>
                        </w:rPr>
                        <w:t xml:space="preserve"> </w:t>
                      </w:r>
                      <w:r>
                        <w:rPr>
                          <w:rFonts w:ascii="Calibri" w:hAnsi="Calibri"/>
                          <w:i/>
                          <w:spacing w:val="-5"/>
                          <w:w w:val="115"/>
                          <w:sz w:val="18"/>
                          <w:szCs w:val="18"/>
                        </w:rPr>
                        <w:t>diversified</w:t>
                      </w:r>
                      <w:r w:rsidRPr="00C8737E">
                        <w:rPr>
                          <w:rFonts w:ascii="Calibri" w:hAnsi="Calibri"/>
                          <w:i/>
                          <w:spacing w:val="-5"/>
                          <w:w w:val="115"/>
                          <w:sz w:val="18"/>
                          <w:szCs w:val="18"/>
                        </w:rPr>
                        <w:t xml:space="preserve"> food </w:t>
                      </w:r>
                      <w:r>
                        <w:rPr>
                          <w:rFonts w:ascii="Calibri" w:hAnsi="Calibri"/>
                          <w:i/>
                          <w:spacing w:val="-5"/>
                          <w:w w:val="115"/>
                          <w:sz w:val="18"/>
                          <w:szCs w:val="18"/>
                        </w:rPr>
                        <w:t>re</w:t>
                      </w:r>
                      <w:r w:rsidRPr="00C8737E">
                        <w:rPr>
                          <w:rFonts w:ascii="Calibri" w:hAnsi="Calibri"/>
                          <w:i/>
                          <w:spacing w:val="-5"/>
                          <w:w w:val="115"/>
                          <w:sz w:val="18"/>
                          <w:szCs w:val="18"/>
                        </w:rPr>
                        <w:t xml:space="preserve">sources, jobs and </w:t>
                      </w:r>
                      <w:r>
                        <w:rPr>
                          <w:rFonts w:ascii="Calibri" w:hAnsi="Calibri"/>
                          <w:i/>
                          <w:spacing w:val="-5"/>
                          <w:w w:val="115"/>
                          <w:sz w:val="18"/>
                          <w:szCs w:val="18"/>
                        </w:rPr>
                        <w:t>l</w:t>
                      </w:r>
                      <w:r w:rsidRPr="00C8737E">
                        <w:rPr>
                          <w:rFonts w:ascii="Calibri" w:hAnsi="Calibri"/>
                          <w:i/>
                          <w:spacing w:val="-5"/>
                          <w:w w:val="115"/>
                          <w:sz w:val="18"/>
                          <w:szCs w:val="18"/>
                        </w:rPr>
                        <w:t>ivelihood ands</w:t>
                      </w:r>
                      <w:r>
                        <w:rPr>
                          <w:rFonts w:ascii="Calibri" w:hAnsi="Calibri"/>
                          <w:i/>
                          <w:spacing w:val="-5"/>
                          <w:w w:val="115"/>
                          <w:sz w:val="18"/>
                          <w:szCs w:val="18"/>
                        </w:rPr>
                        <w:t>. Women</w:t>
                      </w:r>
                      <w:r w:rsidRPr="00C8737E">
                        <w:rPr>
                          <w:rFonts w:ascii="Calibri" w:hAnsi="Calibri"/>
                          <w:i/>
                          <w:spacing w:val="-5"/>
                          <w:w w:val="115"/>
                          <w:sz w:val="18"/>
                          <w:szCs w:val="18"/>
                        </w:rPr>
                        <w:t xml:space="preserve"> relay</w:t>
                      </w:r>
                      <w:r>
                        <w:rPr>
                          <w:rFonts w:ascii="Calibri" w:hAnsi="Calibri"/>
                          <w:i/>
                          <w:spacing w:val="-5"/>
                          <w:w w:val="115"/>
                          <w:sz w:val="18"/>
                          <w:szCs w:val="18"/>
                        </w:rPr>
                        <w:t>ed increasingly</w:t>
                      </w:r>
                      <w:r w:rsidRPr="00C8737E">
                        <w:rPr>
                          <w:rFonts w:ascii="Calibri" w:hAnsi="Calibri"/>
                          <w:i/>
                          <w:spacing w:val="-5"/>
                          <w:w w:val="115"/>
                          <w:sz w:val="18"/>
                          <w:szCs w:val="18"/>
                        </w:rPr>
                        <w:t xml:space="preserve"> on fruit</w:t>
                      </w:r>
                      <w:r>
                        <w:rPr>
                          <w:rFonts w:ascii="Calibri" w:hAnsi="Calibri"/>
                          <w:i/>
                          <w:spacing w:val="-5"/>
                          <w:w w:val="115"/>
                          <w:sz w:val="18"/>
                          <w:szCs w:val="18"/>
                        </w:rPr>
                        <w:t>s (cultivated and</w:t>
                      </w:r>
                      <w:r w:rsidRPr="00C8737E">
                        <w:rPr>
                          <w:rFonts w:ascii="Calibri" w:hAnsi="Calibri"/>
                          <w:i/>
                          <w:spacing w:val="-5"/>
                          <w:w w:val="115"/>
                          <w:sz w:val="18"/>
                          <w:szCs w:val="18"/>
                        </w:rPr>
                        <w:t xml:space="preserve"> wild</w:t>
                      </w:r>
                      <w:r>
                        <w:rPr>
                          <w:rFonts w:ascii="Calibri" w:hAnsi="Calibri"/>
                          <w:i/>
                          <w:spacing w:val="-5"/>
                          <w:w w:val="115"/>
                          <w:sz w:val="18"/>
                          <w:szCs w:val="18"/>
                        </w:rPr>
                        <w:t>)</w:t>
                      </w:r>
                      <w:r w:rsidRPr="00C8737E">
                        <w:rPr>
                          <w:rFonts w:ascii="Calibri" w:hAnsi="Calibri"/>
                          <w:i/>
                          <w:spacing w:val="-5"/>
                          <w:w w:val="115"/>
                          <w:sz w:val="18"/>
                          <w:szCs w:val="18"/>
                        </w:rPr>
                        <w:t xml:space="preserve"> and</w:t>
                      </w:r>
                      <w:r>
                        <w:rPr>
                          <w:rFonts w:ascii="Calibri" w:hAnsi="Calibri"/>
                          <w:i/>
                          <w:spacing w:val="-5"/>
                          <w:w w:val="115"/>
                          <w:sz w:val="18"/>
                          <w:szCs w:val="18"/>
                        </w:rPr>
                        <w:t xml:space="preserve"> on</w:t>
                      </w:r>
                      <w:r w:rsidRPr="00C8737E">
                        <w:rPr>
                          <w:rFonts w:ascii="Calibri" w:hAnsi="Calibri"/>
                          <w:i/>
                          <w:spacing w:val="-5"/>
                          <w:w w:val="115"/>
                          <w:sz w:val="18"/>
                          <w:szCs w:val="18"/>
                        </w:rPr>
                        <w:t xml:space="preserve"> </w:t>
                      </w:r>
                      <w:r>
                        <w:rPr>
                          <w:rFonts w:ascii="Calibri" w:hAnsi="Calibri"/>
                          <w:i/>
                          <w:spacing w:val="-5"/>
                          <w:w w:val="115"/>
                          <w:sz w:val="18"/>
                          <w:szCs w:val="18"/>
                        </w:rPr>
                        <w:t xml:space="preserve">wild </w:t>
                      </w:r>
                      <w:r w:rsidRPr="00C8737E">
                        <w:rPr>
                          <w:rFonts w:ascii="Calibri" w:hAnsi="Calibri"/>
                          <w:i/>
                          <w:spacing w:val="-5"/>
                          <w:w w:val="115"/>
                          <w:sz w:val="18"/>
                          <w:szCs w:val="18"/>
                        </w:rPr>
                        <w:t>root</w:t>
                      </w:r>
                      <w:r>
                        <w:rPr>
                          <w:rFonts w:ascii="Calibri" w:hAnsi="Calibri"/>
                          <w:i/>
                          <w:spacing w:val="-5"/>
                          <w:w w:val="115"/>
                          <w:sz w:val="18"/>
                          <w:szCs w:val="18"/>
                        </w:rPr>
                        <w:t>s</w:t>
                      </w:r>
                      <w:r w:rsidRPr="00C8737E">
                        <w:rPr>
                          <w:rFonts w:ascii="Calibri" w:hAnsi="Calibri"/>
                          <w:i/>
                          <w:spacing w:val="-5"/>
                          <w:w w:val="115"/>
                          <w:sz w:val="18"/>
                          <w:szCs w:val="18"/>
                        </w:rPr>
                        <w:t xml:space="preserve"> </w:t>
                      </w:r>
                      <w:r>
                        <w:rPr>
                          <w:rFonts w:ascii="Calibri" w:hAnsi="Calibri"/>
                          <w:i/>
                          <w:spacing w:val="-5"/>
                          <w:w w:val="115"/>
                          <w:sz w:val="18"/>
                          <w:szCs w:val="18"/>
                        </w:rPr>
                        <w:t>to sustain the family. Although f</w:t>
                      </w:r>
                      <w:r w:rsidRPr="00C8737E">
                        <w:rPr>
                          <w:rFonts w:ascii="Calibri" w:hAnsi="Calibri"/>
                          <w:i/>
                          <w:spacing w:val="-5"/>
                          <w:w w:val="115"/>
                          <w:sz w:val="18"/>
                          <w:szCs w:val="18"/>
                        </w:rPr>
                        <w:t xml:space="preserve">ishing </w:t>
                      </w:r>
                      <w:r>
                        <w:rPr>
                          <w:rFonts w:ascii="Calibri" w:hAnsi="Calibri"/>
                          <w:i/>
                          <w:spacing w:val="-5"/>
                          <w:w w:val="115"/>
                          <w:sz w:val="18"/>
                          <w:szCs w:val="18"/>
                        </w:rPr>
                        <w:t>was</w:t>
                      </w:r>
                      <w:r w:rsidRPr="00C8737E">
                        <w:rPr>
                          <w:rFonts w:ascii="Calibri" w:hAnsi="Calibri"/>
                          <w:i/>
                          <w:spacing w:val="-5"/>
                          <w:w w:val="115"/>
                          <w:sz w:val="18"/>
                          <w:szCs w:val="18"/>
                        </w:rPr>
                        <w:t xml:space="preserve"> important</w:t>
                      </w:r>
                      <w:r>
                        <w:rPr>
                          <w:rFonts w:ascii="Calibri" w:hAnsi="Calibri"/>
                          <w:i/>
                          <w:spacing w:val="-5"/>
                          <w:w w:val="115"/>
                          <w:sz w:val="18"/>
                          <w:szCs w:val="18"/>
                        </w:rPr>
                        <w:t>,</w:t>
                      </w:r>
                      <w:r w:rsidRPr="00C8737E">
                        <w:rPr>
                          <w:rFonts w:ascii="Calibri" w:hAnsi="Calibri"/>
                          <w:i/>
                          <w:spacing w:val="-5"/>
                          <w:w w:val="115"/>
                          <w:sz w:val="18"/>
                          <w:szCs w:val="18"/>
                        </w:rPr>
                        <w:t xml:space="preserve"> catches ha</w:t>
                      </w:r>
                      <w:r>
                        <w:rPr>
                          <w:rFonts w:ascii="Calibri" w:hAnsi="Calibri"/>
                          <w:i/>
                          <w:spacing w:val="-5"/>
                          <w:w w:val="115"/>
                          <w:sz w:val="18"/>
                          <w:szCs w:val="18"/>
                        </w:rPr>
                        <w:t>d steadily fallen</w:t>
                      </w:r>
                      <w:r w:rsidRPr="00C8737E">
                        <w:rPr>
                          <w:rFonts w:ascii="Calibri" w:hAnsi="Calibri"/>
                          <w:i/>
                          <w:spacing w:val="-5"/>
                          <w:w w:val="115"/>
                          <w:sz w:val="18"/>
                          <w:szCs w:val="18"/>
                        </w:rPr>
                        <w:t xml:space="preserve"> in </w:t>
                      </w:r>
                      <w:r>
                        <w:rPr>
                          <w:rFonts w:ascii="Calibri" w:hAnsi="Calibri"/>
                          <w:i/>
                          <w:spacing w:val="-5"/>
                          <w:w w:val="115"/>
                          <w:sz w:val="18"/>
                          <w:szCs w:val="18"/>
                        </w:rPr>
                        <w:t>the past three years due to sea</w:t>
                      </w:r>
                      <w:r w:rsidRPr="00C8737E">
                        <w:rPr>
                          <w:rFonts w:ascii="Calibri" w:hAnsi="Calibri"/>
                          <w:i/>
                          <w:spacing w:val="-5"/>
                          <w:w w:val="115"/>
                          <w:sz w:val="18"/>
                          <w:szCs w:val="18"/>
                        </w:rPr>
                        <w:t>weed</w:t>
                      </w:r>
                      <w:r>
                        <w:rPr>
                          <w:rFonts w:ascii="Calibri" w:hAnsi="Calibri"/>
                          <w:i/>
                          <w:spacing w:val="-5"/>
                          <w:w w:val="115"/>
                          <w:sz w:val="18"/>
                          <w:szCs w:val="18"/>
                        </w:rPr>
                        <w:t xml:space="preserve"> blooming. </w:t>
                      </w:r>
                      <w:r w:rsidRPr="00C8737E">
                        <w:rPr>
                          <w:rFonts w:ascii="Calibri" w:hAnsi="Calibri"/>
                          <w:i/>
                          <w:spacing w:val="-5"/>
                          <w:w w:val="115"/>
                          <w:sz w:val="18"/>
                          <w:szCs w:val="18"/>
                        </w:rPr>
                        <w:t>Charcoal production increased in all the coastal communities</w:t>
                      </w:r>
                      <w:r>
                        <w:rPr>
                          <w:rFonts w:ascii="Calibri" w:hAnsi="Calibri"/>
                          <w:i/>
                          <w:spacing w:val="-5"/>
                          <w:w w:val="115"/>
                          <w:sz w:val="18"/>
                          <w:szCs w:val="18"/>
                        </w:rPr>
                        <w:t>,</w:t>
                      </w:r>
                      <w:r w:rsidRPr="00C8737E">
                        <w:rPr>
                          <w:rFonts w:ascii="Calibri" w:hAnsi="Calibri"/>
                          <w:i/>
                          <w:spacing w:val="-5"/>
                          <w:w w:val="115"/>
                          <w:sz w:val="18"/>
                          <w:szCs w:val="18"/>
                        </w:rPr>
                        <w:t xml:space="preserve"> but </w:t>
                      </w:r>
                      <w:r>
                        <w:rPr>
                          <w:rFonts w:ascii="Calibri" w:hAnsi="Calibri"/>
                          <w:i/>
                          <w:spacing w:val="-5"/>
                          <w:w w:val="115"/>
                          <w:sz w:val="18"/>
                          <w:szCs w:val="18"/>
                        </w:rPr>
                        <w:t>was</w:t>
                      </w:r>
                      <w:r w:rsidRPr="00C8737E">
                        <w:rPr>
                          <w:rFonts w:ascii="Calibri" w:hAnsi="Calibri"/>
                          <w:i/>
                          <w:spacing w:val="-5"/>
                          <w:w w:val="115"/>
                          <w:sz w:val="18"/>
                          <w:szCs w:val="18"/>
                        </w:rPr>
                        <w:t xml:space="preserve"> limited by scarcity of forests as</w:t>
                      </w:r>
                      <w:r>
                        <w:rPr>
                          <w:rFonts w:ascii="Calibri" w:hAnsi="Calibri"/>
                          <w:i/>
                          <w:spacing w:val="-5"/>
                          <w:w w:val="115"/>
                          <w:sz w:val="18"/>
                          <w:szCs w:val="18"/>
                        </w:rPr>
                        <w:t xml:space="preserve"> a</w:t>
                      </w:r>
                      <w:r w:rsidRPr="00C8737E">
                        <w:rPr>
                          <w:rFonts w:ascii="Calibri" w:hAnsi="Calibri"/>
                          <w:i/>
                          <w:spacing w:val="-5"/>
                          <w:w w:val="115"/>
                          <w:sz w:val="18"/>
                          <w:szCs w:val="18"/>
                        </w:rPr>
                        <w:t xml:space="preserve"> result degradation</w:t>
                      </w:r>
                      <w:r>
                        <w:rPr>
                          <w:rFonts w:ascii="Calibri" w:hAnsi="Calibri"/>
                          <w:i/>
                          <w:spacing w:val="-5"/>
                          <w:w w:val="115"/>
                          <w:sz w:val="18"/>
                          <w:szCs w:val="18"/>
                        </w:rPr>
                        <w:t xml:space="preserve">. </w:t>
                      </w:r>
                      <w:r w:rsidRPr="00C8737E">
                        <w:rPr>
                          <w:rFonts w:ascii="Calibri" w:hAnsi="Calibri"/>
                          <w:i/>
                          <w:spacing w:val="-5"/>
                          <w:w w:val="115"/>
                          <w:sz w:val="18"/>
                          <w:szCs w:val="18"/>
                        </w:rPr>
                        <w:t>Da</w:t>
                      </w:r>
                      <w:r>
                        <w:rPr>
                          <w:rFonts w:ascii="Calibri" w:hAnsi="Calibri"/>
                          <w:i/>
                          <w:spacing w:val="-5"/>
                          <w:w w:val="115"/>
                          <w:sz w:val="18"/>
                          <w:szCs w:val="18"/>
                        </w:rPr>
                        <w:t>ily-wage</w:t>
                      </w:r>
                      <w:r w:rsidRPr="00C8737E">
                        <w:rPr>
                          <w:rFonts w:ascii="Calibri" w:hAnsi="Calibri"/>
                          <w:i/>
                          <w:spacing w:val="-5"/>
                          <w:w w:val="115"/>
                          <w:sz w:val="18"/>
                          <w:szCs w:val="18"/>
                        </w:rPr>
                        <w:t xml:space="preserve"> work, quarrying, sand mining and </w:t>
                      </w:r>
                      <w:r>
                        <w:rPr>
                          <w:rFonts w:ascii="Calibri" w:hAnsi="Calibri"/>
                          <w:i/>
                          <w:spacing w:val="-5"/>
                          <w:w w:val="115"/>
                          <w:sz w:val="18"/>
                          <w:szCs w:val="18"/>
                        </w:rPr>
                        <w:t xml:space="preserve">baby-sitting (mainly </w:t>
                      </w:r>
                      <w:r w:rsidRPr="00C8737E">
                        <w:rPr>
                          <w:rFonts w:ascii="Calibri" w:hAnsi="Calibri"/>
                          <w:i/>
                          <w:spacing w:val="-5"/>
                          <w:w w:val="115"/>
                          <w:sz w:val="18"/>
                          <w:szCs w:val="18"/>
                        </w:rPr>
                        <w:t>women</w:t>
                      </w:r>
                      <w:r>
                        <w:rPr>
                          <w:rFonts w:ascii="Calibri" w:hAnsi="Calibri"/>
                          <w:i/>
                          <w:spacing w:val="-5"/>
                          <w:w w:val="115"/>
                          <w:sz w:val="18"/>
                          <w:szCs w:val="18"/>
                        </w:rPr>
                        <w:t>) were used as alternative source of income</w:t>
                      </w:r>
                      <w:r w:rsidRPr="00C8737E">
                        <w:rPr>
                          <w:rFonts w:ascii="Calibri" w:hAnsi="Calibri"/>
                          <w:i/>
                          <w:spacing w:val="-5"/>
                          <w:w w:val="115"/>
                          <w:sz w:val="18"/>
                          <w:szCs w:val="18"/>
                        </w:rPr>
                        <w:t>.</w:t>
                      </w:r>
                      <w:r>
                        <w:rPr>
                          <w:rFonts w:ascii="Calibri" w:hAnsi="Calibri"/>
                          <w:i/>
                          <w:spacing w:val="-5"/>
                          <w:w w:val="115"/>
                          <w:sz w:val="18"/>
                          <w:szCs w:val="18"/>
                        </w:rPr>
                        <w:t xml:space="preserve"> </w:t>
                      </w:r>
                      <w:r w:rsidRPr="00C8737E">
                        <w:rPr>
                          <w:rFonts w:ascii="Calibri" w:hAnsi="Calibri"/>
                          <w:i/>
                          <w:spacing w:val="-5"/>
                          <w:w w:val="115"/>
                          <w:sz w:val="18"/>
                          <w:szCs w:val="18"/>
                        </w:rPr>
                        <w:t xml:space="preserve">Male </w:t>
                      </w:r>
                      <w:r>
                        <w:rPr>
                          <w:rFonts w:ascii="Calibri" w:hAnsi="Calibri"/>
                          <w:i/>
                          <w:spacing w:val="-5"/>
                          <w:w w:val="115"/>
                          <w:sz w:val="18"/>
                          <w:szCs w:val="18"/>
                        </w:rPr>
                        <w:t>y</w:t>
                      </w:r>
                      <w:r w:rsidRPr="00C8737E">
                        <w:rPr>
                          <w:rFonts w:ascii="Calibri" w:hAnsi="Calibri"/>
                          <w:i/>
                          <w:spacing w:val="-5"/>
                          <w:w w:val="115"/>
                          <w:sz w:val="18"/>
                          <w:szCs w:val="18"/>
                        </w:rPr>
                        <w:t xml:space="preserve">outh </w:t>
                      </w:r>
                      <w:r>
                        <w:rPr>
                          <w:rFonts w:ascii="Calibri" w:hAnsi="Calibri"/>
                          <w:i/>
                          <w:spacing w:val="-5"/>
                          <w:w w:val="115"/>
                          <w:sz w:val="18"/>
                          <w:szCs w:val="18"/>
                        </w:rPr>
                        <w:t>increasingly</w:t>
                      </w:r>
                      <w:r w:rsidRPr="00C8737E">
                        <w:rPr>
                          <w:rFonts w:ascii="Calibri" w:hAnsi="Calibri"/>
                          <w:i/>
                          <w:spacing w:val="-5"/>
                          <w:w w:val="115"/>
                          <w:sz w:val="18"/>
                          <w:szCs w:val="18"/>
                        </w:rPr>
                        <w:t xml:space="preserve"> migrat</w:t>
                      </w:r>
                      <w:r>
                        <w:rPr>
                          <w:rFonts w:ascii="Calibri" w:hAnsi="Calibri"/>
                          <w:i/>
                          <w:spacing w:val="-5"/>
                          <w:w w:val="115"/>
                          <w:sz w:val="18"/>
                          <w:szCs w:val="18"/>
                        </w:rPr>
                        <w:t>ed</w:t>
                      </w:r>
                      <w:r w:rsidRPr="00C8737E">
                        <w:rPr>
                          <w:rFonts w:ascii="Calibri" w:hAnsi="Calibri"/>
                          <w:i/>
                          <w:spacing w:val="-5"/>
                          <w:w w:val="115"/>
                          <w:sz w:val="18"/>
                          <w:szCs w:val="18"/>
                        </w:rPr>
                        <w:t xml:space="preserve"> to </w:t>
                      </w:r>
                      <w:r>
                        <w:rPr>
                          <w:rFonts w:ascii="Calibri" w:hAnsi="Calibri"/>
                          <w:i/>
                          <w:spacing w:val="-5"/>
                          <w:w w:val="115"/>
                          <w:sz w:val="18"/>
                          <w:szCs w:val="18"/>
                        </w:rPr>
                        <w:t>areas with enough economic activity to</w:t>
                      </w:r>
                      <w:r w:rsidRPr="00C8737E">
                        <w:rPr>
                          <w:rFonts w:ascii="Calibri" w:hAnsi="Calibri"/>
                          <w:i/>
                          <w:spacing w:val="-5"/>
                          <w:w w:val="115"/>
                          <w:sz w:val="18"/>
                          <w:szCs w:val="18"/>
                        </w:rPr>
                        <w:t xml:space="preserve"> accommodate </w:t>
                      </w:r>
                      <w:r>
                        <w:rPr>
                          <w:rFonts w:ascii="Calibri" w:hAnsi="Calibri"/>
                          <w:i/>
                          <w:spacing w:val="-5"/>
                          <w:w w:val="115"/>
                          <w:sz w:val="18"/>
                          <w:szCs w:val="18"/>
                        </w:rPr>
                        <w:t>new intakes.</w:t>
                      </w:r>
                      <w:r w:rsidRPr="00C8737E">
                        <w:rPr>
                          <w:rFonts w:ascii="Calibri" w:hAnsi="Calibri"/>
                          <w:i/>
                          <w:spacing w:val="-5"/>
                          <w:w w:val="115"/>
                          <w:sz w:val="18"/>
                          <w:szCs w:val="18"/>
                        </w:rPr>
                        <w:t xml:space="preserve"> </w:t>
                      </w:r>
                    </w:p>
                  </w:txbxContent>
                </v:textbox>
                <w10:wrap type="square" anchorx="margin"/>
              </v:shape>
            </w:pict>
          </mc:Fallback>
        </mc:AlternateContent>
      </w:r>
      <w:r w:rsidRPr="00F52967">
        <w:rPr>
          <w:sz w:val="21"/>
          <w:szCs w:val="21"/>
          <w:lang w:eastAsia="zh-CN"/>
        </w:rPr>
        <w:t>What were the current coping and adaptation strategies and capacities? There existed in the communities some coping and adaptation strategies and capacities that were especially focused on alternative food sources, jobs and livelihood. Due to changes in of season patterns (dominated by high rains in the wet season and high temperatures in the dry season) and the subsequent declines in fish catches and crop production, people shifted to cultivation of vegetables (lettuce, pumpkin, tomato, etc.) in the dry season. This started since 2009 in response to the rising temperature conditions in dry season. In general, only few meters of digging was enough to tap groundwater for irrigation of the vegetable fields.</w:t>
      </w:r>
    </w:p>
    <w:p w14:paraId="057F649B" w14:textId="77777777" w:rsidR="00725ADB" w:rsidRPr="00F52967" w:rsidRDefault="00725ADB" w:rsidP="00725ADB">
      <w:pPr>
        <w:rPr>
          <w:sz w:val="21"/>
          <w:szCs w:val="21"/>
          <w:lang w:eastAsia="zh-CN"/>
        </w:rPr>
      </w:pPr>
      <w:r w:rsidRPr="00F52967">
        <w:rPr>
          <w:sz w:val="21"/>
          <w:szCs w:val="21"/>
          <w:lang w:eastAsia="zh-CN"/>
        </w:rPr>
        <w:t>People were also increasingly relying on forests as a source of food (fruits and roots), but the sustainability of this activity remained questionable. In all the four investigated sites (Conakry Dee, Hamilton, Lakka and Tombo) there existed a high diversity of resources.</w:t>
      </w:r>
    </w:p>
    <w:p w14:paraId="03434336" w14:textId="77777777" w:rsidR="00725ADB" w:rsidRPr="00F52967" w:rsidRDefault="00725ADB" w:rsidP="00725ADB">
      <w:pPr>
        <w:rPr>
          <w:sz w:val="21"/>
          <w:szCs w:val="21"/>
          <w:lang w:eastAsia="zh-CN"/>
        </w:rPr>
      </w:pPr>
      <w:r w:rsidRPr="00F52967">
        <w:rPr>
          <w:sz w:val="21"/>
          <w:szCs w:val="21"/>
          <w:lang w:eastAsia="zh-CN"/>
        </w:rPr>
        <w:t>Conakry Dee and Tombo relied on fruits such as mango, which was sometimes mixed with fish to make a porridge-like food. It is worth mentioning that forest-related activities such as the collection of fruits, roots and firewood were all women’s job. The extra livelihood activity in response to climate change further increased the burden on women in the communities.</w:t>
      </w:r>
    </w:p>
    <w:p w14:paraId="46762B3C" w14:textId="77777777" w:rsidR="00725ADB" w:rsidRPr="00F52967" w:rsidRDefault="00725ADB" w:rsidP="00725ADB">
      <w:pPr>
        <w:rPr>
          <w:sz w:val="21"/>
          <w:szCs w:val="21"/>
          <w:lang w:eastAsia="zh-CN"/>
        </w:rPr>
      </w:pPr>
      <w:r w:rsidRPr="00F52967">
        <w:rPr>
          <w:sz w:val="21"/>
          <w:szCs w:val="21"/>
          <w:lang w:eastAsia="zh-CN"/>
        </w:rPr>
        <w:t>Although fishing gained importance in the four project site areas in the last few years, the blooming of seaweed (Figure 5, Annex 3) constituted a considerable to coastal fishing. The seaweed destroyed fishing net, limited fishing area and therefore reduced fish catch. Although there was fishing regulation that prohibited catching fish that was below a stipulated size, it was never observed due to low catch and high demand for fish.  Increased rains and the resulting rise in water levels imposed further threat on fishing activities. The Association of Fishermen, covering all fishing activities in the region lacked the institutional capacity (material and financial) to enforce its mandate, which therefore urgently strengthening. Women played a key role in fishing activity, which was steadily increasing especially in fish processing and conservation.</w:t>
      </w:r>
    </w:p>
    <w:p w14:paraId="3E65749E" w14:textId="77777777" w:rsidR="00725ADB" w:rsidRPr="00F52967" w:rsidRDefault="00725ADB" w:rsidP="00725ADB">
      <w:pPr>
        <w:rPr>
          <w:sz w:val="21"/>
          <w:szCs w:val="21"/>
          <w:lang w:eastAsia="zh-CN"/>
        </w:rPr>
      </w:pPr>
      <w:r w:rsidRPr="00F52967">
        <w:rPr>
          <w:sz w:val="21"/>
          <w:szCs w:val="21"/>
          <w:lang w:eastAsia="zh-CN"/>
        </w:rPr>
        <w:t>Charcoal production increased in all the four coastal communities, but was limited by the scarcity of forests. However, it was not sustainable in Conakry Dee, Lakka, Tombo and Hamilton communities due to high degradation of the forests. In fact, increasing travel distances and scarcity of “good” wood species for charcoal burning were strongly cited as the main limitations to this production activity.</w:t>
      </w:r>
    </w:p>
    <w:p w14:paraId="55379761" w14:textId="77777777" w:rsidR="00725ADB" w:rsidRPr="00F52967" w:rsidRDefault="00725ADB" w:rsidP="00725ADB">
      <w:pPr>
        <w:rPr>
          <w:sz w:val="21"/>
          <w:szCs w:val="21"/>
          <w:lang w:eastAsia="zh-CN"/>
        </w:rPr>
      </w:pPr>
      <w:r w:rsidRPr="00F52967">
        <w:rPr>
          <w:sz w:val="21"/>
          <w:szCs w:val="21"/>
          <w:lang w:eastAsia="zh-CN"/>
        </w:rPr>
        <w:t>Informal jobs such as building construction, vegetable gardening and farming were also gaining importance in the communities. The creation of alternate jobs was considered a sustainable way to overcome the harsh environmental and living conditions in the communities. As the informal job industry was dominated by men, the creation of alternative jobs could bring back   men to live (curtail migrations) and discharge their responsibilities in the communities.</w:t>
      </w:r>
    </w:p>
    <w:p w14:paraId="50B7571A" w14:textId="77777777" w:rsidR="00725ADB" w:rsidRPr="00F52967" w:rsidRDefault="00725ADB" w:rsidP="00725ADB">
      <w:pPr>
        <w:rPr>
          <w:sz w:val="21"/>
          <w:szCs w:val="21"/>
          <w:lang w:eastAsia="zh-CN"/>
        </w:rPr>
      </w:pPr>
      <w:r w:rsidRPr="00F52967">
        <w:rPr>
          <w:sz w:val="21"/>
          <w:szCs w:val="21"/>
          <w:lang w:eastAsia="zh-CN"/>
        </w:rPr>
        <w:t>Lakka, Tombo and Conakry Dee communities were better organized than Hamilton in terms of conduct of formal and informal organizations in discussing the problems of climate change. For example, these communities had an Association of Fishermen, which met regularly to discuss problems faced in the fishing community, including environmental issues. On the other hand, Conakry Dee and Tombo had a better representation of women in decision-making structure. The increasing stronger and better positioned women social groups seemed to rebalance gender differentiated impacts of climate change in the communities.</w:t>
      </w:r>
    </w:p>
    <w:p w14:paraId="24956BBF" w14:textId="77777777" w:rsidR="00725ADB" w:rsidRPr="00F52967" w:rsidRDefault="00725ADB" w:rsidP="00725ADB">
      <w:pPr>
        <w:rPr>
          <w:b/>
          <w:i/>
          <w:sz w:val="21"/>
          <w:szCs w:val="21"/>
          <w:lang w:eastAsia="zh-CN"/>
        </w:rPr>
      </w:pPr>
      <w:r w:rsidRPr="00F52967">
        <w:rPr>
          <w:b/>
          <w:i/>
          <w:sz w:val="21"/>
          <w:szCs w:val="21"/>
          <w:lang w:eastAsia="zh-CN"/>
        </w:rPr>
        <w:t>4.2.4. Research question 5</w:t>
      </w:r>
    </w:p>
    <w:p w14:paraId="13533610" w14:textId="77777777" w:rsidR="00725ADB" w:rsidRPr="00F52967" w:rsidRDefault="00725ADB" w:rsidP="00725ADB">
      <w:pPr>
        <w:rPr>
          <w:sz w:val="21"/>
          <w:szCs w:val="21"/>
          <w:lang w:eastAsia="zh-CN"/>
        </w:rPr>
      </w:pPr>
      <w:r w:rsidRPr="00F52967">
        <w:rPr>
          <w:i/>
          <w:sz w:val="21"/>
          <w:szCs w:val="21"/>
          <w:lang w:eastAsia="zh-CN"/>
        </w:rPr>
        <w:t>How can the capacity of women and men be strengthened to better adapt to climate change and climate variability</w:t>
      </w:r>
      <w:r w:rsidRPr="00F52967">
        <w:rPr>
          <w:sz w:val="21"/>
          <w:szCs w:val="21"/>
          <w:lang w:eastAsia="zh-CN"/>
        </w:rPr>
        <w:t>? There was a general consensus amongst policy makers and academics on four ways of strengthening the capabilities of women and men for better adaptation to climate change, climate variability and/or environmental change. These included the implementation of existing policies and programmes, allocation of resources, capacity building and reinforcement of the participation women in local institutions. Due to the key role women played in the communities, there was need to always consider women in selection and building target groups for any activity.</w:t>
      </w:r>
    </w:p>
    <w:p w14:paraId="7A4DB5B6" w14:textId="77777777" w:rsidR="00725ADB" w:rsidRPr="00F52967" w:rsidRDefault="00725ADB" w:rsidP="00725ADB">
      <w:pPr>
        <w:rPr>
          <w:sz w:val="21"/>
          <w:szCs w:val="21"/>
          <w:lang w:eastAsia="zh-CN"/>
        </w:rPr>
      </w:pPr>
      <w:r w:rsidRPr="00F52967">
        <w:rPr>
          <w:sz w:val="21"/>
          <w:szCs w:val="21"/>
          <w:lang w:eastAsia="zh-CN"/>
        </w:rPr>
        <w:t>As discussed previously, there were some spectra of legal instruments at both local and national levels with outlined priorities to cope and adapt to climate change. These included among others the NAPA, the Agrarian Sector Strategy and the Local Council Development Plan. All these tools prioritized agriculture, forestry, water, coastal management, education and all the related issues that cut across the sectors. However, the developed plans still needed to be put into action, which required: i) harmonization of the different instruments into a strategic synergy; ii) prioritization of the strategic synergy activities based on the needs and effectiveness; and iii) allocation of resources (financial, material and personnel) for the implement the strategic synergy at all levels.</w:t>
      </w:r>
    </w:p>
    <w:p w14:paraId="12410646" w14:textId="77777777" w:rsidR="00725ADB" w:rsidRPr="00F52967" w:rsidRDefault="00725ADB" w:rsidP="00725ADB">
      <w:pPr>
        <w:rPr>
          <w:sz w:val="21"/>
          <w:szCs w:val="21"/>
          <w:lang w:eastAsia="zh-CN"/>
        </w:rPr>
      </w:pPr>
      <w:r w:rsidRPr="00F52967">
        <w:rPr>
          <w:noProof/>
          <w:sz w:val="21"/>
          <w:szCs w:val="21"/>
          <w:lang w:val="fr-FR" w:eastAsia="fr-FR"/>
        </w:rPr>
        <mc:AlternateContent>
          <mc:Choice Requires="wps">
            <w:drawing>
              <wp:anchor distT="0" distB="0" distL="114300" distR="114300" simplePos="0" relativeHeight="251677696" behindDoc="0" locked="0" layoutInCell="0" allowOverlap="1" wp14:anchorId="19C01BBF" wp14:editId="79F53EC8">
                <wp:simplePos x="0" y="0"/>
                <wp:positionH relativeFrom="margin">
                  <wp:posOffset>2923540</wp:posOffset>
                </wp:positionH>
                <wp:positionV relativeFrom="paragraph">
                  <wp:posOffset>521970</wp:posOffset>
                </wp:positionV>
                <wp:extent cx="3467100" cy="2560320"/>
                <wp:effectExtent l="11430" t="8255" r="9525" b="10795"/>
                <wp:wrapSquare wrapText="bothSides"/>
                <wp:docPr id="62" name="Flowchart: Alternate Process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67100" cy="2560320"/>
                        </a:xfrm>
                        <a:prstGeom prst="flowChartAlternateProcess">
                          <a:avLst/>
                        </a:prstGeom>
                        <a:solidFill>
                          <a:srgbClr val="D8D8D8"/>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6E0A6433" w14:textId="77777777" w:rsidR="00197D46" w:rsidRPr="007D5063" w:rsidRDefault="00197D46" w:rsidP="00725ADB">
                            <w:pPr>
                              <w:rPr>
                                <w:rFonts w:eastAsia="Times New Roman"/>
                                <w:i/>
                                <w:spacing w:val="-5"/>
                                <w:w w:val="115"/>
                                <w:sz w:val="18"/>
                                <w:szCs w:val="18"/>
                                <w:lang w:val="en-GB"/>
                              </w:rPr>
                            </w:pPr>
                            <w:r>
                              <w:rPr>
                                <w:rFonts w:eastAsia="Times New Roman"/>
                                <w:i/>
                                <w:spacing w:val="-5"/>
                                <w:w w:val="115"/>
                                <w:sz w:val="18"/>
                                <w:szCs w:val="18"/>
                                <w:lang w:val="en-GB" w:eastAsia="x-none"/>
                              </w:rPr>
                              <w:t>S</w:t>
                            </w:r>
                            <w:r w:rsidRPr="007D5063">
                              <w:rPr>
                                <w:rFonts w:eastAsia="Times New Roman"/>
                                <w:i/>
                                <w:spacing w:val="-5"/>
                                <w:w w:val="115"/>
                                <w:sz w:val="18"/>
                                <w:szCs w:val="18"/>
                                <w:lang w:val="en-GB" w:eastAsia="x-none"/>
                              </w:rPr>
                              <w:t>trengthen</w:t>
                            </w:r>
                            <w:r>
                              <w:rPr>
                                <w:rFonts w:eastAsia="Times New Roman"/>
                                <w:i/>
                                <w:spacing w:val="-5"/>
                                <w:w w:val="115"/>
                                <w:sz w:val="18"/>
                                <w:szCs w:val="18"/>
                                <w:lang w:val="en-GB" w:eastAsia="x-none"/>
                              </w:rPr>
                              <w:t>ing</w:t>
                            </w:r>
                            <w:r w:rsidRPr="007D5063">
                              <w:rPr>
                                <w:rFonts w:eastAsia="Times New Roman"/>
                                <w:i/>
                                <w:spacing w:val="-5"/>
                                <w:w w:val="115"/>
                                <w:sz w:val="18"/>
                                <w:szCs w:val="18"/>
                                <w:lang w:val="en-GB" w:eastAsia="x-none"/>
                              </w:rPr>
                              <w:t xml:space="preserve"> women and men’s capacity </w:t>
                            </w:r>
                            <w:r>
                              <w:rPr>
                                <w:rFonts w:eastAsia="Times New Roman"/>
                                <w:i/>
                                <w:spacing w:val="-5"/>
                                <w:w w:val="115"/>
                                <w:sz w:val="18"/>
                                <w:szCs w:val="18"/>
                                <w:lang w:val="en-GB" w:eastAsia="x-none"/>
                              </w:rPr>
                              <w:t>to</w:t>
                            </w:r>
                            <w:r w:rsidRPr="007D5063">
                              <w:rPr>
                                <w:rFonts w:eastAsia="Times New Roman"/>
                                <w:i/>
                                <w:spacing w:val="-5"/>
                                <w:w w:val="115"/>
                                <w:sz w:val="18"/>
                                <w:szCs w:val="18"/>
                                <w:lang w:val="en-GB" w:eastAsia="x-none"/>
                              </w:rPr>
                              <w:t xml:space="preserve"> adapt to climate change </w:t>
                            </w:r>
                            <w:r>
                              <w:rPr>
                                <w:rFonts w:eastAsia="Times New Roman"/>
                                <w:i/>
                                <w:spacing w:val="-5"/>
                                <w:w w:val="115"/>
                                <w:sz w:val="18"/>
                                <w:szCs w:val="18"/>
                                <w:lang w:val="en-GB" w:eastAsia="x-none"/>
                              </w:rPr>
                              <w:t>required the</w:t>
                            </w:r>
                            <w:r w:rsidRPr="007D5063">
                              <w:rPr>
                                <w:rFonts w:eastAsia="Times New Roman"/>
                                <w:i/>
                                <w:spacing w:val="-5"/>
                                <w:w w:val="115"/>
                                <w:sz w:val="18"/>
                                <w:szCs w:val="18"/>
                                <w:lang w:val="en-GB" w:eastAsia="x-none"/>
                              </w:rPr>
                              <w:t xml:space="preserve"> implement</w:t>
                            </w:r>
                            <w:r>
                              <w:rPr>
                                <w:rFonts w:eastAsia="Times New Roman"/>
                                <w:i/>
                                <w:spacing w:val="-5"/>
                                <w:w w:val="115"/>
                                <w:sz w:val="18"/>
                                <w:szCs w:val="18"/>
                                <w:lang w:val="en-GB" w:eastAsia="x-none"/>
                              </w:rPr>
                              <w:t>ation of</w:t>
                            </w:r>
                            <w:r w:rsidRPr="007D5063">
                              <w:rPr>
                                <w:rFonts w:eastAsia="Times New Roman"/>
                                <w:i/>
                                <w:spacing w:val="-5"/>
                                <w:w w:val="115"/>
                                <w:sz w:val="18"/>
                                <w:szCs w:val="18"/>
                                <w:lang w:val="en-GB" w:eastAsia="x-none"/>
                              </w:rPr>
                              <w:t xml:space="preserve"> existing policies and programmes, </w:t>
                            </w:r>
                            <w:r>
                              <w:rPr>
                                <w:rFonts w:eastAsia="Times New Roman"/>
                                <w:i/>
                                <w:spacing w:val="-5"/>
                                <w:w w:val="115"/>
                                <w:sz w:val="18"/>
                                <w:szCs w:val="18"/>
                                <w:lang w:val="en-GB" w:eastAsia="x-none"/>
                              </w:rPr>
                              <w:t>re</w:t>
                            </w:r>
                            <w:r w:rsidRPr="007D5063">
                              <w:rPr>
                                <w:rFonts w:eastAsia="Times New Roman"/>
                                <w:i/>
                                <w:spacing w:val="-5"/>
                                <w:w w:val="115"/>
                                <w:sz w:val="18"/>
                                <w:szCs w:val="18"/>
                                <w:lang w:val="en-GB" w:eastAsia="x-none"/>
                              </w:rPr>
                              <w:t>allocat</w:t>
                            </w:r>
                            <w:r>
                              <w:rPr>
                                <w:rFonts w:eastAsia="Times New Roman"/>
                                <w:i/>
                                <w:spacing w:val="-5"/>
                                <w:w w:val="115"/>
                                <w:sz w:val="18"/>
                                <w:szCs w:val="18"/>
                                <w:lang w:val="en-GB" w:eastAsia="x-none"/>
                              </w:rPr>
                              <w:t>ion of</w:t>
                            </w:r>
                            <w:r w:rsidRPr="007D5063">
                              <w:rPr>
                                <w:rFonts w:eastAsia="Times New Roman"/>
                                <w:i/>
                                <w:spacing w:val="-5"/>
                                <w:w w:val="115"/>
                                <w:sz w:val="18"/>
                                <w:szCs w:val="18"/>
                                <w:lang w:val="en-GB" w:eastAsia="x-none"/>
                              </w:rPr>
                              <w:t xml:space="preserve"> resources, </w:t>
                            </w:r>
                            <w:r>
                              <w:rPr>
                                <w:rFonts w:eastAsia="Times New Roman"/>
                                <w:i/>
                                <w:spacing w:val="-5"/>
                                <w:w w:val="115"/>
                                <w:sz w:val="18"/>
                                <w:szCs w:val="18"/>
                                <w:lang w:val="en-GB" w:eastAsia="x-none"/>
                              </w:rPr>
                              <w:t xml:space="preserve">sustainability of </w:t>
                            </w:r>
                            <w:r w:rsidRPr="007D5063">
                              <w:rPr>
                                <w:rFonts w:eastAsia="Times New Roman"/>
                                <w:i/>
                                <w:spacing w:val="-5"/>
                                <w:w w:val="115"/>
                                <w:sz w:val="18"/>
                                <w:szCs w:val="18"/>
                                <w:lang w:val="en-GB" w:eastAsia="x-none"/>
                              </w:rPr>
                              <w:t>capacity building</w:t>
                            </w:r>
                            <w:r>
                              <w:rPr>
                                <w:rFonts w:eastAsia="Times New Roman"/>
                                <w:i/>
                                <w:spacing w:val="-5"/>
                                <w:w w:val="115"/>
                                <w:sz w:val="18"/>
                                <w:szCs w:val="18"/>
                                <w:lang w:val="en-GB" w:eastAsia="x-none"/>
                              </w:rPr>
                              <w:t xml:space="preserve"> and en</w:t>
                            </w:r>
                            <w:r w:rsidRPr="007D5063">
                              <w:rPr>
                                <w:rFonts w:eastAsia="Times New Roman"/>
                                <w:i/>
                                <w:spacing w:val="-5"/>
                                <w:w w:val="115"/>
                                <w:sz w:val="18"/>
                                <w:szCs w:val="18"/>
                                <w:lang w:val="en-GB" w:eastAsia="x-none"/>
                              </w:rPr>
                              <w:t>forc</w:t>
                            </w:r>
                            <w:r>
                              <w:rPr>
                                <w:rFonts w:eastAsia="Times New Roman"/>
                                <w:i/>
                                <w:spacing w:val="-5"/>
                                <w:w w:val="115"/>
                                <w:sz w:val="18"/>
                                <w:szCs w:val="18"/>
                                <w:lang w:val="en-GB" w:eastAsia="x-none"/>
                              </w:rPr>
                              <w:t>ement of</w:t>
                            </w:r>
                            <w:r w:rsidRPr="007D5063">
                              <w:rPr>
                                <w:rFonts w:eastAsia="Times New Roman"/>
                                <w:i/>
                                <w:spacing w:val="-5"/>
                                <w:w w:val="115"/>
                                <w:sz w:val="18"/>
                                <w:szCs w:val="18"/>
                                <w:lang w:val="en-GB" w:eastAsia="x-none"/>
                              </w:rPr>
                              <w:t xml:space="preserve"> women’s participation in key decision</w:t>
                            </w:r>
                            <w:r>
                              <w:rPr>
                                <w:rFonts w:eastAsia="Times New Roman"/>
                                <w:i/>
                                <w:spacing w:val="-5"/>
                                <w:w w:val="115"/>
                                <w:sz w:val="18"/>
                                <w:szCs w:val="18"/>
                                <w:lang w:val="en-GB" w:eastAsia="x-none"/>
                              </w:rPr>
                              <w:t>-</w:t>
                            </w:r>
                            <w:r w:rsidRPr="007D5063">
                              <w:rPr>
                                <w:rFonts w:eastAsia="Times New Roman"/>
                                <w:i/>
                                <w:spacing w:val="-5"/>
                                <w:w w:val="115"/>
                                <w:sz w:val="18"/>
                                <w:szCs w:val="18"/>
                                <w:lang w:val="en-GB" w:eastAsia="x-none"/>
                              </w:rPr>
                              <w:t>making structure</w:t>
                            </w:r>
                            <w:r>
                              <w:rPr>
                                <w:rFonts w:eastAsia="Times New Roman"/>
                                <w:i/>
                                <w:spacing w:val="-5"/>
                                <w:w w:val="115"/>
                                <w:sz w:val="18"/>
                                <w:szCs w:val="18"/>
                                <w:lang w:val="en-GB" w:eastAsia="x-none"/>
                              </w:rPr>
                              <w:t>s</w:t>
                            </w:r>
                            <w:r w:rsidRPr="007D5063">
                              <w:rPr>
                                <w:rFonts w:eastAsia="Times New Roman"/>
                                <w:i/>
                                <w:spacing w:val="-5"/>
                                <w:w w:val="115"/>
                                <w:sz w:val="18"/>
                                <w:szCs w:val="18"/>
                                <w:lang w:val="en-GB" w:eastAsia="x-none"/>
                              </w:rPr>
                              <w:t xml:space="preserve">. </w:t>
                            </w:r>
                            <w:r>
                              <w:rPr>
                                <w:rFonts w:eastAsia="Times New Roman"/>
                                <w:i/>
                                <w:spacing w:val="-5"/>
                                <w:w w:val="115"/>
                                <w:sz w:val="18"/>
                                <w:szCs w:val="18"/>
                                <w:lang w:val="en-GB" w:eastAsia="x-none"/>
                              </w:rPr>
                              <w:t>A</w:t>
                            </w:r>
                            <w:r w:rsidRPr="007D5063">
                              <w:rPr>
                                <w:rFonts w:eastAsia="Times New Roman"/>
                                <w:i/>
                                <w:spacing w:val="-5"/>
                                <w:w w:val="115"/>
                                <w:sz w:val="18"/>
                                <w:szCs w:val="18"/>
                                <w:lang w:val="en-GB" w:eastAsia="x-none"/>
                              </w:rPr>
                              <w:t>ccess to banking facilities (</w:t>
                            </w:r>
                            <w:r>
                              <w:rPr>
                                <w:rFonts w:eastAsia="Times New Roman"/>
                                <w:i/>
                                <w:spacing w:val="-5"/>
                                <w:w w:val="115"/>
                                <w:sz w:val="18"/>
                                <w:szCs w:val="18"/>
                                <w:lang w:val="en-GB" w:eastAsia="x-none"/>
                              </w:rPr>
                              <w:t>e.g.</w:t>
                            </w:r>
                            <w:r w:rsidRPr="007D5063">
                              <w:rPr>
                                <w:rFonts w:eastAsia="Times New Roman"/>
                                <w:i/>
                                <w:spacing w:val="-5"/>
                                <w:w w:val="115"/>
                                <w:sz w:val="18"/>
                                <w:szCs w:val="18"/>
                                <w:lang w:val="en-GB" w:eastAsia="x-none"/>
                              </w:rPr>
                              <w:t xml:space="preserve"> leas</w:t>
                            </w:r>
                            <w:r>
                              <w:rPr>
                                <w:rFonts w:eastAsia="Times New Roman"/>
                                <w:i/>
                                <w:spacing w:val="-5"/>
                                <w:w w:val="115"/>
                                <w:sz w:val="18"/>
                                <w:szCs w:val="18"/>
                                <w:lang w:val="en-GB" w:eastAsia="x-none"/>
                              </w:rPr>
                              <w:t>e</w:t>
                            </w:r>
                            <w:r w:rsidRPr="007D5063">
                              <w:rPr>
                                <w:rFonts w:eastAsia="Times New Roman"/>
                                <w:i/>
                                <w:spacing w:val="-5"/>
                                <w:w w:val="115"/>
                                <w:sz w:val="18"/>
                                <w:szCs w:val="18"/>
                                <w:lang w:val="en-GB" w:eastAsia="x-none"/>
                              </w:rPr>
                              <w:t xml:space="preserve"> credit, microfinance, etc</w:t>
                            </w:r>
                            <w:r>
                              <w:rPr>
                                <w:rFonts w:eastAsia="Times New Roman"/>
                                <w:i/>
                                <w:spacing w:val="-5"/>
                                <w:w w:val="115"/>
                                <w:sz w:val="18"/>
                                <w:szCs w:val="18"/>
                                <w:lang w:val="en-GB" w:eastAsia="x-none"/>
                              </w:rPr>
                              <w:t>.</w:t>
                            </w:r>
                            <w:r w:rsidRPr="007D5063">
                              <w:rPr>
                                <w:rFonts w:eastAsia="Times New Roman"/>
                                <w:i/>
                                <w:spacing w:val="-5"/>
                                <w:w w:val="115"/>
                                <w:sz w:val="18"/>
                                <w:szCs w:val="18"/>
                                <w:lang w:val="en-GB" w:eastAsia="x-none"/>
                              </w:rPr>
                              <w:t xml:space="preserve">), </w:t>
                            </w:r>
                            <w:r>
                              <w:rPr>
                                <w:rFonts w:eastAsia="Times New Roman"/>
                                <w:i/>
                                <w:spacing w:val="-5"/>
                                <w:w w:val="115"/>
                                <w:sz w:val="18"/>
                                <w:szCs w:val="18"/>
                                <w:lang w:val="en-GB" w:eastAsia="x-none"/>
                              </w:rPr>
                              <w:t xml:space="preserve">giving </w:t>
                            </w:r>
                            <w:r w:rsidRPr="007D5063">
                              <w:rPr>
                                <w:rFonts w:eastAsia="Times New Roman"/>
                                <w:i/>
                                <w:spacing w:val="-5"/>
                                <w:w w:val="115"/>
                                <w:sz w:val="18"/>
                                <w:szCs w:val="18"/>
                                <w:lang w:val="en-GB" w:eastAsia="x-none"/>
                              </w:rPr>
                              <w:t>subsidies on inputs, distributi</w:t>
                            </w:r>
                            <w:r>
                              <w:rPr>
                                <w:rFonts w:eastAsia="Times New Roman"/>
                                <w:i/>
                                <w:spacing w:val="-5"/>
                                <w:w w:val="115"/>
                                <w:sz w:val="18"/>
                                <w:szCs w:val="18"/>
                                <w:lang w:val="en-GB" w:eastAsia="x-none"/>
                              </w:rPr>
                              <w:t>ng</w:t>
                            </w:r>
                            <w:r w:rsidRPr="007D5063">
                              <w:rPr>
                                <w:rFonts w:eastAsia="Times New Roman"/>
                                <w:i/>
                                <w:spacing w:val="-5"/>
                                <w:w w:val="115"/>
                                <w:sz w:val="18"/>
                                <w:szCs w:val="18"/>
                                <w:lang w:val="en-GB" w:eastAsia="x-none"/>
                              </w:rPr>
                              <w:t xml:space="preserve"> resistant seed</w:t>
                            </w:r>
                            <w:r>
                              <w:rPr>
                                <w:rFonts w:eastAsia="Times New Roman"/>
                                <w:i/>
                                <w:spacing w:val="-5"/>
                                <w:w w:val="115"/>
                                <w:sz w:val="18"/>
                                <w:szCs w:val="18"/>
                                <w:lang w:val="en-GB" w:eastAsia="x-none"/>
                              </w:rPr>
                              <w:t xml:space="preserve"> </w:t>
                            </w:r>
                            <w:r w:rsidRPr="007D5063">
                              <w:rPr>
                                <w:rFonts w:eastAsia="Times New Roman"/>
                                <w:i/>
                                <w:spacing w:val="-5"/>
                                <w:w w:val="115"/>
                                <w:sz w:val="18"/>
                                <w:szCs w:val="18"/>
                                <w:lang w:val="en-GB" w:eastAsia="x-none"/>
                              </w:rPr>
                              <w:t>varieties</w:t>
                            </w:r>
                            <w:r>
                              <w:rPr>
                                <w:rFonts w:eastAsia="Times New Roman"/>
                                <w:i/>
                                <w:spacing w:val="-5"/>
                                <w:w w:val="115"/>
                                <w:sz w:val="18"/>
                                <w:szCs w:val="18"/>
                                <w:lang w:val="en-GB" w:eastAsia="x-none"/>
                              </w:rPr>
                              <w:t xml:space="preserve"> and</w:t>
                            </w:r>
                            <w:r w:rsidRPr="007D5063">
                              <w:rPr>
                                <w:rFonts w:eastAsia="Times New Roman"/>
                                <w:i/>
                                <w:spacing w:val="-5"/>
                                <w:w w:val="115"/>
                                <w:sz w:val="18"/>
                                <w:szCs w:val="18"/>
                                <w:lang w:val="en-GB" w:eastAsia="x-none"/>
                              </w:rPr>
                              <w:t xml:space="preserve"> promoti</w:t>
                            </w:r>
                            <w:r>
                              <w:rPr>
                                <w:rFonts w:eastAsia="Times New Roman"/>
                                <w:i/>
                                <w:spacing w:val="-5"/>
                                <w:w w:val="115"/>
                                <w:sz w:val="18"/>
                                <w:szCs w:val="18"/>
                                <w:lang w:val="en-GB" w:eastAsia="x-none"/>
                              </w:rPr>
                              <w:t>ng</w:t>
                            </w:r>
                            <w:r w:rsidRPr="007D5063">
                              <w:rPr>
                                <w:rFonts w:eastAsia="Times New Roman"/>
                                <w:i/>
                                <w:spacing w:val="-5"/>
                                <w:w w:val="115"/>
                                <w:sz w:val="18"/>
                                <w:szCs w:val="18"/>
                                <w:lang w:val="en-GB" w:eastAsia="x-none"/>
                              </w:rPr>
                              <w:t xml:space="preserve"> agro-processing techniques</w:t>
                            </w:r>
                            <w:r>
                              <w:rPr>
                                <w:rFonts w:eastAsia="Times New Roman"/>
                                <w:i/>
                                <w:spacing w:val="-5"/>
                                <w:w w:val="115"/>
                                <w:sz w:val="18"/>
                                <w:szCs w:val="18"/>
                                <w:lang w:val="en-GB" w:eastAsia="x-none"/>
                              </w:rPr>
                              <w:t>. C</w:t>
                            </w:r>
                            <w:r w:rsidRPr="007D5063">
                              <w:rPr>
                                <w:rFonts w:eastAsia="Times New Roman"/>
                                <w:i/>
                                <w:spacing w:val="-5"/>
                                <w:w w:val="115"/>
                                <w:sz w:val="18"/>
                                <w:szCs w:val="18"/>
                                <w:lang w:val="en-GB" w:eastAsia="x-none"/>
                              </w:rPr>
                              <w:t xml:space="preserve">apacity </w:t>
                            </w:r>
                            <w:r>
                              <w:rPr>
                                <w:rFonts w:eastAsia="Times New Roman"/>
                                <w:i/>
                                <w:spacing w:val="-5"/>
                                <w:w w:val="115"/>
                                <w:sz w:val="18"/>
                                <w:szCs w:val="18"/>
                                <w:lang w:val="en-GB" w:eastAsia="x-none"/>
                              </w:rPr>
                              <w:t>building,</w:t>
                            </w:r>
                            <w:r w:rsidRPr="007F112A">
                              <w:rPr>
                                <w:rFonts w:eastAsia="Times New Roman"/>
                                <w:i/>
                                <w:spacing w:val="-5"/>
                                <w:w w:val="115"/>
                                <w:sz w:val="18"/>
                                <w:szCs w:val="18"/>
                                <w:lang w:val="en-GB" w:eastAsia="x-none"/>
                              </w:rPr>
                              <w:t xml:space="preserve"> </w:t>
                            </w:r>
                            <w:r w:rsidRPr="006E5378">
                              <w:rPr>
                                <w:rFonts w:eastAsia="Times New Roman"/>
                                <w:i/>
                                <w:spacing w:val="-5"/>
                                <w:w w:val="115"/>
                                <w:sz w:val="18"/>
                                <w:szCs w:val="18"/>
                                <w:lang w:val="en-GB" w:eastAsia="x-none"/>
                              </w:rPr>
                              <w:t>among other</w:t>
                            </w:r>
                            <w:r>
                              <w:rPr>
                                <w:rFonts w:eastAsia="Times New Roman"/>
                                <w:i/>
                                <w:spacing w:val="-5"/>
                                <w:w w:val="115"/>
                                <w:sz w:val="18"/>
                                <w:szCs w:val="18"/>
                                <w:lang w:val="en-GB" w:eastAsia="x-none"/>
                              </w:rPr>
                              <w:t>s, was critical for</w:t>
                            </w:r>
                            <w:r w:rsidRPr="007D5063">
                              <w:rPr>
                                <w:rFonts w:eastAsia="Times New Roman"/>
                                <w:i/>
                                <w:spacing w:val="-5"/>
                                <w:w w:val="115"/>
                                <w:sz w:val="18"/>
                                <w:szCs w:val="18"/>
                                <w:lang w:val="en-GB" w:eastAsia="x-none"/>
                              </w:rPr>
                              <w:t xml:space="preserve"> help</w:t>
                            </w:r>
                            <w:r>
                              <w:rPr>
                                <w:rFonts w:eastAsia="Times New Roman"/>
                                <w:i/>
                                <w:spacing w:val="-5"/>
                                <w:w w:val="115"/>
                                <w:sz w:val="18"/>
                                <w:szCs w:val="18"/>
                                <w:lang w:val="en-GB" w:eastAsia="x-none"/>
                              </w:rPr>
                              <w:t>ing</w:t>
                            </w:r>
                            <w:r w:rsidRPr="007D5063">
                              <w:rPr>
                                <w:rFonts w:eastAsia="Times New Roman"/>
                                <w:i/>
                                <w:spacing w:val="-5"/>
                                <w:w w:val="115"/>
                                <w:sz w:val="18"/>
                                <w:szCs w:val="18"/>
                                <w:lang w:val="en-GB" w:eastAsia="x-none"/>
                              </w:rPr>
                              <w:t xml:space="preserve"> communities cop</w:t>
                            </w:r>
                            <w:r>
                              <w:rPr>
                                <w:rFonts w:eastAsia="Times New Roman"/>
                                <w:i/>
                                <w:spacing w:val="-5"/>
                                <w:w w:val="115"/>
                                <w:sz w:val="18"/>
                                <w:szCs w:val="18"/>
                                <w:lang w:val="en-GB" w:eastAsia="x-none"/>
                              </w:rPr>
                              <w:t>e</w:t>
                            </w:r>
                            <w:r w:rsidRPr="007D5063">
                              <w:rPr>
                                <w:rFonts w:eastAsia="Times New Roman"/>
                                <w:i/>
                                <w:spacing w:val="-5"/>
                                <w:w w:val="115"/>
                                <w:sz w:val="18"/>
                                <w:szCs w:val="18"/>
                                <w:lang w:val="en-GB" w:eastAsia="x-none"/>
                              </w:rPr>
                              <w:t xml:space="preserve"> and adapt to climate change. This include</w:t>
                            </w:r>
                            <w:r>
                              <w:rPr>
                                <w:rFonts w:eastAsia="Times New Roman"/>
                                <w:i/>
                                <w:spacing w:val="-5"/>
                                <w:w w:val="115"/>
                                <w:sz w:val="18"/>
                                <w:szCs w:val="18"/>
                                <w:lang w:val="en-GB" w:eastAsia="x-none"/>
                              </w:rPr>
                              <w:t>d</w:t>
                            </w:r>
                            <w:r w:rsidRPr="007D5063">
                              <w:rPr>
                                <w:rFonts w:eastAsia="Times New Roman"/>
                                <w:i/>
                                <w:spacing w:val="-5"/>
                                <w:w w:val="115"/>
                                <w:sz w:val="18"/>
                                <w:szCs w:val="18"/>
                                <w:lang w:val="en-GB" w:eastAsia="x-none"/>
                              </w:rPr>
                              <w:t xml:space="preserve"> training women and men </w:t>
                            </w:r>
                            <w:r>
                              <w:rPr>
                                <w:rFonts w:eastAsia="Times New Roman"/>
                                <w:i/>
                                <w:spacing w:val="-5"/>
                                <w:w w:val="115"/>
                                <w:sz w:val="18"/>
                                <w:szCs w:val="18"/>
                                <w:lang w:val="en-GB" w:eastAsia="x-none"/>
                              </w:rPr>
                              <w:t>in</w:t>
                            </w:r>
                            <w:r w:rsidRPr="007D5063">
                              <w:rPr>
                                <w:rFonts w:eastAsia="Times New Roman"/>
                                <w:i/>
                                <w:spacing w:val="-5"/>
                                <w:w w:val="115"/>
                                <w:sz w:val="18"/>
                                <w:szCs w:val="18"/>
                                <w:lang w:val="en-GB" w:eastAsia="x-none"/>
                              </w:rPr>
                              <w:t xml:space="preserve"> new skills in agriculture, forestry and fish</w:t>
                            </w:r>
                            <w:r>
                              <w:rPr>
                                <w:rFonts w:eastAsia="Times New Roman"/>
                                <w:i/>
                                <w:spacing w:val="-5"/>
                                <w:w w:val="115"/>
                                <w:sz w:val="18"/>
                                <w:szCs w:val="18"/>
                                <w:lang w:val="en-GB" w:eastAsia="x-none"/>
                              </w:rPr>
                              <w:t>ery; including</w:t>
                            </w:r>
                            <w:r w:rsidRPr="007D5063">
                              <w:rPr>
                                <w:rFonts w:eastAsia="Times New Roman"/>
                                <w:i/>
                                <w:spacing w:val="-5"/>
                                <w:w w:val="115"/>
                                <w:sz w:val="18"/>
                                <w:szCs w:val="18"/>
                                <w:lang w:val="en-GB" w:eastAsia="x-none"/>
                              </w:rPr>
                              <w:t xml:space="preserve"> irrigation </w:t>
                            </w:r>
                            <w:r>
                              <w:rPr>
                                <w:rFonts w:eastAsia="Times New Roman"/>
                                <w:i/>
                                <w:spacing w:val="-5"/>
                                <w:w w:val="115"/>
                                <w:sz w:val="18"/>
                                <w:szCs w:val="18"/>
                                <w:lang w:val="en-GB" w:eastAsia="x-none"/>
                              </w:rPr>
                              <w:t>techniques</w:t>
                            </w:r>
                            <w:r w:rsidRPr="007D5063">
                              <w:rPr>
                                <w:rFonts w:eastAsia="Times New Roman"/>
                                <w:i/>
                                <w:spacing w:val="-5"/>
                                <w:w w:val="115"/>
                                <w:sz w:val="18"/>
                                <w:szCs w:val="18"/>
                                <w:lang w:val="en-GB" w:eastAsia="x-none"/>
                              </w:rPr>
                              <w:t xml:space="preserve">, </w:t>
                            </w:r>
                            <w:r>
                              <w:rPr>
                                <w:rFonts w:eastAsia="Times New Roman"/>
                                <w:i/>
                                <w:spacing w:val="-5"/>
                                <w:w w:val="115"/>
                                <w:sz w:val="18"/>
                                <w:szCs w:val="18"/>
                                <w:lang w:val="en-GB" w:eastAsia="x-none"/>
                              </w:rPr>
                              <w:t xml:space="preserve">cultivating resistant </w:t>
                            </w:r>
                            <w:r w:rsidRPr="007D5063">
                              <w:rPr>
                                <w:rFonts w:eastAsia="Times New Roman"/>
                                <w:i/>
                                <w:spacing w:val="-5"/>
                                <w:w w:val="115"/>
                                <w:sz w:val="18"/>
                                <w:szCs w:val="18"/>
                                <w:lang w:val="en-GB" w:eastAsia="x-none"/>
                              </w:rPr>
                              <w:t xml:space="preserve">native species </w:t>
                            </w:r>
                            <w:r>
                              <w:rPr>
                                <w:rFonts w:eastAsia="Times New Roman"/>
                                <w:i/>
                                <w:spacing w:val="-5"/>
                                <w:w w:val="115"/>
                                <w:sz w:val="18"/>
                                <w:szCs w:val="18"/>
                                <w:lang w:val="en-GB" w:eastAsia="x-none"/>
                              </w:rPr>
                              <w:t xml:space="preserve">of cereals, tubers, </w:t>
                            </w:r>
                            <w:r w:rsidRPr="007D5063">
                              <w:rPr>
                                <w:rFonts w:eastAsia="Times New Roman"/>
                                <w:i/>
                                <w:spacing w:val="-5"/>
                                <w:w w:val="115"/>
                                <w:sz w:val="18"/>
                                <w:szCs w:val="18"/>
                                <w:lang w:val="en-GB" w:eastAsia="x-none"/>
                              </w:rPr>
                              <w:t>fruit</w:t>
                            </w:r>
                            <w:r>
                              <w:rPr>
                                <w:rFonts w:eastAsia="Times New Roman"/>
                                <w:i/>
                                <w:spacing w:val="-5"/>
                                <w:w w:val="115"/>
                                <w:sz w:val="18"/>
                                <w:szCs w:val="18"/>
                                <w:lang w:val="en-GB" w:eastAsia="x-none"/>
                              </w:rPr>
                              <w:t>s, vegetables, etc.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58E5417D">
              <v:shape w14:anchorId="19C01BBF" id="Flowchart: Alternate Process 62" o:spid="_x0000_s1059" type="#_x0000_t176" style="position:absolute;left:0;text-align:left;margin-left:230.2pt;margin-top:41.1pt;width:273pt;height:201.6pt;rotation:90;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" o:allowincell="f" fillcolor="#d8d8d8" strokeweight=".25pt">
                <v:shadow opacity=".5"/>
                <v:textbox>
                  <w:txbxContent>
                    <w:p w14:paraId="0DE22BAE" w14:textId="77777777" w:rsidR="00197D46" w:rsidRPr="007D5063" w:rsidRDefault="00197D46" w:rsidP="00725ADB">
                      <w:pPr>
                        <w:rPr>
                          <w:rFonts w:eastAsia="Times New Roman"/>
                          <w:i/>
                          <w:spacing w:val="-5"/>
                          <w:w w:val="115"/>
                          <w:sz w:val="18"/>
                          <w:szCs w:val="18"/>
                          <w:lang w:val="en-GB"/>
                        </w:rPr>
                      </w:pPr>
                      <w:r>
                        <w:rPr>
                          <w:rFonts w:eastAsia="Times New Roman"/>
                          <w:i/>
                          <w:spacing w:val="-5"/>
                          <w:w w:val="115"/>
                          <w:sz w:val="18"/>
                          <w:szCs w:val="18"/>
                          <w:lang w:val="en-GB" w:eastAsia="x-none"/>
                        </w:rPr>
                        <w:t>S</w:t>
                      </w:r>
                      <w:r w:rsidRPr="007D5063">
                        <w:rPr>
                          <w:rFonts w:eastAsia="Times New Roman"/>
                          <w:i/>
                          <w:spacing w:val="-5"/>
                          <w:w w:val="115"/>
                          <w:sz w:val="18"/>
                          <w:szCs w:val="18"/>
                          <w:lang w:val="en-GB" w:eastAsia="x-none"/>
                        </w:rPr>
                        <w:t>trengthen</w:t>
                      </w:r>
                      <w:r>
                        <w:rPr>
                          <w:rFonts w:eastAsia="Times New Roman"/>
                          <w:i/>
                          <w:spacing w:val="-5"/>
                          <w:w w:val="115"/>
                          <w:sz w:val="18"/>
                          <w:szCs w:val="18"/>
                          <w:lang w:val="en-GB" w:eastAsia="x-none"/>
                        </w:rPr>
                        <w:t>ing</w:t>
                      </w:r>
                      <w:r w:rsidRPr="007D5063">
                        <w:rPr>
                          <w:rFonts w:eastAsia="Times New Roman"/>
                          <w:i/>
                          <w:spacing w:val="-5"/>
                          <w:w w:val="115"/>
                          <w:sz w:val="18"/>
                          <w:szCs w:val="18"/>
                          <w:lang w:val="en-GB" w:eastAsia="x-none"/>
                        </w:rPr>
                        <w:t xml:space="preserve"> women and men’s capacity </w:t>
                      </w:r>
                      <w:r>
                        <w:rPr>
                          <w:rFonts w:eastAsia="Times New Roman"/>
                          <w:i/>
                          <w:spacing w:val="-5"/>
                          <w:w w:val="115"/>
                          <w:sz w:val="18"/>
                          <w:szCs w:val="18"/>
                          <w:lang w:val="en-GB" w:eastAsia="x-none"/>
                        </w:rPr>
                        <w:t>to</w:t>
                      </w:r>
                      <w:r w:rsidRPr="007D5063">
                        <w:rPr>
                          <w:rFonts w:eastAsia="Times New Roman"/>
                          <w:i/>
                          <w:spacing w:val="-5"/>
                          <w:w w:val="115"/>
                          <w:sz w:val="18"/>
                          <w:szCs w:val="18"/>
                          <w:lang w:val="en-GB" w:eastAsia="x-none"/>
                        </w:rPr>
                        <w:t xml:space="preserve"> adapt to climate change </w:t>
                      </w:r>
                      <w:r>
                        <w:rPr>
                          <w:rFonts w:eastAsia="Times New Roman"/>
                          <w:i/>
                          <w:spacing w:val="-5"/>
                          <w:w w:val="115"/>
                          <w:sz w:val="18"/>
                          <w:szCs w:val="18"/>
                          <w:lang w:val="en-GB" w:eastAsia="x-none"/>
                        </w:rPr>
                        <w:t>required the</w:t>
                      </w:r>
                      <w:r w:rsidRPr="007D5063">
                        <w:rPr>
                          <w:rFonts w:eastAsia="Times New Roman"/>
                          <w:i/>
                          <w:spacing w:val="-5"/>
                          <w:w w:val="115"/>
                          <w:sz w:val="18"/>
                          <w:szCs w:val="18"/>
                          <w:lang w:val="en-GB" w:eastAsia="x-none"/>
                        </w:rPr>
                        <w:t xml:space="preserve"> implement</w:t>
                      </w:r>
                      <w:r>
                        <w:rPr>
                          <w:rFonts w:eastAsia="Times New Roman"/>
                          <w:i/>
                          <w:spacing w:val="-5"/>
                          <w:w w:val="115"/>
                          <w:sz w:val="18"/>
                          <w:szCs w:val="18"/>
                          <w:lang w:val="en-GB" w:eastAsia="x-none"/>
                        </w:rPr>
                        <w:t>ation of</w:t>
                      </w:r>
                      <w:r w:rsidRPr="007D5063">
                        <w:rPr>
                          <w:rFonts w:eastAsia="Times New Roman"/>
                          <w:i/>
                          <w:spacing w:val="-5"/>
                          <w:w w:val="115"/>
                          <w:sz w:val="18"/>
                          <w:szCs w:val="18"/>
                          <w:lang w:val="en-GB" w:eastAsia="x-none"/>
                        </w:rPr>
                        <w:t xml:space="preserve"> existing policies and programmes, </w:t>
                      </w:r>
                      <w:r>
                        <w:rPr>
                          <w:rFonts w:eastAsia="Times New Roman"/>
                          <w:i/>
                          <w:spacing w:val="-5"/>
                          <w:w w:val="115"/>
                          <w:sz w:val="18"/>
                          <w:szCs w:val="18"/>
                          <w:lang w:val="en-GB" w:eastAsia="x-none"/>
                        </w:rPr>
                        <w:t>re</w:t>
                      </w:r>
                      <w:r w:rsidRPr="007D5063">
                        <w:rPr>
                          <w:rFonts w:eastAsia="Times New Roman"/>
                          <w:i/>
                          <w:spacing w:val="-5"/>
                          <w:w w:val="115"/>
                          <w:sz w:val="18"/>
                          <w:szCs w:val="18"/>
                          <w:lang w:val="en-GB" w:eastAsia="x-none"/>
                        </w:rPr>
                        <w:t>allocat</w:t>
                      </w:r>
                      <w:r>
                        <w:rPr>
                          <w:rFonts w:eastAsia="Times New Roman"/>
                          <w:i/>
                          <w:spacing w:val="-5"/>
                          <w:w w:val="115"/>
                          <w:sz w:val="18"/>
                          <w:szCs w:val="18"/>
                          <w:lang w:val="en-GB" w:eastAsia="x-none"/>
                        </w:rPr>
                        <w:t>ion of</w:t>
                      </w:r>
                      <w:r w:rsidRPr="007D5063">
                        <w:rPr>
                          <w:rFonts w:eastAsia="Times New Roman"/>
                          <w:i/>
                          <w:spacing w:val="-5"/>
                          <w:w w:val="115"/>
                          <w:sz w:val="18"/>
                          <w:szCs w:val="18"/>
                          <w:lang w:val="en-GB" w:eastAsia="x-none"/>
                        </w:rPr>
                        <w:t xml:space="preserve"> resources, </w:t>
                      </w:r>
                      <w:r>
                        <w:rPr>
                          <w:rFonts w:eastAsia="Times New Roman"/>
                          <w:i/>
                          <w:spacing w:val="-5"/>
                          <w:w w:val="115"/>
                          <w:sz w:val="18"/>
                          <w:szCs w:val="18"/>
                          <w:lang w:val="en-GB" w:eastAsia="x-none"/>
                        </w:rPr>
                        <w:t xml:space="preserve">sustainability of </w:t>
                      </w:r>
                      <w:r w:rsidRPr="007D5063">
                        <w:rPr>
                          <w:rFonts w:eastAsia="Times New Roman"/>
                          <w:i/>
                          <w:spacing w:val="-5"/>
                          <w:w w:val="115"/>
                          <w:sz w:val="18"/>
                          <w:szCs w:val="18"/>
                          <w:lang w:val="en-GB" w:eastAsia="x-none"/>
                        </w:rPr>
                        <w:t>capacity building</w:t>
                      </w:r>
                      <w:r>
                        <w:rPr>
                          <w:rFonts w:eastAsia="Times New Roman"/>
                          <w:i/>
                          <w:spacing w:val="-5"/>
                          <w:w w:val="115"/>
                          <w:sz w:val="18"/>
                          <w:szCs w:val="18"/>
                          <w:lang w:val="en-GB" w:eastAsia="x-none"/>
                        </w:rPr>
                        <w:t xml:space="preserve"> and en</w:t>
                      </w:r>
                      <w:r w:rsidRPr="007D5063">
                        <w:rPr>
                          <w:rFonts w:eastAsia="Times New Roman"/>
                          <w:i/>
                          <w:spacing w:val="-5"/>
                          <w:w w:val="115"/>
                          <w:sz w:val="18"/>
                          <w:szCs w:val="18"/>
                          <w:lang w:val="en-GB" w:eastAsia="x-none"/>
                        </w:rPr>
                        <w:t>forc</w:t>
                      </w:r>
                      <w:r>
                        <w:rPr>
                          <w:rFonts w:eastAsia="Times New Roman"/>
                          <w:i/>
                          <w:spacing w:val="-5"/>
                          <w:w w:val="115"/>
                          <w:sz w:val="18"/>
                          <w:szCs w:val="18"/>
                          <w:lang w:val="en-GB" w:eastAsia="x-none"/>
                        </w:rPr>
                        <w:t>ement of</w:t>
                      </w:r>
                      <w:r w:rsidRPr="007D5063">
                        <w:rPr>
                          <w:rFonts w:eastAsia="Times New Roman"/>
                          <w:i/>
                          <w:spacing w:val="-5"/>
                          <w:w w:val="115"/>
                          <w:sz w:val="18"/>
                          <w:szCs w:val="18"/>
                          <w:lang w:val="en-GB" w:eastAsia="x-none"/>
                        </w:rPr>
                        <w:t xml:space="preserve"> women’s participation in key decision</w:t>
                      </w:r>
                      <w:r>
                        <w:rPr>
                          <w:rFonts w:eastAsia="Times New Roman"/>
                          <w:i/>
                          <w:spacing w:val="-5"/>
                          <w:w w:val="115"/>
                          <w:sz w:val="18"/>
                          <w:szCs w:val="18"/>
                          <w:lang w:val="en-GB" w:eastAsia="x-none"/>
                        </w:rPr>
                        <w:t>-</w:t>
                      </w:r>
                      <w:r w:rsidRPr="007D5063">
                        <w:rPr>
                          <w:rFonts w:eastAsia="Times New Roman"/>
                          <w:i/>
                          <w:spacing w:val="-5"/>
                          <w:w w:val="115"/>
                          <w:sz w:val="18"/>
                          <w:szCs w:val="18"/>
                          <w:lang w:val="en-GB" w:eastAsia="x-none"/>
                        </w:rPr>
                        <w:t>making structure</w:t>
                      </w:r>
                      <w:r>
                        <w:rPr>
                          <w:rFonts w:eastAsia="Times New Roman"/>
                          <w:i/>
                          <w:spacing w:val="-5"/>
                          <w:w w:val="115"/>
                          <w:sz w:val="18"/>
                          <w:szCs w:val="18"/>
                          <w:lang w:val="en-GB" w:eastAsia="x-none"/>
                        </w:rPr>
                        <w:t>s</w:t>
                      </w:r>
                      <w:r w:rsidRPr="007D5063">
                        <w:rPr>
                          <w:rFonts w:eastAsia="Times New Roman"/>
                          <w:i/>
                          <w:spacing w:val="-5"/>
                          <w:w w:val="115"/>
                          <w:sz w:val="18"/>
                          <w:szCs w:val="18"/>
                          <w:lang w:val="en-GB" w:eastAsia="x-none"/>
                        </w:rPr>
                        <w:t xml:space="preserve">. </w:t>
                      </w:r>
                      <w:r>
                        <w:rPr>
                          <w:rFonts w:eastAsia="Times New Roman"/>
                          <w:i/>
                          <w:spacing w:val="-5"/>
                          <w:w w:val="115"/>
                          <w:sz w:val="18"/>
                          <w:szCs w:val="18"/>
                          <w:lang w:val="en-GB" w:eastAsia="x-none"/>
                        </w:rPr>
                        <w:t>A</w:t>
                      </w:r>
                      <w:r w:rsidRPr="007D5063">
                        <w:rPr>
                          <w:rFonts w:eastAsia="Times New Roman"/>
                          <w:i/>
                          <w:spacing w:val="-5"/>
                          <w:w w:val="115"/>
                          <w:sz w:val="18"/>
                          <w:szCs w:val="18"/>
                          <w:lang w:val="en-GB" w:eastAsia="x-none"/>
                        </w:rPr>
                        <w:t>ccess to banking facilities (</w:t>
                      </w:r>
                      <w:r>
                        <w:rPr>
                          <w:rFonts w:eastAsia="Times New Roman"/>
                          <w:i/>
                          <w:spacing w:val="-5"/>
                          <w:w w:val="115"/>
                          <w:sz w:val="18"/>
                          <w:szCs w:val="18"/>
                          <w:lang w:val="en-GB" w:eastAsia="x-none"/>
                        </w:rPr>
                        <w:t>e.g.</w:t>
                      </w:r>
                      <w:r w:rsidRPr="007D5063">
                        <w:rPr>
                          <w:rFonts w:eastAsia="Times New Roman"/>
                          <w:i/>
                          <w:spacing w:val="-5"/>
                          <w:w w:val="115"/>
                          <w:sz w:val="18"/>
                          <w:szCs w:val="18"/>
                          <w:lang w:val="en-GB" w:eastAsia="x-none"/>
                        </w:rPr>
                        <w:t xml:space="preserve"> leas</w:t>
                      </w:r>
                      <w:r>
                        <w:rPr>
                          <w:rFonts w:eastAsia="Times New Roman"/>
                          <w:i/>
                          <w:spacing w:val="-5"/>
                          <w:w w:val="115"/>
                          <w:sz w:val="18"/>
                          <w:szCs w:val="18"/>
                          <w:lang w:val="en-GB" w:eastAsia="x-none"/>
                        </w:rPr>
                        <w:t>e</w:t>
                      </w:r>
                      <w:r w:rsidRPr="007D5063">
                        <w:rPr>
                          <w:rFonts w:eastAsia="Times New Roman"/>
                          <w:i/>
                          <w:spacing w:val="-5"/>
                          <w:w w:val="115"/>
                          <w:sz w:val="18"/>
                          <w:szCs w:val="18"/>
                          <w:lang w:val="en-GB" w:eastAsia="x-none"/>
                        </w:rPr>
                        <w:t xml:space="preserve"> credit, microfinance, etc</w:t>
                      </w:r>
                      <w:r>
                        <w:rPr>
                          <w:rFonts w:eastAsia="Times New Roman"/>
                          <w:i/>
                          <w:spacing w:val="-5"/>
                          <w:w w:val="115"/>
                          <w:sz w:val="18"/>
                          <w:szCs w:val="18"/>
                          <w:lang w:val="en-GB" w:eastAsia="x-none"/>
                        </w:rPr>
                        <w:t>.</w:t>
                      </w:r>
                      <w:r w:rsidRPr="007D5063">
                        <w:rPr>
                          <w:rFonts w:eastAsia="Times New Roman"/>
                          <w:i/>
                          <w:spacing w:val="-5"/>
                          <w:w w:val="115"/>
                          <w:sz w:val="18"/>
                          <w:szCs w:val="18"/>
                          <w:lang w:val="en-GB" w:eastAsia="x-none"/>
                        </w:rPr>
                        <w:t xml:space="preserve">), </w:t>
                      </w:r>
                      <w:r>
                        <w:rPr>
                          <w:rFonts w:eastAsia="Times New Roman"/>
                          <w:i/>
                          <w:spacing w:val="-5"/>
                          <w:w w:val="115"/>
                          <w:sz w:val="18"/>
                          <w:szCs w:val="18"/>
                          <w:lang w:val="en-GB" w:eastAsia="x-none"/>
                        </w:rPr>
                        <w:t xml:space="preserve">giving </w:t>
                      </w:r>
                      <w:r w:rsidRPr="007D5063">
                        <w:rPr>
                          <w:rFonts w:eastAsia="Times New Roman"/>
                          <w:i/>
                          <w:spacing w:val="-5"/>
                          <w:w w:val="115"/>
                          <w:sz w:val="18"/>
                          <w:szCs w:val="18"/>
                          <w:lang w:val="en-GB" w:eastAsia="x-none"/>
                        </w:rPr>
                        <w:t>subsidies on inputs, distributi</w:t>
                      </w:r>
                      <w:r>
                        <w:rPr>
                          <w:rFonts w:eastAsia="Times New Roman"/>
                          <w:i/>
                          <w:spacing w:val="-5"/>
                          <w:w w:val="115"/>
                          <w:sz w:val="18"/>
                          <w:szCs w:val="18"/>
                          <w:lang w:val="en-GB" w:eastAsia="x-none"/>
                        </w:rPr>
                        <w:t>ng</w:t>
                      </w:r>
                      <w:r w:rsidRPr="007D5063">
                        <w:rPr>
                          <w:rFonts w:eastAsia="Times New Roman"/>
                          <w:i/>
                          <w:spacing w:val="-5"/>
                          <w:w w:val="115"/>
                          <w:sz w:val="18"/>
                          <w:szCs w:val="18"/>
                          <w:lang w:val="en-GB" w:eastAsia="x-none"/>
                        </w:rPr>
                        <w:t xml:space="preserve"> resistant seed</w:t>
                      </w:r>
                      <w:r>
                        <w:rPr>
                          <w:rFonts w:eastAsia="Times New Roman"/>
                          <w:i/>
                          <w:spacing w:val="-5"/>
                          <w:w w:val="115"/>
                          <w:sz w:val="18"/>
                          <w:szCs w:val="18"/>
                          <w:lang w:val="en-GB" w:eastAsia="x-none"/>
                        </w:rPr>
                        <w:t xml:space="preserve"> </w:t>
                      </w:r>
                      <w:r w:rsidRPr="007D5063">
                        <w:rPr>
                          <w:rFonts w:eastAsia="Times New Roman"/>
                          <w:i/>
                          <w:spacing w:val="-5"/>
                          <w:w w:val="115"/>
                          <w:sz w:val="18"/>
                          <w:szCs w:val="18"/>
                          <w:lang w:val="en-GB" w:eastAsia="x-none"/>
                        </w:rPr>
                        <w:t>varieties</w:t>
                      </w:r>
                      <w:r>
                        <w:rPr>
                          <w:rFonts w:eastAsia="Times New Roman"/>
                          <w:i/>
                          <w:spacing w:val="-5"/>
                          <w:w w:val="115"/>
                          <w:sz w:val="18"/>
                          <w:szCs w:val="18"/>
                          <w:lang w:val="en-GB" w:eastAsia="x-none"/>
                        </w:rPr>
                        <w:t xml:space="preserve"> and</w:t>
                      </w:r>
                      <w:r w:rsidRPr="007D5063">
                        <w:rPr>
                          <w:rFonts w:eastAsia="Times New Roman"/>
                          <w:i/>
                          <w:spacing w:val="-5"/>
                          <w:w w:val="115"/>
                          <w:sz w:val="18"/>
                          <w:szCs w:val="18"/>
                          <w:lang w:val="en-GB" w:eastAsia="x-none"/>
                        </w:rPr>
                        <w:t xml:space="preserve"> promoti</w:t>
                      </w:r>
                      <w:r>
                        <w:rPr>
                          <w:rFonts w:eastAsia="Times New Roman"/>
                          <w:i/>
                          <w:spacing w:val="-5"/>
                          <w:w w:val="115"/>
                          <w:sz w:val="18"/>
                          <w:szCs w:val="18"/>
                          <w:lang w:val="en-GB" w:eastAsia="x-none"/>
                        </w:rPr>
                        <w:t>ng</w:t>
                      </w:r>
                      <w:r w:rsidRPr="007D5063">
                        <w:rPr>
                          <w:rFonts w:eastAsia="Times New Roman"/>
                          <w:i/>
                          <w:spacing w:val="-5"/>
                          <w:w w:val="115"/>
                          <w:sz w:val="18"/>
                          <w:szCs w:val="18"/>
                          <w:lang w:val="en-GB" w:eastAsia="x-none"/>
                        </w:rPr>
                        <w:t xml:space="preserve"> </w:t>
                      </w:r>
                      <w:proofErr w:type="spellStart"/>
                      <w:r w:rsidRPr="007D5063">
                        <w:rPr>
                          <w:rFonts w:eastAsia="Times New Roman"/>
                          <w:i/>
                          <w:spacing w:val="-5"/>
                          <w:w w:val="115"/>
                          <w:sz w:val="18"/>
                          <w:szCs w:val="18"/>
                          <w:lang w:val="en-GB" w:eastAsia="x-none"/>
                        </w:rPr>
                        <w:t>agro</w:t>
                      </w:r>
                      <w:proofErr w:type="spellEnd"/>
                      <w:r w:rsidRPr="007D5063">
                        <w:rPr>
                          <w:rFonts w:eastAsia="Times New Roman"/>
                          <w:i/>
                          <w:spacing w:val="-5"/>
                          <w:w w:val="115"/>
                          <w:sz w:val="18"/>
                          <w:szCs w:val="18"/>
                          <w:lang w:val="en-GB" w:eastAsia="x-none"/>
                        </w:rPr>
                        <w:t>-processing techniques</w:t>
                      </w:r>
                      <w:r>
                        <w:rPr>
                          <w:rFonts w:eastAsia="Times New Roman"/>
                          <w:i/>
                          <w:spacing w:val="-5"/>
                          <w:w w:val="115"/>
                          <w:sz w:val="18"/>
                          <w:szCs w:val="18"/>
                          <w:lang w:val="en-GB" w:eastAsia="x-none"/>
                        </w:rPr>
                        <w:t>. C</w:t>
                      </w:r>
                      <w:r w:rsidRPr="007D5063">
                        <w:rPr>
                          <w:rFonts w:eastAsia="Times New Roman"/>
                          <w:i/>
                          <w:spacing w:val="-5"/>
                          <w:w w:val="115"/>
                          <w:sz w:val="18"/>
                          <w:szCs w:val="18"/>
                          <w:lang w:val="en-GB" w:eastAsia="x-none"/>
                        </w:rPr>
                        <w:t xml:space="preserve">apacity </w:t>
                      </w:r>
                      <w:r>
                        <w:rPr>
                          <w:rFonts w:eastAsia="Times New Roman"/>
                          <w:i/>
                          <w:spacing w:val="-5"/>
                          <w:w w:val="115"/>
                          <w:sz w:val="18"/>
                          <w:szCs w:val="18"/>
                          <w:lang w:val="en-GB" w:eastAsia="x-none"/>
                        </w:rPr>
                        <w:t>building,</w:t>
                      </w:r>
                      <w:r w:rsidRPr="007F112A">
                        <w:rPr>
                          <w:rFonts w:eastAsia="Times New Roman"/>
                          <w:i/>
                          <w:spacing w:val="-5"/>
                          <w:w w:val="115"/>
                          <w:sz w:val="18"/>
                          <w:szCs w:val="18"/>
                          <w:lang w:val="en-GB" w:eastAsia="x-none"/>
                        </w:rPr>
                        <w:t xml:space="preserve"> </w:t>
                      </w:r>
                      <w:r w:rsidRPr="006E5378">
                        <w:rPr>
                          <w:rFonts w:eastAsia="Times New Roman"/>
                          <w:i/>
                          <w:spacing w:val="-5"/>
                          <w:w w:val="115"/>
                          <w:sz w:val="18"/>
                          <w:szCs w:val="18"/>
                          <w:lang w:val="en-GB" w:eastAsia="x-none"/>
                        </w:rPr>
                        <w:t>among other</w:t>
                      </w:r>
                      <w:r>
                        <w:rPr>
                          <w:rFonts w:eastAsia="Times New Roman"/>
                          <w:i/>
                          <w:spacing w:val="-5"/>
                          <w:w w:val="115"/>
                          <w:sz w:val="18"/>
                          <w:szCs w:val="18"/>
                          <w:lang w:val="en-GB" w:eastAsia="x-none"/>
                        </w:rPr>
                        <w:t>s, was critical for</w:t>
                      </w:r>
                      <w:r w:rsidRPr="007D5063">
                        <w:rPr>
                          <w:rFonts w:eastAsia="Times New Roman"/>
                          <w:i/>
                          <w:spacing w:val="-5"/>
                          <w:w w:val="115"/>
                          <w:sz w:val="18"/>
                          <w:szCs w:val="18"/>
                          <w:lang w:val="en-GB" w:eastAsia="x-none"/>
                        </w:rPr>
                        <w:t xml:space="preserve"> help</w:t>
                      </w:r>
                      <w:r>
                        <w:rPr>
                          <w:rFonts w:eastAsia="Times New Roman"/>
                          <w:i/>
                          <w:spacing w:val="-5"/>
                          <w:w w:val="115"/>
                          <w:sz w:val="18"/>
                          <w:szCs w:val="18"/>
                          <w:lang w:val="en-GB" w:eastAsia="x-none"/>
                        </w:rPr>
                        <w:t>ing</w:t>
                      </w:r>
                      <w:r w:rsidRPr="007D5063">
                        <w:rPr>
                          <w:rFonts w:eastAsia="Times New Roman"/>
                          <w:i/>
                          <w:spacing w:val="-5"/>
                          <w:w w:val="115"/>
                          <w:sz w:val="18"/>
                          <w:szCs w:val="18"/>
                          <w:lang w:val="en-GB" w:eastAsia="x-none"/>
                        </w:rPr>
                        <w:t xml:space="preserve"> communities cop</w:t>
                      </w:r>
                      <w:r>
                        <w:rPr>
                          <w:rFonts w:eastAsia="Times New Roman"/>
                          <w:i/>
                          <w:spacing w:val="-5"/>
                          <w:w w:val="115"/>
                          <w:sz w:val="18"/>
                          <w:szCs w:val="18"/>
                          <w:lang w:val="en-GB" w:eastAsia="x-none"/>
                        </w:rPr>
                        <w:t>e</w:t>
                      </w:r>
                      <w:r w:rsidRPr="007D5063">
                        <w:rPr>
                          <w:rFonts w:eastAsia="Times New Roman"/>
                          <w:i/>
                          <w:spacing w:val="-5"/>
                          <w:w w:val="115"/>
                          <w:sz w:val="18"/>
                          <w:szCs w:val="18"/>
                          <w:lang w:val="en-GB" w:eastAsia="x-none"/>
                        </w:rPr>
                        <w:t xml:space="preserve"> and adapt to climate change. This include</w:t>
                      </w:r>
                      <w:r>
                        <w:rPr>
                          <w:rFonts w:eastAsia="Times New Roman"/>
                          <w:i/>
                          <w:spacing w:val="-5"/>
                          <w:w w:val="115"/>
                          <w:sz w:val="18"/>
                          <w:szCs w:val="18"/>
                          <w:lang w:val="en-GB" w:eastAsia="x-none"/>
                        </w:rPr>
                        <w:t>d</w:t>
                      </w:r>
                      <w:r w:rsidRPr="007D5063">
                        <w:rPr>
                          <w:rFonts w:eastAsia="Times New Roman"/>
                          <w:i/>
                          <w:spacing w:val="-5"/>
                          <w:w w:val="115"/>
                          <w:sz w:val="18"/>
                          <w:szCs w:val="18"/>
                          <w:lang w:val="en-GB" w:eastAsia="x-none"/>
                        </w:rPr>
                        <w:t xml:space="preserve"> training women and men </w:t>
                      </w:r>
                      <w:r>
                        <w:rPr>
                          <w:rFonts w:eastAsia="Times New Roman"/>
                          <w:i/>
                          <w:spacing w:val="-5"/>
                          <w:w w:val="115"/>
                          <w:sz w:val="18"/>
                          <w:szCs w:val="18"/>
                          <w:lang w:val="en-GB" w:eastAsia="x-none"/>
                        </w:rPr>
                        <w:t>in</w:t>
                      </w:r>
                      <w:r w:rsidRPr="007D5063">
                        <w:rPr>
                          <w:rFonts w:eastAsia="Times New Roman"/>
                          <w:i/>
                          <w:spacing w:val="-5"/>
                          <w:w w:val="115"/>
                          <w:sz w:val="18"/>
                          <w:szCs w:val="18"/>
                          <w:lang w:val="en-GB" w:eastAsia="x-none"/>
                        </w:rPr>
                        <w:t xml:space="preserve"> new skills in agriculture, forestry and fish</w:t>
                      </w:r>
                      <w:r>
                        <w:rPr>
                          <w:rFonts w:eastAsia="Times New Roman"/>
                          <w:i/>
                          <w:spacing w:val="-5"/>
                          <w:w w:val="115"/>
                          <w:sz w:val="18"/>
                          <w:szCs w:val="18"/>
                          <w:lang w:val="en-GB" w:eastAsia="x-none"/>
                        </w:rPr>
                        <w:t>ery; including</w:t>
                      </w:r>
                      <w:r w:rsidRPr="007D5063">
                        <w:rPr>
                          <w:rFonts w:eastAsia="Times New Roman"/>
                          <w:i/>
                          <w:spacing w:val="-5"/>
                          <w:w w:val="115"/>
                          <w:sz w:val="18"/>
                          <w:szCs w:val="18"/>
                          <w:lang w:val="en-GB" w:eastAsia="x-none"/>
                        </w:rPr>
                        <w:t xml:space="preserve"> irrigation </w:t>
                      </w:r>
                      <w:r>
                        <w:rPr>
                          <w:rFonts w:eastAsia="Times New Roman"/>
                          <w:i/>
                          <w:spacing w:val="-5"/>
                          <w:w w:val="115"/>
                          <w:sz w:val="18"/>
                          <w:szCs w:val="18"/>
                          <w:lang w:val="en-GB" w:eastAsia="x-none"/>
                        </w:rPr>
                        <w:t>techniques</w:t>
                      </w:r>
                      <w:r w:rsidRPr="007D5063">
                        <w:rPr>
                          <w:rFonts w:eastAsia="Times New Roman"/>
                          <w:i/>
                          <w:spacing w:val="-5"/>
                          <w:w w:val="115"/>
                          <w:sz w:val="18"/>
                          <w:szCs w:val="18"/>
                          <w:lang w:val="en-GB" w:eastAsia="x-none"/>
                        </w:rPr>
                        <w:t xml:space="preserve">, </w:t>
                      </w:r>
                      <w:r>
                        <w:rPr>
                          <w:rFonts w:eastAsia="Times New Roman"/>
                          <w:i/>
                          <w:spacing w:val="-5"/>
                          <w:w w:val="115"/>
                          <w:sz w:val="18"/>
                          <w:szCs w:val="18"/>
                          <w:lang w:val="en-GB" w:eastAsia="x-none"/>
                        </w:rPr>
                        <w:t xml:space="preserve">cultivating resistant </w:t>
                      </w:r>
                      <w:r w:rsidRPr="007D5063">
                        <w:rPr>
                          <w:rFonts w:eastAsia="Times New Roman"/>
                          <w:i/>
                          <w:spacing w:val="-5"/>
                          <w:w w:val="115"/>
                          <w:sz w:val="18"/>
                          <w:szCs w:val="18"/>
                          <w:lang w:val="en-GB" w:eastAsia="x-none"/>
                        </w:rPr>
                        <w:t xml:space="preserve">native species </w:t>
                      </w:r>
                      <w:r>
                        <w:rPr>
                          <w:rFonts w:eastAsia="Times New Roman"/>
                          <w:i/>
                          <w:spacing w:val="-5"/>
                          <w:w w:val="115"/>
                          <w:sz w:val="18"/>
                          <w:szCs w:val="18"/>
                          <w:lang w:val="en-GB" w:eastAsia="x-none"/>
                        </w:rPr>
                        <w:t xml:space="preserve">of cereals, tubers, </w:t>
                      </w:r>
                      <w:r w:rsidRPr="007D5063">
                        <w:rPr>
                          <w:rFonts w:eastAsia="Times New Roman"/>
                          <w:i/>
                          <w:spacing w:val="-5"/>
                          <w:w w:val="115"/>
                          <w:sz w:val="18"/>
                          <w:szCs w:val="18"/>
                          <w:lang w:val="en-GB" w:eastAsia="x-none"/>
                        </w:rPr>
                        <w:t>fruit</w:t>
                      </w:r>
                      <w:r>
                        <w:rPr>
                          <w:rFonts w:eastAsia="Times New Roman"/>
                          <w:i/>
                          <w:spacing w:val="-5"/>
                          <w:w w:val="115"/>
                          <w:sz w:val="18"/>
                          <w:szCs w:val="18"/>
                          <w:lang w:val="en-GB" w:eastAsia="x-none"/>
                        </w:rPr>
                        <w:t>s, vegetables, etc.</w:t>
                      </w:r>
                    </w:p>
                  </w:txbxContent>
                </v:textbox>
                <w10:wrap type="square" anchorx="margin"/>
              </v:shape>
            </w:pict>
          </mc:Fallback>
        </mc:AlternateContent>
      </w:r>
      <w:r w:rsidRPr="00F52967">
        <w:rPr>
          <w:sz w:val="21"/>
          <w:szCs w:val="21"/>
          <w:lang w:eastAsia="zh-CN"/>
        </w:rPr>
        <w:t>The lack of material resources such as fishing boats, seeds, tools, infrastructure, etc. exacerbated the effects of climate change on the communities. This must be considered a priority in any effort designed to help the people cope with and adapt to environmental changes in their communities. This included improvement of access to resources such as banking facilities (e.g. lease, credit, microfinance, etc.), subsidies on inputs, distribution of resistant seed varieties, promotion of agro-processing techniques and access to market. The promotion of traditional techniques was also important, for example, the now abandoned fishing net made of wood avoids catching small fish. Given that the availability of water during the dry season was a major constraint in agriculture, the construction of irrigation schemes that use groundwater can prevent abandonment of farmlands.</w:t>
      </w:r>
    </w:p>
    <w:p w14:paraId="639A6858" w14:textId="77777777" w:rsidR="00725ADB" w:rsidRPr="00F52967" w:rsidRDefault="00725ADB" w:rsidP="00725ADB">
      <w:pPr>
        <w:rPr>
          <w:sz w:val="21"/>
          <w:szCs w:val="21"/>
          <w:lang w:eastAsia="zh-CN"/>
        </w:rPr>
      </w:pPr>
      <w:r w:rsidRPr="00F52967">
        <w:rPr>
          <w:sz w:val="21"/>
          <w:szCs w:val="21"/>
          <w:lang w:eastAsia="zh-CN"/>
        </w:rPr>
        <w:t xml:space="preserve">Capacity building was another key strategy to help the communities cope with and adapt to climate change. This included training women and men in new skills in agriculture, forestry and fishery techniques such as building irrigation systems and cultivation of high crop varieties (e.g. sorghum, cassava, maize, fruit trees and vegetables). Inter-community visits to learn by seeing and discussions of the measures adopted by others in coping with and adapting to the effects of climate change. </w:t>
      </w:r>
    </w:p>
    <w:p w14:paraId="35A1EBA9" w14:textId="77777777" w:rsidR="00725ADB" w:rsidRPr="00F52967" w:rsidRDefault="00725ADB" w:rsidP="00725ADB">
      <w:pPr>
        <w:rPr>
          <w:sz w:val="21"/>
          <w:szCs w:val="21"/>
          <w:lang w:eastAsia="zh-CN"/>
        </w:rPr>
      </w:pPr>
      <w:r w:rsidRPr="00F52967">
        <w:rPr>
          <w:sz w:val="21"/>
          <w:szCs w:val="21"/>
          <w:lang w:eastAsia="zh-CN"/>
        </w:rPr>
        <w:t>The creation and reinforcement of local institutions and discussion forums where women participate without fear of reprisals could be useful in dealing with the new environmental conditions. People were aware of the on-going climate change/variability, but had no formal discussions on the problems created by it or on the strategies of adaptation to it. Thus, as women were more likely than men to stay in the communities, such forums constituted a strategic opportunity for increased women’s participation in resolving environmental and social problems. Institutional capacity was weak in the communities. For example, while fishermen association existed in Lakka, Tombo, Conakry Dee and Hamilton had nothing of such institution. There was the need to encourage women’s participation in fishermen associations in order to be empowered to enable them to be pro-active in fishing activities, especially those relating to treating women as helpers and payments received for helping. The development of similar groups should be encouraged in other areas such as agriculture. For instance, with the decreasing individual production output, clubs of women and/or men (consisting farmers) can be established to cultivate common plots together. This can promote sharing of tools, inputs and knowledge and at the same time facilitate discussions on feasible resolutions to individual, group and community problems.</w:t>
      </w:r>
    </w:p>
    <w:p w14:paraId="1FDA7742" w14:textId="77777777" w:rsidR="00725ADB" w:rsidRPr="00F52967" w:rsidRDefault="00725ADB" w:rsidP="00725ADB">
      <w:pPr>
        <w:rPr>
          <w:sz w:val="21"/>
          <w:szCs w:val="21"/>
          <w:lang w:eastAsia="zh-CN"/>
        </w:rPr>
      </w:pPr>
      <w:r w:rsidRPr="00F52967">
        <w:rPr>
          <w:sz w:val="21"/>
          <w:szCs w:val="21"/>
          <w:lang w:eastAsia="zh-CN"/>
        </w:rPr>
        <w:t>At Local Council Level, the formation of a multi-institutional task force for the environment can strengthen community resilience against the impacts of climate change. Units should be established to deal with specific issues such as identification of problems, discussion of problems, developing solutions to problems, promoting solution, capacity building, alternative livelihoods, etc. This could also serve as a sustainable channel for the implementation of existing legal instruments. Regarding reinforcement of coping strategies, there were no joint programs existing between several national and international institutions. This did not exclude FAO, UNDP, UNEP, EPA, UN/HABITAT, UNIDO, Ministry of Agriculture National, Disaster Management Institute, National Meteorology Institute, etc. aimed at environmental mainstreaming and adaptation to climate change/climate variability.</w:t>
      </w:r>
    </w:p>
    <w:p w14:paraId="1B1DCFAF" w14:textId="77777777" w:rsidR="00725ADB" w:rsidRPr="00F52967" w:rsidRDefault="00725ADB" w:rsidP="00725ADB">
      <w:pPr>
        <w:rPr>
          <w:b/>
          <w:w w:val="95"/>
          <w:sz w:val="24"/>
          <w:lang w:val="en-GB" w:bidi="en-US"/>
        </w:rPr>
      </w:pPr>
      <w:r w:rsidRPr="00F52967">
        <w:rPr>
          <w:b/>
          <w:w w:val="95"/>
          <w:sz w:val="24"/>
          <w:lang w:val="en-GB" w:bidi="en-US"/>
        </w:rPr>
        <w:t>Conclusions</w:t>
      </w:r>
      <w:r w:rsidRPr="00F52967">
        <w:rPr>
          <w:b/>
          <w:spacing w:val="39"/>
          <w:w w:val="95"/>
          <w:sz w:val="24"/>
          <w:lang w:val="en-GB" w:bidi="en-US"/>
        </w:rPr>
        <w:t xml:space="preserve"> </w:t>
      </w:r>
      <w:r w:rsidRPr="00F52967">
        <w:rPr>
          <w:b/>
          <w:w w:val="95"/>
          <w:sz w:val="24"/>
          <w:lang w:val="en-GB" w:bidi="en-US"/>
        </w:rPr>
        <w:t>and Recommendations</w:t>
      </w:r>
    </w:p>
    <w:p w14:paraId="61B52299" w14:textId="77777777" w:rsidR="00725ADB" w:rsidRPr="00F52967" w:rsidRDefault="00725ADB" w:rsidP="00725ADB">
      <w:pPr>
        <w:rPr>
          <w:sz w:val="21"/>
          <w:szCs w:val="21"/>
          <w:lang w:eastAsia="zh-CN"/>
        </w:rPr>
      </w:pPr>
      <w:r w:rsidRPr="00F52967">
        <w:rPr>
          <w:sz w:val="21"/>
          <w:szCs w:val="21"/>
          <w:lang w:eastAsia="zh-CN"/>
        </w:rPr>
        <w:t>This study probed into differentiated vulnerabilities of women and men under the same hydro-geophysical hazards due to climate change. The study covered selected communities in the coastal zones of the Western Rural Area (Tombo, Lakka and Hamilton) and part of Porto Loko District (Conakry Dee) in Sierra Leone.</w:t>
      </w:r>
    </w:p>
    <w:p w14:paraId="7CFD1FFE" w14:textId="77777777" w:rsidR="00725ADB" w:rsidRPr="00F52967" w:rsidRDefault="00725ADB" w:rsidP="00725ADB">
      <w:pPr>
        <w:rPr>
          <w:sz w:val="21"/>
          <w:szCs w:val="21"/>
          <w:lang w:eastAsia="zh-CN"/>
        </w:rPr>
      </w:pPr>
      <w:r w:rsidRPr="00F52967">
        <w:rPr>
          <w:sz w:val="21"/>
          <w:szCs w:val="21"/>
          <w:lang w:eastAsia="zh-CN"/>
        </w:rPr>
        <w:t>The impacts of climate change were visible in the communities, with evident increases in migration of men from the communities to other places (e.g. mining areas and Western Urban Cities) in search of better alternatives. Evident also was increasing incidence of epidemic diseases and decreasing fish catches and crop production. As among several other strategies of coping with the effects of climate change in the communities, there was an increasing focus on alternative ways of livelihood and taking time off normal duties to discharge extra duties to earn additional income.</w:t>
      </w:r>
    </w:p>
    <w:p w14:paraId="15C1605E" w14:textId="77777777" w:rsidR="00725ADB" w:rsidRPr="00F52967" w:rsidRDefault="00725ADB" w:rsidP="00725ADB">
      <w:pPr>
        <w:rPr>
          <w:sz w:val="21"/>
          <w:szCs w:val="21"/>
          <w:lang w:eastAsia="zh-CN"/>
        </w:rPr>
      </w:pPr>
      <w:r w:rsidRPr="00F52967">
        <w:rPr>
          <w:sz w:val="21"/>
          <w:szCs w:val="21"/>
          <w:lang w:eastAsia="zh-CN"/>
        </w:rPr>
        <w:t>More readily than men, women coped better with altered coastal zone conditions in the communities. This utmost attempt to persevere through deplorable times required tremendous personal sacrifice and compassion and the strong will to accept psycho-physical burden. However, the anticipated intensity of degradation due to climate change was apparently overwhelming for the women to cope with in a sustainable way for even basic survival.</w:t>
      </w:r>
    </w:p>
    <w:p w14:paraId="369AAAD3" w14:textId="77777777" w:rsidR="00725ADB" w:rsidRPr="00F52967" w:rsidRDefault="00725ADB" w:rsidP="00725ADB">
      <w:pPr>
        <w:rPr>
          <w:sz w:val="21"/>
          <w:szCs w:val="21"/>
          <w:lang w:eastAsia="zh-CN"/>
        </w:rPr>
      </w:pPr>
      <w:r w:rsidRPr="00F52967">
        <w:rPr>
          <w:sz w:val="21"/>
          <w:szCs w:val="21"/>
          <w:lang w:eastAsia="zh-CN"/>
        </w:rPr>
        <w:t>The efforts of women to cope with the effects of climate change and variability were severely challenged by gender relationships and hindered by power structure both within households and the communities. Despite the provisions for inclusion of women in (local) governance processes, gender relationships remained deeply biased towards males. This precluded women from meaningful participation in decision-making forums. Also, lapses in governance further reduced women’s voice, leaving virtually no room for meaningful input in reducing the vulnerabilities in the communities.</w:t>
      </w:r>
    </w:p>
    <w:p w14:paraId="66982EBA" w14:textId="77777777" w:rsidR="00725ADB" w:rsidRPr="00F52967" w:rsidRDefault="00725ADB" w:rsidP="00725ADB">
      <w:pPr>
        <w:rPr>
          <w:sz w:val="21"/>
          <w:szCs w:val="21"/>
          <w:lang w:eastAsia="zh-CN"/>
        </w:rPr>
      </w:pPr>
      <w:r w:rsidRPr="00F52967">
        <w:rPr>
          <w:sz w:val="21"/>
          <w:szCs w:val="21"/>
          <w:lang w:eastAsia="zh-CN"/>
        </w:rPr>
        <w:t>Women, because of their responsibility to secure food and water, energy for cooking and income from market sales, women in the targeted areas in Sierra Leone are highly dependent on local natural resources for their family’s health and livelihood. Combined with the rapidly increasing population movement in few of sites, the effects of climate change are making it harder to secure these resources resulting in longer work days for women, less financial resources and negative repercussions on family health and well-being due to food and water insecurity and restricted access to basic services and markets.</w:t>
      </w:r>
    </w:p>
    <w:p w14:paraId="774579BF" w14:textId="77777777" w:rsidR="00725ADB" w:rsidRPr="00F52967" w:rsidRDefault="00725ADB" w:rsidP="00725ADB">
      <w:pPr>
        <w:rPr>
          <w:sz w:val="21"/>
          <w:szCs w:val="21"/>
          <w:lang w:eastAsia="zh-CN"/>
        </w:rPr>
      </w:pPr>
      <w:r w:rsidRPr="00F52967">
        <w:rPr>
          <w:sz w:val="21"/>
          <w:szCs w:val="21"/>
          <w:lang w:eastAsia="zh-CN"/>
        </w:rPr>
        <w:t>In these coastal sites targeted, women also face socio-cultural and political disadvantage arising from their limited access to economic assets and decision-making processes which further compound development and climate change challenges. Traditional leadership structures generally do not involve women, who are also highly unrepresented at all levels of government. Of significant concern, the NAPA is almost silent on gender and social inclusion issues. As such, it is imperative that women’s and men’s specific needs and priorities are collectively identified and addressed throughout the project cycle, including the requirement that women be actively involved in activity planning and monitoring.</w:t>
      </w:r>
    </w:p>
    <w:p w14:paraId="3F5C8EF8" w14:textId="77777777" w:rsidR="00725ADB" w:rsidRPr="00F52967" w:rsidRDefault="00725ADB" w:rsidP="00725ADB">
      <w:pPr>
        <w:rPr>
          <w:sz w:val="21"/>
          <w:szCs w:val="21"/>
          <w:lang w:eastAsia="zh-CN"/>
        </w:rPr>
      </w:pPr>
      <w:r w:rsidRPr="00F52967">
        <w:rPr>
          <w:sz w:val="21"/>
          <w:szCs w:val="21"/>
          <w:lang w:eastAsia="zh-CN"/>
        </w:rPr>
        <w:t>Patriarchal elements further eliminated opportunities for women to overcome the gender-biased vulnerabilities in the communities. Women and men were differently impacted by climate change/variability because of gender-based roles and male biasness in decision-making structures in the communities. Moreover, access to and controls over resources were severely limited for women. Because women were likely to stay in the communities than men, they more directly suffered the consequences of environmental degradation due to climate change. On the other hand, women gained better positions in decision-making (a positive sign of empowerment) when men pulled out in search of greener pasture. Women in decision-making positions could enhance adaptation to climate change.</w:t>
      </w:r>
    </w:p>
    <w:p w14:paraId="5CE5A03A" w14:textId="77777777" w:rsidR="00725ADB" w:rsidRPr="00F52967" w:rsidRDefault="00725ADB" w:rsidP="00725ADB">
      <w:pPr>
        <w:rPr>
          <w:sz w:val="21"/>
          <w:szCs w:val="21"/>
          <w:lang w:eastAsia="zh-CN"/>
        </w:rPr>
      </w:pPr>
      <w:r w:rsidRPr="00F52967">
        <w:rPr>
          <w:sz w:val="21"/>
          <w:szCs w:val="21"/>
          <w:lang w:eastAsia="zh-CN"/>
        </w:rPr>
        <w:t>The migration of men and women in search of better life increased the incidence of diseases such as STD, HIV/AIDS and TB among the interacting population of the community. Local institutions were either nonexistent or were weak, further limiting discussions and decision-making on environmental issues.</w:t>
      </w:r>
    </w:p>
    <w:p w14:paraId="7040ACA1" w14:textId="77777777" w:rsidR="00725ADB" w:rsidRPr="00F52967" w:rsidRDefault="00725ADB" w:rsidP="00725ADB">
      <w:pPr>
        <w:rPr>
          <w:sz w:val="21"/>
          <w:szCs w:val="21"/>
          <w:lang w:eastAsia="zh-CN"/>
        </w:rPr>
      </w:pPr>
      <w:r w:rsidRPr="00F52967">
        <w:rPr>
          <w:sz w:val="21"/>
          <w:szCs w:val="21"/>
          <w:lang w:eastAsia="zh-CN"/>
        </w:rPr>
        <w:t>The role of Social Safety Net (SSN) in helping communities to deal with vulnerabilities was increasing in importance. Efforts should be directed at improving SSN allocations in order to develop a healthy society. However, new modalities should be developed so that vulnerable women directly received the benefits of SSN. The current barriers had to do with illusive access to SSN for women, especially for women-headed households, which through proper planning and implementation of programs should be eliminated.</w:t>
      </w:r>
    </w:p>
    <w:p w14:paraId="7C2B9B57" w14:textId="77777777" w:rsidR="00725ADB" w:rsidRPr="00F52967" w:rsidRDefault="00725ADB" w:rsidP="00725ADB">
      <w:pPr>
        <w:rPr>
          <w:sz w:val="21"/>
          <w:szCs w:val="21"/>
          <w:lang w:eastAsia="zh-CN"/>
        </w:rPr>
      </w:pPr>
      <w:r w:rsidRPr="00F52967">
        <w:rPr>
          <w:sz w:val="21"/>
          <w:szCs w:val="21"/>
          <w:lang w:eastAsia="zh-CN"/>
        </w:rPr>
        <w:t>Among the several coping strategies increasingly gaining importance in the communities were petty trading, ecotourism, fishing, collection of wild fruits and charcoal production. However, alternative livelihood strategies are based largely on the use of natural resources, the sustainability of which under the rapidly changing environmental conditions was questionable. Thus, there was an urgent need to find sustainable alternative livelihood strategies in affected communities. This was only possible through materialization of existing policies and programmes, allocation of resources, capacity building and reinforcement/creation of local institutions for gender-related issues under climate change.</w:t>
      </w:r>
    </w:p>
    <w:p w14:paraId="2FF34660" w14:textId="77777777" w:rsidR="00725ADB" w:rsidRPr="00F52967" w:rsidRDefault="00725ADB" w:rsidP="00725ADB">
      <w:pPr>
        <w:rPr>
          <w:sz w:val="21"/>
          <w:szCs w:val="21"/>
          <w:lang w:eastAsia="zh-CN"/>
        </w:rPr>
      </w:pPr>
      <w:r w:rsidRPr="00F52967">
        <w:rPr>
          <w:sz w:val="21"/>
          <w:szCs w:val="21"/>
          <w:lang w:eastAsia="zh-CN"/>
        </w:rPr>
        <w:t>The programs should focus on providing the communities with the necessary tools to become more resilient to the impacts of climate change and to be able to adopt alternative livelihoods options such as sources of income generation. Capacity building was an essential component or even the building block of program</w:t>
      </w:r>
      <w:r w:rsidRPr="00F52967" w:rsidDel="00676BE7">
        <w:rPr>
          <w:sz w:val="21"/>
          <w:szCs w:val="21"/>
          <w:lang w:eastAsia="zh-CN"/>
        </w:rPr>
        <w:t xml:space="preserve"> </w:t>
      </w:r>
      <w:r w:rsidRPr="00F52967">
        <w:rPr>
          <w:sz w:val="21"/>
          <w:szCs w:val="21"/>
          <w:lang w:eastAsia="zh-CN"/>
        </w:rPr>
        <w:t>implementation. Simultaneously, there should specific program components aimed to integrating results into regulation/policy decision-makings at local, national and regional levels.</w:t>
      </w:r>
    </w:p>
    <w:p w14:paraId="22DFAEC3" w14:textId="77777777" w:rsidR="00725ADB" w:rsidRPr="00F52967" w:rsidRDefault="00725ADB" w:rsidP="00725ADB">
      <w:pPr>
        <w:rPr>
          <w:b/>
          <w:color w:val="17365D"/>
          <w:sz w:val="24"/>
          <w:lang w:val="en-GB" w:bidi="en-US"/>
        </w:rPr>
      </w:pPr>
      <w:r w:rsidRPr="00F52967">
        <w:rPr>
          <w:b/>
          <w:color w:val="17365D"/>
          <w:sz w:val="24"/>
          <w:lang w:val="en-GB" w:bidi="en-US"/>
        </w:rPr>
        <w:t>Acknowledgements</w:t>
      </w:r>
    </w:p>
    <w:p w14:paraId="7A40392A" w14:textId="77777777" w:rsidR="00725ADB" w:rsidRPr="00F52967" w:rsidRDefault="00725ADB" w:rsidP="00725ADB">
      <w:pPr>
        <w:rPr>
          <w:sz w:val="21"/>
          <w:szCs w:val="21"/>
          <w:lang w:eastAsia="zh-CN"/>
        </w:rPr>
      </w:pPr>
      <w:r w:rsidRPr="00F52967">
        <w:rPr>
          <w:sz w:val="21"/>
          <w:szCs w:val="21"/>
          <w:lang w:eastAsia="zh-CN"/>
        </w:rPr>
        <w:t>The authors would like to acknowledge UNDP Sierra Leone for the valuable technical and financial support that made this study possible. In addition, the authors would like to thank Tombo, Conakry Dee, LAKKA and Hamilton communities as well as all relevant NGOs and Government Ministries and Agencies for not only sparing the extra time to discuss the project issues, but also for providing critical information related to the project.</w:t>
      </w:r>
    </w:p>
    <w:p w14:paraId="0CDE07A8" w14:textId="77777777" w:rsidR="00725ADB" w:rsidRPr="00F52967" w:rsidRDefault="00725ADB" w:rsidP="00725ADB">
      <w:pPr>
        <w:rPr>
          <w:sz w:val="21"/>
          <w:szCs w:val="21"/>
          <w:lang w:eastAsia="zh-CN"/>
        </w:rPr>
      </w:pPr>
    </w:p>
    <w:p w14:paraId="3CD87433" w14:textId="77777777" w:rsidR="00725ADB" w:rsidRPr="00F52967" w:rsidRDefault="00725ADB" w:rsidP="00725ADB">
      <w:pPr>
        <w:rPr>
          <w:b/>
          <w:bCs/>
          <w:color w:val="17365D"/>
          <w:sz w:val="24"/>
          <w:lang w:val="en-GB" w:bidi="en-US"/>
        </w:rPr>
      </w:pPr>
      <w:r w:rsidRPr="00F52967">
        <w:rPr>
          <w:b/>
          <w:color w:val="17365D"/>
          <w:sz w:val="24"/>
          <w:lang w:val="en-GB" w:bidi="en-US"/>
        </w:rPr>
        <w:t>References</w:t>
      </w:r>
    </w:p>
    <w:p w14:paraId="56EE9CE5" w14:textId="77777777" w:rsidR="00725ADB" w:rsidRPr="00F52967" w:rsidRDefault="00725ADB" w:rsidP="00725ADB">
      <w:pPr>
        <w:rPr>
          <w:rFonts w:cs="Calibri"/>
          <w:sz w:val="22"/>
          <w:szCs w:val="22"/>
          <w:lang w:val="en-GB" w:eastAsia="x-none"/>
        </w:rPr>
      </w:pPr>
      <w:r w:rsidRPr="00F52967">
        <w:rPr>
          <w:rFonts w:cs="Calibri"/>
          <w:b/>
          <w:bCs/>
          <w:w w:val="110"/>
          <w:sz w:val="22"/>
          <w:szCs w:val="22"/>
          <w:lang w:val="en-GB" w:eastAsia="x-none"/>
        </w:rPr>
        <w:t>Arnell</w:t>
      </w:r>
      <w:r w:rsidRPr="00F52967">
        <w:rPr>
          <w:rFonts w:cs="Calibri"/>
          <w:b/>
          <w:bCs/>
          <w:spacing w:val="21"/>
          <w:w w:val="110"/>
          <w:sz w:val="22"/>
          <w:szCs w:val="22"/>
          <w:lang w:val="en-GB" w:eastAsia="x-none"/>
        </w:rPr>
        <w:t xml:space="preserve"> </w:t>
      </w:r>
      <w:r w:rsidRPr="00F52967">
        <w:rPr>
          <w:rFonts w:cs="Calibri"/>
          <w:b/>
          <w:bCs/>
          <w:spacing w:val="-8"/>
          <w:w w:val="110"/>
          <w:sz w:val="22"/>
          <w:szCs w:val="22"/>
          <w:lang w:val="en-GB" w:eastAsia="x-none"/>
        </w:rPr>
        <w:t>NW</w:t>
      </w:r>
      <w:r w:rsidRPr="00F52967">
        <w:rPr>
          <w:rFonts w:cs="Calibri"/>
          <w:b/>
          <w:bCs/>
          <w:spacing w:val="-7"/>
          <w:w w:val="110"/>
          <w:sz w:val="22"/>
          <w:szCs w:val="22"/>
          <w:lang w:val="en-GB" w:eastAsia="x-none"/>
        </w:rPr>
        <w:t>.</w:t>
      </w:r>
      <w:r w:rsidRPr="00F52967">
        <w:rPr>
          <w:rFonts w:cs="Calibri"/>
          <w:b/>
          <w:bCs/>
          <w:spacing w:val="22"/>
          <w:w w:val="110"/>
          <w:sz w:val="22"/>
          <w:szCs w:val="22"/>
          <w:lang w:val="en-GB" w:eastAsia="x-none"/>
        </w:rPr>
        <w:t xml:space="preserve"> </w:t>
      </w:r>
      <w:r w:rsidRPr="00F52967">
        <w:rPr>
          <w:rFonts w:cs="Calibri"/>
          <w:b/>
          <w:bCs/>
          <w:w w:val="110"/>
          <w:sz w:val="22"/>
          <w:szCs w:val="22"/>
          <w:lang w:val="en-GB" w:eastAsia="x-none"/>
        </w:rPr>
        <w:t>(1999)</w:t>
      </w:r>
      <w:r w:rsidRPr="00F52967">
        <w:rPr>
          <w:rFonts w:cs="Calibri"/>
          <w:b/>
          <w:bCs/>
          <w:spacing w:val="36"/>
          <w:w w:val="110"/>
          <w:sz w:val="22"/>
          <w:szCs w:val="22"/>
          <w:lang w:val="en-GB" w:eastAsia="x-none"/>
        </w:rPr>
        <w:t xml:space="preserve"> </w:t>
      </w:r>
      <w:r w:rsidRPr="00F52967">
        <w:rPr>
          <w:rFonts w:cs="Calibri"/>
          <w:w w:val="110"/>
          <w:sz w:val="22"/>
          <w:szCs w:val="22"/>
          <w:lang w:val="en-GB" w:eastAsia="x-none"/>
        </w:rPr>
        <w:t>Climate</w:t>
      </w:r>
      <w:r w:rsidRPr="00F52967">
        <w:rPr>
          <w:rFonts w:cs="Calibri"/>
          <w:spacing w:val="36"/>
          <w:w w:val="110"/>
          <w:sz w:val="22"/>
          <w:szCs w:val="22"/>
          <w:lang w:val="en-GB" w:eastAsia="x-none"/>
        </w:rPr>
        <w:t xml:space="preserve"> </w:t>
      </w:r>
      <w:r w:rsidRPr="00F52967">
        <w:rPr>
          <w:rFonts w:cs="Calibri"/>
          <w:w w:val="110"/>
          <w:sz w:val="22"/>
          <w:szCs w:val="22"/>
          <w:lang w:val="en-GB" w:eastAsia="x-none"/>
        </w:rPr>
        <w:t>change</w:t>
      </w:r>
      <w:r w:rsidRPr="00F52967">
        <w:rPr>
          <w:rFonts w:cs="Calibri"/>
          <w:spacing w:val="36"/>
          <w:w w:val="110"/>
          <w:sz w:val="22"/>
          <w:szCs w:val="22"/>
          <w:lang w:val="en-GB" w:eastAsia="x-none"/>
        </w:rPr>
        <w:t xml:space="preserve"> </w:t>
      </w:r>
      <w:r w:rsidRPr="00F52967">
        <w:rPr>
          <w:rFonts w:cs="Calibri"/>
          <w:w w:val="110"/>
          <w:sz w:val="22"/>
          <w:szCs w:val="22"/>
          <w:lang w:val="en-GB" w:eastAsia="x-none"/>
        </w:rPr>
        <w:t>and</w:t>
      </w:r>
      <w:r w:rsidRPr="00F52967">
        <w:rPr>
          <w:rFonts w:cs="Calibri"/>
          <w:spacing w:val="36"/>
          <w:w w:val="110"/>
          <w:sz w:val="22"/>
          <w:szCs w:val="22"/>
          <w:lang w:val="en-GB" w:eastAsia="x-none"/>
        </w:rPr>
        <w:t xml:space="preserve"> </w:t>
      </w:r>
      <w:r w:rsidRPr="00F52967">
        <w:rPr>
          <w:rFonts w:cs="Calibri"/>
          <w:w w:val="110"/>
          <w:sz w:val="22"/>
          <w:szCs w:val="22"/>
          <w:lang w:val="en-GB" w:eastAsia="x-none"/>
        </w:rPr>
        <w:t>global</w:t>
      </w:r>
      <w:r w:rsidRPr="00F52967">
        <w:rPr>
          <w:rFonts w:cs="Calibri"/>
          <w:spacing w:val="23"/>
          <w:w w:val="111"/>
          <w:sz w:val="22"/>
          <w:szCs w:val="22"/>
          <w:lang w:val="en-GB" w:eastAsia="x-none"/>
        </w:rPr>
        <w:t xml:space="preserve"> </w:t>
      </w:r>
      <w:r w:rsidRPr="00F52967">
        <w:rPr>
          <w:rFonts w:cs="Calibri"/>
          <w:w w:val="110"/>
          <w:sz w:val="22"/>
          <w:szCs w:val="22"/>
          <w:lang w:val="en-GB" w:eastAsia="x-none"/>
        </w:rPr>
        <w:t xml:space="preserve">water </w:t>
      </w:r>
      <w:r w:rsidRPr="00F52967">
        <w:rPr>
          <w:rFonts w:cs="Calibri"/>
          <w:spacing w:val="-2"/>
          <w:w w:val="110"/>
          <w:sz w:val="22"/>
          <w:szCs w:val="22"/>
          <w:lang w:val="en-GB" w:eastAsia="x-none"/>
        </w:rPr>
        <w:t>resources</w:t>
      </w:r>
      <w:r w:rsidRPr="00F52967">
        <w:rPr>
          <w:rFonts w:cs="Calibri"/>
          <w:spacing w:val="-3"/>
          <w:w w:val="110"/>
          <w:sz w:val="22"/>
          <w:szCs w:val="22"/>
          <w:lang w:val="en-GB" w:eastAsia="x-none"/>
        </w:rPr>
        <w:t>,</w:t>
      </w:r>
      <w:r w:rsidRPr="00F52967">
        <w:rPr>
          <w:rFonts w:cs="Calibri"/>
          <w:spacing w:val="6"/>
          <w:w w:val="110"/>
          <w:sz w:val="22"/>
          <w:szCs w:val="22"/>
          <w:lang w:val="en-GB" w:eastAsia="x-none"/>
        </w:rPr>
        <w:t xml:space="preserve"> </w:t>
      </w:r>
      <w:r w:rsidRPr="00F52967">
        <w:rPr>
          <w:rFonts w:cs="Calibri"/>
          <w:i/>
          <w:iCs/>
          <w:spacing w:val="-2"/>
          <w:w w:val="110"/>
          <w:sz w:val="22"/>
          <w:szCs w:val="22"/>
          <w:lang w:val="en-GB" w:eastAsia="x-none"/>
        </w:rPr>
        <w:t>G</w:t>
      </w:r>
      <w:r w:rsidRPr="00F52967">
        <w:rPr>
          <w:rFonts w:cs="Calibri"/>
          <w:i/>
          <w:iCs/>
          <w:spacing w:val="-1"/>
          <w:w w:val="110"/>
          <w:sz w:val="22"/>
          <w:szCs w:val="22"/>
          <w:lang w:val="en-GB" w:eastAsia="x-none"/>
        </w:rPr>
        <w:t>lobal</w:t>
      </w:r>
      <w:r w:rsidRPr="00F52967">
        <w:rPr>
          <w:rFonts w:cs="Calibri"/>
          <w:i/>
          <w:iCs/>
          <w:w w:val="110"/>
          <w:sz w:val="22"/>
          <w:szCs w:val="22"/>
          <w:lang w:val="en-GB" w:eastAsia="x-none"/>
        </w:rPr>
        <w:t xml:space="preserve"> </w:t>
      </w:r>
      <w:r w:rsidRPr="00F52967">
        <w:rPr>
          <w:rFonts w:cs="Calibri"/>
          <w:i/>
          <w:iCs/>
          <w:spacing w:val="-2"/>
          <w:w w:val="110"/>
          <w:sz w:val="22"/>
          <w:szCs w:val="22"/>
          <w:lang w:val="en-GB" w:eastAsia="x-none"/>
        </w:rPr>
        <w:t>E</w:t>
      </w:r>
      <w:r w:rsidRPr="00F52967">
        <w:rPr>
          <w:rFonts w:cs="Calibri"/>
          <w:i/>
          <w:iCs/>
          <w:spacing w:val="-1"/>
          <w:w w:val="110"/>
          <w:sz w:val="22"/>
          <w:szCs w:val="22"/>
          <w:lang w:val="en-GB" w:eastAsia="x-none"/>
        </w:rPr>
        <w:t>nvironmental</w:t>
      </w:r>
      <w:r w:rsidRPr="00F52967">
        <w:rPr>
          <w:rFonts w:cs="Calibri"/>
          <w:i/>
          <w:iCs/>
          <w:spacing w:val="11"/>
          <w:w w:val="110"/>
          <w:sz w:val="22"/>
          <w:szCs w:val="22"/>
          <w:lang w:val="en-GB" w:eastAsia="x-none"/>
        </w:rPr>
        <w:t xml:space="preserve"> </w:t>
      </w:r>
      <w:r w:rsidRPr="00F52967">
        <w:rPr>
          <w:rFonts w:cs="Calibri"/>
          <w:i/>
          <w:iCs/>
          <w:w w:val="110"/>
          <w:sz w:val="22"/>
          <w:szCs w:val="22"/>
          <w:lang w:val="en-GB" w:eastAsia="x-none"/>
        </w:rPr>
        <w:t>Change</w:t>
      </w:r>
      <w:r w:rsidRPr="00F52967">
        <w:rPr>
          <w:rFonts w:cs="Calibri"/>
          <w:w w:val="110"/>
          <w:sz w:val="22"/>
          <w:szCs w:val="22"/>
          <w:lang w:val="en-GB" w:eastAsia="x-none"/>
        </w:rPr>
        <w:t>,</w:t>
      </w:r>
      <w:r w:rsidRPr="00F52967">
        <w:rPr>
          <w:rFonts w:cs="Calibri"/>
          <w:spacing w:val="6"/>
          <w:w w:val="110"/>
          <w:sz w:val="22"/>
          <w:szCs w:val="22"/>
          <w:lang w:val="en-GB" w:eastAsia="x-none"/>
        </w:rPr>
        <w:t xml:space="preserve"> </w:t>
      </w:r>
      <w:r w:rsidRPr="00F52967">
        <w:rPr>
          <w:rFonts w:cs="Calibri"/>
          <w:w w:val="110"/>
          <w:sz w:val="22"/>
          <w:szCs w:val="22"/>
          <w:lang w:val="en-GB" w:eastAsia="x-none"/>
        </w:rPr>
        <w:t>9,</w:t>
      </w:r>
      <w:r w:rsidRPr="00F52967">
        <w:rPr>
          <w:rFonts w:cs="Calibri"/>
          <w:spacing w:val="35"/>
          <w:w w:val="106"/>
          <w:sz w:val="22"/>
          <w:szCs w:val="22"/>
          <w:lang w:val="en-GB" w:eastAsia="x-none"/>
        </w:rPr>
        <w:t xml:space="preserve"> </w:t>
      </w:r>
      <w:r w:rsidRPr="00F52967">
        <w:rPr>
          <w:rFonts w:cs="Calibri"/>
          <w:w w:val="110"/>
          <w:sz w:val="22"/>
          <w:szCs w:val="22"/>
          <w:lang w:val="en-GB" w:eastAsia="x-none"/>
        </w:rPr>
        <w:t>S31–S50</w:t>
      </w:r>
    </w:p>
    <w:p w14:paraId="1B05EB43" w14:textId="77777777" w:rsidR="00725ADB" w:rsidRPr="00F52967" w:rsidRDefault="00725ADB" w:rsidP="00725ADB">
      <w:pPr>
        <w:rPr>
          <w:rFonts w:cs="Calibri"/>
          <w:sz w:val="22"/>
          <w:szCs w:val="22"/>
          <w:lang w:eastAsia="x-none"/>
        </w:rPr>
      </w:pPr>
      <w:r w:rsidRPr="00F52967">
        <w:rPr>
          <w:rFonts w:cs="Calibri"/>
          <w:b/>
          <w:bCs/>
          <w:spacing w:val="-2"/>
          <w:w w:val="110"/>
          <w:sz w:val="22"/>
          <w:szCs w:val="22"/>
          <w:lang w:val="en-GB" w:eastAsia="x-none"/>
        </w:rPr>
        <w:t>B</w:t>
      </w:r>
      <w:r w:rsidRPr="00F52967">
        <w:rPr>
          <w:rFonts w:cs="Calibri"/>
          <w:b/>
          <w:bCs/>
          <w:spacing w:val="-1"/>
          <w:w w:val="110"/>
          <w:sz w:val="22"/>
          <w:szCs w:val="22"/>
          <w:lang w:val="en-GB" w:eastAsia="x-none"/>
        </w:rPr>
        <w:t>aettig</w:t>
      </w:r>
      <w:r w:rsidRPr="00F52967">
        <w:rPr>
          <w:rFonts w:cs="Calibri"/>
          <w:b/>
          <w:bCs/>
          <w:spacing w:val="-30"/>
          <w:w w:val="110"/>
          <w:sz w:val="22"/>
          <w:szCs w:val="22"/>
          <w:lang w:val="en-GB" w:eastAsia="x-none"/>
        </w:rPr>
        <w:t xml:space="preserve"> </w:t>
      </w:r>
      <w:r w:rsidRPr="00F52967">
        <w:rPr>
          <w:rFonts w:cs="Calibri"/>
          <w:b/>
          <w:bCs/>
          <w:w w:val="110"/>
          <w:sz w:val="22"/>
          <w:szCs w:val="22"/>
          <w:lang w:val="en-GB" w:eastAsia="x-none"/>
        </w:rPr>
        <w:t>MB.,</w:t>
      </w:r>
      <w:r w:rsidRPr="00F52967">
        <w:rPr>
          <w:rFonts w:cs="Calibri"/>
          <w:b/>
          <w:bCs/>
          <w:spacing w:val="-37"/>
          <w:w w:val="110"/>
          <w:sz w:val="22"/>
          <w:szCs w:val="22"/>
          <w:lang w:val="en-GB" w:eastAsia="x-none"/>
        </w:rPr>
        <w:t xml:space="preserve"> </w:t>
      </w:r>
      <w:r w:rsidRPr="00F52967">
        <w:rPr>
          <w:rFonts w:cs="Calibri"/>
          <w:b/>
          <w:bCs/>
          <w:w w:val="110"/>
          <w:sz w:val="22"/>
          <w:szCs w:val="22"/>
          <w:lang w:val="en-GB" w:eastAsia="x-none"/>
        </w:rPr>
        <w:t>Wild</w:t>
      </w:r>
      <w:r w:rsidRPr="00F52967">
        <w:rPr>
          <w:rFonts w:cs="Calibri"/>
          <w:b/>
          <w:bCs/>
          <w:spacing w:val="-30"/>
          <w:w w:val="110"/>
          <w:sz w:val="22"/>
          <w:szCs w:val="22"/>
          <w:lang w:val="en-GB" w:eastAsia="x-none"/>
        </w:rPr>
        <w:t xml:space="preserve"> </w:t>
      </w:r>
      <w:r w:rsidRPr="00F52967">
        <w:rPr>
          <w:rFonts w:cs="Calibri"/>
          <w:b/>
          <w:bCs/>
          <w:w w:val="110"/>
          <w:sz w:val="22"/>
          <w:szCs w:val="22"/>
          <w:lang w:val="en-GB" w:eastAsia="x-none"/>
        </w:rPr>
        <w:t>M.</w:t>
      </w:r>
      <w:r w:rsidRPr="00F52967">
        <w:rPr>
          <w:rFonts w:cs="Calibri"/>
          <w:b/>
          <w:bCs/>
          <w:spacing w:val="-29"/>
          <w:w w:val="110"/>
          <w:sz w:val="22"/>
          <w:szCs w:val="22"/>
          <w:lang w:val="en-GB" w:eastAsia="x-none"/>
        </w:rPr>
        <w:t xml:space="preserve"> </w:t>
      </w:r>
      <w:r w:rsidRPr="00F52967">
        <w:rPr>
          <w:rFonts w:cs="Calibri"/>
          <w:b/>
          <w:bCs/>
          <w:w w:val="110"/>
          <w:sz w:val="22"/>
          <w:szCs w:val="22"/>
          <w:lang w:val="en-GB" w:eastAsia="x-none"/>
        </w:rPr>
        <w:t>and</w:t>
      </w:r>
      <w:r w:rsidRPr="00F52967">
        <w:rPr>
          <w:rFonts w:cs="Calibri"/>
          <w:b/>
          <w:bCs/>
          <w:spacing w:val="-26"/>
          <w:w w:val="110"/>
          <w:sz w:val="22"/>
          <w:szCs w:val="22"/>
          <w:lang w:val="en-GB" w:eastAsia="x-none"/>
        </w:rPr>
        <w:t xml:space="preserve"> </w:t>
      </w:r>
      <w:r w:rsidRPr="00F52967">
        <w:rPr>
          <w:rFonts w:cs="Calibri"/>
          <w:b/>
          <w:bCs/>
          <w:spacing w:val="-2"/>
          <w:w w:val="110"/>
          <w:sz w:val="22"/>
          <w:szCs w:val="22"/>
          <w:lang w:val="en-GB" w:eastAsia="x-none"/>
        </w:rPr>
        <w:t>O</w:t>
      </w:r>
      <w:r w:rsidRPr="00F52967">
        <w:rPr>
          <w:rFonts w:cs="Calibri"/>
          <w:b/>
          <w:bCs/>
          <w:spacing w:val="-1"/>
          <w:w w:val="110"/>
          <w:sz w:val="22"/>
          <w:szCs w:val="22"/>
          <w:lang w:val="en-GB" w:eastAsia="x-none"/>
        </w:rPr>
        <w:t>mboden</w:t>
      </w:r>
      <w:r w:rsidRPr="00F52967">
        <w:rPr>
          <w:rFonts w:cs="Calibri"/>
          <w:b/>
          <w:bCs/>
          <w:spacing w:val="-29"/>
          <w:w w:val="110"/>
          <w:sz w:val="22"/>
          <w:szCs w:val="22"/>
          <w:lang w:val="en-GB" w:eastAsia="x-none"/>
        </w:rPr>
        <w:t xml:space="preserve"> </w:t>
      </w:r>
      <w:r w:rsidRPr="00F52967">
        <w:rPr>
          <w:rFonts w:cs="Calibri"/>
          <w:b/>
          <w:bCs/>
          <w:w w:val="110"/>
          <w:sz w:val="22"/>
          <w:szCs w:val="22"/>
          <w:lang w:val="en-GB" w:eastAsia="x-none"/>
        </w:rPr>
        <w:t>DM.</w:t>
      </w:r>
      <w:r w:rsidRPr="00F52967">
        <w:rPr>
          <w:rFonts w:cs="Calibri"/>
          <w:b/>
          <w:bCs/>
          <w:spacing w:val="-30"/>
          <w:w w:val="110"/>
          <w:sz w:val="22"/>
          <w:szCs w:val="22"/>
          <w:lang w:val="en-GB" w:eastAsia="x-none"/>
        </w:rPr>
        <w:t xml:space="preserve"> </w:t>
      </w:r>
      <w:r w:rsidRPr="00F52967">
        <w:rPr>
          <w:rFonts w:cs="Calibri"/>
          <w:b/>
          <w:bCs/>
          <w:w w:val="110"/>
          <w:sz w:val="22"/>
          <w:szCs w:val="22"/>
          <w:lang w:val="en-GB" w:eastAsia="x-none"/>
        </w:rPr>
        <w:t>(2007)</w:t>
      </w:r>
      <w:r w:rsidRPr="00F52967">
        <w:rPr>
          <w:rFonts w:cs="Calibri"/>
          <w:b/>
          <w:bCs/>
          <w:spacing w:val="25"/>
          <w:w w:val="111"/>
          <w:sz w:val="22"/>
          <w:szCs w:val="22"/>
          <w:lang w:val="en-GB" w:eastAsia="x-none"/>
        </w:rPr>
        <w:t xml:space="preserve"> </w:t>
      </w:r>
      <w:r w:rsidRPr="00F52967">
        <w:rPr>
          <w:rFonts w:cs="Calibri"/>
          <w:w w:val="110"/>
          <w:sz w:val="22"/>
          <w:szCs w:val="22"/>
          <w:lang w:val="en-GB" w:eastAsia="x-none"/>
        </w:rPr>
        <w:t>A</w:t>
      </w:r>
      <w:r w:rsidRPr="00F52967">
        <w:rPr>
          <w:rFonts w:cs="Calibri"/>
          <w:spacing w:val="9"/>
          <w:w w:val="110"/>
          <w:sz w:val="22"/>
          <w:szCs w:val="22"/>
          <w:lang w:val="en-GB" w:eastAsia="x-none"/>
        </w:rPr>
        <w:t xml:space="preserve"> </w:t>
      </w:r>
      <w:r w:rsidRPr="00F52967">
        <w:rPr>
          <w:rFonts w:cs="Calibri"/>
          <w:w w:val="110"/>
          <w:sz w:val="22"/>
          <w:szCs w:val="22"/>
          <w:lang w:val="en-GB" w:eastAsia="x-none"/>
        </w:rPr>
        <w:t>climate</w:t>
      </w:r>
      <w:r w:rsidRPr="00F52967">
        <w:rPr>
          <w:rFonts w:cs="Calibri"/>
          <w:spacing w:val="9"/>
          <w:w w:val="110"/>
          <w:sz w:val="22"/>
          <w:szCs w:val="22"/>
          <w:lang w:val="en-GB" w:eastAsia="x-none"/>
        </w:rPr>
        <w:t xml:space="preserve"> </w:t>
      </w:r>
      <w:r w:rsidRPr="00F52967">
        <w:rPr>
          <w:rFonts w:cs="Calibri"/>
          <w:w w:val="110"/>
          <w:sz w:val="22"/>
          <w:szCs w:val="22"/>
          <w:lang w:val="en-GB" w:eastAsia="x-none"/>
        </w:rPr>
        <w:t>change</w:t>
      </w:r>
      <w:r w:rsidRPr="00F52967">
        <w:rPr>
          <w:rFonts w:cs="Calibri"/>
          <w:spacing w:val="9"/>
          <w:w w:val="110"/>
          <w:sz w:val="22"/>
          <w:szCs w:val="22"/>
          <w:lang w:val="en-GB" w:eastAsia="x-none"/>
        </w:rPr>
        <w:t xml:space="preserve"> </w:t>
      </w:r>
      <w:r w:rsidRPr="00F52967">
        <w:rPr>
          <w:rFonts w:cs="Calibri"/>
          <w:w w:val="110"/>
          <w:sz w:val="22"/>
          <w:szCs w:val="22"/>
          <w:lang w:val="en-GB" w:eastAsia="x-none"/>
        </w:rPr>
        <w:t>index:</w:t>
      </w:r>
      <w:r w:rsidRPr="00F52967">
        <w:rPr>
          <w:rFonts w:cs="Calibri"/>
          <w:spacing w:val="49"/>
          <w:w w:val="110"/>
          <w:sz w:val="22"/>
          <w:szCs w:val="22"/>
          <w:lang w:val="en-GB" w:eastAsia="x-none"/>
        </w:rPr>
        <w:t xml:space="preserve"> </w:t>
      </w:r>
      <w:r w:rsidRPr="00F52967">
        <w:rPr>
          <w:rFonts w:cs="Calibri"/>
          <w:spacing w:val="-1"/>
          <w:w w:val="110"/>
          <w:sz w:val="22"/>
          <w:szCs w:val="22"/>
          <w:lang w:val="en-GB" w:eastAsia="x-none"/>
        </w:rPr>
        <w:t>Where</w:t>
      </w:r>
      <w:r w:rsidRPr="00F52967">
        <w:rPr>
          <w:rFonts w:cs="Calibri"/>
          <w:spacing w:val="9"/>
          <w:w w:val="110"/>
          <w:sz w:val="22"/>
          <w:szCs w:val="22"/>
          <w:lang w:val="en-GB" w:eastAsia="x-none"/>
        </w:rPr>
        <w:t xml:space="preserve"> </w:t>
      </w:r>
      <w:r w:rsidRPr="00F52967">
        <w:rPr>
          <w:rFonts w:cs="Calibri"/>
          <w:w w:val="110"/>
          <w:sz w:val="22"/>
          <w:szCs w:val="22"/>
          <w:lang w:val="en-GB" w:eastAsia="x-none"/>
        </w:rPr>
        <w:t>climate</w:t>
      </w:r>
      <w:r w:rsidRPr="00F52967">
        <w:rPr>
          <w:rFonts w:cs="Calibri"/>
          <w:spacing w:val="9"/>
          <w:w w:val="110"/>
          <w:sz w:val="22"/>
          <w:szCs w:val="22"/>
          <w:lang w:val="en-GB" w:eastAsia="x-none"/>
        </w:rPr>
        <w:t xml:space="preserve"> </w:t>
      </w:r>
      <w:r w:rsidRPr="00F52967">
        <w:rPr>
          <w:rFonts w:cs="Calibri"/>
          <w:w w:val="110"/>
          <w:sz w:val="22"/>
          <w:szCs w:val="22"/>
          <w:lang w:val="en-GB" w:eastAsia="x-none"/>
        </w:rPr>
        <w:t>change</w:t>
      </w:r>
      <w:r w:rsidRPr="00F52967">
        <w:rPr>
          <w:rFonts w:cs="Calibri"/>
          <w:spacing w:val="21"/>
          <w:w w:val="115"/>
          <w:sz w:val="22"/>
          <w:szCs w:val="22"/>
          <w:lang w:val="en-GB" w:eastAsia="x-none"/>
        </w:rPr>
        <w:t xml:space="preserve"> </w:t>
      </w:r>
      <w:r w:rsidRPr="00F52967">
        <w:rPr>
          <w:rFonts w:cs="Calibri"/>
          <w:w w:val="110"/>
          <w:sz w:val="22"/>
          <w:szCs w:val="22"/>
          <w:lang w:val="en-GB" w:eastAsia="x-none"/>
        </w:rPr>
        <w:t>may</w:t>
      </w:r>
      <w:r w:rsidRPr="00F52967">
        <w:rPr>
          <w:rFonts w:cs="Calibri"/>
          <w:spacing w:val="46"/>
          <w:w w:val="110"/>
          <w:sz w:val="22"/>
          <w:szCs w:val="22"/>
          <w:lang w:val="en-GB" w:eastAsia="x-none"/>
        </w:rPr>
        <w:t xml:space="preserve"> </w:t>
      </w:r>
      <w:r w:rsidRPr="00F52967">
        <w:rPr>
          <w:rFonts w:cs="Calibri"/>
          <w:spacing w:val="-3"/>
          <w:w w:val="110"/>
          <w:sz w:val="22"/>
          <w:szCs w:val="22"/>
          <w:lang w:val="en-GB" w:eastAsia="x-none"/>
        </w:rPr>
        <w:t>b</w:t>
      </w:r>
      <w:r w:rsidRPr="00F52967">
        <w:rPr>
          <w:rFonts w:cs="Calibri"/>
          <w:spacing w:val="-4"/>
          <w:w w:val="110"/>
          <w:sz w:val="22"/>
          <w:szCs w:val="22"/>
          <w:lang w:val="en-GB" w:eastAsia="x-none"/>
        </w:rPr>
        <w:t>y</w:t>
      </w:r>
      <w:r w:rsidRPr="00F52967">
        <w:rPr>
          <w:rFonts w:cs="Calibri"/>
          <w:spacing w:val="46"/>
          <w:w w:val="110"/>
          <w:sz w:val="22"/>
          <w:szCs w:val="22"/>
          <w:lang w:val="en-GB" w:eastAsia="x-none"/>
        </w:rPr>
        <w:t xml:space="preserve"> </w:t>
      </w:r>
      <w:r w:rsidRPr="00F52967">
        <w:rPr>
          <w:rFonts w:cs="Calibri"/>
          <w:w w:val="110"/>
          <w:sz w:val="22"/>
          <w:szCs w:val="22"/>
          <w:lang w:val="en-GB" w:eastAsia="x-none"/>
        </w:rPr>
        <w:t>most</w:t>
      </w:r>
      <w:r w:rsidRPr="00F52967">
        <w:rPr>
          <w:rFonts w:cs="Calibri"/>
          <w:spacing w:val="46"/>
          <w:w w:val="110"/>
          <w:sz w:val="22"/>
          <w:szCs w:val="22"/>
          <w:lang w:val="en-GB" w:eastAsia="x-none"/>
        </w:rPr>
        <w:t xml:space="preserve"> </w:t>
      </w:r>
      <w:r w:rsidRPr="00F52967">
        <w:rPr>
          <w:rFonts w:cs="Calibri"/>
          <w:spacing w:val="-1"/>
          <w:w w:val="110"/>
          <w:sz w:val="22"/>
          <w:szCs w:val="22"/>
          <w:lang w:val="en-GB" w:eastAsia="x-none"/>
        </w:rPr>
        <w:t>prominent</w:t>
      </w:r>
      <w:r w:rsidRPr="00F52967">
        <w:rPr>
          <w:rFonts w:cs="Calibri"/>
          <w:spacing w:val="46"/>
          <w:w w:val="110"/>
          <w:sz w:val="22"/>
          <w:szCs w:val="22"/>
          <w:lang w:val="en-GB" w:eastAsia="x-none"/>
        </w:rPr>
        <w:t xml:space="preserve"> </w:t>
      </w:r>
      <w:r w:rsidRPr="00F52967">
        <w:rPr>
          <w:rFonts w:cs="Calibri"/>
          <w:w w:val="110"/>
          <w:sz w:val="22"/>
          <w:szCs w:val="22"/>
          <w:lang w:val="en-GB" w:eastAsia="x-none"/>
        </w:rPr>
        <w:t>in</w:t>
      </w:r>
      <w:r w:rsidRPr="00F52967">
        <w:rPr>
          <w:rFonts w:cs="Calibri"/>
          <w:spacing w:val="46"/>
          <w:w w:val="110"/>
          <w:sz w:val="22"/>
          <w:szCs w:val="22"/>
          <w:lang w:val="en-GB" w:eastAsia="x-none"/>
        </w:rPr>
        <w:t xml:space="preserve"> </w:t>
      </w:r>
      <w:r w:rsidRPr="00F52967">
        <w:rPr>
          <w:rFonts w:cs="Calibri"/>
          <w:w w:val="110"/>
          <w:sz w:val="22"/>
          <w:szCs w:val="22"/>
          <w:lang w:val="en-GB" w:eastAsia="x-none"/>
        </w:rPr>
        <w:t>the</w:t>
      </w:r>
      <w:r w:rsidRPr="00F52967">
        <w:rPr>
          <w:rFonts w:cs="Calibri"/>
          <w:spacing w:val="46"/>
          <w:w w:val="110"/>
          <w:sz w:val="22"/>
          <w:szCs w:val="22"/>
          <w:lang w:val="en-GB" w:eastAsia="x-none"/>
        </w:rPr>
        <w:t xml:space="preserve"> </w:t>
      </w:r>
      <w:r w:rsidRPr="00F52967">
        <w:rPr>
          <w:rFonts w:cs="Calibri"/>
          <w:w w:val="110"/>
          <w:sz w:val="22"/>
          <w:szCs w:val="22"/>
          <w:lang w:val="en-GB" w:eastAsia="x-none"/>
        </w:rPr>
        <w:t>21st</w:t>
      </w:r>
      <w:r w:rsidRPr="00F52967">
        <w:rPr>
          <w:rFonts w:cs="Calibri"/>
          <w:spacing w:val="46"/>
          <w:w w:val="110"/>
          <w:sz w:val="22"/>
          <w:szCs w:val="22"/>
          <w:lang w:val="en-GB" w:eastAsia="x-none"/>
        </w:rPr>
        <w:t xml:space="preserve"> </w:t>
      </w:r>
      <w:r w:rsidRPr="00F52967">
        <w:rPr>
          <w:rFonts w:cs="Calibri"/>
          <w:spacing w:val="-2"/>
          <w:w w:val="110"/>
          <w:sz w:val="22"/>
          <w:szCs w:val="22"/>
          <w:lang w:val="en-GB" w:eastAsia="x-none"/>
        </w:rPr>
        <w:t>centur</w:t>
      </w:r>
      <w:r w:rsidRPr="00F52967">
        <w:rPr>
          <w:rFonts w:cs="Calibri"/>
          <w:spacing w:val="-3"/>
          <w:w w:val="110"/>
          <w:sz w:val="22"/>
          <w:szCs w:val="22"/>
          <w:lang w:val="en-GB" w:eastAsia="x-none"/>
        </w:rPr>
        <w:t>y.</w:t>
      </w:r>
      <w:r w:rsidRPr="00F52967">
        <w:rPr>
          <w:rFonts w:cs="Calibri"/>
          <w:spacing w:val="28"/>
          <w:w w:val="106"/>
          <w:sz w:val="22"/>
          <w:szCs w:val="22"/>
          <w:lang w:val="en-GB" w:eastAsia="x-none"/>
        </w:rPr>
        <w:t xml:space="preserve"> </w:t>
      </w:r>
      <w:r w:rsidRPr="00F52967">
        <w:rPr>
          <w:rFonts w:cs="Calibri"/>
          <w:spacing w:val="-2"/>
          <w:w w:val="110"/>
          <w:sz w:val="22"/>
          <w:szCs w:val="22"/>
          <w:lang w:val="pt-PT" w:eastAsia="x-none"/>
        </w:rPr>
        <w:t>G</w:t>
      </w:r>
      <w:r w:rsidRPr="00F52967">
        <w:rPr>
          <w:rFonts w:cs="Calibri"/>
          <w:spacing w:val="-1"/>
          <w:w w:val="110"/>
          <w:sz w:val="22"/>
          <w:szCs w:val="22"/>
          <w:lang w:val="pt-PT" w:eastAsia="x-none"/>
        </w:rPr>
        <w:t>eophys</w:t>
      </w:r>
      <w:r w:rsidRPr="00F52967">
        <w:rPr>
          <w:rFonts w:cs="Calibri"/>
          <w:spacing w:val="-2"/>
          <w:w w:val="110"/>
          <w:sz w:val="22"/>
          <w:szCs w:val="22"/>
          <w:lang w:val="pt-PT" w:eastAsia="x-none"/>
        </w:rPr>
        <w:t>.</w:t>
      </w:r>
      <w:r w:rsidRPr="00F52967">
        <w:rPr>
          <w:rFonts w:cs="Calibri"/>
          <w:spacing w:val="12"/>
          <w:w w:val="110"/>
          <w:sz w:val="22"/>
          <w:szCs w:val="22"/>
          <w:lang w:val="pt-PT" w:eastAsia="x-none"/>
        </w:rPr>
        <w:t xml:space="preserve"> </w:t>
      </w:r>
      <w:r w:rsidRPr="00F52967">
        <w:rPr>
          <w:rFonts w:cs="Calibri"/>
          <w:spacing w:val="-3"/>
          <w:w w:val="110"/>
          <w:sz w:val="22"/>
          <w:szCs w:val="22"/>
          <w:lang w:val="pt-PT" w:eastAsia="x-none"/>
        </w:rPr>
        <w:t>R</w:t>
      </w:r>
      <w:r w:rsidRPr="00F52967">
        <w:rPr>
          <w:rFonts w:cs="Calibri"/>
          <w:spacing w:val="-2"/>
          <w:w w:val="110"/>
          <w:sz w:val="22"/>
          <w:szCs w:val="22"/>
          <w:lang w:val="pt-PT" w:eastAsia="x-none"/>
        </w:rPr>
        <w:t>es</w:t>
      </w:r>
      <w:r w:rsidRPr="00F52967">
        <w:rPr>
          <w:rFonts w:cs="Calibri"/>
          <w:spacing w:val="-3"/>
          <w:w w:val="110"/>
          <w:sz w:val="22"/>
          <w:szCs w:val="22"/>
          <w:lang w:val="pt-PT" w:eastAsia="x-none"/>
        </w:rPr>
        <w:t>.</w:t>
      </w:r>
      <w:r w:rsidRPr="00F52967">
        <w:rPr>
          <w:rFonts w:cs="Calibri"/>
          <w:spacing w:val="13"/>
          <w:w w:val="110"/>
          <w:sz w:val="22"/>
          <w:szCs w:val="22"/>
          <w:lang w:val="pt-PT" w:eastAsia="x-none"/>
        </w:rPr>
        <w:t xml:space="preserve"> </w:t>
      </w:r>
      <w:r w:rsidRPr="00F52967">
        <w:rPr>
          <w:rFonts w:cs="Calibri"/>
          <w:w w:val="110"/>
          <w:sz w:val="22"/>
          <w:szCs w:val="22"/>
          <w:lang w:val="pt-PT" w:eastAsia="x-none"/>
        </w:rPr>
        <w:t>Lett.,</w:t>
      </w:r>
      <w:r w:rsidRPr="00F52967">
        <w:rPr>
          <w:rFonts w:cs="Calibri"/>
          <w:spacing w:val="13"/>
          <w:w w:val="110"/>
          <w:sz w:val="22"/>
          <w:szCs w:val="22"/>
          <w:lang w:val="pt-PT" w:eastAsia="x-none"/>
        </w:rPr>
        <w:t xml:space="preserve"> </w:t>
      </w:r>
      <w:r w:rsidRPr="00F52967">
        <w:rPr>
          <w:rFonts w:cs="Calibri"/>
          <w:w w:val="110"/>
          <w:sz w:val="22"/>
          <w:szCs w:val="22"/>
          <w:lang w:val="pt-PT" w:eastAsia="x-none"/>
        </w:rPr>
        <w:t>34,</w:t>
      </w:r>
      <w:r w:rsidRPr="00F52967">
        <w:rPr>
          <w:rFonts w:cs="Calibri"/>
          <w:spacing w:val="12"/>
          <w:w w:val="110"/>
          <w:sz w:val="22"/>
          <w:szCs w:val="22"/>
          <w:lang w:val="pt-PT" w:eastAsia="x-none"/>
        </w:rPr>
        <w:t xml:space="preserve"> </w:t>
      </w:r>
      <w:r w:rsidRPr="00F52967">
        <w:rPr>
          <w:rFonts w:cs="Calibri"/>
          <w:w w:val="110"/>
          <w:sz w:val="22"/>
          <w:szCs w:val="22"/>
          <w:lang w:val="pt-PT" w:eastAsia="x-none"/>
        </w:rPr>
        <w:t>L01705,</w:t>
      </w:r>
      <w:r w:rsidRPr="00F52967">
        <w:rPr>
          <w:rFonts w:cs="Calibri"/>
          <w:spacing w:val="25"/>
          <w:w w:val="110"/>
          <w:sz w:val="22"/>
          <w:szCs w:val="22"/>
          <w:lang w:val="pt-PT" w:eastAsia="x-none"/>
        </w:rPr>
        <w:t xml:space="preserve"> </w:t>
      </w:r>
      <w:r w:rsidRPr="00F52967">
        <w:rPr>
          <w:rFonts w:cs="Calibri"/>
          <w:w w:val="110"/>
          <w:sz w:val="22"/>
          <w:szCs w:val="22"/>
          <w:lang w:val="pt-PT" w:eastAsia="x-none"/>
        </w:rPr>
        <w:t>doi:10.1029/</w:t>
      </w:r>
      <w:r w:rsidRPr="00F52967">
        <w:rPr>
          <w:rFonts w:cs="Calibri"/>
          <w:spacing w:val="25"/>
          <w:w w:val="110"/>
          <w:sz w:val="22"/>
          <w:szCs w:val="22"/>
          <w:lang w:val="pt-PT" w:eastAsia="x-none"/>
        </w:rPr>
        <w:t xml:space="preserve"> </w:t>
      </w:r>
      <w:r w:rsidRPr="00F52967">
        <w:rPr>
          <w:rFonts w:cs="Calibri"/>
          <w:spacing w:val="-2"/>
          <w:w w:val="110"/>
          <w:sz w:val="22"/>
          <w:szCs w:val="22"/>
          <w:lang w:val="pt-PT" w:eastAsia="x-none"/>
        </w:rPr>
        <w:t>2006GL028159C</w:t>
      </w:r>
      <w:r w:rsidRPr="00F52967">
        <w:rPr>
          <w:rFonts w:cs="Calibri"/>
          <w:spacing w:val="-1"/>
          <w:w w:val="110"/>
          <w:sz w:val="22"/>
          <w:szCs w:val="22"/>
          <w:lang w:val="pt-PT" w:eastAsia="x-none"/>
        </w:rPr>
        <w:t>onstituição</w:t>
      </w:r>
      <w:r w:rsidRPr="00F52967">
        <w:rPr>
          <w:rFonts w:cs="Calibri"/>
          <w:spacing w:val="31"/>
          <w:w w:val="110"/>
          <w:sz w:val="22"/>
          <w:szCs w:val="22"/>
          <w:lang w:val="pt-PT" w:eastAsia="x-none"/>
        </w:rPr>
        <w:t xml:space="preserve"> </w:t>
      </w:r>
      <w:r w:rsidRPr="00F52967">
        <w:rPr>
          <w:rFonts w:cs="Calibri"/>
          <w:w w:val="110"/>
          <w:sz w:val="22"/>
          <w:szCs w:val="22"/>
          <w:lang w:val="pt-PT" w:eastAsia="x-none"/>
        </w:rPr>
        <w:t>da</w:t>
      </w:r>
      <w:r w:rsidRPr="00F52967">
        <w:rPr>
          <w:rFonts w:cs="Calibri"/>
          <w:spacing w:val="32"/>
          <w:w w:val="110"/>
          <w:sz w:val="22"/>
          <w:szCs w:val="22"/>
          <w:lang w:val="pt-PT" w:eastAsia="x-none"/>
        </w:rPr>
        <w:t xml:space="preserve"> </w:t>
      </w:r>
      <w:r w:rsidRPr="00F52967">
        <w:rPr>
          <w:rFonts w:cs="Calibri"/>
          <w:spacing w:val="-2"/>
          <w:w w:val="110"/>
          <w:sz w:val="22"/>
          <w:szCs w:val="22"/>
          <w:lang w:val="pt-PT" w:eastAsia="x-none"/>
        </w:rPr>
        <w:t>R</w:t>
      </w:r>
      <w:r w:rsidRPr="00F52967">
        <w:rPr>
          <w:rFonts w:cs="Calibri"/>
          <w:spacing w:val="-1"/>
          <w:w w:val="110"/>
          <w:sz w:val="22"/>
          <w:szCs w:val="22"/>
          <w:lang w:val="pt-PT" w:eastAsia="x-none"/>
        </w:rPr>
        <w:t>epública</w:t>
      </w:r>
      <w:r w:rsidRPr="00F52967">
        <w:rPr>
          <w:rFonts w:cs="Calibri"/>
          <w:spacing w:val="31"/>
          <w:w w:val="110"/>
          <w:sz w:val="22"/>
          <w:szCs w:val="22"/>
          <w:lang w:val="pt-PT" w:eastAsia="x-none"/>
        </w:rPr>
        <w:t xml:space="preserve"> </w:t>
      </w:r>
      <w:r w:rsidRPr="00F52967">
        <w:rPr>
          <w:rFonts w:cs="Calibri"/>
          <w:w w:val="110"/>
          <w:sz w:val="22"/>
          <w:szCs w:val="22"/>
          <w:lang w:val="pt-PT" w:eastAsia="x-none"/>
        </w:rPr>
        <w:t>de</w:t>
      </w:r>
      <w:r w:rsidRPr="00F52967">
        <w:rPr>
          <w:rFonts w:cs="Calibri"/>
          <w:spacing w:val="53"/>
          <w:w w:val="117"/>
          <w:sz w:val="22"/>
          <w:szCs w:val="22"/>
          <w:lang w:val="pt-PT" w:eastAsia="x-none"/>
        </w:rPr>
        <w:t xml:space="preserve"> </w:t>
      </w:r>
      <w:r w:rsidRPr="00F52967">
        <w:rPr>
          <w:rFonts w:cs="Calibri"/>
          <w:spacing w:val="-2"/>
          <w:w w:val="110"/>
          <w:sz w:val="22"/>
          <w:szCs w:val="22"/>
          <w:lang w:val="pt-PT" w:eastAsia="x-none"/>
        </w:rPr>
        <w:t>M</w:t>
      </w:r>
      <w:r w:rsidRPr="00F52967">
        <w:rPr>
          <w:rFonts w:cs="Calibri"/>
          <w:spacing w:val="-1"/>
          <w:w w:val="110"/>
          <w:sz w:val="22"/>
          <w:szCs w:val="22"/>
          <w:lang w:val="pt-PT" w:eastAsia="x-none"/>
        </w:rPr>
        <w:t>oçambique</w:t>
      </w:r>
      <w:r w:rsidRPr="00F52967">
        <w:rPr>
          <w:rFonts w:cs="Calibri"/>
          <w:spacing w:val="2"/>
          <w:w w:val="110"/>
          <w:sz w:val="22"/>
          <w:szCs w:val="22"/>
          <w:lang w:val="pt-PT" w:eastAsia="x-none"/>
        </w:rPr>
        <w:t xml:space="preserve"> </w:t>
      </w:r>
      <w:r w:rsidRPr="00F52967">
        <w:rPr>
          <w:rFonts w:cs="Calibri"/>
          <w:w w:val="110"/>
          <w:sz w:val="22"/>
          <w:szCs w:val="22"/>
          <w:lang w:val="pt-PT" w:eastAsia="x-none"/>
        </w:rPr>
        <w:t>(2004).</w:t>
      </w:r>
      <w:r w:rsidRPr="00F52967">
        <w:rPr>
          <w:rFonts w:cs="Calibri"/>
          <w:spacing w:val="3"/>
          <w:w w:val="110"/>
          <w:sz w:val="22"/>
          <w:szCs w:val="22"/>
          <w:lang w:val="pt-PT" w:eastAsia="x-none"/>
        </w:rPr>
        <w:t xml:space="preserve"> </w:t>
      </w:r>
      <w:r w:rsidRPr="00F52967">
        <w:rPr>
          <w:rFonts w:cs="Calibri"/>
          <w:w w:val="110"/>
          <w:sz w:val="22"/>
          <w:szCs w:val="22"/>
          <w:lang w:eastAsia="x-none"/>
        </w:rPr>
        <w:t>Official</w:t>
      </w:r>
      <w:r w:rsidRPr="00F52967">
        <w:rPr>
          <w:rFonts w:cs="Calibri"/>
          <w:spacing w:val="3"/>
          <w:w w:val="110"/>
          <w:sz w:val="22"/>
          <w:szCs w:val="22"/>
          <w:lang w:eastAsia="x-none"/>
        </w:rPr>
        <w:t xml:space="preserve"> </w:t>
      </w:r>
      <w:r w:rsidRPr="00F52967">
        <w:rPr>
          <w:rFonts w:cs="Calibri"/>
          <w:w w:val="110"/>
          <w:sz w:val="22"/>
          <w:szCs w:val="22"/>
          <w:lang w:eastAsia="x-none"/>
        </w:rPr>
        <w:t>Document.</w:t>
      </w:r>
    </w:p>
    <w:p w14:paraId="4D1F3CA9" w14:textId="77777777" w:rsidR="00725ADB" w:rsidRPr="00F52967" w:rsidRDefault="00725ADB" w:rsidP="00725ADB">
      <w:pPr>
        <w:rPr>
          <w:rFonts w:cs="Calibri"/>
          <w:sz w:val="22"/>
          <w:szCs w:val="22"/>
          <w:lang w:val="en-GB" w:eastAsia="x-none"/>
        </w:rPr>
      </w:pPr>
      <w:r w:rsidRPr="00F52967">
        <w:rPr>
          <w:rFonts w:cs="Calibri"/>
          <w:b/>
          <w:bCs/>
          <w:spacing w:val="-2"/>
          <w:w w:val="115"/>
          <w:sz w:val="22"/>
          <w:szCs w:val="22"/>
          <w:lang w:val="en-GB" w:eastAsia="x-none"/>
        </w:rPr>
        <w:t>D</w:t>
      </w:r>
      <w:r w:rsidRPr="00F52967">
        <w:rPr>
          <w:rFonts w:cs="Calibri"/>
          <w:b/>
          <w:bCs/>
          <w:spacing w:val="-1"/>
          <w:w w:val="115"/>
          <w:sz w:val="22"/>
          <w:szCs w:val="22"/>
          <w:lang w:val="en-GB" w:eastAsia="x-none"/>
        </w:rPr>
        <w:t>enton</w:t>
      </w:r>
      <w:r w:rsidRPr="00F52967">
        <w:rPr>
          <w:rFonts w:cs="Calibri"/>
          <w:b/>
          <w:bCs/>
          <w:spacing w:val="21"/>
          <w:w w:val="115"/>
          <w:sz w:val="22"/>
          <w:szCs w:val="22"/>
          <w:lang w:val="en-GB" w:eastAsia="x-none"/>
        </w:rPr>
        <w:t xml:space="preserve"> </w:t>
      </w:r>
      <w:r w:rsidRPr="00F52967">
        <w:rPr>
          <w:rFonts w:cs="Calibri"/>
          <w:b/>
          <w:bCs/>
          <w:spacing w:val="-18"/>
          <w:w w:val="115"/>
          <w:sz w:val="22"/>
          <w:szCs w:val="22"/>
          <w:lang w:val="en-GB" w:eastAsia="x-none"/>
        </w:rPr>
        <w:t>F</w:t>
      </w:r>
      <w:r w:rsidRPr="00F52967">
        <w:rPr>
          <w:rFonts w:cs="Calibri"/>
          <w:b/>
          <w:bCs/>
          <w:spacing w:val="-16"/>
          <w:w w:val="115"/>
          <w:sz w:val="22"/>
          <w:szCs w:val="22"/>
          <w:lang w:val="en-GB" w:eastAsia="x-none"/>
        </w:rPr>
        <w:t>.</w:t>
      </w:r>
      <w:r w:rsidRPr="00F52967">
        <w:rPr>
          <w:rFonts w:cs="Calibri"/>
          <w:b/>
          <w:bCs/>
          <w:spacing w:val="21"/>
          <w:w w:val="115"/>
          <w:sz w:val="22"/>
          <w:szCs w:val="22"/>
          <w:lang w:val="en-GB" w:eastAsia="x-none"/>
        </w:rPr>
        <w:t xml:space="preserve"> </w:t>
      </w:r>
      <w:r w:rsidRPr="00F52967">
        <w:rPr>
          <w:rFonts w:cs="Calibri"/>
          <w:b/>
          <w:bCs/>
          <w:w w:val="115"/>
          <w:sz w:val="22"/>
          <w:szCs w:val="22"/>
          <w:lang w:val="en-GB" w:eastAsia="x-none"/>
        </w:rPr>
        <w:t>(2000).</w:t>
      </w:r>
      <w:r w:rsidRPr="00F52967">
        <w:rPr>
          <w:rFonts w:cs="Calibri"/>
          <w:b/>
          <w:bCs/>
          <w:spacing w:val="21"/>
          <w:w w:val="115"/>
          <w:sz w:val="22"/>
          <w:szCs w:val="22"/>
          <w:lang w:val="en-GB" w:eastAsia="x-none"/>
        </w:rPr>
        <w:t xml:space="preserve"> </w:t>
      </w:r>
      <w:r w:rsidRPr="00F52967">
        <w:rPr>
          <w:rFonts w:cs="Calibri"/>
          <w:w w:val="115"/>
          <w:sz w:val="22"/>
          <w:szCs w:val="22"/>
          <w:lang w:val="en-GB" w:eastAsia="x-none"/>
        </w:rPr>
        <w:t>Gender</w:t>
      </w:r>
      <w:r w:rsidRPr="00F52967">
        <w:rPr>
          <w:rFonts w:cs="Calibri"/>
          <w:spacing w:val="34"/>
          <w:w w:val="115"/>
          <w:sz w:val="22"/>
          <w:szCs w:val="22"/>
          <w:lang w:val="en-GB" w:eastAsia="x-none"/>
        </w:rPr>
        <w:t xml:space="preserve"> </w:t>
      </w:r>
      <w:r w:rsidRPr="00F52967">
        <w:rPr>
          <w:rFonts w:cs="Calibri"/>
          <w:spacing w:val="-2"/>
          <w:w w:val="115"/>
          <w:sz w:val="22"/>
          <w:szCs w:val="22"/>
          <w:lang w:val="en-GB" w:eastAsia="x-none"/>
        </w:rPr>
        <w:t>I</w:t>
      </w:r>
      <w:r w:rsidRPr="00F52967">
        <w:rPr>
          <w:rFonts w:cs="Calibri"/>
          <w:spacing w:val="-1"/>
          <w:w w:val="115"/>
          <w:sz w:val="22"/>
          <w:szCs w:val="22"/>
          <w:lang w:val="en-GB" w:eastAsia="x-none"/>
        </w:rPr>
        <w:t>mpact</w:t>
      </w:r>
      <w:r w:rsidRPr="00F52967">
        <w:rPr>
          <w:rFonts w:cs="Calibri"/>
          <w:spacing w:val="34"/>
          <w:w w:val="115"/>
          <w:sz w:val="22"/>
          <w:szCs w:val="22"/>
          <w:lang w:val="en-GB" w:eastAsia="x-none"/>
        </w:rPr>
        <w:t xml:space="preserve"> </w:t>
      </w:r>
      <w:r w:rsidRPr="00F52967">
        <w:rPr>
          <w:rFonts w:cs="Calibri"/>
          <w:w w:val="115"/>
          <w:sz w:val="22"/>
          <w:szCs w:val="22"/>
          <w:lang w:val="en-GB" w:eastAsia="x-none"/>
        </w:rPr>
        <w:t>of</w:t>
      </w:r>
      <w:r w:rsidRPr="00F52967">
        <w:rPr>
          <w:rFonts w:cs="Calibri"/>
          <w:spacing w:val="34"/>
          <w:w w:val="115"/>
          <w:sz w:val="22"/>
          <w:szCs w:val="22"/>
          <w:lang w:val="en-GB" w:eastAsia="x-none"/>
        </w:rPr>
        <w:t xml:space="preserve"> </w:t>
      </w:r>
      <w:r w:rsidRPr="00F52967">
        <w:rPr>
          <w:rFonts w:cs="Calibri"/>
          <w:w w:val="115"/>
          <w:sz w:val="22"/>
          <w:szCs w:val="22"/>
          <w:lang w:val="en-GB" w:eastAsia="x-none"/>
        </w:rPr>
        <w:t>Climate</w:t>
      </w:r>
      <w:r w:rsidRPr="00F52967">
        <w:rPr>
          <w:rFonts w:cs="Calibri"/>
          <w:spacing w:val="30"/>
          <w:w w:val="112"/>
          <w:sz w:val="22"/>
          <w:szCs w:val="22"/>
          <w:lang w:val="en-GB" w:eastAsia="x-none"/>
        </w:rPr>
        <w:t xml:space="preserve"> </w:t>
      </w:r>
      <w:r w:rsidRPr="00F52967">
        <w:rPr>
          <w:rFonts w:cs="Calibri"/>
          <w:w w:val="115"/>
          <w:sz w:val="22"/>
          <w:szCs w:val="22"/>
          <w:lang w:val="en-GB" w:eastAsia="x-none"/>
        </w:rPr>
        <w:t>Change: a human security dimension.</w:t>
      </w:r>
      <w:r w:rsidRPr="00F52967">
        <w:rPr>
          <w:rFonts w:cs="Calibri"/>
          <w:spacing w:val="1"/>
          <w:w w:val="115"/>
          <w:sz w:val="22"/>
          <w:szCs w:val="22"/>
          <w:lang w:val="en-GB" w:eastAsia="x-none"/>
        </w:rPr>
        <w:t xml:space="preserve"> </w:t>
      </w:r>
      <w:r w:rsidRPr="00F52967">
        <w:rPr>
          <w:rFonts w:cs="Calibri"/>
          <w:i/>
          <w:iCs/>
          <w:spacing w:val="-2"/>
          <w:w w:val="115"/>
          <w:sz w:val="22"/>
          <w:szCs w:val="22"/>
          <w:lang w:val="en-GB" w:eastAsia="x-none"/>
        </w:rPr>
        <w:t>Energia</w:t>
      </w:r>
      <w:r w:rsidRPr="00F52967">
        <w:rPr>
          <w:rFonts w:cs="Calibri"/>
          <w:i/>
          <w:iCs/>
          <w:spacing w:val="25"/>
          <w:w w:val="109"/>
          <w:sz w:val="22"/>
          <w:szCs w:val="22"/>
          <w:lang w:val="en-GB" w:eastAsia="x-none"/>
        </w:rPr>
        <w:t xml:space="preserve"> </w:t>
      </w:r>
      <w:r w:rsidRPr="00F52967">
        <w:rPr>
          <w:rFonts w:cs="Calibri"/>
          <w:i/>
          <w:iCs/>
          <w:spacing w:val="-2"/>
          <w:w w:val="115"/>
          <w:sz w:val="22"/>
          <w:szCs w:val="22"/>
          <w:lang w:val="en-GB" w:eastAsia="x-none"/>
        </w:rPr>
        <w:t>N</w:t>
      </w:r>
      <w:r w:rsidRPr="00F52967">
        <w:rPr>
          <w:rFonts w:cs="Calibri"/>
          <w:i/>
          <w:iCs/>
          <w:spacing w:val="-3"/>
          <w:w w:val="115"/>
          <w:sz w:val="22"/>
          <w:szCs w:val="22"/>
          <w:lang w:val="en-GB" w:eastAsia="x-none"/>
        </w:rPr>
        <w:t>ews</w:t>
      </w:r>
      <w:r w:rsidRPr="00F52967">
        <w:rPr>
          <w:rFonts w:cs="Calibri"/>
          <w:spacing w:val="-3"/>
          <w:w w:val="115"/>
          <w:sz w:val="22"/>
          <w:szCs w:val="22"/>
          <w:lang w:val="en-GB" w:eastAsia="x-none"/>
        </w:rPr>
        <w:t>,</w:t>
      </w:r>
      <w:r w:rsidRPr="00F52967">
        <w:rPr>
          <w:rFonts w:cs="Calibri"/>
          <w:spacing w:val="42"/>
          <w:w w:val="115"/>
          <w:sz w:val="22"/>
          <w:szCs w:val="22"/>
          <w:lang w:val="en-GB" w:eastAsia="x-none"/>
        </w:rPr>
        <w:t xml:space="preserve"> </w:t>
      </w:r>
      <w:hyperlink r:id="rId82" w:history="1">
        <w:r w:rsidRPr="00F52967">
          <w:rPr>
            <w:rFonts w:cs="Calibri"/>
            <w:color w:val="0000FF"/>
            <w:spacing w:val="-1"/>
            <w:w w:val="115"/>
            <w:sz w:val="22"/>
            <w:szCs w:val="22"/>
            <w:u w:val="single"/>
            <w:lang w:val="en-GB" w:eastAsia="x-none"/>
          </w:rPr>
          <w:t>http://www.ener</w:t>
        </w:r>
        <w:r w:rsidRPr="00F52967">
          <w:rPr>
            <w:rFonts w:cs="Calibri"/>
            <w:color w:val="0000FF"/>
            <w:spacing w:val="-2"/>
            <w:w w:val="115"/>
            <w:sz w:val="22"/>
            <w:szCs w:val="22"/>
            <w:u w:val="single"/>
            <w:lang w:val="en-GB" w:eastAsia="x-none"/>
          </w:rPr>
          <w:t>gia.or</w:t>
        </w:r>
        <w:r w:rsidRPr="00F52967">
          <w:rPr>
            <w:rFonts w:cs="Calibri"/>
            <w:color w:val="0000FF"/>
            <w:spacing w:val="-1"/>
            <w:w w:val="115"/>
            <w:sz w:val="22"/>
            <w:szCs w:val="22"/>
            <w:u w:val="single"/>
            <w:lang w:val="en-GB" w:eastAsia="x-none"/>
          </w:rPr>
          <w:t>g/resources/newslet-</w:t>
        </w:r>
        <w:r w:rsidRPr="00F52967">
          <w:rPr>
            <w:rFonts w:cs="Calibri"/>
            <w:color w:val="0000FF"/>
            <w:w w:val="115"/>
            <w:sz w:val="22"/>
            <w:szCs w:val="22"/>
            <w:u w:val="single"/>
            <w:lang w:val="en-GB" w:eastAsia="x-none"/>
          </w:rPr>
          <w:t>ter/en-102000.pdf</w:t>
        </w:r>
      </w:hyperlink>
      <w:r w:rsidRPr="00F52967">
        <w:rPr>
          <w:rFonts w:cs="Calibri"/>
          <w:w w:val="115"/>
          <w:sz w:val="22"/>
          <w:szCs w:val="22"/>
          <w:lang w:val="en-GB" w:eastAsia="x-none"/>
        </w:rPr>
        <w:t xml:space="preserve"> </w:t>
      </w:r>
    </w:p>
    <w:p w14:paraId="4266F8A2" w14:textId="77777777" w:rsidR="00725ADB" w:rsidRPr="00F52967" w:rsidRDefault="00725ADB" w:rsidP="00725ADB">
      <w:pPr>
        <w:rPr>
          <w:rFonts w:cs="Calibri"/>
          <w:sz w:val="22"/>
          <w:szCs w:val="22"/>
          <w:lang w:val="en-GB" w:eastAsia="x-none"/>
        </w:rPr>
      </w:pPr>
      <w:r w:rsidRPr="00F52967">
        <w:rPr>
          <w:rFonts w:cs="Calibri"/>
          <w:b/>
          <w:bCs/>
          <w:spacing w:val="-2"/>
          <w:w w:val="110"/>
          <w:sz w:val="22"/>
          <w:szCs w:val="22"/>
          <w:lang w:val="en-GB" w:eastAsia="x-none"/>
        </w:rPr>
        <w:t>D</w:t>
      </w:r>
      <w:r w:rsidRPr="00F52967">
        <w:rPr>
          <w:rFonts w:cs="Calibri"/>
          <w:b/>
          <w:bCs/>
          <w:spacing w:val="-1"/>
          <w:w w:val="110"/>
          <w:sz w:val="22"/>
          <w:szCs w:val="22"/>
          <w:lang w:val="en-GB" w:eastAsia="x-none"/>
        </w:rPr>
        <w:t>e</w:t>
      </w:r>
      <w:r w:rsidRPr="00F52967">
        <w:rPr>
          <w:rFonts w:cs="Calibri"/>
          <w:b/>
          <w:bCs/>
          <w:spacing w:val="-17"/>
          <w:w w:val="110"/>
          <w:sz w:val="22"/>
          <w:szCs w:val="22"/>
          <w:lang w:val="en-GB" w:eastAsia="x-none"/>
        </w:rPr>
        <w:t xml:space="preserve"> </w:t>
      </w:r>
      <w:r w:rsidRPr="00F52967">
        <w:rPr>
          <w:rFonts w:cs="Calibri"/>
          <w:b/>
          <w:bCs/>
          <w:spacing w:val="-3"/>
          <w:w w:val="110"/>
          <w:sz w:val="22"/>
          <w:szCs w:val="22"/>
          <w:lang w:val="en-GB" w:eastAsia="x-none"/>
        </w:rPr>
        <w:t>Vletter</w:t>
      </w:r>
      <w:r w:rsidRPr="00F52967">
        <w:rPr>
          <w:rFonts w:cs="Calibri"/>
          <w:b/>
          <w:bCs/>
          <w:spacing w:val="-12"/>
          <w:w w:val="110"/>
          <w:sz w:val="22"/>
          <w:szCs w:val="22"/>
          <w:lang w:val="en-GB" w:eastAsia="x-none"/>
        </w:rPr>
        <w:t xml:space="preserve"> </w:t>
      </w:r>
      <w:r w:rsidRPr="00F52967">
        <w:rPr>
          <w:rFonts w:cs="Calibri"/>
          <w:b/>
          <w:bCs/>
          <w:spacing w:val="-17"/>
          <w:w w:val="110"/>
          <w:sz w:val="22"/>
          <w:szCs w:val="22"/>
          <w:lang w:val="en-GB" w:eastAsia="x-none"/>
        </w:rPr>
        <w:t>F</w:t>
      </w:r>
      <w:r w:rsidRPr="00F52967">
        <w:rPr>
          <w:rFonts w:cs="Calibri"/>
          <w:b/>
          <w:bCs/>
          <w:spacing w:val="-15"/>
          <w:w w:val="110"/>
          <w:sz w:val="22"/>
          <w:szCs w:val="22"/>
          <w:lang w:val="en-GB" w:eastAsia="x-none"/>
        </w:rPr>
        <w:t>.</w:t>
      </w:r>
      <w:r w:rsidRPr="00F52967">
        <w:rPr>
          <w:rFonts w:cs="Calibri"/>
          <w:b/>
          <w:bCs/>
          <w:spacing w:val="-12"/>
          <w:w w:val="110"/>
          <w:sz w:val="22"/>
          <w:szCs w:val="22"/>
          <w:lang w:val="en-GB" w:eastAsia="x-none"/>
        </w:rPr>
        <w:t xml:space="preserve"> </w:t>
      </w:r>
      <w:r w:rsidRPr="00F52967">
        <w:rPr>
          <w:rFonts w:cs="Calibri"/>
          <w:b/>
          <w:bCs/>
          <w:w w:val="110"/>
          <w:sz w:val="22"/>
          <w:szCs w:val="22"/>
          <w:lang w:val="en-GB" w:eastAsia="x-none"/>
        </w:rPr>
        <w:t>(2006)</w:t>
      </w:r>
      <w:r w:rsidRPr="00F52967">
        <w:rPr>
          <w:rFonts w:cs="Calibri"/>
          <w:b/>
          <w:bCs/>
          <w:spacing w:val="-12"/>
          <w:w w:val="110"/>
          <w:sz w:val="22"/>
          <w:szCs w:val="22"/>
          <w:lang w:val="en-GB" w:eastAsia="x-none"/>
        </w:rPr>
        <w:t xml:space="preserve"> </w:t>
      </w:r>
      <w:r w:rsidRPr="00F52967">
        <w:rPr>
          <w:rFonts w:cs="Calibri"/>
          <w:spacing w:val="-2"/>
          <w:w w:val="110"/>
          <w:sz w:val="22"/>
          <w:szCs w:val="22"/>
          <w:lang w:val="en-GB" w:eastAsia="x-none"/>
        </w:rPr>
        <w:t>M</w:t>
      </w:r>
      <w:r w:rsidRPr="00F52967">
        <w:rPr>
          <w:rFonts w:cs="Calibri"/>
          <w:spacing w:val="-1"/>
          <w:w w:val="110"/>
          <w:sz w:val="22"/>
          <w:szCs w:val="22"/>
          <w:lang w:val="en-GB" w:eastAsia="x-none"/>
        </w:rPr>
        <w:t>igration</w:t>
      </w:r>
      <w:r w:rsidRPr="00F52967">
        <w:rPr>
          <w:rFonts w:cs="Calibri"/>
          <w:spacing w:val="2"/>
          <w:w w:val="110"/>
          <w:sz w:val="22"/>
          <w:szCs w:val="22"/>
          <w:lang w:val="en-GB" w:eastAsia="x-none"/>
        </w:rPr>
        <w:t xml:space="preserve"> </w:t>
      </w:r>
      <w:r w:rsidRPr="00F52967">
        <w:rPr>
          <w:rFonts w:cs="Calibri"/>
          <w:w w:val="110"/>
          <w:sz w:val="22"/>
          <w:szCs w:val="22"/>
          <w:lang w:val="en-GB" w:eastAsia="x-none"/>
        </w:rPr>
        <w:t>and</w:t>
      </w:r>
      <w:r w:rsidRPr="00F52967">
        <w:rPr>
          <w:rFonts w:cs="Calibri"/>
          <w:spacing w:val="2"/>
          <w:w w:val="110"/>
          <w:sz w:val="22"/>
          <w:szCs w:val="22"/>
          <w:lang w:val="en-GB" w:eastAsia="x-none"/>
        </w:rPr>
        <w:t xml:space="preserve"> </w:t>
      </w:r>
      <w:r w:rsidRPr="00F52967">
        <w:rPr>
          <w:rFonts w:cs="Calibri"/>
          <w:spacing w:val="-2"/>
          <w:w w:val="110"/>
          <w:sz w:val="22"/>
          <w:szCs w:val="22"/>
          <w:lang w:val="en-GB" w:eastAsia="x-none"/>
        </w:rPr>
        <w:t>Dev</w:t>
      </w:r>
      <w:r w:rsidRPr="00F52967">
        <w:rPr>
          <w:rFonts w:cs="Calibri"/>
          <w:spacing w:val="-1"/>
          <w:w w:val="110"/>
          <w:sz w:val="22"/>
          <w:szCs w:val="22"/>
          <w:lang w:val="en-GB" w:eastAsia="x-none"/>
        </w:rPr>
        <w:t>elopment</w:t>
      </w:r>
      <w:r w:rsidRPr="00F52967">
        <w:rPr>
          <w:rFonts w:cs="Calibri"/>
          <w:spacing w:val="29"/>
          <w:w w:val="117"/>
          <w:sz w:val="22"/>
          <w:szCs w:val="22"/>
          <w:lang w:val="en-GB" w:eastAsia="x-none"/>
        </w:rPr>
        <w:t xml:space="preserve"> </w:t>
      </w:r>
      <w:r w:rsidRPr="00F52967">
        <w:rPr>
          <w:rFonts w:cs="Calibri"/>
          <w:w w:val="110"/>
          <w:sz w:val="22"/>
          <w:szCs w:val="22"/>
          <w:lang w:val="en-GB" w:eastAsia="x-none"/>
        </w:rPr>
        <w:t>in</w:t>
      </w:r>
      <w:r w:rsidRPr="00F52967">
        <w:rPr>
          <w:rFonts w:cs="Calibri"/>
          <w:spacing w:val="34"/>
          <w:w w:val="110"/>
          <w:sz w:val="22"/>
          <w:szCs w:val="22"/>
          <w:lang w:val="en-GB" w:eastAsia="x-none"/>
        </w:rPr>
        <w:t xml:space="preserve"> </w:t>
      </w:r>
      <w:r w:rsidRPr="00F52967">
        <w:rPr>
          <w:rFonts w:cs="Calibri"/>
          <w:spacing w:val="-2"/>
          <w:w w:val="110"/>
          <w:sz w:val="22"/>
          <w:szCs w:val="22"/>
          <w:lang w:val="en-GB" w:eastAsia="x-none"/>
        </w:rPr>
        <w:t>M</w:t>
      </w:r>
      <w:r w:rsidRPr="00F52967">
        <w:rPr>
          <w:rFonts w:cs="Calibri"/>
          <w:spacing w:val="-1"/>
          <w:w w:val="110"/>
          <w:sz w:val="22"/>
          <w:szCs w:val="22"/>
          <w:lang w:val="en-GB" w:eastAsia="x-none"/>
        </w:rPr>
        <w:t>ozambique:</w:t>
      </w:r>
      <w:r w:rsidRPr="00F52967">
        <w:rPr>
          <w:rFonts w:cs="Calibri"/>
          <w:spacing w:val="35"/>
          <w:w w:val="110"/>
          <w:sz w:val="22"/>
          <w:szCs w:val="22"/>
          <w:lang w:val="en-GB" w:eastAsia="x-none"/>
        </w:rPr>
        <w:t xml:space="preserve"> </w:t>
      </w:r>
      <w:r w:rsidRPr="00F52967">
        <w:rPr>
          <w:rFonts w:cs="Calibri"/>
          <w:spacing w:val="-3"/>
          <w:w w:val="110"/>
          <w:sz w:val="22"/>
          <w:szCs w:val="22"/>
          <w:lang w:val="en-GB" w:eastAsia="x-none"/>
        </w:rPr>
        <w:t>po</w:t>
      </w:r>
      <w:r w:rsidRPr="00F52967">
        <w:rPr>
          <w:rFonts w:cs="Calibri"/>
          <w:spacing w:val="-4"/>
          <w:w w:val="110"/>
          <w:sz w:val="22"/>
          <w:szCs w:val="22"/>
          <w:lang w:val="en-GB" w:eastAsia="x-none"/>
        </w:rPr>
        <w:t>v</w:t>
      </w:r>
      <w:r w:rsidRPr="00F52967">
        <w:rPr>
          <w:rFonts w:cs="Calibri"/>
          <w:spacing w:val="-3"/>
          <w:w w:val="110"/>
          <w:sz w:val="22"/>
          <w:szCs w:val="22"/>
          <w:lang w:val="en-GB" w:eastAsia="x-none"/>
        </w:rPr>
        <w:t>erty</w:t>
      </w:r>
      <w:r w:rsidRPr="00F52967">
        <w:rPr>
          <w:rFonts w:cs="Calibri"/>
          <w:spacing w:val="-4"/>
          <w:w w:val="110"/>
          <w:sz w:val="22"/>
          <w:szCs w:val="22"/>
          <w:lang w:val="en-GB" w:eastAsia="x-none"/>
        </w:rPr>
        <w:t>,</w:t>
      </w:r>
      <w:r w:rsidRPr="00F52967">
        <w:rPr>
          <w:rFonts w:cs="Calibri"/>
          <w:spacing w:val="35"/>
          <w:w w:val="110"/>
          <w:sz w:val="22"/>
          <w:szCs w:val="22"/>
          <w:lang w:val="en-GB" w:eastAsia="x-none"/>
        </w:rPr>
        <w:t xml:space="preserve"> </w:t>
      </w:r>
      <w:r w:rsidRPr="00F52967">
        <w:rPr>
          <w:rFonts w:cs="Calibri"/>
          <w:spacing w:val="-2"/>
          <w:w w:val="110"/>
          <w:sz w:val="22"/>
          <w:szCs w:val="22"/>
          <w:lang w:val="en-GB" w:eastAsia="x-none"/>
        </w:rPr>
        <w:t>I</w:t>
      </w:r>
      <w:r w:rsidRPr="00F52967">
        <w:rPr>
          <w:rFonts w:cs="Calibri"/>
          <w:spacing w:val="-1"/>
          <w:w w:val="110"/>
          <w:sz w:val="22"/>
          <w:szCs w:val="22"/>
          <w:lang w:val="en-GB" w:eastAsia="x-none"/>
        </w:rPr>
        <w:t>nequality</w:t>
      </w:r>
      <w:r w:rsidRPr="00F52967">
        <w:rPr>
          <w:rFonts w:cs="Calibri"/>
          <w:spacing w:val="18"/>
          <w:w w:val="110"/>
          <w:sz w:val="22"/>
          <w:szCs w:val="22"/>
          <w:lang w:val="en-GB" w:eastAsia="x-none"/>
        </w:rPr>
        <w:t xml:space="preserve"> </w:t>
      </w:r>
      <w:r w:rsidRPr="00F52967">
        <w:rPr>
          <w:rFonts w:cs="Calibri"/>
          <w:w w:val="110"/>
          <w:sz w:val="22"/>
          <w:szCs w:val="22"/>
          <w:lang w:val="en-GB" w:eastAsia="x-none"/>
        </w:rPr>
        <w:t>and</w:t>
      </w:r>
      <w:r w:rsidRPr="00F52967">
        <w:rPr>
          <w:rFonts w:cs="Calibri"/>
          <w:spacing w:val="35"/>
          <w:w w:val="110"/>
          <w:sz w:val="22"/>
          <w:szCs w:val="22"/>
          <w:lang w:val="en-GB" w:eastAsia="x-none"/>
        </w:rPr>
        <w:t xml:space="preserve"> </w:t>
      </w:r>
      <w:r w:rsidRPr="00F52967">
        <w:rPr>
          <w:rFonts w:cs="Calibri"/>
          <w:spacing w:val="-2"/>
          <w:w w:val="110"/>
          <w:sz w:val="22"/>
          <w:szCs w:val="22"/>
          <w:lang w:val="en-GB" w:eastAsia="x-none"/>
        </w:rPr>
        <w:t>S</w:t>
      </w:r>
      <w:r w:rsidRPr="00F52967">
        <w:rPr>
          <w:rFonts w:cs="Calibri"/>
          <w:spacing w:val="-1"/>
          <w:w w:val="110"/>
          <w:sz w:val="22"/>
          <w:szCs w:val="22"/>
          <w:lang w:val="en-GB" w:eastAsia="x-none"/>
        </w:rPr>
        <w:t>ur</w:t>
      </w:r>
      <w:r w:rsidRPr="00F52967">
        <w:rPr>
          <w:rFonts w:cs="Calibri"/>
          <w:spacing w:val="-2"/>
          <w:w w:val="110"/>
          <w:sz w:val="22"/>
          <w:szCs w:val="22"/>
          <w:lang w:val="en-GB" w:eastAsia="x-none"/>
        </w:rPr>
        <w:t>viv</w:t>
      </w:r>
      <w:r w:rsidRPr="00F52967">
        <w:rPr>
          <w:rFonts w:cs="Calibri"/>
          <w:spacing w:val="-1"/>
          <w:w w:val="110"/>
          <w:sz w:val="22"/>
          <w:szCs w:val="22"/>
          <w:lang w:val="en-GB" w:eastAsia="x-none"/>
        </w:rPr>
        <w:t>al.</w:t>
      </w:r>
      <w:r w:rsidRPr="00F52967">
        <w:rPr>
          <w:rFonts w:cs="Calibri"/>
          <w:spacing w:val="27"/>
          <w:w w:val="109"/>
          <w:sz w:val="22"/>
          <w:szCs w:val="22"/>
          <w:lang w:val="en-GB" w:eastAsia="x-none"/>
        </w:rPr>
        <w:t xml:space="preserve"> </w:t>
      </w:r>
      <w:r w:rsidRPr="00F52967">
        <w:rPr>
          <w:rFonts w:cs="Calibri"/>
          <w:i/>
          <w:iCs/>
          <w:spacing w:val="-1"/>
          <w:w w:val="110"/>
          <w:sz w:val="22"/>
          <w:szCs w:val="22"/>
          <w:lang w:val="en-GB" w:eastAsia="x-none"/>
        </w:rPr>
        <w:t>M</w:t>
      </w:r>
      <w:r w:rsidRPr="00F52967">
        <w:rPr>
          <w:rFonts w:cs="Calibri"/>
          <w:i/>
          <w:iCs/>
          <w:spacing w:val="-2"/>
          <w:w w:val="110"/>
          <w:sz w:val="22"/>
          <w:szCs w:val="22"/>
          <w:lang w:val="en-GB" w:eastAsia="x-none"/>
        </w:rPr>
        <w:t>igr</w:t>
      </w:r>
      <w:r w:rsidRPr="00F52967">
        <w:rPr>
          <w:rFonts w:cs="Calibri"/>
          <w:i/>
          <w:iCs/>
          <w:spacing w:val="-1"/>
          <w:w w:val="110"/>
          <w:sz w:val="22"/>
          <w:szCs w:val="22"/>
          <w:lang w:val="en-GB" w:eastAsia="x-none"/>
        </w:rPr>
        <w:t>ation</w:t>
      </w:r>
      <w:r w:rsidRPr="00F52967">
        <w:rPr>
          <w:rFonts w:cs="Calibri"/>
          <w:i/>
          <w:iCs/>
          <w:spacing w:val="22"/>
          <w:w w:val="110"/>
          <w:sz w:val="22"/>
          <w:szCs w:val="22"/>
          <w:lang w:val="en-GB" w:eastAsia="x-none"/>
        </w:rPr>
        <w:t xml:space="preserve"> </w:t>
      </w:r>
      <w:r w:rsidRPr="00F52967">
        <w:rPr>
          <w:rFonts w:cs="Calibri"/>
          <w:i/>
          <w:iCs/>
          <w:w w:val="110"/>
          <w:sz w:val="22"/>
          <w:szCs w:val="22"/>
          <w:lang w:val="en-GB" w:eastAsia="x-none"/>
        </w:rPr>
        <w:t>and</w:t>
      </w:r>
      <w:r w:rsidRPr="00F52967">
        <w:rPr>
          <w:rFonts w:cs="Calibri"/>
          <w:i/>
          <w:iCs/>
          <w:spacing w:val="22"/>
          <w:w w:val="110"/>
          <w:sz w:val="22"/>
          <w:szCs w:val="22"/>
          <w:lang w:val="en-GB" w:eastAsia="x-none"/>
        </w:rPr>
        <w:t xml:space="preserve"> </w:t>
      </w:r>
      <w:r w:rsidRPr="00F52967">
        <w:rPr>
          <w:rFonts w:cs="Calibri"/>
          <w:i/>
          <w:iCs/>
          <w:spacing w:val="-2"/>
          <w:w w:val="110"/>
          <w:sz w:val="22"/>
          <w:szCs w:val="22"/>
          <w:lang w:val="en-GB" w:eastAsia="x-none"/>
        </w:rPr>
        <w:t>Policy</w:t>
      </w:r>
      <w:r w:rsidRPr="00F52967">
        <w:rPr>
          <w:rFonts w:cs="Calibri"/>
          <w:i/>
          <w:iCs/>
          <w:spacing w:val="23"/>
          <w:w w:val="110"/>
          <w:sz w:val="22"/>
          <w:szCs w:val="22"/>
          <w:lang w:val="en-GB" w:eastAsia="x-none"/>
        </w:rPr>
        <w:t xml:space="preserve"> </w:t>
      </w:r>
      <w:r w:rsidRPr="00F52967">
        <w:rPr>
          <w:rFonts w:cs="Calibri"/>
          <w:i/>
          <w:iCs/>
          <w:spacing w:val="-2"/>
          <w:w w:val="110"/>
          <w:sz w:val="22"/>
          <w:szCs w:val="22"/>
          <w:lang w:val="en-GB" w:eastAsia="x-none"/>
        </w:rPr>
        <w:t>Series,</w:t>
      </w:r>
      <w:r w:rsidRPr="00F52967">
        <w:rPr>
          <w:rFonts w:cs="Calibri"/>
          <w:i/>
          <w:iCs/>
          <w:spacing w:val="15"/>
          <w:w w:val="110"/>
          <w:sz w:val="22"/>
          <w:szCs w:val="22"/>
          <w:lang w:val="en-GB" w:eastAsia="x-none"/>
        </w:rPr>
        <w:t xml:space="preserve"> </w:t>
      </w:r>
      <w:r w:rsidRPr="00F52967">
        <w:rPr>
          <w:rFonts w:cs="Calibri"/>
          <w:i/>
          <w:iCs/>
          <w:w w:val="110"/>
          <w:sz w:val="22"/>
          <w:szCs w:val="22"/>
          <w:lang w:val="en-GB" w:eastAsia="x-none"/>
        </w:rPr>
        <w:t>43</w:t>
      </w:r>
      <w:r w:rsidRPr="00F52967">
        <w:rPr>
          <w:rFonts w:cs="Calibri"/>
          <w:w w:val="110"/>
          <w:sz w:val="22"/>
          <w:szCs w:val="22"/>
          <w:lang w:val="en-GB" w:eastAsia="x-none"/>
        </w:rPr>
        <w:t>.</w:t>
      </w:r>
      <w:r w:rsidRPr="00F52967">
        <w:rPr>
          <w:rFonts w:cs="Calibri"/>
          <w:spacing w:val="23"/>
          <w:w w:val="110"/>
          <w:sz w:val="22"/>
          <w:szCs w:val="22"/>
          <w:lang w:val="en-GB" w:eastAsia="x-none"/>
        </w:rPr>
        <w:t xml:space="preserve"> </w:t>
      </w:r>
      <w:r w:rsidRPr="00F52967">
        <w:rPr>
          <w:rFonts w:cs="Calibri"/>
          <w:spacing w:val="-2"/>
          <w:w w:val="110"/>
          <w:sz w:val="22"/>
          <w:szCs w:val="22"/>
          <w:lang w:val="en-GB" w:eastAsia="x-none"/>
        </w:rPr>
        <w:t>CRUSH,</w:t>
      </w:r>
      <w:r w:rsidRPr="00F52967">
        <w:rPr>
          <w:rFonts w:cs="Calibri"/>
          <w:spacing w:val="22"/>
          <w:w w:val="110"/>
          <w:sz w:val="22"/>
          <w:szCs w:val="22"/>
          <w:lang w:val="en-GB" w:eastAsia="x-none"/>
        </w:rPr>
        <w:t xml:space="preserve"> </w:t>
      </w:r>
      <w:r w:rsidRPr="00F52967">
        <w:rPr>
          <w:rFonts w:cs="Calibri"/>
          <w:w w:val="110"/>
          <w:sz w:val="22"/>
          <w:szCs w:val="22"/>
          <w:lang w:val="en-GB" w:eastAsia="x-none"/>
        </w:rPr>
        <w:t>J.</w:t>
      </w:r>
      <w:r w:rsidRPr="00F52967">
        <w:rPr>
          <w:rFonts w:cs="Calibri"/>
          <w:spacing w:val="23"/>
          <w:w w:val="110"/>
          <w:sz w:val="22"/>
          <w:szCs w:val="22"/>
          <w:lang w:val="en-GB" w:eastAsia="x-none"/>
        </w:rPr>
        <w:t xml:space="preserve"> </w:t>
      </w:r>
      <w:r w:rsidRPr="00F52967">
        <w:rPr>
          <w:rFonts w:cs="Calibri"/>
          <w:w w:val="110"/>
          <w:sz w:val="22"/>
          <w:szCs w:val="22"/>
          <w:lang w:val="en-GB" w:eastAsia="x-none"/>
        </w:rPr>
        <w:t>(ed.).</w:t>
      </w:r>
      <w:r w:rsidRPr="00F52967">
        <w:rPr>
          <w:rFonts w:cs="Calibri"/>
          <w:spacing w:val="29"/>
          <w:w w:val="110"/>
          <w:sz w:val="22"/>
          <w:szCs w:val="22"/>
          <w:lang w:val="en-GB" w:eastAsia="x-none"/>
        </w:rPr>
        <w:t xml:space="preserve"> </w:t>
      </w:r>
      <w:r w:rsidRPr="00F52967">
        <w:rPr>
          <w:rFonts w:cs="Calibri"/>
          <w:spacing w:val="-2"/>
          <w:w w:val="110"/>
          <w:sz w:val="22"/>
          <w:szCs w:val="22"/>
          <w:lang w:val="en-GB" w:eastAsia="x-none"/>
        </w:rPr>
        <w:t>S</w:t>
      </w:r>
      <w:r w:rsidRPr="00F52967">
        <w:rPr>
          <w:rFonts w:cs="Calibri"/>
          <w:spacing w:val="-1"/>
          <w:w w:val="110"/>
          <w:sz w:val="22"/>
          <w:szCs w:val="22"/>
          <w:lang w:val="en-GB" w:eastAsia="x-none"/>
        </w:rPr>
        <w:t>outhern</w:t>
      </w:r>
      <w:r w:rsidRPr="00F52967">
        <w:rPr>
          <w:rFonts w:cs="Calibri"/>
          <w:spacing w:val="-14"/>
          <w:w w:val="110"/>
          <w:sz w:val="22"/>
          <w:szCs w:val="22"/>
          <w:lang w:val="en-GB" w:eastAsia="x-none"/>
        </w:rPr>
        <w:t xml:space="preserve"> </w:t>
      </w:r>
      <w:r w:rsidRPr="00F52967">
        <w:rPr>
          <w:rFonts w:cs="Calibri"/>
          <w:w w:val="110"/>
          <w:sz w:val="22"/>
          <w:szCs w:val="22"/>
          <w:lang w:val="en-GB" w:eastAsia="x-none"/>
        </w:rPr>
        <w:t>African</w:t>
      </w:r>
      <w:r w:rsidRPr="00F52967">
        <w:rPr>
          <w:rFonts w:cs="Calibri"/>
          <w:spacing w:val="-14"/>
          <w:w w:val="110"/>
          <w:sz w:val="22"/>
          <w:szCs w:val="22"/>
          <w:lang w:val="en-GB" w:eastAsia="x-none"/>
        </w:rPr>
        <w:t xml:space="preserve"> </w:t>
      </w:r>
      <w:r w:rsidRPr="00F52967">
        <w:rPr>
          <w:rFonts w:cs="Calibri"/>
          <w:spacing w:val="-2"/>
          <w:w w:val="110"/>
          <w:sz w:val="22"/>
          <w:szCs w:val="22"/>
          <w:lang w:val="en-GB" w:eastAsia="x-none"/>
        </w:rPr>
        <w:t>M</w:t>
      </w:r>
      <w:r w:rsidRPr="00F52967">
        <w:rPr>
          <w:rFonts w:cs="Calibri"/>
          <w:spacing w:val="-1"/>
          <w:w w:val="110"/>
          <w:sz w:val="22"/>
          <w:szCs w:val="22"/>
          <w:lang w:val="en-GB" w:eastAsia="x-none"/>
        </w:rPr>
        <w:t>igration</w:t>
      </w:r>
      <w:r w:rsidRPr="00F52967">
        <w:rPr>
          <w:rFonts w:cs="Calibri"/>
          <w:spacing w:val="-13"/>
          <w:w w:val="110"/>
          <w:sz w:val="22"/>
          <w:szCs w:val="22"/>
          <w:lang w:val="en-GB" w:eastAsia="x-none"/>
        </w:rPr>
        <w:t xml:space="preserve"> </w:t>
      </w:r>
      <w:r w:rsidRPr="00F52967">
        <w:rPr>
          <w:rFonts w:cs="Calibri"/>
          <w:spacing w:val="-2"/>
          <w:w w:val="110"/>
          <w:sz w:val="22"/>
          <w:szCs w:val="22"/>
          <w:lang w:val="en-GB" w:eastAsia="x-none"/>
        </w:rPr>
        <w:t>P</w:t>
      </w:r>
      <w:r w:rsidRPr="00F52967">
        <w:rPr>
          <w:rFonts w:cs="Calibri"/>
          <w:spacing w:val="-1"/>
          <w:w w:val="110"/>
          <w:sz w:val="22"/>
          <w:szCs w:val="22"/>
          <w:lang w:val="en-GB" w:eastAsia="x-none"/>
        </w:rPr>
        <w:t>roject</w:t>
      </w:r>
      <w:r w:rsidRPr="00F52967">
        <w:rPr>
          <w:rFonts w:cs="Calibri"/>
          <w:spacing w:val="-14"/>
          <w:w w:val="110"/>
          <w:sz w:val="22"/>
          <w:szCs w:val="22"/>
          <w:lang w:val="en-GB" w:eastAsia="x-none"/>
        </w:rPr>
        <w:t xml:space="preserve"> </w:t>
      </w:r>
      <w:r w:rsidRPr="00F52967">
        <w:rPr>
          <w:rFonts w:cs="Calibri"/>
          <w:w w:val="110"/>
          <w:sz w:val="22"/>
          <w:szCs w:val="22"/>
          <w:lang w:val="en-GB" w:eastAsia="x-none"/>
        </w:rPr>
        <w:t>(SAMP).</w:t>
      </w:r>
    </w:p>
    <w:p w14:paraId="035D4582" w14:textId="77777777" w:rsidR="00725ADB" w:rsidRPr="00F52967" w:rsidRDefault="00725ADB" w:rsidP="00725ADB">
      <w:pPr>
        <w:rPr>
          <w:rFonts w:cs="Calibri"/>
          <w:sz w:val="22"/>
          <w:szCs w:val="22"/>
          <w:lang w:val="en-GB" w:eastAsia="x-none"/>
        </w:rPr>
      </w:pPr>
      <w:r w:rsidRPr="00F52967">
        <w:rPr>
          <w:rFonts w:cs="Calibri"/>
          <w:b/>
          <w:sz w:val="22"/>
          <w:szCs w:val="22"/>
          <w:lang w:val="en-GB" w:eastAsia="x-none"/>
        </w:rPr>
        <w:t>Enarson E. (2001)</w:t>
      </w:r>
      <w:r w:rsidRPr="00F52967">
        <w:rPr>
          <w:rFonts w:cs="Calibri"/>
          <w:sz w:val="22"/>
          <w:szCs w:val="22"/>
          <w:lang w:val="en-GB" w:eastAsia="x-none"/>
        </w:rPr>
        <w:t xml:space="preserve"> “Promoting Gender Justice in Disaster Reconstruction: Guidelines for Gender-Sensitive and Community-based Planning.” Disaster Mitigation Ahmedabad (Pakistan): Institute of Ahmedabad. Enarson, E., 2002. Environmental Management and Mitigation of Natural Disasters: A Gender Perspective. Panel II, Commission on the Status of Women, 46th Session, March. UN, New York, 2002.</w:t>
      </w:r>
    </w:p>
    <w:p w14:paraId="2C4039DC" w14:textId="77777777" w:rsidR="00725ADB" w:rsidRPr="00F52967" w:rsidRDefault="00725ADB" w:rsidP="00725ADB">
      <w:pPr>
        <w:rPr>
          <w:rFonts w:cs="Calibri"/>
          <w:sz w:val="22"/>
          <w:szCs w:val="22"/>
          <w:lang w:val="en-GB" w:eastAsia="x-none"/>
        </w:rPr>
      </w:pPr>
      <w:r w:rsidRPr="00F52967">
        <w:rPr>
          <w:rFonts w:cs="Calibri"/>
          <w:spacing w:val="-16"/>
          <w:w w:val="110"/>
          <w:sz w:val="22"/>
          <w:szCs w:val="22"/>
          <w:lang w:val="en-GB" w:eastAsia="x-none"/>
        </w:rPr>
        <w:t>F</w:t>
      </w:r>
      <w:r w:rsidRPr="00F52967">
        <w:rPr>
          <w:rFonts w:cs="Calibri"/>
          <w:spacing w:val="-11"/>
          <w:w w:val="110"/>
          <w:sz w:val="22"/>
          <w:szCs w:val="22"/>
          <w:lang w:val="en-GB" w:eastAsia="x-none"/>
        </w:rPr>
        <w:t>A</w:t>
      </w:r>
      <w:r w:rsidRPr="00F52967">
        <w:rPr>
          <w:rFonts w:cs="Calibri"/>
          <w:spacing w:val="-14"/>
          <w:w w:val="110"/>
          <w:sz w:val="22"/>
          <w:szCs w:val="22"/>
          <w:lang w:val="en-GB" w:eastAsia="x-none"/>
        </w:rPr>
        <w:t>O</w:t>
      </w:r>
      <w:r w:rsidRPr="00F52967">
        <w:rPr>
          <w:rFonts w:cs="Calibri"/>
          <w:w w:val="110"/>
          <w:sz w:val="22"/>
          <w:szCs w:val="22"/>
          <w:lang w:val="en-GB" w:eastAsia="x-none"/>
        </w:rPr>
        <w:t>,</w:t>
      </w:r>
      <w:r w:rsidRPr="00F52967">
        <w:rPr>
          <w:rFonts w:cs="Calibri"/>
          <w:spacing w:val="23"/>
          <w:w w:val="110"/>
          <w:sz w:val="22"/>
          <w:szCs w:val="22"/>
          <w:lang w:val="en-GB" w:eastAsia="x-none"/>
        </w:rPr>
        <w:t xml:space="preserve"> </w:t>
      </w:r>
      <w:r w:rsidRPr="00F52967">
        <w:rPr>
          <w:rFonts w:cs="Calibri"/>
          <w:spacing w:val="-5"/>
          <w:w w:val="110"/>
          <w:sz w:val="22"/>
          <w:szCs w:val="22"/>
          <w:lang w:val="en-GB" w:eastAsia="x-none"/>
        </w:rPr>
        <w:t>UND</w:t>
      </w:r>
      <w:r w:rsidRPr="00F52967">
        <w:rPr>
          <w:rFonts w:cs="Calibri"/>
          <w:spacing w:val="-44"/>
          <w:w w:val="110"/>
          <w:sz w:val="22"/>
          <w:szCs w:val="22"/>
          <w:lang w:val="en-GB" w:eastAsia="x-none"/>
        </w:rPr>
        <w:t>P</w:t>
      </w:r>
      <w:r w:rsidRPr="00F52967">
        <w:rPr>
          <w:rFonts w:cs="Calibri"/>
          <w:w w:val="110"/>
          <w:sz w:val="22"/>
          <w:szCs w:val="22"/>
          <w:lang w:val="en-GB" w:eastAsia="x-none"/>
        </w:rPr>
        <w:t>,</w:t>
      </w:r>
      <w:r w:rsidRPr="00F52967">
        <w:rPr>
          <w:rFonts w:cs="Calibri"/>
          <w:spacing w:val="23"/>
          <w:w w:val="110"/>
          <w:sz w:val="22"/>
          <w:szCs w:val="22"/>
          <w:lang w:val="en-GB" w:eastAsia="x-none"/>
        </w:rPr>
        <w:t xml:space="preserve"> </w:t>
      </w:r>
      <w:r w:rsidRPr="00F52967">
        <w:rPr>
          <w:rFonts w:cs="Calibri"/>
          <w:spacing w:val="-5"/>
          <w:w w:val="110"/>
          <w:sz w:val="22"/>
          <w:szCs w:val="22"/>
          <w:lang w:val="en-GB" w:eastAsia="x-none"/>
        </w:rPr>
        <w:t>UNE</w:t>
      </w:r>
      <w:r w:rsidRPr="00F52967">
        <w:rPr>
          <w:rFonts w:cs="Calibri"/>
          <w:spacing w:val="-44"/>
          <w:w w:val="110"/>
          <w:sz w:val="22"/>
          <w:szCs w:val="22"/>
          <w:lang w:val="en-GB" w:eastAsia="x-none"/>
        </w:rPr>
        <w:t>P</w:t>
      </w:r>
      <w:r w:rsidRPr="00F52967">
        <w:rPr>
          <w:rFonts w:cs="Calibri"/>
          <w:w w:val="110"/>
          <w:sz w:val="22"/>
          <w:szCs w:val="22"/>
          <w:lang w:val="en-GB" w:eastAsia="x-none"/>
        </w:rPr>
        <w:t>,</w:t>
      </w:r>
      <w:r w:rsidRPr="00F52967">
        <w:rPr>
          <w:rFonts w:cs="Calibri"/>
          <w:spacing w:val="24"/>
          <w:w w:val="110"/>
          <w:sz w:val="22"/>
          <w:szCs w:val="22"/>
          <w:lang w:val="en-GB" w:eastAsia="x-none"/>
        </w:rPr>
        <w:t xml:space="preserve"> </w:t>
      </w:r>
      <w:r w:rsidRPr="00F52967">
        <w:rPr>
          <w:rFonts w:cs="Calibri"/>
          <w:spacing w:val="-7"/>
          <w:w w:val="110"/>
          <w:sz w:val="22"/>
          <w:szCs w:val="22"/>
          <w:lang w:val="en-GB" w:eastAsia="x-none"/>
        </w:rPr>
        <w:t>M</w:t>
      </w:r>
      <w:r w:rsidRPr="00F52967">
        <w:rPr>
          <w:rFonts w:cs="Calibri"/>
          <w:spacing w:val="-5"/>
          <w:w w:val="110"/>
          <w:sz w:val="22"/>
          <w:szCs w:val="22"/>
          <w:lang w:val="en-GB" w:eastAsia="x-none"/>
        </w:rPr>
        <w:t>i</w:t>
      </w:r>
      <w:r w:rsidRPr="00F52967">
        <w:rPr>
          <w:rFonts w:cs="Calibri"/>
          <w:spacing w:val="-4"/>
          <w:w w:val="110"/>
          <w:sz w:val="22"/>
          <w:szCs w:val="22"/>
          <w:lang w:val="en-GB" w:eastAsia="x-none"/>
        </w:rPr>
        <w:t>n</w:t>
      </w:r>
      <w:r w:rsidRPr="00F52967">
        <w:rPr>
          <w:rFonts w:cs="Calibri"/>
          <w:spacing w:val="-5"/>
          <w:w w:val="110"/>
          <w:sz w:val="22"/>
          <w:szCs w:val="22"/>
          <w:lang w:val="en-GB" w:eastAsia="x-none"/>
        </w:rPr>
        <w:t>i</w:t>
      </w:r>
      <w:r w:rsidRPr="00F52967">
        <w:rPr>
          <w:rFonts w:cs="Calibri"/>
          <w:spacing w:val="-4"/>
          <w:w w:val="110"/>
          <w:sz w:val="22"/>
          <w:szCs w:val="22"/>
          <w:lang w:val="en-GB" w:eastAsia="x-none"/>
        </w:rPr>
        <w:t>st</w:t>
      </w:r>
      <w:r w:rsidRPr="00F52967">
        <w:rPr>
          <w:rFonts w:cs="Calibri"/>
          <w:w w:val="110"/>
          <w:sz w:val="22"/>
          <w:szCs w:val="22"/>
          <w:lang w:val="en-GB" w:eastAsia="x-none"/>
        </w:rPr>
        <w:t>ry</w:t>
      </w:r>
      <w:r w:rsidRPr="00F52967">
        <w:rPr>
          <w:rFonts w:cs="Calibri"/>
          <w:spacing w:val="23"/>
          <w:w w:val="110"/>
          <w:sz w:val="22"/>
          <w:szCs w:val="22"/>
          <w:lang w:val="en-GB" w:eastAsia="x-none"/>
        </w:rPr>
        <w:t xml:space="preserve"> </w:t>
      </w:r>
      <w:r w:rsidRPr="00F52967">
        <w:rPr>
          <w:rFonts w:cs="Calibri"/>
          <w:spacing w:val="-5"/>
          <w:w w:val="110"/>
          <w:sz w:val="22"/>
          <w:szCs w:val="22"/>
          <w:lang w:val="en-GB" w:eastAsia="x-none"/>
        </w:rPr>
        <w:t>f</w:t>
      </w:r>
      <w:r w:rsidRPr="00F52967">
        <w:rPr>
          <w:rFonts w:cs="Calibri"/>
          <w:spacing w:val="-4"/>
          <w:w w:val="110"/>
          <w:sz w:val="22"/>
          <w:szCs w:val="22"/>
          <w:lang w:val="en-GB" w:eastAsia="x-none"/>
        </w:rPr>
        <w:t>o</w:t>
      </w:r>
      <w:r w:rsidRPr="00F52967">
        <w:rPr>
          <w:rFonts w:cs="Calibri"/>
          <w:w w:val="110"/>
          <w:sz w:val="22"/>
          <w:szCs w:val="22"/>
          <w:lang w:val="en-GB" w:eastAsia="x-none"/>
        </w:rPr>
        <w:t>r</w:t>
      </w:r>
      <w:r w:rsidRPr="00F52967">
        <w:rPr>
          <w:rFonts w:cs="Calibri"/>
          <w:spacing w:val="24"/>
          <w:w w:val="110"/>
          <w:sz w:val="22"/>
          <w:szCs w:val="22"/>
          <w:lang w:val="en-GB" w:eastAsia="x-none"/>
        </w:rPr>
        <w:t xml:space="preserve"> </w:t>
      </w:r>
      <w:r w:rsidRPr="00F52967">
        <w:rPr>
          <w:rFonts w:cs="Calibri"/>
          <w:spacing w:val="-7"/>
          <w:w w:val="110"/>
          <w:sz w:val="22"/>
          <w:szCs w:val="22"/>
          <w:lang w:val="en-GB" w:eastAsia="x-none"/>
        </w:rPr>
        <w:t>C</w:t>
      </w:r>
      <w:r w:rsidRPr="00F52967">
        <w:rPr>
          <w:rFonts w:cs="Calibri"/>
          <w:spacing w:val="-4"/>
          <w:w w:val="110"/>
          <w:sz w:val="22"/>
          <w:szCs w:val="22"/>
          <w:lang w:val="en-GB" w:eastAsia="x-none"/>
        </w:rPr>
        <w:t>oo</w:t>
      </w:r>
      <w:r w:rsidRPr="00F52967">
        <w:rPr>
          <w:rFonts w:cs="Calibri"/>
          <w:spacing w:val="-7"/>
          <w:w w:val="110"/>
          <w:sz w:val="22"/>
          <w:szCs w:val="22"/>
          <w:lang w:val="en-GB" w:eastAsia="x-none"/>
        </w:rPr>
        <w:t>r</w:t>
      </w:r>
      <w:r w:rsidRPr="00F52967">
        <w:rPr>
          <w:rFonts w:cs="Calibri"/>
          <w:spacing w:val="-4"/>
          <w:w w:val="110"/>
          <w:sz w:val="22"/>
          <w:szCs w:val="22"/>
          <w:lang w:val="en-GB" w:eastAsia="x-none"/>
        </w:rPr>
        <w:t>d</w:t>
      </w:r>
      <w:r w:rsidRPr="00F52967">
        <w:rPr>
          <w:rFonts w:cs="Calibri"/>
          <w:spacing w:val="-5"/>
          <w:w w:val="110"/>
          <w:sz w:val="22"/>
          <w:szCs w:val="22"/>
          <w:lang w:val="en-GB" w:eastAsia="x-none"/>
        </w:rPr>
        <w:t>i</w:t>
      </w:r>
      <w:r w:rsidRPr="00F52967">
        <w:rPr>
          <w:rFonts w:cs="Calibri"/>
          <w:spacing w:val="-4"/>
          <w:w w:val="110"/>
          <w:sz w:val="22"/>
          <w:szCs w:val="22"/>
          <w:lang w:val="en-GB" w:eastAsia="x-none"/>
        </w:rPr>
        <w:t>nat</w:t>
      </w:r>
      <w:r w:rsidRPr="00F52967">
        <w:rPr>
          <w:rFonts w:cs="Calibri"/>
          <w:spacing w:val="-5"/>
          <w:w w:val="110"/>
          <w:sz w:val="22"/>
          <w:szCs w:val="22"/>
          <w:lang w:val="en-GB" w:eastAsia="x-none"/>
        </w:rPr>
        <w:t>i</w:t>
      </w:r>
      <w:r w:rsidRPr="00F52967">
        <w:rPr>
          <w:rFonts w:cs="Calibri"/>
          <w:spacing w:val="-4"/>
          <w:w w:val="110"/>
          <w:sz w:val="22"/>
          <w:szCs w:val="22"/>
          <w:lang w:val="en-GB" w:eastAsia="x-none"/>
        </w:rPr>
        <w:t>o</w:t>
      </w:r>
      <w:r w:rsidRPr="00F52967">
        <w:rPr>
          <w:rFonts w:cs="Calibri"/>
          <w:w w:val="110"/>
          <w:sz w:val="22"/>
          <w:szCs w:val="22"/>
          <w:lang w:val="en-GB" w:eastAsia="x-none"/>
        </w:rPr>
        <w:t>n</w:t>
      </w:r>
      <w:r w:rsidRPr="00F52967">
        <w:rPr>
          <w:rFonts w:cs="Calibri"/>
          <w:spacing w:val="23"/>
          <w:w w:val="110"/>
          <w:sz w:val="22"/>
          <w:szCs w:val="22"/>
          <w:lang w:val="en-GB" w:eastAsia="x-none"/>
        </w:rPr>
        <w:t xml:space="preserve"> </w:t>
      </w:r>
      <w:r w:rsidRPr="00F52967">
        <w:rPr>
          <w:rFonts w:cs="Calibri"/>
          <w:spacing w:val="-4"/>
          <w:w w:val="110"/>
          <w:sz w:val="22"/>
          <w:szCs w:val="22"/>
          <w:lang w:val="en-GB" w:eastAsia="x-none"/>
        </w:rPr>
        <w:t>o</w:t>
      </w:r>
      <w:r w:rsidRPr="00F52967">
        <w:rPr>
          <w:rFonts w:cs="Calibri"/>
          <w:w w:val="110"/>
          <w:sz w:val="22"/>
          <w:szCs w:val="22"/>
          <w:lang w:val="en-GB" w:eastAsia="x-none"/>
        </w:rPr>
        <w:t>f</w:t>
      </w:r>
      <w:r w:rsidRPr="00F52967">
        <w:rPr>
          <w:rFonts w:cs="Calibri"/>
          <w:w w:val="95"/>
          <w:sz w:val="22"/>
          <w:szCs w:val="22"/>
          <w:lang w:val="en-GB" w:eastAsia="x-none"/>
        </w:rPr>
        <w:t xml:space="preserve"> </w:t>
      </w:r>
      <w:r w:rsidRPr="00F52967">
        <w:rPr>
          <w:rFonts w:cs="Calibri"/>
          <w:spacing w:val="-5"/>
          <w:w w:val="110"/>
          <w:sz w:val="22"/>
          <w:szCs w:val="22"/>
          <w:lang w:val="en-GB" w:eastAsia="x-none"/>
        </w:rPr>
        <w:t>E</w:t>
      </w:r>
      <w:r w:rsidRPr="00F52967">
        <w:rPr>
          <w:rFonts w:cs="Calibri"/>
          <w:spacing w:val="-4"/>
          <w:w w:val="110"/>
          <w:sz w:val="22"/>
          <w:szCs w:val="22"/>
          <w:lang w:val="en-GB" w:eastAsia="x-none"/>
        </w:rPr>
        <w:t>n</w:t>
      </w:r>
      <w:r w:rsidRPr="00F52967">
        <w:rPr>
          <w:rFonts w:cs="Calibri"/>
          <w:spacing w:val="-5"/>
          <w:w w:val="110"/>
          <w:sz w:val="22"/>
          <w:szCs w:val="22"/>
          <w:lang w:val="en-GB" w:eastAsia="x-none"/>
        </w:rPr>
        <w:t>vi</w:t>
      </w:r>
      <w:r w:rsidRPr="00F52967">
        <w:rPr>
          <w:rFonts w:cs="Calibri"/>
          <w:spacing w:val="-4"/>
          <w:w w:val="110"/>
          <w:sz w:val="22"/>
          <w:szCs w:val="22"/>
          <w:lang w:val="en-GB" w:eastAsia="x-none"/>
        </w:rPr>
        <w:t>ronmenta</w:t>
      </w:r>
      <w:r w:rsidRPr="00F52967">
        <w:rPr>
          <w:rFonts w:cs="Calibri"/>
          <w:spacing w:val="-5"/>
          <w:w w:val="110"/>
          <w:sz w:val="22"/>
          <w:szCs w:val="22"/>
          <w:lang w:val="en-GB" w:eastAsia="x-none"/>
        </w:rPr>
        <w:t>l</w:t>
      </w:r>
      <w:r w:rsidRPr="00F52967">
        <w:rPr>
          <w:rFonts w:cs="Calibri"/>
          <w:spacing w:val="-33"/>
          <w:w w:val="110"/>
          <w:sz w:val="22"/>
          <w:szCs w:val="22"/>
          <w:lang w:val="en-GB" w:eastAsia="x-none"/>
        </w:rPr>
        <w:t xml:space="preserve"> </w:t>
      </w:r>
      <w:r w:rsidRPr="00F52967">
        <w:rPr>
          <w:rFonts w:cs="Calibri"/>
          <w:spacing w:val="-6"/>
          <w:w w:val="110"/>
          <w:sz w:val="22"/>
          <w:szCs w:val="22"/>
          <w:lang w:val="en-GB" w:eastAsia="x-none"/>
        </w:rPr>
        <w:t>A</w:t>
      </w:r>
      <w:r w:rsidRPr="00F52967">
        <w:rPr>
          <w:rFonts w:cs="Calibri"/>
          <w:spacing w:val="-5"/>
          <w:w w:val="110"/>
          <w:sz w:val="22"/>
          <w:szCs w:val="22"/>
          <w:lang w:val="en-GB" w:eastAsia="x-none"/>
        </w:rPr>
        <w:t>ff</w:t>
      </w:r>
      <w:r w:rsidRPr="00F52967">
        <w:rPr>
          <w:rFonts w:cs="Calibri"/>
          <w:spacing w:val="-4"/>
          <w:w w:val="110"/>
          <w:sz w:val="22"/>
          <w:szCs w:val="22"/>
          <w:lang w:val="en-GB" w:eastAsia="x-none"/>
        </w:rPr>
        <w:t>a</w:t>
      </w:r>
      <w:r w:rsidRPr="00F52967">
        <w:rPr>
          <w:rFonts w:cs="Calibri"/>
          <w:spacing w:val="-5"/>
          <w:w w:val="110"/>
          <w:sz w:val="22"/>
          <w:szCs w:val="22"/>
          <w:lang w:val="en-GB" w:eastAsia="x-none"/>
        </w:rPr>
        <w:t>i</w:t>
      </w:r>
      <w:r w:rsidRPr="00F52967">
        <w:rPr>
          <w:rFonts w:cs="Calibri"/>
          <w:spacing w:val="-4"/>
          <w:w w:val="110"/>
          <w:sz w:val="22"/>
          <w:szCs w:val="22"/>
          <w:lang w:val="en-GB" w:eastAsia="x-none"/>
        </w:rPr>
        <w:t>rs</w:t>
      </w:r>
      <w:r w:rsidRPr="00F52967">
        <w:rPr>
          <w:rFonts w:cs="Calibri"/>
          <w:spacing w:val="-32"/>
          <w:w w:val="110"/>
          <w:sz w:val="22"/>
          <w:szCs w:val="22"/>
          <w:lang w:val="en-GB" w:eastAsia="x-none"/>
        </w:rPr>
        <w:t xml:space="preserve"> </w:t>
      </w:r>
      <w:r w:rsidRPr="00F52967">
        <w:rPr>
          <w:rFonts w:cs="Calibri"/>
          <w:spacing w:val="-5"/>
          <w:w w:val="110"/>
          <w:sz w:val="22"/>
          <w:szCs w:val="22"/>
          <w:lang w:val="en-GB" w:eastAsia="x-none"/>
        </w:rPr>
        <w:t>(MICO</w:t>
      </w:r>
      <w:r w:rsidRPr="00F52967">
        <w:rPr>
          <w:rFonts w:cs="Calibri"/>
          <w:spacing w:val="-6"/>
          <w:w w:val="110"/>
          <w:sz w:val="22"/>
          <w:szCs w:val="22"/>
          <w:lang w:val="en-GB" w:eastAsia="x-none"/>
        </w:rPr>
        <w:t>A</w:t>
      </w:r>
      <w:r w:rsidRPr="00F52967">
        <w:rPr>
          <w:rFonts w:cs="Calibri"/>
          <w:spacing w:val="-5"/>
          <w:w w:val="110"/>
          <w:sz w:val="22"/>
          <w:szCs w:val="22"/>
          <w:lang w:val="en-GB" w:eastAsia="x-none"/>
        </w:rPr>
        <w:t>),</w:t>
      </w:r>
      <w:r w:rsidRPr="00F52967">
        <w:rPr>
          <w:rFonts w:cs="Calibri"/>
          <w:spacing w:val="-33"/>
          <w:w w:val="110"/>
          <w:sz w:val="22"/>
          <w:szCs w:val="22"/>
          <w:lang w:val="en-GB" w:eastAsia="x-none"/>
        </w:rPr>
        <w:t xml:space="preserve"> </w:t>
      </w:r>
      <w:r w:rsidRPr="00F52967">
        <w:rPr>
          <w:rFonts w:cs="Calibri"/>
          <w:spacing w:val="-9"/>
          <w:w w:val="110"/>
          <w:sz w:val="22"/>
          <w:szCs w:val="22"/>
          <w:lang w:val="en-GB" w:eastAsia="x-none"/>
        </w:rPr>
        <w:t>UN</w:t>
      </w:r>
      <w:r w:rsidRPr="00F52967">
        <w:rPr>
          <w:rFonts w:cs="Calibri"/>
          <w:spacing w:val="-6"/>
          <w:w w:val="110"/>
          <w:sz w:val="22"/>
          <w:szCs w:val="22"/>
          <w:lang w:val="en-GB" w:eastAsia="x-none"/>
        </w:rPr>
        <w:t>/</w:t>
      </w:r>
      <w:r w:rsidRPr="00F52967">
        <w:rPr>
          <w:rFonts w:cs="Calibri"/>
          <w:spacing w:val="-8"/>
          <w:w w:val="110"/>
          <w:sz w:val="22"/>
          <w:szCs w:val="22"/>
          <w:lang w:val="en-GB" w:eastAsia="x-none"/>
        </w:rPr>
        <w:t>H</w:t>
      </w:r>
      <w:r w:rsidRPr="00F52967">
        <w:rPr>
          <w:rFonts w:cs="Calibri"/>
          <w:spacing w:val="-11"/>
          <w:w w:val="110"/>
          <w:sz w:val="22"/>
          <w:szCs w:val="22"/>
          <w:lang w:val="en-GB" w:eastAsia="x-none"/>
        </w:rPr>
        <w:t>A</w:t>
      </w:r>
      <w:r w:rsidRPr="00F52967">
        <w:rPr>
          <w:rFonts w:cs="Calibri"/>
          <w:spacing w:val="-10"/>
          <w:w w:val="110"/>
          <w:sz w:val="22"/>
          <w:szCs w:val="22"/>
          <w:lang w:val="en-GB" w:eastAsia="x-none"/>
        </w:rPr>
        <w:t>B</w:t>
      </w:r>
      <w:r w:rsidRPr="00F52967">
        <w:rPr>
          <w:rFonts w:cs="Calibri"/>
          <w:spacing w:val="-9"/>
          <w:w w:val="110"/>
          <w:sz w:val="22"/>
          <w:szCs w:val="22"/>
          <w:lang w:val="en-GB" w:eastAsia="x-none"/>
        </w:rPr>
        <w:t>IT</w:t>
      </w:r>
      <w:r w:rsidRPr="00F52967">
        <w:rPr>
          <w:rFonts w:cs="Calibri"/>
          <w:spacing w:val="-11"/>
          <w:w w:val="110"/>
          <w:sz w:val="22"/>
          <w:szCs w:val="22"/>
          <w:lang w:val="en-GB" w:eastAsia="x-none"/>
        </w:rPr>
        <w:t>A</w:t>
      </w:r>
      <w:r w:rsidRPr="00F52967">
        <w:rPr>
          <w:rFonts w:cs="Calibri"/>
          <w:spacing w:val="-9"/>
          <w:w w:val="110"/>
          <w:sz w:val="22"/>
          <w:szCs w:val="22"/>
          <w:lang w:val="en-GB" w:eastAsia="x-none"/>
        </w:rPr>
        <w:t>T,</w:t>
      </w:r>
      <w:r w:rsidRPr="00F52967">
        <w:rPr>
          <w:rFonts w:cs="Calibri"/>
          <w:spacing w:val="-32"/>
          <w:w w:val="110"/>
          <w:sz w:val="22"/>
          <w:szCs w:val="22"/>
          <w:lang w:val="en-GB" w:eastAsia="x-none"/>
        </w:rPr>
        <w:t xml:space="preserve"> </w:t>
      </w:r>
      <w:r w:rsidRPr="00F52967">
        <w:rPr>
          <w:rFonts w:cs="Calibri"/>
          <w:spacing w:val="-5"/>
          <w:w w:val="110"/>
          <w:sz w:val="22"/>
          <w:szCs w:val="22"/>
          <w:lang w:val="en-GB" w:eastAsia="x-none"/>
        </w:rPr>
        <w:t>Mi</w:t>
      </w:r>
      <w:r w:rsidRPr="00F52967">
        <w:rPr>
          <w:rFonts w:cs="Calibri"/>
          <w:spacing w:val="-4"/>
          <w:w w:val="110"/>
          <w:sz w:val="22"/>
          <w:szCs w:val="22"/>
          <w:lang w:val="en-GB" w:eastAsia="x-none"/>
        </w:rPr>
        <w:t>ni</w:t>
      </w:r>
      <w:r w:rsidRPr="00F52967">
        <w:rPr>
          <w:rFonts w:cs="Calibri"/>
          <w:spacing w:val="-3"/>
          <w:w w:val="110"/>
          <w:sz w:val="22"/>
          <w:szCs w:val="22"/>
          <w:lang w:val="en-GB" w:eastAsia="x-none"/>
        </w:rPr>
        <w:t>str</w:t>
      </w:r>
      <w:r w:rsidRPr="00F52967">
        <w:rPr>
          <w:rFonts w:cs="Calibri"/>
          <w:spacing w:val="-4"/>
          <w:w w:val="110"/>
          <w:sz w:val="22"/>
          <w:szCs w:val="22"/>
          <w:lang w:val="en-GB" w:eastAsia="x-none"/>
        </w:rPr>
        <w:t>y</w:t>
      </w:r>
      <w:r w:rsidRPr="00F52967">
        <w:rPr>
          <w:rFonts w:cs="Calibri"/>
          <w:spacing w:val="-31"/>
          <w:w w:val="110"/>
          <w:sz w:val="22"/>
          <w:szCs w:val="22"/>
          <w:lang w:val="en-GB" w:eastAsia="x-none"/>
        </w:rPr>
        <w:t xml:space="preserve"> </w:t>
      </w:r>
      <w:r w:rsidRPr="00F52967">
        <w:rPr>
          <w:rFonts w:cs="Calibri"/>
          <w:spacing w:val="-2"/>
          <w:w w:val="110"/>
          <w:sz w:val="22"/>
          <w:szCs w:val="22"/>
          <w:lang w:val="en-GB" w:eastAsia="x-none"/>
        </w:rPr>
        <w:t>o</w:t>
      </w:r>
      <w:r w:rsidRPr="00F52967">
        <w:rPr>
          <w:rFonts w:cs="Calibri"/>
          <w:spacing w:val="-3"/>
          <w:w w:val="110"/>
          <w:sz w:val="22"/>
          <w:szCs w:val="22"/>
          <w:lang w:val="en-GB" w:eastAsia="x-none"/>
        </w:rPr>
        <w:t>f</w:t>
      </w:r>
      <w:r w:rsidRPr="00F52967">
        <w:rPr>
          <w:rFonts w:cs="Calibri"/>
          <w:spacing w:val="-30"/>
          <w:w w:val="110"/>
          <w:sz w:val="22"/>
          <w:szCs w:val="22"/>
          <w:lang w:val="en-GB" w:eastAsia="x-none"/>
        </w:rPr>
        <w:t xml:space="preserve"> </w:t>
      </w:r>
      <w:r w:rsidRPr="00F52967">
        <w:rPr>
          <w:rFonts w:cs="Calibri"/>
          <w:spacing w:val="-6"/>
          <w:w w:val="110"/>
          <w:sz w:val="22"/>
          <w:szCs w:val="22"/>
          <w:lang w:val="en-GB" w:eastAsia="x-none"/>
        </w:rPr>
        <w:t>A</w:t>
      </w:r>
      <w:r w:rsidRPr="00F52967">
        <w:rPr>
          <w:rFonts w:cs="Calibri"/>
          <w:spacing w:val="-5"/>
          <w:w w:val="110"/>
          <w:sz w:val="22"/>
          <w:szCs w:val="22"/>
          <w:lang w:val="en-GB" w:eastAsia="x-none"/>
        </w:rPr>
        <w:t>g</w:t>
      </w:r>
      <w:r w:rsidRPr="00F52967">
        <w:rPr>
          <w:rFonts w:cs="Calibri"/>
          <w:spacing w:val="-4"/>
          <w:w w:val="110"/>
          <w:sz w:val="22"/>
          <w:szCs w:val="22"/>
          <w:lang w:val="en-GB" w:eastAsia="x-none"/>
        </w:rPr>
        <w:t>r</w:t>
      </w:r>
      <w:r w:rsidRPr="00F52967">
        <w:rPr>
          <w:rFonts w:cs="Calibri"/>
          <w:spacing w:val="-5"/>
          <w:w w:val="110"/>
          <w:sz w:val="22"/>
          <w:szCs w:val="22"/>
          <w:lang w:val="en-GB" w:eastAsia="x-none"/>
        </w:rPr>
        <w:t>i</w:t>
      </w:r>
      <w:r w:rsidRPr="00F52967">
        <w:rPr>
          <w:rFonts w:cs="Calibri"/>
          <w:spacing w:val="-4"/>
          <w:w w:val="110"/>
          <w:sz w:val="22"/>
          <w:szCs w:val="22"/>
          <w:lang w:val="en-GB" w:eastAsia="x-none"/>
        </w:rPr>
        <w:t>cu</w:t>
      </w:r>
      <w:r w:rsidRPr="00F52967">
        <w:rPr>
          <w:rFonts w:cs="Calibri"/>
          <w:spacing w:val="-5"/>
          <w:w w:val="110"/>
          <w:sz w:val="22"/>
          <w:szCs w:val="22"/>
          <w:lang w:val="en-GB" w:eastAsia="x-none"/>
        </w:rPr>
        <w:t>l</w:t>
      </w:r>
      <w:r w:rsidRPr="00F52967">
        <w:rPr>
          <w:rFonts w:cs="Calibri"/>
          <w:spacing w:val="-4"/>
          <w:w w:val="110"/>
          <w:sz w:val="22"/>
          <w:szCs w:val="22"/>
          <w:lang w:val="en-GB" w:eastAsia="x-none"/>
        </w:rPr>
        <w:t>ture</w:t>
      </w:r>
      <w:r w:rsidRPr="00F52967">
        <w:rPr>
          <w:rFonts w:cs="Calibri"/>
          <w:spacing w:val="-31"/>
          <w:w w:val="110"/>
          <w:sz w:val="22"/>
          <w:szCs w:val="22"/>
          <w:lang w:val="en-GB" w:eastAsia="x-none"/>
        </w:rPr>
        <w:t xml:space="preserve"> </w:t>
      </w:r>
      <w:r w:rsidRPr="00F52967">
        <w:rPr>
          <w:rFonts w:cs="Calibri"/>
          <w:spacing w:val="-6"/>
          <w:w w:val="110"/>
          <w:sz w:val="22"/>
          <w:szCs w:val="22"/>
          <w:lang w:val="en-GB" w:eastAsia="x-none"/>
        </w:rPr>
        <w:t>(MIN</w:t>
      </w:r>
      <w:r w:rsidRPr="00F52967">
        <w:rPr>
          <w:rFonts w:cs="Calibri"/>
          <w:spacing w:val="-7"/>
          <w:w w:val="110"/>
          <w:sz w:val="22"/>
          <w:szCs w:val="22"/>
          <w:lang w:val="en-GB" w:eastAsia="x-none"/>
        </w:rPr>
        <w:t>A</w:t>
      </w:r>
      <w:r w:rsidRPr="00F52967">
        <w:rPr>
          <w:rFonts w:cs="Calibri"/>
          <w:spacing w:val="-6"/>
          <w:w w:val="110"/>
          <w:sz w:val="22"/>
          <w:szCs w:val="22"/>
          <w:lang w:val="en-GB" w:eastAsia="x-none"/>
        </w:rPr>
        <w:t>G), UNIDO,</w:t>
      </w:r>
      <w:r w:rsidRPr="00F52967">
        <w:rPr>
          <w:rFonts w:cs="Calibri"/>
          <w:spacing w:val="-30"/>
          <w:w w:val="110"/>
          <w:sz w:val="22"/>
          <w:szCs w:val="22"/>
          <w:lang w:val="en-GB" w:eastAsia="x-none"/>
        </w:rPr>
        <w:t xml:space="preserve"> </w:t>
      </w:r>
      <w:r w:rsidRPr="00F52967">
        <w:rPr>
          <w:rFonts w:cs="Calibri"/>
          <w:spacing w:val="-6"/>
          <w:w w:val="110"/>
          <w:sz w:val="22"/>
          <w:szCs w:val="22"/>
          <w:lang w:val="en-GB" w:eastAsia="x-none"/>
        </w:rPr>
        <w:t>N</w:t>
      </w:r>
      <w:r w:rsidRPr="00F52967">
        <w:rPr>
          <w:rFonts w:cs="Calibri"/>
          <w:spacing w:val="-5"/>
          <w:w w:val="110"/>
          <w:sz w:val="22"/>
          <w:szCs w:val="22"/>
          <w:lang w:val="en-GB" w:eastAsia="x-none"/>
        </w:rPr>
        <w:t>at</w:t>
      </w:r>
      <w:r w:rsidRPr="00F52967">
        <w:rPr>
          <w:rFonts w:cs="Calibri"/>
          <w:spacing w:val="-6"/>
          <w:w w:val="110"/>
          <w:sz w:val="22"/>
          <w:szCs w:val="22"/>
          <w:lang w:val="en-GB" w:eastAsia="x-none"/>
        </w:rPr>
        <w:t>i</w:t>
      </w:r>
      <w:r w:rsidRPr="00F52967">
        <w:rPr>
          <w:rFonts w:cs="Calibri"/>
          <w:spacing w:val="-5"/>
          <w:w w:val="110"/>
          <w:sz w:val="22"/>
          <w:szCs w:val="22"/>
          <w:lang w:val="en-GB" w:eastAsia="x-none"/>
        </w:rPr>
        <w:t>ona</w:t>
      </w:r>
      <w:r w:rsidRPr="00F52967">
        <w:rPr>
          <w:rFonts w:cs="Calibri"/>
          <w:spacing w:val="-6"/>
          <w:w w:val="110"/>
          <w:sz w:val="22"/>
          <w:szCs w:val="22"/>
          <w:lang w:val="en-GB" w:eastAsia="x-none"/>
        </w:rPr>
        <w:t>l</w:t>
      </w:r>
      <w:r w:rsidRPr="00F52967">
        <w:rPr>
          <w:rFonts w:cs="Calibri"/>
          <w:spacing w:val="-30"/>
          <w:w w:val="110"/>
          <w:sz w:val="22"/>
          <w:szCs w:val="22"/>
          <w:lang w:val="en-GB" w:eastAsia="x-none"/>
        </w:rPr>
        <w:t xml:space="preserve"> </w:t>
      </w:r>
      <w:r w:rsidRPr="00F52967">
        <w:rPr>
          <w:rFonts w:cs="Calibri"/>
          <w:spacing w:val="-5"/>
          <w:w w:val="110"/>
          <w:sz w:val="22"/>
          <w:szCs w:val="22"/>
          <w:lang w:val="en-GB" w:eastAsia="x-none"/>
        </w:rPr>
        <w:t>Di</w:t>
      </w:r>
      <w:r w:rsidRPr="00F52967">
        <w:rPr>
          <w:rFonts w:cs="Calibri"/>
          <w:spacing w:val="-4"/>
          <w:w w:val="110"/>
          <w:sz w:val="22"/>
          <w:szCs w:val="22"/>
          <w:lang w:val="en-GB" w:eastAsia="x-none"/>
        </w:rPr>
        <w:t>sas</w:t>
      </w:r>
      <w:r w:rsidRPr="00F52967">
        <w:rPr>
          <w:rFonts w:cs="Calibri"/>
          <w:spacing w:val="-3"/>
          <w:w w:val="110"/>
          <w:sz w:val="22"/>
          <w:szCs w:val="22"/>
          <w:lang w:val="en-GB" w:eastAsia="x-none"/>
        </w:rPr>
        <w:t>ter</w:t>
      </w:r>
      <w:r w:rsidRPr="00F52967">
        <w:rPr>
          <w:rFonts w:cs="Calibri"/>
          <w:spacing w:val="2"/>
          <w:w w:val="110"/>
          <w:sz w:val="22"/>
          <w:szCs w:val="22"/>
          <w:lang w:val="en-GB" w:eastAsia="x-none"/>
        </w:rPr>
        <w:t xml:space="preserve"> </w:t>
      </w:r>
      <w:r w:rsidRPr="00F52967">
        <w:rPr>
          <w:rFonts w:cs="Calibri"/>
          <w:spacing w:val="-5"/>
          <w:w w:val="110"/>
          <w:sz w:val="22"/>
          <w:szCs w:val="22"/>
          <w:lang w:val="en-GB" w:eastAsia="x-none"/>
        </w:rPr>
        <w:t>M</w:t>
      </w:r>
      <w:r w:rsidRPr="00F52967">
        <w:rPr>
          <w:rFonts w:cs="Calibri"/>
          <w:spacing w:val="-4"/>
          <w:w w:val="110"/>
          <w:sz w:val="22"/>
          <w:szCs w:val="22"/>
          <w:lang w:val="en-GB" w:eastAsia="x-none"/>
        </w:rPr>
        <w:t>ana</w:t>
      </w:r>
      <w:r w:rsidRPr="00F52967">
        <w:rPr>
          <w:rFonts w:cs="Calibri"/>
          <w:spacing w:val="-5"/>
          <w:w w:val="110"/>
          <w:sz w:val="22"/>
          <w:szCs w:val="22"/>
          <w:lang w:val="en-GB" w:eastAsia="x-none"/>
        </w:rPr>
        <w:t>g</w:t>
      </w:r>
      <w:r w:rsidRPr="00F52967">
        <w:rPr>
          <w:rFonts w:cs="Calibri"/>
          <w:spacing w:val="-4"/>
          <w:w w:val="110"/>
          <w:sz w:val="22"/>
          <w:szCs w:val="22"/>
          <w:lang w:val="en-GB" w:eastAsia="x-none"/>
        </w:rPr>
        <w:t>ement</w:t>
      </w:r>
      <w:r w:rsidRPr="00F52967">
        <w:rPr>
          <w:rFonts w:cs="Calibri"/>
          <w:spacing w:val="2"/>
          <w:w w:val="110"/>
          <w:sz w:val="22"/>
          <w:szCs w:val="22"/>
          <w:lang w:val="en-GB" w:eastAsia="x-none"/>
        </w:rPr>
        <w:t xml:space="preserve"> </w:t>
      </w:r>
      <w:r w:rsidRPr="00F52967">
        <w:rPr>
          <w:rFonts w:cs="Calibri"/>
          <w:spacing w:val="-5"/>
          <w:w w:val="110"/>
          <w:sz w:val="22"/>
          <w:szCs w:val="22"/>
          <w:lang w:val="en-GB" w:eastAsia="x-none"/>
        </w:rPr>
        <w:t>I</w:t>
      </w:r>
      <w:r w:rsidRPr="00F52967">
        <w:rPr>
          <w:rFonts w:cs="Calibri"/>
          <w:spacing w:val="-4"/>
          <w:w w:val="110"/>
          <w:sz w:val="22"/>
          <w:szCs w:val="22"/>
          <w:lang w:val="en-GB" w:eastAsia="x-none"/>
        </w:rPr>
        <w:t>nst</w:t>
      </w:r>
      <w:r w:rsidRPr="00F52967">
        <w:rPr>
          <w:rFonts w:cs="Calibri"/>
          <w:spacing w:val="-5"/>
          <w:w w:val="110"/>
          <w:sz w:val="22"/>
          <w:szCs w:val="22"/>
          <w:lang w:val="en-GB" w:eastAsia="x-none"/>
        </w:rPr>
        <w:t>i</w:t>
      </w:r>
      <w:r w:rsidRPr="00F52967">
        <w:rPr>
          <w:rFonts w:cs="Calibri"/>
          <w:spacing w:val="-4"/>
          <w:w w:val="110"/>
          <w:sz w:val="22"/>
          <w:szCs w:val="22"/>
          <w:lang w:val="en-GB" w:eastAsia="x-none"/>
        </w:rPr>
        <w:t>tute</w:t>
      </w:r>
      <w:r w:rsidRPr="00F52967">
        <w:rPr>
          <w:rFonts w:cs="Calibri"/>
          <w:spacing w:val="2"/>
          <w:w w:val="110"/>
          <w:sz w:val="22"/>
          <w:szCs w:val="22"/>
          <w:lang w:val="en-GB" w:eastAsia="x-none"/>
        </w:rPr>
        <w:t xml:space="preserve"> </w:t>
      </w:r>
      <w:r w:rsidRPr="00F52967">
        <w:rPr>
          <w:rFonts w:cs="Calibri"/>
          <w:spacing w:val="-5"/>
          <w:w w:val="110"/>
          <w:sz w:val="22"/>
          <w:szCs w:val="22"/>
          <w:lang w:val="en-GB" w:eastAsia="x-none"/>
        </w:rPr>
        <w:t>(INGC), WFP</w:t>
      </w:r>
      <w:r w:rsidRPr="00F52967">
        <w:rPr>
          <w:rFonts w:cs="Calibri"/>
          <w:spacing w:val="2"/>
          <w:w w:val="110"/>
          <w:sz w:val="22"/>
          <w:szCs w:val="22"/>
          <w:lang w:val="en-GB" w:eastAsia="x-none"/>
        </w:rPr>
        <w:t xml:space="preserve"> </w:t>
      </w:r>
      <w:r w:rsidRPr="00F52967">
        <w:rPr>
          <w:rFonts w:cs="Calibri"/>
          <w:spacing w:val="-3"/>
          <w:w w:val="110"/>
          <w:sz w:val="22"/>
          <w:szCs w:val="22"/>
          <w:lang w:val="en-GB" w:eastAsia="x-none"/>
        </w:rPr>
        <w:t>and</w:t>
      </w:r>
      <w:r w:rsidRPr="00F52967">
        <w:rPr>
          <w:rFonts w:cs="Calibri"/>
          <w:spacing w:val="2"/>
          <w:w w:val="110"/>
          <w:sz w:val="22"/>
          <w:szCs w:val="22"/>
          <w:lang w:val="en-GB" w:eastAsia="x-none"/>
        </w:rPr>
        <w:t xml:space="preserve"> </w:t>
      </w:r>
      <w:r w:rsidRPr="00F52967">
        <w:rPr>
          <w:rFonts w:cs="Calibri"/>
          <w:spacing w:val="-6"/>
          <w:w w:val="110"/>
          <w:sz w:val="22"/>
          <w:szCs w:val="22"/>
          <w:lang w:val="en-GB" w:eastAsia="x-none"/>
        </w:rPr>
        <w:t>N</w:t>
      </w:r>
      <w:r w:rsidRPr="00F52967">
        <w:rPr>
          <w:rFonts w:cs="Calibri"/>
          <w:spacing w:val="-5"/>
          <w:w w:val="110"/>
          <w:sz w:val="22"/>
          <w:szCs w:val="22"/>
          <w:lang w:val="en-GB" w:eastAsia="x-none"/>
        </w:rPr>
        <w:t>at</w:t>
      </w:r>
      <w:r w:rsidRPr="00F52967">
        <w:rPr>
          <w:rFonts w:cs="Calibri"/>
          <w:spacing w:val="-6"/>
          <w:w w:val="110"/>
          <w:sz w:val="22"/>
          <w:szCs w:val="22"/>
          <w:lang w:val="en-GB" w:eastAsia="x-none"/>
        </w:rPr>
        <w:t>i</w:t>
      </w:r>
      <w:r w:rsidRPr="00F52967">
        <w:rPr>
          <w:rFonts w:cs="Calibri"/>
          <w:spacing w:val="-5"/>
          <w:w w:val="110"/>
          <w:sz w:val="22"/>
          <w:szCs w:val="22"/>
          <w:lang w:val="en-GB" w:eastAsia="x-none"/>
        </w:rPr>
        <w:t>ona</w:t>
      </w:r>
      <w:r w:rsidRPr="00F52967">
        <w:rPr>
          <w:rFonts w:cs="Calibri"/>
          <w:spacing w:val="-6"/>
          <w:w w:val="110"/>
          <w:sz w:val="22"/>
          <w:szCs w:val="22"/>
          <w:lang w:val="en-GB" w:eastAsia="x-none"/>
        </w:rPr>
        <w:t>l</w:t>
      </w:r>
      <w:r w:rsidRPr="00F52967">
        <w:rPr>
          <w:rFonts w:cs="Calibri"/>
          <w:spacing w:val="34"/>
          <w:sz w:val="22"/>
          <w:szCs w:val="22"/>
          <w:lang w:val="en-GB" w:eastAsia="x-none"/>
        </w:rPr>
        <w:t xml:space="preserve"> </w:t>
      </w:r>
      <w:r w:rsidRPr="00F52967">
        <w:rPr>
          <w:rFonts w:cs="Calibri"/>
          <w:spacing w:val="-6"/>
          <w:w w:val="110"/>
          <w:sz w:val="22"/>
          <w:szCs w:val="22"/>
          <w:lang w:val="en-GB" w:eastAsia="x-none"/>
        </w:rPr>
        <w:t>M</w:t>
      </w:r>
      <w:r w:rsidRPr="00F52967">
        <w:rPr>
          <w:rFonts w:cs="Calibri"/>
          <w:spacing w:val="-5"/>
          <w:w w:val="110"/>
          <w:sz w:val="22"/>
          <w:szCs w:val="22"/>
          <w:lang w:val="en-GB" w:eastAsia="x-none"/>
        </w:rPr>
        <w:t>eteoro</w:t>
      </w:r>
      <w:r w:rsidRPr="00F52967">
        <w:rPr>
          <w:rFonts w:cs="Calibri"/>
          <w:spacing w:val="-6"/>
          <w:w w:val="110"/>
          <w:sz w:val="22"/>
          <w:szCs w:val="22"/>
          <w:lang w:val="en-GB" w:eastAsia="x-none"/>
        </w:rPr>
        <w:t>l</w:t>
      </w:r>
      <w:r w:rsidRPr="00F52967">
        <w:rPr>
          <w:rFonts w:cs="Calibri"/>
          <w:spacing w:val="-5"/>
          <w:w w:val="110"/>
          <w:sz w:val="22"/>
          <w:szCs w:val="22"/>
          <w:lang w:val="en-GB" w:eastAsia="x-none"/>
        </w:rPr>
        <w:t>o</w:t>
      </w:r>
      <w:r w:rsidRPr="00F52967">
        <w:rPr>
          <w:rFonts w:cs="Calibri"/>
          <w:spacing w:val="-6"/>
          <w:w w:val="110"/>
          <w:sz w:val="22"/>
          <w:szCs w:val="22"/>
          <w:lang w:val="en-GB" w:eastAsia="x-none"/>
        </w:rPr>
        <w:t>gy</w:t>
      </w:r>
      <w:r w:rsidRPr="00F52967">
        <w:rPr>
          <w:rFonts w:cs="Calibri"/>
          <w:spacing w:val="10"/>
          <w:w w:val="110"/>
          <w:sz w:val="22"/>
          <w:szCs w:val="22"/>
          <w:lang w:val="en-GB" w:eastAsia="x-none"/>
        </w:rPr>
        <w:t xml:space="preserve"> </w:t>
      </w:r>
      <w:r w:rsidRPr="00F52967">
        <w:rPr>
          <w:rFonts w:cs="Calibri"/>
          <w:spacing w:val="-5"/>
          <w:w w:val="110"/>
          <w:sz w:val="22"/>
          <w:szCs w:val="22"/>
          <w:lang w:val="en-GB" w:eastAsia="x-none"/>
        </w:rPr>
        <w:t>I</w:t>
      </w:r>
      <w:r w:rsidRPr="00F52967">
        <w:rPr>
          <w:rFonts w:cs="Calibri"/>
          <w:spacing w:val="-4"/>
          <w:w w:val="110"/>
          <w:sz w:val="22"/>
          <w:szCs w:val="22"/>
          <w:lang w:val="en-GB" w:eastAsia="x-none"/>
        </w:rPr>
        <w:t>nst</w:t>
      </w:r>
      <w:r w:rsidRPr="00F52967">
        <w:rPr>
          <w:rFonts w:cs="Calibri"/>
          <w:spacing w:val="-5"/>
          <w:w w:val="110"/>
          <w:sz w:val="22"/>
          <w:szCs w:val="22"/>
          <w:lang w:val="en-GB" w:eastAsia="x-none"/>
        </w:rPr>
        <w:t>i</w:t>
      </w:r>
      <w:r w:rsidRPr="00F52967">
        <w:rPr>
          <w:rFonts w:cs="Calibri"/>
          <w:spacing w:val="-4"/>
          <w:w w:val="110"/>
          <w:sz w:val="22"/>
          <w:szCs w:val="22"/>
          <w:lang w:val="en-GB" w:eastAsia="x-none"/>
        </w:rPr>
        <w:t>tute</w:t>
      </w:r>
      <w:r w:rsidRPr="00F52967">
        <w:rPr>
          <w:rFonts w:cs="Calibri"/>
          <w:spacing w:val="10"/>
          <w:w w:val="110"/>
          <w:sz w:val="22"/>
          <w:szCs w:val="22"/>
          <w:lang w:val="en-GB" w:eastAsia="x-none"/>
        </w:rPr>
        <w:t xml:space="preserve"> </w:t>
      </w:r>
      <w:r w:rsidRPr="00F52967">
        <w:rPr>
          <w:rFonts w:cs="Calibri"/>
          <w:spacing w:val="-5"/>
          <w:w w:val="110"/>
          <w:sz w:val="22"/>
          <w:szCs w:val="22"/>
          <w:lang w:val="en-GB" w:eastAsia="x-none"/>
        </w:rPr>
        <w:t>(IN</w:t>
      </w:r>
      <w:r w:rsidRPr="00F52967">
        <w:rPr>
          <w:rFonts w:cs="Calibri"/>
          <w:spacing w:val="-6"/>
          <w:w w:val="110"/>
          <w:sz w:val="22"/>
          <w:szCs w:val="22"/>
          <w:lang w:val="en-GB" w:eastAsia="x-none"/>
        </w:rPr>
        <w:t>A</w:t>
      </w:r>
      <w:r w:rsidRPr="00F52967">
        <w:rPr>
          <w:rFonts w:cs="Calibri"/>
          <w:spacing w:val="-5"/>
          <w:w w:val="110"/>
          <w:sz w:val="22"/>
          <w:szCs w:val="22"/>
          <w:lang w:val="en-GB" w:eastAsia="x-none"/>
        </w:rPr>
        <w:t>M)</w:t>
      </w:r>
      <w:r w:rsidRPr="00F52967">
        <w:rPr>
          <w:rFonts w:cs="Calibri"/>
          <w:spacing w:val="11"/>
          <w:w w:val="110"/>
          <w:sz w:val="22"/>
          <w:szCs w:val="22"/>
          <w:lang w:val="en-GB" w:eastAsia="x-none"/>
        </w:rPr>
        <w:t xml:space="preserve"> </w:t>
      </w:r>
      <w:r w:rsidRPr="00F52967">
        <w:rPr>
          <w:rFonts w:cs="Calibri"/>
          <w:spacing w:val="-5"/>
          <w:w w:val="110"/>
          <w:sz w:val="22"/>
          <w:szCs w:val="22"/>
          <w:lang w:val="en-GB" w:eastAsia="x-none"/>
        </w:rPr>
        <w:t>(2007).</w:t>
      </w:r>
      <w:r w:rsidRPr="00F52967">
        <w:rPr>
          <w:rFonts w:cs="Calibri"/>
          <w:spacing w:val="10"/>
          <w:w w:val="110"/>
          <w:sz w:val="22"/>
          <w:szCs w:val="22"/>
          <w:lang w:val="en-GB" w:eastAsia="x-none"/>
        </w:rPr>
        <w:t xml:space="preserve"> </w:t>
      </w:r>
      <w:r w:rsidRPr="00F52967">
        <w:rPr>
          <w:rFonts w:cs="Calibri"/>
          <w:i/>
          <w:iCs/>
          <w:spacing w:val="-6"/>
          <w:w w:val="110"/>
          <w:sz w:val="22"/>
          <w:szCs w:val="22"/>
          <w:lang w:val="en-GB" w:eastAsia="x-none"/>
        </w:rPr>
        <w:t>J</w:t>
      </w:r>
      <w:r w:rsidRPr="00F52967">
        <w:rPr>
          <w:rFonts w:cs="Calibri"/>
          <w:i/>
          <w:iCs/>
          <w:spacing w:val="-5"/>
          <w:w w:val="110"/>
          <w:sz w:val="22"/>
          <w:szCs w:val="22"/>
          <w:lang w:val="en-GB" w:eastAsia="x-none"/>
        </w:rPr>
        <w:t>OI</w:t>
      </w:r>
      <w:r w:rsidRPr="00F52967">
        <w:rPr>
          <w:rFonts w:cs="Calibri"/>
          <w:i/>
          <w:iCs/>
          <w:spacing w:val="-4"/>
          <w:w w:val="110"/>
          <w:sz w:val="22"/>
          <w:szCs w:val="22"/>
          <w:lang w:val="en-GB" w:eastAsia="x-none"/>
        </w:rPr>
        <w:t>N</w:t>
      </w:r>
      <w:r w:rsidRPr="00F52967">
        <w:rPr>
          <w:rFonts w:cs="Calibri"/>
          <w:i/>
          <w:iCs/>
          <w:spacing w:val="-5"/>
          <w:w w:val="110"/>
          <w:sz w:val="22"/>
          <w:szCs w:val="22"/>
          <w:lang w:val="en-GB" w:eastAsia="x-none"/>
        </w:rPr>
        <w:t>T</w:t>
      </w:r>
      <w:r w:rsidRPr="00F52967">
        <w:rPr>
          <w:rFonts w:cs="Calibri"/>
          <w:i/>
          <w:iCs/>
          <w:spacing w:val="11"/>
          <w:w w:val="110"/>
          <w:sz w:val="22"/>
          <w:szCs w:val="22"/>
          <w:lang w:val="en-GB" w:eastAsia="x-none"/>
        </w:rPr>
        <w:t xml:space="preserve"> </w:t>
      </w:r>
      <w:r w:rsidRPr="00F52967">
        <w:rPr>
          <w:rFonts w:cs="Calibri"/>
          <w:i/>
          <w:iCs/>
          <w:spacing w:val="-5"/>
          <w:w w:val="110"/>
          <w:sz w:val="22"/>
          <w:szCs w:val="22"/>
          <w:lang w:val="en-GB" w:eastAsia="x-none"/>
        </w:rPr>
        <w:t>PRO</w:t>
      </w:r>
      <w:r w:rsidRPr="00F52967">
        <w:rPr>
          <w:rFonts w:cs="Calibri"/>
          <w:i/>
          <w:iCs/>
          <w:spacing w:val="-4"/>
          <w:w w:val="110"/>
          <w:sz w:val="22"/>
          <w:szCs w:val="22"/>
          <w:lang w:val="en-GB" w:eastAsia="x-none"/>
        </w:rPr>
        <w:t>-</w:t>
      </w:r>
      <w:r w:rsidRPr="00F52967">
        <w:rPr>
          <w:rFonts w:cs="Calibri"/>
          <w:i/>
          <w:iCs/>
          <w:spacing w:val="52"/>
          <w:w w:val="117"/>
          <w:sz w:val="22"/>
          <w:szCs w:val="22"/>
          <w:lang w:val="en-GB" w:eastAsia="x-none"/>
        </w:rPr>
        <w:t xml:space="preserve"> </w:t>
      </w:r>
      <w:r w:rsidRPr="00F52967">
        <w:rPr>
          <w:rFonts w:cs="Calibri"/>
          <w:i/>
          <w:iCs/>
          <w:spacing w:val="-5"/>
          <w:w w:val="110"/>
          <w:sz w:val="22"/>
          <w:szCs w:val="22"/>
          <w:lang w:val="en-GB" w:eastAsia="x-none"/>
        </w:rPr>
        <w:t>GRA</w:t>
      </w:r>
      <w:r w:rsidRPr="00F52967">
        <w:rPr>
          <w:rFonts w:cs="Calibri"/>
          <w:i/>
          <w:iCs/>
          <w:spacing w:val="-4"/>
          <w:w w:val="110"/>
          <w:sz w:val="22"/>
          <w:szCs w:val="22"/>
          <w:lang w:val="en-GB" w:eastAsia="x-none"/>
        </w:rPr>
        <w:t>MM</w:t>
      </w:r>
      <w:r w:rsidRPr="00F52967">
        <w:rPr>
          <w:rFonts w:cs="Calibri"/>
          <w:i/>
          <w:iCs/>
          <w:spacing w:val="-5"/>
          <w:w w:val="110"/>
          <w:sz w:val="22"/>
          <w:szCs w:val="22"/>
          <w:lang w:val="en-GB" w:eastAsia="x-none"/>
        </w:rPr>
        <w:t>E</w:t>
      </w:r>
      <w:r w:rsidRPr="00F52967">
        <w:rPr>
          <w:rFonts w:cs="Calibri"/>
          <w:i/>
          <w:iCs/>
          <w:spacing w:val="-6"/>
          <w:w w:val="110"/>
          <w:sz w:val="22"/>
          <w:szCs w:val="22"/>
          <w:lang w:val="en-GB" w:eastAsia="x-none"/>
        </w:rPr>
        <w:t>:</w:t>
      </w:r>
      <w:r w:rsidRPr="00F52967">
        <w:rPr>
          <w:rFonts w:cs="Calibri"/>
          <w:i/>
          <w:iCs/>
          <w:spacing w:val="-15"/>
          <w:w w:val="110"/>
          <w:sz w:val="22"/>
          <w:szCs w:val="22"/>
          <w:lang w:val="en-GB" w:eastAsia="x-none"/>
        </w:rPr>
        <w:t xml:space="preserve"> </w:t>
      </w:r>
      <w:r w:rsidRPr="00F52967">
        <w:rPr>
          <w:rFonts w:cs="Calibri"/>
          <w:i/>
          <w:iCs/>
          <w:spacing w:val="-5"/>
          <w:w w:val="110"/>
          <w:sz w:val="22"/>
          <w:szCs w:val="22"/>
          <w:lang w:val="en-GB" w:eastAsia="x-none"/>
        </w:rPr>
        <w:t>E</w:t>
      </w:r>
      <w:r w:rsidRPr="00F52967">
        <w:rPr>
          <w:rFonts w:cs="Calibri"/>
          <w:i/>
          <w:iCs/>
          <w:spacing w:val="-4"/>
          <w:w w:val="110"/>
          <w:sz w:val="22"/>
          <w:szCs w:val="22"/>
          <w:lang w:val="en-GB" w:eastAsia="x-none"/>
        </w:rPr>
        <w:t>nvi</w:t>
      </w:r>
      <w:r w:rsidRPr="00F52967">
        <w:rPr>
          <w:rFonts w:cs="Calibri"/>
          <w:i/>
          <w:iCs/>
          <w:spacing w:val="-5"/>
          <w:w w:val="110"/>
          <w:sz w:val="22"/>
          <w:szCs w:val="22"/>
          <w:lang w:val="en-GB" w:eastAsia="x-none"/>
        </w:rPr>
        <w:t>ro</w:t>
      </w:r>
      <w:r w:rsidRPr="00F52967">
        <w:rPr>
          <w:rFonts w:cs="Calibri"/>
          <w:i/>
          <w:iCs/>
          <w:spacing w:val="-4"/>
          <w:w w:val="110"/>
          <w:sz w:val="22"/>
          <w:szCs w:val="22"/>
          <w:lang w:val="en-GB" w:eastAsia="x-none"/>
        </w:rPr>
        <w:t>nm</w:t>
      </w:r>
      <w:r w:rsidRPr="00F52967">
        <w:rPr>
          <w:rFonts w:cs="Calibri"/>
          <w:i/>
          <w:iCs/>
          <w:spacing w:val="-5"/>
          <w:w w:val="110"/>
          <w:sz w:val="22"/>
          <w:szCs w:val="22"/>
          <w:lang w:val="en-GB" w:eastAsia="x-none"/>
        </w:rPr>
        <w:t>e</w:t>
      </w:r>
      <w:r w:rsidRPr="00F52967">
        <w:rPr>
          <w:rFonts w:cs="Calibri"/>
          <w:i/>
          <w:iCs/>
          <w:spacing w:val="-4"/>
          <w:w w:val="110"/>
          <w:sz w:val="22"/>
          <w:szCs w:val="22"/>
          <w:lang w:val="en-GB" w:eastAsia="x-none"/>
        </w:rPr>
        <w:t>ntal</w:t>
      </w:r>
      <w:r w:rsidRPr="00F52967">
        <w:rPr>
          <w:rFonts w:cs="Calibri"/>
          <w:i/>
          <w:iCs/>
          <w:spacing w:val="-6"/>
          <w:w w:val="110"/>
          <w:sz w:val="22"/>
          <w:szCs w:val="22"/>
          <w:lang w:val="en-GB" w:eastAsia="x-none"/>
        </w:rPr>
        <w:t xml:space="preserve"> </w:t>
      </w:r>
      <w:r w:rsidRPr="00F52967">
        <w:rPr>
          <w:rFonts w:cs="Calibri"/>
          <w:i/>
          <w:iCs/>
          <w:spacing w:val="-4"/>
          <w:w w:val="110"/>
          <w:sz w:val="22"/>
          <w:szCs w:val="22"/>
          <w:lang w:val="en-GB" w:eastAsia="x-none"/>
        </w:rPr>
        <w:t>main</w:t>
      </w:r>
      <w:r w:rsidRPr="00F52967">
        <w:rPr>
          <w:rFonts w:cs="Calibri"/>
          <w:i/>
          <w:iCs/>
          <w:spacing w:val="-5"/>
          <w:w w:val="110"/>
          <w:sz w:val="22"/>
          <w:szCs w:val="22"/>
          <w:lang w:val="en-GB" w:eastAsia="x-none"/>
        </w:rPr>
        <w:t>s</w:t>
      </w:r>
      <w:r w:rsidRPr="00F52967">
        <w:rPr>
          <w:rFonts w:cs="Calibri"/>
          <w:i/>
          <w:iCs/>
          <w:spacing w:val="-4"/>
          <w:w w:val="110"/>
          <w:sz w:val="22"/>
          <w:szCs w:val="22"/>
          <w:lang w:val="en-GB" w:eastAsia="x-none"/>
        </w:rPr>
        <w:t>t</w:t>
      </w:r>
      <w:r w:rsidRPr="00F52967">
        <w:rPr>
          <w:rFonts w:cs="Calibri"/>
          <w:i/>
          <w:iCs/>
          <w:spacing w:val="-5"/>
          <w:w w:val="110"/>
          <w:sz w:val="22"/>
          <w:szCs w:val="22"/>
          <w:lang w:val="en-GB" w:eastAsia="x-none"/>
        </w:rPr>
        <w:t>re</w:t>
      </w:r>
      <w:r w:rsidRPr="00F52967">
        <w:rPr>
          <w:rFonts w:cs="Calibri"/>
          <w:i/>
          <w:iCs/>
          <w:spacing w:val="-4"/>
          <w:w w:val="110"/>
          <w:sz w:val="22"/>
          <w:szCs w:val="22"/>
          <w:lang w:val="en-GB" w:eastAsia="x-none"/>
        </w:rPr>
        <w:t>amin</w:t>
      </w:r>
      <w:r w:rsidRPr="00F52967">
        <w:rPr>
          <w:rFonts w:cs="Calibri"/>
          <w:i/>
          <w:iCs/>
          <w:spacing w:val="-5"/>
          <w:w w:val="110"/>
          <w:sz w:val="22"/>
          <w:szCs w:val="22"/>
          <w:lang w:val="en-GB" w:eastAsia="x-none"/>
        </w:rPr>
        <w:t>g</w:t>
      </w:r>
      <w:r w:rsidRPr="00F52967">
        <w:rPr>
          <w:rFonts w:cs="Calibri"/>
          <w:i/>
          <w:iCs/>
          <w:spacing w:val="-7"/>
          <w:w w:val="110"/>
          <w:sz w:val="22"/>
          <w:szCs w:val="22"/>
          <w:lang w:val="en-GB" w:eastAsia="x-none"/>
        </w:rPr>
        <w:t xml:space="preserve"> </w:t>
      </w:r>
      <w:r w:rsidRPr="00F52967">
        <w:rPr>
          <w:rFonts w:cs="Calibri"/>
          <w:i/>
          <w:iCs/>
          <w:spacing w:val="-3"/>
          <w:w w:val="110"/>
          <w:sz w:val="22"/>
          <w:szCs w:val="22"/>
          <w:lang w:val="en-GB" w:eastAsia="x-none"/>
        </w:rPr>
        <w:t>and</w:t>
      </w:r>
      <w:r w:rsidRPr="00F52967">
        <w:rPr>
          <w:rFonts w:cs="Calibri"/>
          <w:i/>
          <w:iCs/>
          <w:spacing w:val="-6"/>
          <w:w w:val="110"/>
          <w:sz w:val="22"/>
          <w:szCs w:val="22"/>
          <w:lang w:val="en-GB" w:eastAsia="x-none"/>
        </w:rPr>
        <w:t xml:space="preserve"> </w:t>
      </w:r>
      <w:r w:rsidRPr="00F52967">
        <w:rPr>
          <w:rFonts w:cs="Calibri"/>
          <w:i/>
          <w:iCs/>
          <w:spacing w:val="-3"/>
          <w:w w:val="110"/>
          <w:sz w:val="22"/>
          <w:szCs w:val="22"/>
          <w:lang w:val="en-GB" w:eastAsia="x-none"/>
        </w:rPr>
        <w:t>adap</w:t>
      </w:r>
      <w:r w:rsidRPr="00F52967">
        <w:rPr>
          <w:rFonts w:cs="Calibri"/>
          <w:i/>
          <w:iCs/>
          <w:spacing w:val="-4"/>
          <w:w w:val="110"/>
          <w:sz w:val="22"/>
          <w:szCs w:val="22"/>
          <w:lang w:val="en-GB" w:eastAsia="x-none"/>
        </w:rPr>
        <w:t>tati</w:t>
      </w:r>
      <w:r w:rsidRPr="00F52967">
        <w:rPr>
          <w:rFonts w:cs="Calibri"/>
          <w:i/>
          <w:iCs/>
          <w:spacing w:val="-5"/>
          <w:w w:val="110"/>
          <w:sz w:val="22"/>
          <w:szCs w:val="22"/>
          <w:lang w:val="en-GB" w:eastAsia="x-none"/>
        </w:rPr>
        <w:t>o</w:t>
      </w:r>
      <w:r w:rsidRPr="00F52967">
        <w:rPr>
          <w:rFonts w:cs="Calibri"/>
          <w:i/>
          <w:iCs/>
          <w:spacing w:val="-4"/>
          <w:w w:val="110"/>
          <w:sz w:val="22"/>
          <w:szCs w:val="22"/>
          <w:lang w:val="en-GB" w:eastAsia="x-none"/>
        </w:rPr>
        <w:t>n</w:t>
      </w:r>
      <w:r w:rsidRPr="00F52967">
        <w:rPr>
          <w:rFonts w:cs="Calibri"/>
          <w:i/>
          <w:iCs/>
          <w:w w:val="110"/>
          <w:sz w:val="22"/>
          <w:szCs w:val="22"/>
          <w:lang w:val="en-GB" w:eastAsia="x-none"/>
        </w:rPr>
        <w:t xml:space="preserve"> </w:t>
      </w:r>
      <w:r w:rsidRPr="00F52967">
        <w:rPr>
          <w:rFonts w:cs="Calibri"/>
          <w:i/>
          <w:iCs/>
          <w:spacing w:val="-2"/>
          <w:w w:val="110"/>
          <w:sz w:val="22"/>
          <w:szCs w:val="22"/>
          <w:lang w:val="en-GB" w:eastAsia="x-none"/>
        </w:rPr>
        <w:t>t</w:t>
      </w:r>
      <w:r w:rsidRPr="00F52967">
        <w:rPr>
          <w:rFonts w:cs="Calibri"/>
          <w:i/>
          <w:iCs/>
          <w:spacing w:val="-3"/>
          <w:w w:val="110"/>
          <w:sz w:val="22"/>
          <w:szCs w:val="22"/>
          <w:lang w:val="en-GB" w:eastAsia="x-none"/>
        </w:rPr>
        <w:t>o</w:t>
      </w:r>
      <w:r w:rsidRPr="00F52967">
        <w:rPr>
          <w:rFonts w:cs="Calibri"/>
          <w:i/>
          <w:iCs/>
          <w:w w:val="110"/>
          <w:sz w:val="22"/>
          <w:szCs w:val="22"/>
          <w:lang w:val="en-GB" w:eastAsia="x-none"/>
        </w:rPr>
        <w:t xml:space="preserve"> </w:t>
      </w:r>
      <w:r w:rsidRPr="00F52967">
        <w:rPr>
          <w:rFonts w:cs="Calibri"/>
          <w:i/>
          <w:iCs/>
          <w:spacing w:val="-5"/>
          <w:w w:val="110"/>
          <w:sz w:val="22"/>
          <w:szCs w:val="22"/>
          <w:lang w:val="en-GB" w:eastAsia="x-none"/>
        </w:rPr>
        <w:t>c</w:t>
      </w:r>
      <w:r w:rsidRPr="00F52967">
        <w:rPr>
          <w:rFonts w:cs="Calibri"/>
          <w:i/>
          <w:iCs/>
          <w:spacing w:val="-4"/>
          <w:w w:val="110"/>
          <w:sz w:val="22"/>
          <w:szCs w:val="22"/>
          <w:lang w:val="en-GB" w:eastAsia="x-none"/>
        </w:rPr>
        <w:t>limat</w:t>
      </w:r>
      <w:r w:rsidRPr="00F52967">
        <w:rPr>
          <w:rFonts w:cs="Calibri"/>
          <w:i/>
          <w:iCs/>
          <w:spacing w:val="-5"/>
          <w:w w:val="110"/>
          <w:sz w:val="22"/>
          <w:szCs w:val="22"/>
          <w:lang w:val="en-GB" w:eastAsia="x-none"/>
        </w:rPr>
        <w:t>e</w:t>
      </w:r>
      <w:r w:rsidRPr="00F52967">
        <w:rPr>
          <w:rFonts w:cs="Calibri"/>
          <w:i/>
          <w:iCs/>
          <w:w w:val="110"/>
          <w:sz w:val="22"/>
          <w:szCs w:val="22"/>
          <w:lang w:val="en-GB" w:eastAsia="x-none"/>
        </w:rPr>
        <w:t xml:space="preserve"> </w:t>
      </w:r>
      <w:r w:rsidRPr="00F52967">
        <w:rPr>
          <w:rFonts w:cs="Calibri"/>
          <w:i/>
          <w:iCs/>
          <w:spacing w:val="-5"/>
          <w:w w:val="110"/>
          <w:sz w:val="22"/>
          <w:szCs w:val="22"/>
          <w:lang w:val="en-GB" w:eastAsia="x-none"/>
        </w:rPr>
        <w:t>c</w:t>
      </w:r>
      <w:r w:rsidRPr="00F52967">
        <w:rPr>
          <w:rFonts w:cs="Calibri"/>
          <w:i/>
          <w:iCs/>
          <w:spacing w:val="-4"/>
          <w:w w:val="110"/>
          <w:sz w:val="22"/>
          <w:szCs w:val="22"/>
          <w:lang w:val="en-GB" w:eastAsia="x-none"/>
        </w:rPr>
        <w:t>han</w:t>
      </w:r>
      <w:r w:rsidRPr="00F52967">
        <w:rPr>
          <w:rFonts w:cs="Calibri"/>
          <w:i/>
          <w:iCs/>
          <w:spacing w:val="-5"/>
          <w:w w:val="110"/>
          <w:sz w:val="22"/>
          <w:szCs w:val="22"/>
          <w:lang w:val="en-GB" w:eastAsia="x-none"/>
        </w:rPr>
        <w:t>ge</w:t>
      </w:r>
      <w:r w:rsidRPr="00F52967">
        <w:rPr>
          <w:rFonts w:cs="Calibri"/>
          <w:i/>
          <w:iCs/>
          <w:w w:val="110"/>
          <w:sz w:val="22"/>
          <w:szCs w:val="22"/>
          <w:lang w:val="en-GB" w:eastAsia="x-none"/>
        </w:rPr>
        <w:t xml:space="preserve"> </w:t>
      </w:r>
      <w:r w:rsidRPr="00F52967">
        <w:rPr>
          <w:rFonts w:cs="Calibri"/>
          <w:i/>
          <w:iCs/>
          <w:spacing w:val="-2"/>
          <w:w w:val="110"/>
          <w:sz w:val="22"/>
          <w:szCs w:val="22"/>
          <w:lang w:val="en-GB" w:eastAsia="x-none"/>
        </w:rPr>
        <w:t>in</w:t>
      </w:r>
      <w:r w:rsidRPr="00F52967">
        <w:rPr>
          <w:rFonts w:cs="Calibri"/>
          <w:i/>
          <w:iCs/>
          <w:spacing w:val="6"/>
          <w:w w:val="110"/>
          <w:sz w:val="22"/>
          <w:szCs w:val="22"/>
          <w:lang w:val="en-GB" w:eastAsia="x-none"/>
        </w:rPr>
        <w:t xml:space="preserve"> </w:t>
      </w:r>
      <w:r w:rsidRPr="00F52967">
        <w:rPr>
          <w:rFonts w:cs="Calibri"/>
          <w:i/>
          <w:iCs/>
          <w:spacing w:val="-5"/>
          <w:w w:val="110"/>
          <w:sz w:val="22"/>
          <w:szCs w:val="22"/>
          <w:lang w:val="en-GB" w:eastAsia="x-none"/>
        </w:rPr>
        <w:t>M</w:t>
      </w:r>
      <w:r w:rsidRPr="00F52967">
        <w:rPr>
          <w:rFonts w:cs="Calibri"/>
          <w:i/>
          <w:iCs/>
          <w:spacing w:val="-6"/>
          <w:w w:val="110"/>
          <w:sz w:val="22"/>
          <w:szCs w:val="22"/>
          <w:lang w:val="en-GB" w:eastAsia="x-none"/>
        </w:rPr>
        <w:t>o</w:t>
      </w:r>
      <w:r w:rsidRPr="00F52967">
        <w:rPr>
          <w:rFonts w:cs="Calibri"/>
          <w:i/>
          <w:iCs/>
          <w:spacing w:val="-5"/>
          <w:w w:val="110"/>
          <w:sz w:val="22"/>
          <w:szCs w:val="22"/>
          <w:lang w:val="en-GB" w:eastAsia="x-none"/>
        </w:rPr>
        <w:t>zambiqu</w:t>
      </w:r>
      <w:r w:rsidRPr="00F52967">
        <w:rPr>
          <w:rFonts w:cs="Calibri"/>
          <w:i/>
          <w:iCs/>
          <w:spacing w:val="-6"/>
          <w:w w:val="110"/>
          <w:sz w:val="22"/>
          <w:szCs w:val="22"/>
          <w:lang w:val="en-GB" w:eastAsia="x-none"/>
        </w:rPr>
        <w:t>e.</w:t>
      </w:r>
    </w:p>
    <w:p w14:paraId="36F87827" w14:textId="77777777" w:rsidR="00725ADB" w:rsidRPr="00F52967" w:rsidRDefault="00725ADB" w:rsidP="00725ADB">
      <w:pPr>
        <w:rPr>
          <w:rFonts w:cs="Calibri"/>
          <w:sz w:val="22"/>
          <w:szCs w:val="22"/>
          <w:lang w:val="en-GB" w:eastAsia="x-none"/>
        </w:rPr>
      </w:pPr>
      <w:r w:rsidRPr="00F52967">
        <w:rPr>
          <w:rFonts w:cs="Calibri"/>
          <w:sz w:val="22"/>
          <w:szCs w:val="22"/>
          <w:lang w:val="en-GB" w:eastAsia="x-none"/>
        </w:rPr>
        <w:t xml:space="preserve">Government of Sierra Leone 1994: The National Environmental Policy.   </w:t>
      </w:r>
    </w:p>
    <w:p w14:paraId="752631BA" w14:textId="77777777" w:rsidR="00725ADB" w:rsidRPr="00F52967" w:rsidRDefault="00725ADB" w:rsidP="00725ADB">
      <w:pPr>
        <w:rPr>
          <w:rFonts w:cs="Calibri"/>
          <w:sz w:val="22"/>
          <w:szCs w:val="22"/>
          <w:lang w:val="en-GB" w:eastAsia="x-none"/>
        </w:rPr>
      </w:pPr>
      <w:r w:rsidRPr="00F52967">
        <w:rPr>
          <w:rFonts w:cs="Calibri"/>
          <w:sz w:val="22"/>
          <w:szCs w:val="22"/>
          <w:lang w:val="en-GB" w:eastAsia="x-none"/>
        </w:rPr>
        <w:t xml:space="preserve">Government of Sierra Leone, 2004. The Local Government Act   </w:t>
      </w:r>
    </w:p>
    <w:p w14:paraId="554EAA4D" w14:textId="77777777" w:rsidR="00725ADB" w:rsidRPr="00F52967" w:rsidRDefault="00725ADB" w:rsidP="00725ADB">
      <w:pPr>
        <w:rPr>
          <w:rFonts w:cs="Calibri"/>
          <w:sz w:val="22"/>
          <w:szCs w:val="22"/>
          <w:lang w:val="en-GB" w:eastAsia="x-none"/>
        </w:rPr>
      </w:pPr>
      <w:r w:rsidRPr="00F52967">
        <w:rPr>
          <w:rFonts w:cs="Calibri"/>
          <w:sz w:val="22"/>
          <w:szCs w:val="22"/>
          <w:lang w:val="en-GB" w:eastAsia="x-none"/>
        </w:rPr>
        <w:t xml:space="preserve">Government of Sierra Leone, 1991. The constitution of Sierra Leone    </w:t>
      </w:r>
    </w:p>
    <w:p w14:paraId="45E81E05" w14:textId="77777777" w:rsidR="00725ADB" w:rsidRPr="00F52967" w:rsidRDefault="00725ADB" w:rsidP="00725ADB">
      <w:pPr>
        <w:rPr>
          <w:rFonts w:cs="Calibri"/>
          <w:sz w:val="22"/>
          <w:szCs w:val="22"/>
          <w:lang w:val="en-GB" w:eastAsia="x-none"/>
        </w:rPr>
      </w:pPr>
      <w:r w:rsidRPr="00F52967">
        <w:rPr>
          <w:rFonts w:cs="Calibri"/>
          <w:sz w:val="22"/>
          <w:szCs w:val="22"/>
          <w:lang w:val="en-GB" w:eastAsia="x-none"/>
        </w:rPr>
        <w:t xml:space="preserve">Government of Sierra Leone, 2000. The Sierra Leone Maritime Administration Act   </w:t>
      </w:r>
    </w:p>
    <w:p w14:paraId="74D47BAE" w14:textId="77777777" w:rsidR="00725ADB" w:rsidRPr="00F52967" w:rsidRDefault="00725ADB" w:rsidP="00725ADB">
      <w:pPr>
        <w:rPr>
          <w:rFonts w:cs="Calibri"/>
          <w:sz w:val="22"/>
          <w:szCs w:val="22"/>
          <w:lang w:val="en-GB" w:eastAsia="x-none"/>
        </w:rPr>
      </w:pPr>
      <w:r w:rsidRPr="00F52967">
        <w:rPr>
          <w:rFonts w:cs="Calibri"/>
          <w:sz w:val="22"/>
          <w:szCs w:val="22"/>
          <w:lang w:val="en-GB" w:eastAsia="x-none"/>
        </w:rPr>
        <w:t xml:space="preserve">Government of Sierra Leone, 1998. National Forestry Act   </w:t>
      </w:r>
    </w:p>
    <w:p w14:paraId="1699C88F" w14:textId="77777777" w:rsidR="00725ADB" w:rsidRPr="00F52967" w:rsidRDefault="00725ADB" w:rsidP="00725ADB">
      <w:pPr>
        <w:rPr>
          <w:rFonts w:cs="Calibri"/>
          <w:sz w:val="22"/>
          <w:szCs w:val="22"/>
          <w:lang w:val="en-GB" w:eastAsia="x-none"/>
        </w:rPr>
      </w:pPr>
      <w:r w:rsidRPr="00F52967">
        <w:rPr>
          <w:rFonts w:cs="Calibri"/>
          <w:sz w:val="22"/>
          <w:szCs w:val="22"/>
          <w:lang w:val="en-GB" w:eastAsia="x-none"/>
        </w:rPr>
        <w:t xml:space="preserve">Government of Sierra Leone, 2000. National Environment Protection Act.   </w:t>
      </w:r>
    </w:p>
    <w:p w14:paraId="24AFE3A7" w14:textId="77777777" w:rsidR="00725ADB" w:rsidRPr="00F52967" w:rsidRDefault="00725ADB" w:rsidP="00725ADB">
      <w:pPr>
        <w:rPr>
          <w:rFonts w:cs="Calibri"/>
          <w:sz w:val="22"/>
          <w:szCs w:val="22"/>
          <w:lang w:val="en-GB" w:eastAsia="x-none"/>
        </w:rPr>
      </w:pPr>
      <w:r w:rsidRPr="00F52967">
        <w:rPr>
          <w:rFonts w:cs="Calibri"/>
          <w:sz w:val="22"/>
          <w:szCs w:val="22"/>
          <w:lang w:val="en-GB" w:eastAsia="x-none"/>
        </w:rPr>
        <w:t xml:space="preserve">Government of Sierra Leone, 2004. National Biodiversity Strategy Action Plan.   </w:t>
      </w:r>
    </w:p>
    <w:p w14:paraId="0ABD3F02" w14:textId="77777777" w:rsidR="00725ADB" w:rsidRPr="00F52967" w:rsidRDefault="00725ADB" w:rsidP="00725ADB">
      <w:pPr>
        <w:rPr>
          <w:rFonts w:cs="Calibri"/>
          <w:sz w:val="22"/>
          <w:szCs w:val="22"/>
          <w:lang w:val="en-GB" w:eastAsia="x-none"/>
        </w:rPr>
      </w:pPr>
      <w:r w:rsidRPr="00F52967">
        <w:rPr>
          <w:rFonts w:cs="Calibri"/>
          <w:sz w:val="22"/>
          <w:szCs w:val="22"/>
          <w:lang w:val="en-GB" w:eastAsia="x-none"/>
        </w:rPr>
        <w:t xml:space="preserve">Government of Sierra Leone, 2005. National Land Policy   </w:t>
      </w:r>
    </w:p>
    <w:p w14:paraId="1926F231" w14:textId="77777777" w:rsidR="00725ADB" w:rsidRPr="00F52967" w:rsidRDefault="00725ADB" w:rsidP="00725ADB">
      <w:pPr>
        <w:rPr>
          <w:rFonts w:cs="Calibri"/>
          <w:sz w:val="22"/>
          <w:szCs w:val="22"/>
          <w:lang w:val="en-GB" w:eastAsia="x-none"/>
        </w:rPr>
      </w:pPr>
      <w:r w:rsidRPr="00F52967">
        <w:rPr>
          <w:rFonts w:cs="Calibri"/>
          <w:sz w:val="22"/>
          <w:szCs w:val="22"/>
          <w:lang w:val="en-GB" w:eastAsia="x-none"/>
        </w:rPr>
        <w:t xml:space="preserve">Government of Sierra Leone, 1994 Mines and Minerals Acts (Amendments 1999)   </w:t>
      </w:r>
    </w:p>
    <w:p w14:paraId="0625F9B3" w14:textId="77777777" w:rsidR="00725ADB" w:rsidRPr="00F52967" w:rsidRDefault="00725ADB" w:rsidP="00725ADB">
      <w:pPr>
        <w:rPr>
          <w:rFonts w:cs="Calibri"/>
          <w:sz w:val="22"/>
          <w:szCs w:val="22"/>
          <w:lang w:val="en-GB" w:eastAsia="x-none"/>
        </w:rPr>
      </w:pPr>
      <w:r w:rsidRPr="00F52967">
        <w:rPr>
          <w:rFonts w:cs="Calibri"/>
          <w:sz w:val="22"/>
          <w:szCs w:val="22"/>
          <w:lang w:val="en-GB" w:eastAsia="x-none"/>
        </w:rPr>
        <w:t xml:space="preserve">Government of Sierra Leone, 1994 National Environmental Action Plan, Volume 1   </w:t>
      </w:r>
    </w:p>
    <w:p w14:paraId="79E90ED5" w14:textId="77777777" w:rsidR="00725ADB" w:rsidRPr="00F52967" w:rsidRDefault="00725ADB" w:rsidP="00725ADB">
      <w:pPr>
        <w:rPr>
          <w:rFonts w:cs="Calibri"/>
          <w:sz w:val="22"/>
          <w:szCs w:val="22"/>
          <w:lang w:val="en-GB" w:eastAsia="x-none"/>
        </w:rPr>
      </w:pPr>
      <w:r w:rsidRPr="00F52967">
        <w:rPr>
          <w:rFonts w:cs="Calibri"/>
          <w:sz w:val="22"/>
          <w:szCs w:val="22"/>
          <w:lang w:val="en-GB" w:eastAsia="x-none"/>
        </w:rPr>
        <w:t>OHCHR</w:t>
      </w:r>
      <w:r w:rsidRPr="00F52967">
        <w:rPr>
          <w:rFonts w:cs="Calibri"/>
          <w:sz w:val="22"/>
          <w:szCs w:val="22"/>
          <w:lang w:val="en-GB" w:eastAsia="x-none"/>
        </w:rPr>
        <w:tab/>
      </w:r>
      <w:r w:rsidRPr="00F52967">
        <w:rPr>
          <w:rFonts w:cs="Calibri"/>
          <w:sz w:val="22"/>
          <w:szCs w:val="22"/>
          <w:lang w:val="en-GB" w:eastAsia="x-none"/>
        </w:rPr>
        <w:t>(2008)</w:t>
      </w:r>
      <w:r w:rsidRPr="00F52967">
        <w:rPr>
          <w:rFonts w:cs="Calibri"/>
          <w:sz w:val="22"/>
          <w:szCs w:val="22"/>
          <w:lang w:val="en-GB" w:eastAsia="x-none"/>
        </w:rPr>
        <w:tab/>
      </w:r>
      <w:r w:rsidRPr="00F52967">
        <w:rPr>
          <w:rFonts w:cs="Calibri"/>
          <w:sz w:val="22"/>
          <w:szCs w:val="22"/>
          <w:lang w:val="en-GB" w:eastAsia="x-none"/>
        </w:rPr>
        <w:t>A</w:t>
      </w:r>
      <w:r w:rsidRPr="00F52967">
        <w:rPr>
          <w:rFonts w:cs="Calibri"/>
          <w:sz w:val="22"/>
          <w:szCs w:val="22"/>
          <w:lang w:val="en-GB" w:eastAsia="x-none"/>
        </w:rPr>
        <w:tab/>
      </w:r>
      <w:r w:rsidRPr="00F52967">
        <w:rPr>
          <w:rFonts w:cs="Calibri"/>
          <w:sz w:val="22"/>
          <w:szCs w:val="22"/>
          <w:lang w:val="en-GB" w:eastAsia="x-none"/>
        </w:rPr>
        <w:t>human</w:t>
      </w:r>
      <w:r w:rsidRPr="00F52967">
        <w:rPr>
          <w:rFonts w:cs="Calibri"/>
          <w:sz w:val="22"/>
          <w:szCs w:val="22"/>
          <w:lang w:val="en-GB" w:eastAsia="x-none"/>
        </w:rPr>
        <w:tab/>
      </w:r>
      <w:r w:rsidRPr="00F52967">
        <w:rPr>
          <w:rFonts w:cs="Calibri"/>
          <w:sz w:val="22"/>
          <w:szCs w:val="22"/>
          <w:lang w:val="en-GB" w:eastAsia="x-none"/>
        </w:rPr>
        <w:t>rights</w:t>
      </w:r>
      <w:r w:rsidRPr="00F52967">
        <w:rPr>
          <w:rFonts w:cs="Calibri"/>
          <w:sz w:val="22"/>
          <w:szCs w:val="22"/>
          <w:lang w:val="en-GB" w:eastAsia="x-none"/>
        </w:rPr>
        <w:tab/>
      </w:r>
      <w:r w:rsidRPr="00F52967">
        <w:rPr>
          <w:rFonts w:cs="Calibri"/>
          <w:sz w:val="22"/>
          <w:szCs w:val="22"/>
          <w:lang w:val="en-GB" w:eastAsia="x-none"/>
        </w:rPr>
        <w:t>approach</w:t>
      </w:r>
      <w:r w:rsidRPr="00F52967">
        <w:rPr>
          <w:rFonts w:cs="Calibri"/>
          <w:sz w:val="22"/>
          <w:szCs w:val="22"/>
          <w:lang w:val="en-GB" w:eastAsia="x-none"/>
        </w:rPr>
        <w:tab/>
      </w:r>
      <w:r w:rsidRPr="00F52967">
        <w:rPr>
          <w:rFonts w:cs="Calibri"/>
          <w:sz w:val="22"/>
          <w:szCs w:val="22"/>
          <w:lang w:val="en-GB" w:eastAsia="x-none"/>
        </w:rPr>
        <w:t>to</w:t>
      </w:r>
      <w:r w:rsidRPr="00F52967">
        <w:rPr>
          <w:rFonts w:cs="Calibri"/>
          <w:sz w:val="22"/>
          <w:szCs w:val="22"/>
          <w:lang w:val="en-GB" w:eastAsia="x-none"/>
        </w:rPr>
        <w:tab/>
      </w:r>
      <w:r w:rsidRPr="00F52967">
        <w:rPr>
          <w:rFonts w:cs="Calibri"/>
          <w:sz w:val="22"/>
          <w:szCs w:val="22"/>
          <w:lang w:val="en-GB" w:eastAsia="x-none"/>
        </w:rPr>
        <w:t>tackling</w:t>
      </w:r>
      <w:r w:rsidRPr="00F52967">
        <w:rPr>
          <w:rFonts w:cs="Calibri"/>
          <w:sz w:val="22"/>
          <w:szCs w:val="22"/>
          <w:lang w:val="en-GB" w:eastAsia="x-none"/>
        </w:rPr>
        <w:tab/>
      </w:r>
      <w:r w:rsidRPr="00F52967">
        <w:rPr>
          <w:rFonts w:cs="Calibri"/>
          <w:sz w:val="22"/>
          <w:szCs w:val="22"/>
          <w:lang w:val="en-GB" w:eastAsia="x-none"/>
        </w:rPr>
        <w:t>climate</w:t>
      </w:r>
      <w:r w:rsidRPr="00F52967">
        <w:rPr>
          <w:rFonts w:cs="Calibri"/>
          <w:sz w:val="22"/>
          <w:szCs w:val="22"/>
          <w:lang w:val="en-GB" w:eastAsia="x-none"/>
        </w:rPr>
        <w:tab/>
      </w:r>
      <w:r w:rsidRPr="00F52967">
        <w:rPr>
          <w:rFonts w:cs="Calibri"/>
          <w:sz w:val="22"/>
          <w:szCs w:val="22"/>
          <w:lang w:val="en-GB" w:eastAsia="x-none"/>
        </w:rPr>
        <w:t>change.</w:t>
      </w:r>
      <w:r w:rsidRPr="00F52967">
        <w:rPr>
          <w:rFonts w:cs="Calibri"/>
          <w:sz w:val="22"/>
          <w:szCs w:val="22"/>
          <w:lang w:val="en-GB" w:eastAsia="x-none"/>
        </w:rPr>
        <w:tab/>
      </w:r>
      <w:r w:rsidRPr="00F52967">
        <w:rPr>
          <w:rFonts w:cs="Calibri"/>
          <w:sz w:val="22"/>
          <w:szCs w:val="22"/>
          <w:lang w:val="en-GB" w:eastAsia="x-none"/>
        </w:rPr>
        <w:t xml:space="preserve">http://www.ohchr.org/EN/NewsEvents/Pages/TackingClimateChange.aspx </w:t>
      </w:r>
    </w:p>
    <w:p w14:paraId="7CEAF42A" w14:textId="77777777" w:rsidR="00725ADB" w:rsidRPr="00F52967" w:rsidRDefault="00725ADB" w:rsidP="00725ADB">
      <w:pPr>
        <w:rPr>
          <w:rFonts w:cs="Calibri"/>
          <w:sz w:val="22"/>
          <w:szCs w:val="22"/>
          <w:lang w:val="en-GB" w:eastAsia="x-none"/>
        </w:rPr>
      </w:pPr>
      <w:r w:rsidRPr="00F52967">
        <w:rPr>
          <w:rFonts w:cs="Calibri"/>
          <w:sz w:val="22"/>
          <w:szCs w:val="22"/>
          <w:lang w:val="en-GB" w:eastAsia="x-none"/>
        </w:rPr>
        <w:t>Report</w:t>
      </w:r>
      <w:r w:rsidRPr="00F52967">
        <w:rPr>
          <w:rFonts w:cs="Calibri"/>
          <w:sz w:val="22"/>
          <w:szCs w:val="22"/>
          <w:lang w:val="en-GB" w:eastAsia="x-none"/>
        </w:rPr>
        <w:tab/>
      </w:r>
      <w:r w:rsidRPr="00F52967">
        <w:rPr>
          <w:rFonts w:cs="Calibri"/>
          <w:sz w:val="22"/>
          <w:szCs w:val="22"/>
          <w:lang w:val="en-GB" w:eastAsia="x-none"/>
        </w:rPr>
        <w:t>on</w:t>
      </w:r>
      <w:r w:rsidRPr="00F52967">
        <w:rPr>
          <w:rFonts w:cs="Calibri"/>
          <w:sz w:val="22"/>
          <w:szCs w:val="22"/>
          <w:lang w:val="en-GB" w:eastAsia="x-none"/>
        </w:rPr>
        <w:tab/>
      </w:r>
      <w:r w:rsidRPr="00F52967">
        <w:rPr>
          <w:rFonts w:cs="Calibri"/>
          <w:sz w:val="22"/>
          <w:szCs w:val="22"/>
          <w:lang w:val="en-GB" w:eastAsia="x-none"/>
        </w:rPr>
        <w:t>Conference</w:t>
      </w:r>
      <w:r w:rsidRPr="00F52967">
        <w:rPr>
          <w:rFonts w:cs="Calibri"/>
          <w:sz w:val="22"/>
          <w:szCs w:val="22"/>
          <w:lang w:val="en-GB" w:eastAsia="x-none"/>
        </w:rPr>
        <w:tab/>
      </w:r>
      <w:r w:rsidRPr="00F52967">
        <w:rPr>
          <w:rFonts w:cs="Calibri"/>
          <w:sz w:val="22"/>
          <w:szCs w:val="22"/>
          <w:lang w:val="en-GB" w:eastAsia="x-none"/>
        </w:rPr>
        <w:t>on</w:t>
      </w:r>
      <w:r w:rsidRPr="00F52967">
        <w:rPr>
          <w:rFonts w:cs="Calibri"/>
          <w:sz w:val="22"/>
          <w:szCs w:val="22"/>
          <w:lang w:val="en-GB" w:eastAsia="x-none"/>
        </w:rPr>
        <w:tab/>
      </w:r>
      <w:r w:rsidRPr="00F52967">
        <w:rPr>
          <w:rFonts w:cs="Calibri"/>
          <w:sz w:val="22"/>
          <w:szCs w:val="22"/>
          <w:lang w:val="en-GB" w:eastAsia="x-none"/>
        </w:rPr>
        <w:t>Climate</w:t>
      </w:r>
      <w:r w:rsidRPr="00F52967">
        <w:rPr>
          <w:rFonts w:cs="Calibri"/>
          <w:sz w:val="22"/>
          <w:szCs w:val="22"/>
          <w:lang w:val="en-GB" w:eastAsia="x-none"/>
        </w:rPr>
        <w:tab/>
      </w:r>
      <w:r w:rsidRPr="00F52967">
        <w:rPr>
          <w:rFonts w:cs="Calibri"/>
          <w:sz w:val="22"/>
          <w:szCs w:val="22"/>
          <w:lang w:val="en-GB" w:eastAsia="x-none"/>
        </w:rPr>
        <w:t>Change,</w:t>
      </w:r>
      <w:r w:rsidRPr="00F52967">
        <w:rPr>
          <w:rFonts w:cs="Calibri"/>
          <w:sz w:val="22"/>
          <w:szCs w:val="22"/>
          <w:lang w:val="en-GB" w:eastAsia="x-none"/>
        </w:rPr>
        <w:tab/>
      </w:r>
      <w:r w:rsidRPr="00F52967">
        <w:rPr>
          <w:rFonts w:cs="Calibri"/>
          <w:sz w:val="22"/>
          <w:szCs w:val="22"/>
          <w:lang w:val="en-GB" w:eastAsia="x-none"/>
        </w:rPr>
        <w:t>COP13,</w:t>
      </w:r>
      <w:r w:rsidRPr="00F52967">
        <w:rPr>
          <w:rFonts w:cs="Calibri"/>
          <w:sz w:val="22"/>
          <w:szCs w:val="22"/>
          <w:lang w:val="en-GB" w:eastAsia="x-none"/>
        </w:rPr>
        <w:tab/>
      </w:r>
      <w:r w:rsidRPr="00F52967">
        <w:rPr>
          <w:rFonts w:cs="Calibri"/>
          <w:sz w:val="22"/>
          <w:szCs w:val="22"/>
          <w:lang w:val="en-GB" w:eastAsia="x-none"/>
        </w:rPr>
        <w:t>Bali,</w:t>
      </w:r>
      <w:r w:rsidRPr="00F52967">
        <w:rPr>
          <w:rFonts w:cs="Calibri"/>
          <w:sz w:val="22"/>
          <w:szCs w:val="22"/>
          <w:lang w:val="en-GB" w:eastAsia="x-none"/>
        </w:rPr>
        <w:tab/>
      </w:r>
      <w:r w:rsidRPr="00F52967">
        <w:rPr>
          <w:rFonts w:cs="Calibri"/>
          <w:sz w:val="22"/>
          <w:szCs w:val="22"/>
          <w:lang w:val="en-GB" w:eastAsia="x-none"/>
        </w:rPr>
        <w:t xml:space="preserve">Indonesia (2007). </w:t>
      </w:r>
      <w:hyperlink r:id="rId83" w:history="1">
        <w:r w:rsidRPr="00F52967">
          <w:rPr>
            <w:rFonts w:cs="Calibri"/>
            <w:color w:val="0000FF"/>
            <w:sz w:val="22"/>
            <w:szCs w:val="22"/>
            <w:u w:val="single"/>
            <w:lang w:val="en-GB" w:eastAsia="x-none"/>
          </w:rPr>
          <w:t>http://unfccc.int/meetings/cop_13/items/4049.php</w:t>
        </w:r>
      </w:hyperlink>
    </w:p>
    <w:p w14:paraId="5CA5F9F3" w14:textId="77777777" w:rsidR="00725ADB" w:rsidRPr="00F52967" w:rsidRDefault="00725ADB" w:rsidP="00725ADB">
      <w:pPr>
        <w:rPr>
          <w:rFonts w:cs="Calibri"/>
          <w:sz w:val="22"/>
          <w:szCs w:val="22"/>
          <w:lang w:val="en-GB" w:eastAsia="x-none"/>
        </w:rPr>
      </w:pPr>
      <w:r w:rsidRPr="00F52967">
        <w:rPr>
          <w:rFonts w:cs="Calibri"/>
          <w:sz w:val="22"/>
          <w:szCs w:val="22"/>
          <w:lang w:val="en-GB" w:eastAsia="x-none"/>
        </w:rPr>
        <w:t xml:space="preserve">  Where Energy is Women’s Business: National and Regional Reports from Africa, Asia, Latin America and the Pacific </w:t>
      </w:r>
      <w:hyperlink r:id="rId84" w:history="1">
        <w:r w:rsidRPr="00F52967">
          <w:rPr>
            <w:rFonts w:cs="Calibri"/>
            <w:color w:val="0000FF"/>
            <w:sz w:val="22"/>
            <w:szCs w:val="22"/>
            <w:u w:val="single"/>
            <w:lang w:val="en-GB" w:eastAsia="x-none"/>
          </w:rPr>
          <w:t>http://www.energia.org/pubs/papers/karlsson_csdbook_lores.pdf</w:t>
        </w:r>
      </w:hyperlink>
    </w:p>
    <w:p w14:paraId="6672C182" w14:textId="77777777" w:rsidR="00725ADB" w:rsidRPr="00F52967" w:rsidRDefault="00725ADB" w:rsidP="00725ADB">
      <w:pPr>
        <w:rPr>
          <w:rFonts w:cs="Calibri"/>
          <w:sz w:val="22"/>
          <w:szCs w:val="22"/>
          <w:lang w:val="en-GB" w:eastAsia="x-none"/>
        </w:rPr>
      </w:pPr>
      <w:r w:rsidRPr="00F52967">
        <w:rPr>
          <w:rFonts w:cs="Calibri"/>
          <w:sz w:val="22"/>
          <w:szCs w:val="22"/>
          <w:lang w:val="en-GB" w:eastAsia="x-none"/>
        </w:rPr>
        <w:t xml:space="preserve">  Ibid. Where Energy is Women’s Business: National and Regional Reports from Africa, Asia, Latin America and the Pacific </w:t>
      </w:r>
      <w:hyperlink r:id="rId85" w:history="1">
        <w:r w:rsidRPr="00F52967">
          <w:rPr>
            <w:rFonts w:cs="Calibri"/>
            <w:color w:val="0000FF"/>
            <w:sz w:val="22"/>
            <w:szCs w:val="22"/>
            <w:u w:val="single"/>
            <w:lang w:val="en-GB" w:eastAsia="x-none"/>
          </w:rPr>
          <w:t>http://www.energia.org/pubs/papers/karlsson_csdbook_lores.pdf</w:t>
        </w:r>
      </w:hyperlink>
      <w:r w:rsidRPr="00F52967">
        <w:rPr>
          <w:rFonts w:cs="Calibri"/>
          <w:sz w:val="22"/>
          <w:szCs w:val="22"/>
          <w:lang w:val="en-GB" w:eastAsia="x-none"/>
        </w:rPr>
        <w:t xml:space="preserve"> </w:t>
      </w:r>
    </w:p>
    <w:p w14:paraId="5B767716" w14:textId="77777777" w:rsidR="00725ADB" w:rsidRPr="00F52967" w:rsidRDefault="00725ADB" w:rsidP="00725ADB">
      <w:pPr>
        <w:rPr>
          <w:rFonts w:cs="Calibri"/>
          <w:sz w:val="22"/>
          <w:szCs w:val="22"/>
          <w:lang w:val="en-GB" w:eastAsia="x-none"/>
        </w:rPr>
      </w:pPr>
      <w:r w:rsidRPr="00F52967">
        <w:rPr>
          <w:rFonts w:cs="Calibri"/>
          <w:sz w:val="22"/>
          <w:szCs w:val="22"/>
          <w:lang w:val="en-GB" w:eastAsia="x-none"/>
        </w:rPr>
        <w:t>Training</w:t>
      </w:r>
      <w:r w:rsidRPr="00F52967">
        <w:rPr>
          <w:rFonts w:cs="Calibri"/>
          <w:sz w:val="22"/>
          <w:szCs w:val="22"/>
          <w:lang w:val="en-GB" w:eastAsia="x-none"/>
        </w:rPr>
        <w:tab/>
      </w:r>
      <w:r w:rsidRPr="00F52967">
        <w:rPr>
          <w:rFonts w:cs="Calibri"/>
          <w:sz w:val="22"/>
          <w:szCs w:val="22"/>
          <w:lang w:val="en-GB" w:eastAsia="x-none"/>
        </w:rPr>
        <w:t>Manual</w:t>
      </w:r>
      <w:r w:rsidRPr="00F52967">
        <w:rPr>
          <w:rFonts w:cs="Calibri"/>
          <w:sz w:val="22"/>
          <w:szCs w:val="22"/>
          <w:lang w:val="en-GB" w:eastAsia="x-none"/>
        </w:rPr>
        <w:tab/>
      </w:r>
      <w:r w:rsidRPr="00F52967">
        <w:rPr>
          <w:rFonts w:cs="Calibri"/>
          <w:sz w:val="22"/>
          <w:szCs w:val="22"/>
          <w:lang w:val="en-GB" w:eastAsia="x-none"/>
        </w:rPr>
        <w:t>on</w:t>
      </w:r>
      <w:r w:rsidRPr="00F52967">
        <w:rPr>
          <w:rFonts w:cs="Calibri"/>
          <w:sz w:val="22"/>
          <w:szCs w:val="22"/>
          <w:lang w:val="en-GB" w:eastAsia="x-none"/>
        </w:rPr>
        <w:tab/>
      </w:r>
      <w:r w:rsidRPr="00F52967">
        <w:rPr>
          <w:rFonts w:cs="Calibri"/>
          <w:sz w:val="22"/>
          <w:szCs w:val="22"/>
          <w:lang w:val="en-GB" w:eastAsia="x-none"/>
        </w:rPr>
        <w:t>Gender</w:t>
      </w:r>
      <w:r w:rsidRPr="00F52967">
        <w:rPr>
          <w:rFonts w:cs="Calibri"/>
          <w:sz w:val="22"/>
          <w:szCs w:val="22"/>
          <w:lang w:val="en-GB" w:eastAsia="x-none"/>
        </w:rPr>
        <w:tab/>
      </w:r>
      <w:r w:rsidRPr="00F52967">
        <w:rPr>
          <w:rFonts w:cs="Calibri"/>
          <w:sz w:val="22"/>
          <w:szCs w:val="22"/>
          <w:lang w:val="en-GB" w:eastAsia="x-none"/>
        </w:rPr>
        <w:t>and</w:t>
      </w:r>
      <w:r w:rsidRPr="00F52967">
        <w:rPr>
          <w:rFonts w:cs="Calibri"/>
          <w:sz w:val="22"/>
          <w:szCs w:val="22"/>
          <w:lang w:val="en-GB" w:eastAsia="x-none"/>
        </w:rPr>
        <w:tab/>
      </w:r>
      <w:r w:rsidRPr="00F52967">
        <w:rPr>
          <w:rFonts w:cs="Calibri"/>
          <w:sz w:val="22"/>
          <w:szCs w:val="22"/>
          <w:lang w:val="en-GB" w:eastAsia="x-none"/>
        </w:rPr>
        <w:t>Climate</w:t>
      </w:r>
      <w:r w:rsidRPr="00F52967">
        <w:rPr>
          <w:rFonts w:cs="Calibri"/>
          <w:sz w:val="22"/>
          <w:szCs w:val="22"/>
          <w:lang w:val="en-GB" w:eastAsia="x-none"/>
        </w:rPr>
        <w:tab/>
      </w:r>
      <w:r w:rsidRPr="00F52967">
        <w:rPr>
          <w:rFonts w:cs="Calibri"/>
          <w:sz w:val="22"/>
          <w:szCs w:val="22"/>
          <w:lang w:val="en-GB" w:eastAsia="x-none"/>
        </w:rPr>
        <w:t>Change.</w:t>
      </w:r>
      <w:r w:rsidRPr="00F52967">
        <w:rPr>
          <w:rFonts w:cs="Calibri"/>
          <w:sz w:val="22"/>
          <w:szCs w:val="22"/>
          <w:lang w:val="en-GB" w:eastAsia="x-none"/>
        </w:rPr>
        <w:tab/>
      </w:r>
      <w:r w:rsidRPr="00F52967">
        <w:rPr>
          <w:rFonts w:cs="Calibri"/>
          <w:sz w:val="22"/>
          <w:szCs w:val="22"/>
          <w:lang w:val="en-GB" w:eastAsia="x-none"/>
        </w:rPr>
        <w:t>Rep.</w:t>
      </w:r>
      <w:r w:rsidRPr="00F52967">
        <w:rPr>
          <w:rFonts w:cs="Calibri"/>
          <w:sz w:val="22"/>
          <w:szCs w:val="22"/>
          <w:lang w:val="en-GB" w:eastAsia="x-none"/>
        </w:rPr>
        <w:tab/>
      </w:r>
      <w:r w:rsidRPr="00F52967">
        <w:rPr>
          <w:rFonts w:cs="Calibri"/>
          <w:sz w:val="22"/>
          <w:szCs w:val="22"/>
          <w:lang w:val="en-GB" w:eastAsia="x-none"/>
        </w:rPr>
        <w:t>IUCN,</w:t>
      </w:r>
      <w:r w:rsidRPr="00F52967">
        <w:rPr>
          <w:rFonts w:cs="Calibri"/>
          <w:sz w:val="22"/>
          <w:szCs w:val="22"/>
          <w:lang w:val="en-GB" w:eastAsia="x-none"/>
        </w:rPr>
        <w:tab/>
      </w:r>
      <w:r w:rsidRPr="00F52967">
        <w:rPr>
          <w:rFonts w:cs="Calibri"/>
          <w:sz w:val="22"/>
          <w:szCs w:val="22"/>
          <w:lang w:val="en-GB" w:eastAsia="x-none"/>
        </w:rPr>
        <w:t xml:space="preserve">UNDP, </w:t>
      </w:r>
      <w:r w:rsidRPr="00F52967">
        <w:rPr>
          <w:rFonts w:cs="Calibri"/>
          <w:sz w:val="22"/>
          <w:szCs w:val="22"/>
          <w:lang w:val="en-GB" w:eastAsia="x-none"/>
        </w:rPr>
        <w:tab/>
      </w:r>
      <w:r w:rsidRPr="00F52967">
        <w:rPr>
          <w:rFonts w:cs="Calibri"/>
          <w:sz w:val="22"/>
          <w:szCs w:val="22"/>
          <w:lang w:val="en-GB" w:eastAsia="x-none"/>
        </w:rPr>
        <w:t>Global</w:t>
      </w:r>
      <w:r w:rsidRPr="00F52967">
        <w:rPr>
          <w:rFonts w:cs="Calibri"/>
          <w:sz w:val="22"/>
          <w:szCs w:val="22"/>
          <w:lang w:val="en-GB" w:eastAsia="x-none"/>
        </w:rPr>
        <w:tab/>
      </w:r>
      <w:r w:rsidRPr="00F52967">
        <w:rPr>
          <w:rFonts w:cs="Calibri"/>
          <w:sz w:val="22"/>
          <w:szCs w:val="22"/>
          <w:lang w:val="en-GB" w:eastAsia="x-none"/>
        </w:rPr>
        <w:t>Gender</w:t>
      </w:r>
      <w:r w:rsidRPr="00F52967">
        <w:rPr>
          <w:rFonts w:cs="Calibri"/>
          <w:sz w:val="22"/>
          <w:szCs w:val="22"/>
          <w:lang w:val="en-GB" w:eastAsia="x-none"/>
        </w:rPr>
        <w:tab/>
      </w:r>
      <w:r w:rsidRPr="00F52967">
        <w:rPr>
          <w:rFonts w:cs="Calibri"/>
          <w:sz w:val="22"/>
          <w:szCs w:val="22"/>
          <w:lang w:val="en-GB" w:eastAsia="x-none"/>
        </w:rPr>
        <w:t>and</w:t>
      </w:r>
      <w:r w:rsidRPr="00F52967">
        <w:rPr>
          <w:rFonts w:cs="Calibri"/>
          <w:sz w:val="22"/>
          <w:szCs w:val="22"/>
          <w:lang w:val="en-GB" w:eastAsia="x-none"/>
        </w:rPr>
        <w:tab/>
      </w:r>
      <w:r w:rsidRPr="00F52967">
        <w:rPr>
          <w:rFonts w:cs="Calibri"/>
          <w:sz w:val="22"/>
          <w:szCs w:val="22"/>
          <w:lang w:val="en-GB" w:eastAsia="x-none"/>
        </w:rPr>
        <w:t>Climate</w:t>
      </w:r>
      <w:r w:rsidRPr="00F52967">
        <w:rPr>
          <w:rFonts w:cs="Calibri"/>
          <w:sz w:val="22"/>
          <w:szCs w:val="22"/>
          <w:lang w:val="en-GB" w:eastAsia="x-none"/>
        </w:rPr>
        <w:tab/>
      </w:r>
      <w:r w:rsidRPr="00F52967">
        <w:rPr>
          <w:rFonts w:cs="Calibri"/>
          <w:sz w:val="22"/>
          <w:szCs w:val="22"/>
          <w:lang w:val="en-GB" w:eastAsia="x-none"/>
        </w:rPr>
        <w:t>Alliance.Web. http://data.iucn.org/dbtw-wpd/edocs/2009-012.pdf</w:t>
      </w:r>
    </w:p>
    <w:p w14:paraId="6AC35F2E" w14:textId="77777777" w:rsidR="00725ADB" w:rsidRPr="00F52967" w:rsidRDefault="00725ADB" w:rsidP="00725ADB">
      <w:pPr>
        <w:rPr>
          <w:rFonts w:cs="Calibri"/>
          <w:sz w:val="22"/>
          <w:szCs w:val="22"/>
          <w:lang w:val="en-GB" w:eastAsia="x-none"/>
        </w:rPr>
      </w:pPr>
      <w:r w:rsidRPr="00F52967">
        <w:rPr>
          <w:rFonts w:cs="Calibri"/>
          <w:b/>
          <w:bCs/>
          <w:w w:val="110"/>
          <w:sz w:val="22"/>
          <w:szCs w:val="22"/>
          <w:lang w:val="en-GB" w:eastAsia="x-none"/>
        </w:rPr>
        <w:t xml:space="preserve">Solomon, S., Qin D., </w:t>
      </w:r>
      <w:r w:rsidRPr="00F52967">
        <w:rPr>
          <w:rFonts w:cs="Calibri"/>
          <w:b/>
          <w:bCs/>
          <w:spacing w:val="-2"/>
          <w:w w:val="110"/>
          <w:sz w:val="22"/>
          <w:szCs w:val="22"/>
          <w:lang w:val="en-GB" w:eastAsia="x-none"/>
        </w:rPr>
        <w:t>M</w:t>
      </w:r>
      <w:r w:rsidRPr="00F52967">
        <w:rPr>
          <w:rFonts w:cs="Calibri"/>
          <w:b/>
          <w:bCs/>
          <w:spacing w:val="-1"/>
          <w:w w:val="110"/>
          <w:sz w:val="22"/>
          <w:szCs w:val="22"/>
          <w:lang w:val="en-GB" w:eastAsia="x-none"/>
        </w:rPr>
        <w:t>anning M.,</w:t>
      </w:r>
      <w:r w:rsidRPr="00F52967">
        <w:rPr>
          <w:rFonts w:cs="Calibri"/>
          <w:b/>
          <w:bCs/>
          <w:spacing w:val="6"/>
          <w:w w:val="110"/>
          <w:sz w:val="22"/>
          <w:szCs w:val="22"/>
          <w:lang w:val="en-GB" w:eastAsia="x-none"/>
        </w:rPr>
        <w:t xml:space="preserve"> </w:t>
      </w:r>
      <w:r w:rsidRPr="00F52967">
        <w:rPr>
          <w:rFonts w:cs="Calibri"/>
          <w:b/>
          <w:bCs/>
          <w:w w:val="110"/>
          <w:sz w:val="22"/>
          <w:szCs w:val="22"/>
          <w:lang w:val="en-GB" w:eastAsia="x-none"/>
        </w:rPr>
        <w:t>Chen Z.,</w:t>
      </w:r>
      <w:r w:rsidRPr="00F52967">
        <w:rPr>
          <w:rFonts w:cs="Calibri"/>
          <w:b/>
          <w:bCs/>
          <w:spacing w:val="6"/>
          <w:w w:val="110"/>
          <w:sz w:val="22"/>
          <w:szCs w:val="22"/>
          <w:lang w:val="en-GB" w:eastAsia="x-none"/>
        </w:rPr>
        <w:t xml:space="preserve"> </w:t>
      </w:r>
      <w:r w:rsidRPr="00F52967">
        <w:rPr>
          <w:rFonts w:cs="Calibri"/>
          <w:b/>
          <w:bCs/>
          <w:spacing w:val="-2"/>
          <w:w w:val="110"/>
          <w:sz w:val="22"/>
          <w:szCs w:val="22"/>
          <w:lang w:val="en-GB" w:eastAsia="x-none"/>
        </w:rPr>
        <w:t>Mar</w:t>
      </w:r>
      <w:r w:rsidRPr="00F52967">
        <w:rPr>
          <w:rFonts w:cs="Calibri"/>
          <w:b/>
          <w:bCs/>
          <w:spacing w:val="-1"/>
          <w:w w:val="110"/>
          <w:sz w:val="22"/>
          <w:szCs w:val="22"/>
          <w:lang w:val="en-GB" w:eastAsia="x-none"/>
        </w:rPr>
        <w:t>quis M.,</w:t>
      </w:r>
      <w:r w:rsidRPr="00F52967">
        <w:rPr>
          <w:rFonts w:cs="Calibri"/>
          <w:b/>
          <w:bCs/>
          <w:spacing w:val="-15"/>
          <w:w w:val="110"/>
          <w:sz w:val="22"/>
          <w:szCs w:val="22"/>
          <w:lang w:val="en-GB" w:eastAsia="x-none"/>
        </w:rPr>
        <w:t xml:space="preserve"> </w:t>
      </w:r>
      <w:r w:rsidRPr="00F52967">
        <w:rPr>
          <w:rFonts w:cs="Calibri"/>
          <w:b/>
          <w:bCs/>
          <w:spacing w:val="-3"/>
          <w:w w:val="110"/>
          <w:sz w:val="22"/>
          <w:szCs w:val="22"/>
          <w:lang w:val="en-GB" w:eastAsia="x-none"/>
        </w:rPr>
        <w:t>Averyt KB.</w:t>
      </w:r>
      <w:r w:rsidRPr="00F52967">
        <w:rPr>
          <w:rFonts w:cs="Calibri"/>
          <w:b/>
          <w:bCs/>
          <w:spacing w:val="-2"/>
          <w:w w:val="110"/>
          <w:sz w:val="22"/>
          <w:szCs w:val="22"/>
          <w:lang w:val="en-GB" w:eastAsia="x-none"/>
        </w:rPr>
        <w:t>,</w:t>
      </w:r>
      <w:r w:rsidRPr="00F52967">
        <w:rPr>
          <w:rFonts w:cs="Calibri"/>
          <w:b/>
          <w:bCs/>
          <w:spacing w:val="-15"/>
          <w:w w:val="110"/>
          <w:sz w:val="22"/>
          <w:szCs w:val="22"/>
          <w:lang w:val="en-GB" w:eastAsia="x-none"/>
        </w:rPr>
        <w:t xml:space="preserve"> </w:t>
      </w:r>
      <w:r w:rsidRPr="00F52967">
        <w:rPr>
          <w:rFonts w:cs="Calibri"/>
          <w:b/>
          <w:bCs/>
          <w:spacing w:val="-2"/>
          <w:w w:val="110"/>
          <w:sz w:val="22"/>
          <w:szCs w:val="22"/>
          <w:lang w:val="en-GB" w:eastAsia="x-none"/>
        </w:rPr>
        <w:t>T</w:t>
      </w:r>
      <w:r w:rsidRPr="00F52967">
        <w:rPr>
          <w:rFonts w:cs="Calibri"/>
          <w:b/>
          <w:bCs/>
          <w:spacing w:val="-1"/>
          <w:w w:val="110"/>
          <w:sz w:val="22"/>
          <w:szCs w:val="22"/>
          <w:lang w:val="en-GB" w:eastAsia="x-none"/>
        </w:rPr>
        <w:t>ignor</w:t>
      </w:r>
      <w:r w:rsidRPr="00F52967">
        <w:rPr>
          <w:rFonts w:cs="Calibri"/>
          <w:b/>
          <w:bCs/>
          <w:spacing w:val="-11"/>
          <w:w w:val="110"/>
          <w:sz w:val="22"/>
          <w:szCs w:val="22"/>
          <w:lang w:val="en-GB" w:eastAsia="x-none"/>
        </w:rPr>
        <w:t xml:space="preserve"> M. </w:t>
      </w:r>
      <w:r w:rsidRPr="00F52967">
        <w:rPr>
          <w:rFonts w:cs="Calibri"/>
          <w:b/>
          <w:bCs/>
          <w:w w:val="110"/>
          <w:sz w:val="22"/>
          <w:szCs w:val="22"/>
          <w:lang w:val="en-GB" w:eastAsia="x-none"/>
        </w:rPr>
        <w:t>and</w:t>
      </w:r>
      <w:r w:rsidRPr="00F52967">
        <w:rPr>
          <w:rFonts w:cs="Calibri"/>
          <w:b/>
          <w:bCs/>
          <w:spacing w:val="31"/>
          <w:w w:val="110"/>
          <w:sz w:val="22"/>
          <w:szCs w:val="22"/>
          <w:lang w:val="en-GB" w:eastAsia="x-none"/>
        </w:rPr>
        <w:t xml:space="preserve"> </w:t>
      </w:r>
      <w:r w:rsidRPr="00F52967">
        <w:rPr>
          <w:rFonts w:cs="Calibri"/>
          <w:b/>
          <w:bCs/>
          <w:spacing w:val="-2"/>
          <w:w w:val="110"/>
          <w:sz w:val="22"/>
          <w:szCs w:val="22"/>
          <w:lang w:val="en-GB" w:eastAsia="x-none"/>
        </w:rPr>
        <w:t>M</w:t>
      </w:r>
      <w:r w:rsidRPr="00F52967">
        <w:rPr>
          <w:rFonts w:cs="Calibri"/>
          <w:b/>
          <w:bCs/>
          <w:spacing w:val="-1"/>
          <w:w w:val="110"/>
          <w:sz w:val="22"/>
          <w:szCs w:val="22"/>
          <w:lang w:val="en-GB" w:eastAsia="x-none"/>
        </w:rPr>
        <w:t>iller</w:t>
      </w:r>
      <w:r w:rsidRPr="00F52967">
        <w:rPr>
          <w:rFonts w:cs="Calibri"/>
          <w:b/>
          <w:bCs/>
          <w:w w:val="110"/>
          <w:sz w:val="22"/>
          <w:szCs w:val="22"/>
          <w:lang w:val="en-GB" w:eastAsia="x-none"/>
        </w:rPr>
        <w:t xml:space="preserve"> HL.</w:t>
      </w:r>
      <w:r w:rsidRPr="00F52967">
        <w:rPr>
          <w:rFonts w:cs="Calibri"/>
          <w:b/>
          <w:bCs/>
          <w:spacing w:val="-15"/>
          <w:w w:val="110"/>
          <w:sz w:val="22"/>
          <w:szCs w:val="22"/>
          <w:lang w:val="en-GB" w:eastAsia="x-none"/>
        </w:rPr>
        <w:t xml:space="preserve"> </w:t>
      </w:r>
      <w:r w:rsidRPr="00F52967">
        <w:rPr>
          <w:rFonts w:cs="Calibri"/>
          <w:b/>
          <w:bCs/>
          <w:spacing w:val="-35"/>
          <w:w w:val="110"/>
          <w:sz w:val="22"/>
          <w:szCs w:val="22"/>
          <w:lang w:val="en-GB" w:eastAsia="x-none"/>
        </w:rPr>
        <w:t xml:space="preserve"> </w:t>
      </w:r>
      <w:r w:rsidRPr="00F52967">
        <w:rPr>
          <w:rFonts w:cs="Calibri"/>
          <w:b/>
          <w:bCs/>
          <w:w w:val="110"/>
          <w:sz w:val="22"/>
          <w:szCs w:val="22"/>
          <w:lang w:val="en-GB" w:eastAsia="x-none"/>
        </w:rPr>
        <w:t>(2007)</w:t>
      </w:r>
      <w:r w:rsidRPr="00F52967">
        <w:rPr>
          <w:rFonts w:cs="Calibri"/>
          <w:b/>
          <w:bCs/>
          <w:spacing w:val="-24"/>
          <w:w w:val="110"/>
          <w:sz w:val="22"/>
          <w:szCs w:val="22"/>
          <w:lang w:val="en-GB" w:eastAsia="x-none"/>
        </w:rPr>
        <w:t xml:space="preserve"> </w:t>
      </w:r>
      <w:r w:rsidRPr="00F52967">
        <w:rPr>
          <w:rFonts w:cs="Calibri"/>
          <w:i/>
          <w:iCs/>
          <w:spacing w:val="-2"/>
          <w:w w:val="110"/>
          <w:sz w:val="22"/>
          <w:szCs w:val="22"/>
          <w:lang w:val="en-GB" w:eastAsia="x-none"/>
        </w:rPr>
        <w:t>F</w:t>
      </w:r>
      <w:r w:rsidRPr="00F52967">
        <w:rPr>
          <w:rFonts w:cs="Calibri"/>
          <w:i/>
          <w:iCs/>
          <w:spacing w:val="-1"/>
          <w:w w:val="110"/>
          <w:sz w:val="22"/>
          <w:szCs w:val="22"/>
          <w:lang w:val="en-GB" w:eastAsia="x-none"/>
        </w:rPr>
        <w:t>ourth</w:t>
      </w:r>
      <w:r w:rsidRPr="00F52967">
        <w:rPr>
          <w:rFonts w:cs="Calibri"/>
          <w:i/>
          <w:iCs/>
          <w:spacing w:val="-24"/>
          <w:w w:val="110"/>
          <w:sz w:val="22"/>
          <w:szCs w:val="22"/>
          <w:lang w:val="en-GB" w:eastAsia="x-none"/>
        </w:rPr>
        <w:t xml:space="preserve"> </w:t>
      </w:r>
      <w:r w:rsidRPr="00F52967">
        <w:rPr>
          <w:rFonts w:cs="Calibri"/>
          <w:i/>
          <w:iCs/>
          <w:w w:val="110"/>
          <w:sz w:val="22"/>
          <w:szCs w:val="22"/>
          <w:lang w:val="en-GB" w:eastAsia="x-none"/>
        </w:rPr>
        <w:t>Assessment</w:t>
      </w:r>
      <w:r w:rsidRPr="00F52967">
        <w:rPr>
          <w:rFonts w:cs="Calibri"/>
          <w:i/>
          <w:iCs/>
          <w:spacing w:val="-24"/>
          <w:w w:val="110"/>
          <w:sz w:val="22"/>
          <w:szCs w:val="22"/>
          <w:lang w:val="en-GB" w:eastAsia="x-none"/>
        </w:rPr>
        <w:t xml:space="preserve"> </w:t>
      </w:r>
      <w:r w:rsidRPr="00F52967">
        <w:rPr>
          <w:rFonts w:cs="Calibri"/>
          <w:i/>
          <w:iCs/>
          <w:spacing w:val="-2"/>
          <w:w w:val="110"/>
          <w:sz w:val="22"/>
          <w:szCs w:val="22"/>
          <w:lang w:val="en-GB" w:eastAsia="x-none"/>
        </w:rPr>
        <w:t>R</w:t>
      </w:r>
      <w:r w:rsidRPr="00F52967">
        <w:rPr>
          <w:rFonts w:cs="Calibri"/>
          <w:i/>
          <w:iCs/>
          <w:spacing w:val="-1"/>
          <w:w w:val="110"/>
          <w:sz w:val="22"/>
          <w:szCs w:val="22"/>
          <w:lang w:val="en-GB" w:eastAsia="x-none"/>
        </w:rPr>
        <w:t>eport</w:t>
      </w:r>
      <w:r w:rsidRPr="00F52967">
        <w:rPr>
          <w:rFonts w:cs="Calibri"/>
          <w:i/>
          <w:iCs/>
          <w:spacing w:val="-25"/>
          <w:w w:val="110"/>
          <w:sz w:val="22"/>
          <w:szCs w:val="22"/>
          <w:lang w:val="en-GB" w:eastAsia="x-none"/>
        </w:rPr>
        <w:t xml:space="preserve"> </w:t>
      </w:r>
      <w:r w:rsidRPr="00F52967">
        <w:rPr>
          <w:rFonts w:cs="Calibri"/>
          <w:i/>
          <w:iCs/>
          <w:w w:val="110"/>
          <w:sz w:val="22"/>
          <w:szCs w:val="22"/>
          <w:lang w:val="en-GB" w:eastAsia="x-none"/>
        </w:rPr>
        <w:t>of</w:t>
      </w:r>
      <w:r w:rsidRPr="00F52967">
        <w:rPr>
          <w:rFonts w:cs="Calibri"/>
          <w:i/>
          <w:iCs/>
          <w:spacing w:val="-24"/>
          <w:w w:val="110"/>
          <w:sz w:val="22"/>
          <w:szCs w:val="22"/>
          <w:lang w:val="en-GB" w:eastAsia="x-none"/>
        </w:rPr>
        <w:t xml:space="preserve"> </w:t>
      </w:r>
      <w:r w:rsidRPr="00F52967">
        <w:rPr>
          <w:rFonts w:cs="Calibri"/>
          <w:i/>
          <w:iCs/>
          <w:w w:val="110"/>
          <w:sz w:val="22"/>
          <w:szCs w:val="22"/>
          <w:lang w:val="en-GB" w:eastAsia="x-none"/>
        </w:rPr>
        <w:t>the</w:t>
      </w:r>
      <w:r w:rsidRPr="00F52967">
        <w:rPr>
          <w:rFonts w:cs="Calibri"/>
          <w:i/>
          <w:iCs/>
          <w:spacing w:val="-24"/>
          <w:w w:val="110"/>
          <w:sz w:val="22"/>
          <w:szCs w:val="22"/>
          <w:lang w:val="en-GB" w:eastAsia="x-none"/>
        </w:rPr>
        <w:t xml:space="preserve"> </w:t>
      </w:r>
      <w:r w:rsidRPr="00F52967">
        <w:rPr>
          <w:rFonts w:cs="Calibri"/>
          <w:i/>
          <w:iCs/>
          <w:spacing w:val="-3"/>
          <w:w w:val="110"/>
          <w:sz w:val="22"/>
          <w:szCs w:val="22"/>
          <w:lang w:val="en-GB" w:eastAsia="x-none"/>
        </w:rPr>
        <w:t>I</w:t>
      </w:r>
      <w:r w:rsidRPr="00F52967">
        <w:rPr>
          <w:rFonts w:cs="Calibri"/>
          <w:i/>
          <w:iCs/>
          <w:spacing w:val="-2"/>
          <w:w w:val="110"/>
          <w:sz w:val="22"/>
          <w:szCs w:val="22"/>
          <w:lang w:val="en-GB" w:eastAsia="x-none"/>
        </w:rPr>
        <w:t>nter-Governmental</w:t>
      </w:r>
      <w:r w:rsidRPr="00F52967">
        <w:rPr>
          <w:rFonts w:cs="Calibri"/>
          <w:i/>
          <w:iCs/>
          <w:spacing w:val="-13"/>
          <w:w w:val="110"/>
          <w:sz w:val="22"/>
          <w:szCs w:val="22"/>
          <w:lang w:val="en-GB" w:eastAsia="x-none"/>
        </w:rPr>
        <w:t xml:space="preserve"> </w:t>
      </w:r>
      <w:r w:rsidRPr="00F52967">
        <w:rPr>
          <w:rFonts w:cs="Calibri"/>
          <w:i/>
          <w:iCs/>
          <w:spacing w:val="-2"/>
          <w:w w:val="110"/>
          <w:sz w:val="22"/>
          <w:szCs w:val="22"/>
          <w:lang w:val="en-GB" w:eastAsia="x-none"/>
        </w:rPr>
        <w:t>P</w:t>
      </w:r>
      <w:r w:rsidRPr="00F52967">
        <w:rPr>
          <w:rFonts w:cs="Calibri"/>
          <w:i/>
          <w:iCs/>
          <w:spacing w:val="-1"/>
          <w:w w:val="110"/>
          <w:sz w:val="22"/>
          <w:szCs w:val="22"/>
          <w:lang w:val="en-GB" w:eastAsia="x-none"/>
        </w:rPr>
        <w:t>anel</w:t>
      </w:r>
      <w:r w:rsidRPr="00F52967">
        <w:rPr>
          <w:rFonts w:cs="Calibri"/>
          <w:i/>
          <w:iCs/>
          <w:spacing w:val="-12"/>
          <w:w w:val="110"/>
          <w:sz w:val="22"/>
          <w:szCs w:val="22"/>
          <w:lang w:val="en-GB" w:eastAsia="x-none"/>
        </w:rPr>
        <w:t xml:space="preserve"> </w:t>
      </w:r>
      <w:r w:rsidRPr="00F52967">
        <w:rPr>
          <w:rFonts w:cs="Calibri"/>
          <w:i/>
          <w:iCs/>
          <w:w w:val="110"/>
          <w:sz w:val="22"/>
          <w:szCs w:val="22"/>
          <w:lang w:val="en-GB" w:eastAsia="x-none"/>
        </w:rPr>
        <w:t>on</w:t>
      </w:r>
      <w:r w:rsidRPr="00F52967">
        <w:rPr>
          <w:rFonts w:cs="Calibri"/>
          <w:i/>
          <w:iCs/>
          <w:spacing w:val="-13"/>
          <w:w w:val="110"/>
          <w:sz w:val="22"/>
          <w:szCs w:val="22"/>
          <w:lang w:val="en-GB" w:eastAsia="x-none"/>
        </w:rPr>
        <w:t xml:space="preserve"> </w:t>
      </w:r>
      <w:r w:rsidRPr="00F52967">
        <w:rPr>
          <w:rFonts w:cs="Calibri"/>
          <w:i/>
          <w:iCs/>
          <w:w w:val="110"/>
          <w:sz w:val="22"/>
          <w:szCs w:val="22"/>
          <w:lang w:val="en-GB" w:eastAsia="x-none"/>
        </w:rPr>
        <w:t>Climate</w:t>
      </w:r>
      <w:r w:rsidRPr="00F52967">
        <w:rPr>
          <w:rFonts w:cs="Calibri"/>
          <w:i/>
          <w:iCs/>
          <w:spacing w:val="-12"/>
          <w:w w:val="110"/>
          <w:sz w:val="22"/>
          <w:szCs w:val="22"/>
          <w:lang w:val="en-GB" w:eastAsia="x-none"/>
        </w:rPr>
        <w:t xml:space="preserve"> </w:t>
      </w:r>
      <w:r w:rsidRPr="00F52967">
        <w:rPr>
          <w:rFonts w:cs="Calibri"/>
          <w:i/>
          <w:iCs/>
          <w:w w:val="110"/>
          <w:sz w:val="22"/>
          <w:szCs w:val="22"/>
          <w:lang w:val="en-GB" w:eastAsia="x-none"/>
        </w:rPr>
        <w:t>Change.</w:t>
      </w:r>
      <w:r w:rsidRPr="00F52967">
        <w:rPr>
          <w:rFonts w:cs="Calibri"/>
          <w:i/>
          <w:iCs/>
          <w:spacing w:val="-24"/>
          <w:w w:val="110"/>
          <w:sz w:val="22"/>
          <w:szCs w:val="22"/>
          <w:lang w:val="en-GB" w:eastAsia="x-none"/>
        </w:rPr>
        <w:t xml:space="preserve"> </w:t>
      </w:r>
      <w:r w:rsidRPr="00F52967">
        <w:rPr>
          <w:rFonts w:cs="Calibri"/>
          <w:spacing w:val="-2"/>
          <w:w w:val="110"/>
          <w:sz w:val="22"/>
          <w:szCs w:val="22"/>
          <w:lang w:val="en-GB" w:eastAsia="x-none"/>
        </w:rPr>
        <w:t>C</w:t>
      </w:r>
      <w:r w:rsidRPr="00F52967">
        <w:rPr>
          <w:rFonts w:cs="Calibri"/>
          <w:spacing w:val="-1"/>
          <w:w w:val="110"/>
          <w:sz w:val="22"/>
          <w:szCs w:val="22"/>
          <w:lang w:val="en-GB" w:eastAsia="x-none"/>
        </w:rPr>
        <w:t>ambridge</w:t>
      </w:r>
      <w:r w:rsidRPr="00F52967">
        <w:rPr>
          <w:rFonts w:cs="Calibri"/>
          <w:spacing w:val="21"/>
          <w:w w:val="111"/>
          <w:sz w:val="22"/>
          <w:szCs w:val="22"/>
          <w:lang w:val="en-GB" w:eastAsia="x-none"/>
        </w:rPr>
        <w:t xml:space="preserve"> </w:t>
      </w:r>
      <w:r w:rsidRPr="00F52967">
        <w:rPr>
          <w:rFonts w:cs="Calibri"/>
          <w:spacing w:val="-1"/>
          <w:w w:val="110"/>
          <w:sz w:val="22"/>
          <w:szCs w:val="22"/>
          <w:lang w:val="en-GB" w:eastAsia="x-none"/>
        </w:rPr>
        <w:t>University</w:t>
      </w:r>
      <w:r w:rsidRPr="00F52967">
        <w:rPr>
          <w:rFonts w:cs="Calibri"/>
          <w:spacing w:val="11"/>
          <w:w w:val="110"/>
          <w:sz w:val="22"/>
          <w:szCs w:val="22"/>
          <w:lang w:val="en-GB" w:eastAsia="x-none"/>
        </w:rPr>
        <w:t xml:space="preserve"> </w:t>
      </w:r>
      <w:r w:rsidRPr="00F52967">
        <w:rPr>
          <w:rFonts w:cs="Calibri"/>
          <w:spacing w:val="-3"/>
          <w:w w:val="110"/>
          <w:sz w:val="22"/>
          <w:szCs w:val="22"/>
          <w:lang w:val="en-GB" w:eastAsia="x-none"/>
        </w:rPr>
        <w:t>P</w:t>
      </w:r>
      <w:r w:rsidRPr="00F52967">
        <w:rPr>
          <w:rFonts w:cs="Calibri"/>
          <w:spacing w:val="-2"/>
          <w:w w:val="110"/>
          <w:sz w:val="22"/>
          <w:szCs w:val="22"/>
          <w:lang w:val="en-GB" w:eastAsia="x-none"/>
        </w:rPr>
        <w:t>ress</w:t>
      </w:r>
      <w:r w:rsidRPr="00F52967">
        <w:rPr>
          <w:rFonts w:cs="Calibri"/>
          <w:spacing w:val="-3"/>
          <w:w w:val="110"/>
          <w:sz w:val="22"/>
          <w:szCs w:val="22"/>
          <w:lang w:val="en-GB" w:eastAsia="x-none"/>
        </w:rPr>
        <w:t>,</w:t>
      </w:r>
      <w:r w:rsidRPr="00F52967">
        <w:rPr>
          <w:rFonts w:cs="Calibri"/>
          <w:spacing w:val="11"/>
          <w:w w:val="110"/>
          <w:sz w:val="22"/>
          <w:szCs w:val="22"/>
          <w:lang w:val="en-GB" w:eastAsia="x-none"/>
        </w:rPr>
        <w:t xml:space="preserve"> </w:t>
      </w:r>
      <w:r w:rsidRPr="00F52967">
        <w:rPr>
          <w:rFonts w:cs="Calibri"/>
          <w:spacing w:val="-2"/>
          <w:w w:val="110"/>
          <w:sz w:val="22"/>
          <w:szCs w:val="22"/>
          <w:lang w:val="en-GB" w:eastAsia="x-none"/>
        </w:rPr>
        <w:t>C</w:t>
      </w:r>
      <w:r w:rsidRPr="00F52967">
        <w:rPr>
          <w:rFonts w:cs="Calibri"/>
          <w:spacing w:val="-1"/>
          <w:w w:val="110"/>
          <w:sz w:val="22"/>
          <w:szCs w:val="22"/>
          <w:lang w:val="en-GB" w:eastAsia="x-none"/>
        </w:rPr>
        <w:t>ambridge</w:t>
      </w:r>
      <w:r w:rsidRPr="00F52967">
        <w:rPr>
          <w:rFonts w:cs="Calibri"/>
          <w:spacing w:val="-2"/>
          <w:w w:val="110"/>
          <w:sz w:val="22"/>
          <w:szCs w:val="22"/>
          <w:lang w:val="en-GB" w:eastAsia="x-none"/>
        </w:rPr>
        <w:t>,</w:t>
      </w:r>
      <w:r w:rsidRPr="00F52967">
        <w:rPr>
          <w:rFonts w:cs="Calibri"/>
          <w:spacing w:val="11"/>
          <w:w w:val="110"/>
          <w:sz w:val="22"/>
          <w:szCs w:val="22"/>
          <w:lang w:val="en-GB" w:eastAsia="x-none"/>
        </w:rPr>
        <w:t xml:space="preserve"> </w:t>
      </w:r>
      <w:r w:rsidRPr="00F52967">
        <w:rPr>
          <w:rFonts w:cs="Calibri"/>
          <w:spacing w:val="-2"/>
          <w:w w:val="110"/>
          <w:sz w:val="22"/>
          <w:szCs w:val="22"/>
          <w:lang w:val="en-GB" w:eastAsia="x-none"/>
        </w:rPr>
        <w:t>United</w:t>
      </w:r>
      <w:r w:rsidRPr="00F52967">
        <w:rPr>
          <w:rFonts w:cs="Calibri"/>
          <w:spacing w:val="11"/>
          <w:w w:val="110"/>
          <w:sz w:val="22"/>
          <w:szCs w:val="22"/>
          <w:lang w:val="en-GB" w:eastAsia="x-none"/>
        </w:rPr>
        <w:t xml:space="preserve"> </w:t>
      </w:r>
      <w:r w:rsidRPr="00F52967">
        <w:rPr>
          <w:rFonts w:cs="Calibri"/>
          <w:w w:val="110"/>
          <w:sz w:val="22"/>
          <w:szCs w:val="22"/>
          <w:lang w:val="en-GB" w:eastAsia="x-none"/>
        </w:rPr>
        <w:t>Kingdom</w:t>
      </w:r>
      <w:r w:rsidRPr="00F52967">
        <w:rPr>
          <w:rFonts w:cs="Calibri"/>
          <w:spacing w:val="11"/>
          <w:w w:val="110"/>
          <w:sz w:val="22"/>
          <w:szCs w:val="22"/>
          <w:lang w:val="en-GB" w:eastAsia="x-none"/>
        </w:rPr>
        <w:t xml:space="preserve"> </w:t>
      </w:r>
      <w:r w:rsidRPr="00F52967">
        <w:rPr>
          <w:rFonts w:cs="Calibri"/>
          <w:w w:val="110"/>
          <w:sz w:val="22"/>
          <w:szCs w:val="22"/>
          <w:lang w:val="en-GB" w:eastAsia="x-none"/>
        </w:rPr>
        <w:t>and</w:t>
      </w:r>
      <w:r w:rsidRPr="00F52967">
        <w:rPr>
          <w:rFonts w:cs="Calibri"/>
          <w:spacing w:val="27"/>
          <w:w w:val="120"/>
          <w:sz w:val="22"/>
          <w:szCs w:val="22"/>
          <w:lang w:val="en-GB" w:eastAsia="x-none"/>
        </w:rPr>
        <w:t xml:space="preserve"> </w:t>
      </w:r>
      <w:r w:rsidRPr="00F52967">
        <w:rPr>
          <w:rFonts w:cs="Calibri"/>
          <w:spacing w:val="-2"/>
          <w:w w:val="105"/>
          <w:sz w:val="22"/>
          <w:szCs w:val="22"/>
          <w:lang w:val="en-GB" w:eastAsia="x-none"/>
        </w:rPr>
        <w:t>New</w:t>
      </w:r>
      <w:r w:rsidRPr="00F52967">
        <w:rPr>
          <w:rFonts w:cs="Calibri"/>
          <w:spacing w:val="-35"/>
          <w:w w:val="105"/>
          <w:sz w:val="22"/>
          <w:szCs w:val="22"/>
          <w:lang w:val="en-GB" w:eastAsia="x-none"/>
        </w:rPr>
        <w:t xml:space="preserve"> </w:t>
      </w:r>
      <w:r w:rsidRPr="00F52967">
        <w:rPr>
          <w:rFonts w:cs="Calibri"/>
          <w:spacing w:val="-6"/>
          <w:w w:val="105"/>
          <w:sz w:val="22"/>
          <w:szCs w:val="22"/>
          <w:lang w:val="en-GB" w:eastAsia="x-none"/>
        </w:rPr>
        <w:t>Y</w:t>
      </w:r>
      <w:r w:rsidRPr="00F52967">
        <w:rPr>
          <w:rFonts w:cs="Calibri"/>
          <w:spacing w:val="-4"/>
          <w:w w:val="105"/>
          <w:sz w:val="22"/>
          <w:szCs w:val="22"/>
          <w:lang w:val="en-GB" w:eastAsia="x-none"/>
        </w:rPr>
        <w:t>ork,</w:t>
      </w:r>
      <w:r w:rsidRPr="00F52967">
        <w:rPr>
          <w:rFonts w:cs="Calibri"/>
          <w:spacing w:val="-27"/>
          <w:w w:val="105"/>
          <w:sz w:val="22"/>
          <w:szCs w:val="22"/>
          <w:lang w:val="en-GB" w:eastAsia="x-none"/>
        </w:rPr>
        <w:t xml:space="preserve"> </w:t>
      </w:r>
      <w:r w:rsidRPr="00F52967">
        <w:rPr>
          <w:rFonts w:cs="Calibri"/>
          <w:spacing w:val="-7"/>
          <w:w w:val="105"/>
          <w:sz w:val="22"/>
          <w:szCs w:val="22"/>
          <w:lang w:val="en-GB" w:eastAsia="x-none"/>
        </w:rPr>
        <w:t>NY</w:t>
      </w:r>
      <w:r w:rsidRPr="00F52967">
        <w:rPr>
          <w:rFonts w:cs="Calibri"/>
          <w:spacing w:val="-6"/>
          <w:w w:val="105"/>
          <w:sz w:val="22"/>
          <w:szCs w:val="22"/>
          <w:lang w:val="en-GB" w:eastAsia="x-none"/>
        </w:rPr>
        <w:t>,</w:t>
      </w:r>
      <w:r w:rsidRPr="00F52967">
        <w:rPr>
          <w:rFonts w:cs="Calibri"/>
          <w:spacing w:val="-28"/>
          <w:w w:val="105"/>
          <w:sz w:val="22"/>
          <w:szCs w:val="22"/>
          <w:lang w:val="en-GB" w:eastAsia="x-none"/>
        </w:rPr>
        <w:t xml:space="preserve"> </w:t>
      </w:r>
      <w:r w:rsidRPr="00F52967">
        <w:rPr>
          <w:rFonts w:cs="Calibri"/>
          <w:w w:val="105"/>
          <w:sz w:val="22"/>
          <w:szCs w:val="22"/>
          <w:lang w:val="en-GB" w:eastAsia="x-none"/>
        </w:rPr>
        <w:t>USA.</w:t>
      </w:r>
    </w:p>
    <w:p w14:paraId="64275FE5" w14:textId="77777777" w:rsidR="00725ADB" w:rsidRPr="00F52967" w:rsidRDefault="00725ADB" w:rsidP="00725ADB">
      <w:pPr>
        <w:rPr>
          <w:rFonts w:cs="Calibri"/>
          <w:sz w:val="22"/>
          <w:szCs w:val="22"/>
          <w:lang w:val="en-GB" w:eastAsia="x-none"/>
        </w:rPr>
      </w:pPr>
      <w:r w:rsidRPr="00F52967">
        <w:rPr>
          <w:rFonts w:cs="Calibri"/>
          <w:b/>
          <w:bCs/>
          <w:spacing w:val="-3"/>
          <w:w w:val="110"/>
          <w:sz w:val="22"/>
          <w:szCs w:val="22"/>
          <w:lang w:val="en-GB" w:eastAsia="x-none"/>
        </w:rPr>
        <w:t>W</w:t>
      </w:r>
      <w:r w:rsidRPr="00F52967">
        <w:rPr>
          <w:rFonts w:cs="Calibri"/>
          <w:b/>
          <w:bCs/>
          <w:spacing w:val="-2"/>
          <w:w w:val="110"/>
          <w:sz w:val="22"/>
          <w:szCs w:val="22"/>
          <w:lang w:val="en-GB" w:eastAsia="x-none"/>
        </w:rPr>
        <w:t xml:space="preserve">atkins </w:t>
      </w:r>
      <w:r w:rsidRPr="00F52967">
        <w:rPr>
          <w:rFonts w:cs="Calibri"/>
          <w:b/>
          <w:bCs/>
          <w:w w:val="110"/>
          <w:sz w:val="22"/>
          <w:szCs w:val="22"/>
          <w:lang w:val="en-GB" w:eastAsia="x-none"/>
        </w:rPr>
        <w:t>K.</w:t>
      </w:r>
      <w:r w:rsidRPr="00F52967">
        <w:rPr>
          <w:rFonts w:cs="Calibri"/>
          <w:b/>
          <w:bCs/>
          <w:spacing w:val="-2"/>
          <w:w w:val="110"/>
          <w:sz w:val="22"/>
          <w:szCs w:val="22"/>
          <w:lang w:val="en-GB" w:eastAsia="x-none"/>
        </w:rPr>
        <w:t xml:space="preserve"> </w:t>
      </w:r>
      <w:r w:rsidRPr="00F52967">
        <w:rPr>
          <w:rFonts w:cs="Calibri"/>
          <w:b/>
          <w:bCs/>
          <w:w w:val="110"/>
          <w:sz w:val="22"/>
          <w:szCs w:val="22"/>
          <w:lang w:val="en-GB" w:eastAsia="x-none"/>
        </w:rPr>
        <w:t>(2007)</w:t>
      </w:r>
      <w:r w:rsidRPr="00F52967">
        <w:rPr>
          <w:rFonts w:cs="Calibri"/>
          <w:spacing w:val="9"/>
          <w:w w:val="110"/>
          <w:sz w:val="22"/>
          <w:szCs w:val="22"/>
          <w:lang w:val="en-GB" w:eastAsia="x-none"/>
        </w:rPr>
        <w:t xml:space="preserve"> </w:t>
      </w:r>
      <w:r w:rsidRPr="00F52967">
        <w:rPr>
          <w:rFonts w:cs="Calibri"/>
          <w:i/>
          <w:iCs/>
          <w:spacing w:val="-3"/>
          <w:w w:val="110"/>
          <w:sz w:val="22"/>
          <w:szCs w:val="22"/>
          <w:lang w:val="en-GB" w:eastAsia="x-none"/>
        </w:rPr>
        <w:t>H</w:t>
      </w:r>
      <w:r w:rsidRPr="00F52967">
        <w:rPr>
          <w:rFonts w:cs="Calibri"/>
          <w:i/>
          <w:iCs/>
          <w:spacing w:val="-2"/>
          <w:w w:val="110"/>
          <w:sz w:val="22"/>
          <w:szCs w:val="22"/>
          <w:lang w:val="en-GB" w:eastAsia="x-none"/>
        </w:rPr>
        <w:t>uman</w:t>
      </w:r>
      <w:r w:rsidRPr="00F52967">
        <w:rPr>
          <w:rFonts w:cs="Calibri"/>
          <w:i/>
          <w:iCs/>
          <w:spacing w:val="10"/>
          <w:w w:val="110"/>
          <w:sz w:val="22"/>
          <w:szCs w:val="22"/>
          <w:lang w:val="en-GB" w:eastAsia="x-none"/>
        </w:rPr>
        <w:t xml:space="preserve"> </w:t>
      </w:r>
      <w:r w:rsidRPr="00F52967">
        <w:rPr>
          <w:rFonts w:cs="Calibri"/>
          <w:i/>
          <w:iCs/>
          <w:spacing w:val="-2"/>
          <w:w w:val="110"/>
          <w:sz w:val="22"/>
          <w:szCs w:val="22"/>
          <w:lang w:val="en-GB" w:eastAsia="x-none"/>
        </w:rPr>
        <w:t>D</w:t>
      </w:r>
      <w:r w:rsidRPr="00F52967">
        <w:rPr>
          <w:rFonts w:cs="Calibri"/>
          <w:i/>
          <w:iCs/>
          <w:spacing w:val="-1"/>
          <w:w w:val="110"/>
          <w:sz w:val="22"/>
          <w:szCs w:val="22"/>
          <w:lang w:val="en-GB" w:eastAsia="x-none"/>
        </w:rPr>
        <w:t>evelopment</w:t>
      </w:r>
      <w:r w:rsidRPr="00F52967">
        <w:rPr>
          <w:rFonts w:cs="Calibri"/>
          <w:i/>
          <w:iCs/>
          <w:spacing w:val="10"/>
          <w:w w:val="110"/>
          <w:sz w:val="22"/>
          <w:szCs w:val="22"/>
          <w:lang w:val="en-GB" w:eastAsia="x-none"/>
        </w:rPr>
        <w:t xml:space="preserve"> </w:t>
      </w:r>
      <w:r w:rsidRPr="00F52967">
        <w:rPr>
          <w:rFonts w:cs="Calibri"/>
          <w:i/>
          <w:iCs/>
          <w:spacing w:val="-2"/>
          <w:w w:val="110"/>
          <w:sz w:val="22"/>
          <w:szCs w:val="22"/>
          <w:lang w:val="en-GB" w:eastAsia="x-none"/>
        </w:rPr>
        <w:t>R</w:t>
      </w:r>
      <w:r w:rsidRPr="00F52967">
        <w:rPr>
          <w:rFonts w:cs="Calibri"/>
          <w:i/>
          <w:iCs/>
          <w:spacing w:val="-1"/>
          <w:w w:val="110"/>
          <w:sz w:val="22"/>
          <w:szCs w:val="22"/>
          <w:lang w:val="en-GB" w:eastAsia="x-none"/>
        </w:rPr>
        <w:t>eport</w:t>
      </w:r>
      <w:r w:rsidRPr="00F52967">
        <w:rPr>
          <w:rFonts w:cs="Calibri"/>
          <w:i/>
          <w:iCs/>
          <w:spacing w:val="39"/>
          <w:w w:val="122"/>
          <w:sz w:val="22"/>
          <w:szCs w:val="22"/>
          <w:lang w:val="en-GB" w:eastAsia="x-none"/>
        </w:rPr>
        <w:t xml:space="preserve"> </w:t>
      </w:r>
      <w:r w:rsidRPr="00F52967">
        <w:rPr>
          <w:rFonts w:cs="Calibri"/>
          <w:i/>
          <w:iCs/>
          <w:w w:val="110"/>
          <w:sz w:val="22"/>
          <w:szCs w:val="22"/>
          <w:lang w:val="en-GB" w:eastAsia="x-none"/>
        </w:rPr>
        <w:t>2007/2008.</w:t>
      </w:r>
      <w:r w:rsidRPr="00F52967">
        <w:rPr>
          <w:rFonts w:cs="Calibri"/>
          <w:i/>
          <w:iCs/>
          <w:spacing w:val="17"/>
          <w:w w:val="110"/>
          <w:sz w:val="22"/>
          <w:szCs w:val="22"/>
          <w:lang w:val="en-GB" w:eastAsia="x-none"/>
        </w:rPr>
        <w:t xml:space="preserve"> F</w:t>
      </w:r>
      <w:r w:rsidRPr="00F52967">
        <w:rPr>
          <w:rFonts w:cs="Calibri"/>
          <w:i/>
          <w:iCs/>
          <w:w w:val="110"/>
          <w:sz w:val="22"/>
          <w:szCs w:val="22"/>
          <w:lang w:val="en-GB" w:eastAsia="x-none"/>
        </w:rPr>
        <w:t>ighting</w:t>
      </w:r>
      <w:r w:rsidRPr="00F52967">
        <w:rPr>
          <w:rFonts w:cs="Calibri"/>
          <w:i/>
          <w:iCs/>
          <w:spacing w:val="25"/>
          <w:w w:val="110"/>
          <w:sz w:val="22"/>
          <w:szCs w:val="22"/>
          <w:lang w:val="en-GB" w:eastAsia="x-none"/>
        </w:rPr>
        <w:t xml:space="preserve"> </w:t>
      </w:r>
      <w:r w:rsidRPr="00F52967">
        <w:rPr>
          <w:rFonts w:cs="Calibri"/>
          <w:i/>
          <w:iCs/>
          <w:w w:val="110"/>
          <w:sz w:val="22"/>
          <w:szCs w:val="22"/>
          <w:lang w:val="en-GB" w:eastAsia="x-none"/>
        </w:rPr>
        <w:t>climate</w:t>
      </w:r>
      <w:r w:rsidRPr="00F52967">
        <w:rPr>
          <w:rFonts w:cs="Calibri"/>
          <w:i/>
          <w:iCs/>
          <w:spacing w:val="25"/>
          <w:w w:val="110"/>
          <w:sz w:val="22"/>
          <w:szCs w:val="22"/>
          <w:lang w:val="en-GB" w:eastAsia="x-none"/>
        </w:rPr>
        <w:t xml:space="preserve"> </w:t>
      </w:r>
      <w:r w:rsidRPr="00F52967">
        <w:rPr>
          <w:rFonts w:cs="Calibri"/>
          <w:i/>
          <w:iCs/>
          <w:w w:val="110"/>
          <w:sz w:val="22"/>
          <w:szCs w:val="22"/>
          <w:lang w:val="en-GB" w:eastAsia="x-none"/>
        </w:rPr>
        <w:t>change:</w:t>
      </w:r>
      <w:r w:rsidRPr="00F52967">
        <w:rPr>
          <w:rFonts w:cs="Calibri"/>
          <w:i/>
          <w:iCs/>
          <w:spacing w:val="45"/>
          <w:w w:val="110"/>
          <w:sz w:val="22"/>
          <w:szCs w:val="22"/>
          <w:lang w:val="en-GB" w:eastAsia="x-none"/>
        </w:rPr>
        <w:t xml:space="preserve"> </w:t>
      </w:r>
      <w:r w:rsidRPr="00F52967">
        <w:rPr>
          <w:rFonts w:cs="Calibri"/>
          <w:i/>
          <w:iCs/>
          <w:spacing w:val="-3"/>
          <w:w w:val="110"/>
          <w:sz w:val="22"/>
          <w:szCs w:val="22"/>
          <w:lang w:val="en-GB" w:eastAsia="x-none"/>
        </w:rPr>
        <w:t>H</w:t>
      </w:r>
      <w:r w:rsidRPr="00F52967">
        <w:rPr>
          <w:rFonts w:cs="Calibri"/>
          <w:i/>
          <w:iCs/>
          <w:spacing w:val="-2"/>
          <w:w w:val="110"/>
          <w:sz w:val="22"/>
          <w:szCs w:val="22"/>
          <w:lang w:val="en-GB" w:eastAsia="x-none"/>
        </w:rPr>
        <w:t>uman</w:t>
      </w:r>
      <w:r w:rsidRPr="00F52967">
        <w:rPr>
          <w:rFonts w:cs="Calibri"/>
          <w:i/>
          <w:iCs/>
          <w:spacing w:val="25"/>
          <w:w w:val="110"/>
          <w:sz w:val="22"/>
          <w:szCs w:val="22"/>
          <w:lang w:val="en-GB" w:eastAsia="x-none"/>
        </w:rPr>
        <w:t xml:space="preserve"> </w:t>
      </w:r>
      <w:r w:rsidRPr="00F52967">
        <w:rPr>
          <w:rFonts w:cs="Calibri"/>
          <w:i/>
          <w:iCs/>
          <w:w w:val="110"/>
          <w:sz w:val="22"/>
          <w:szCs w:val="22"/>
          <w:lang w:val="en-GB" w:eastAsia="x-none"/>
        </w:rPr>
        <w:t>solidarity</w:t>
      </w:r>
      <w:r w:rsidRPr="00F52967">
        <w:rPr>
          <w:rFonts w:cs="Calibri"/>
          <w:i/>
          <w:iCs/>
          <w:spacing w:val="-2"/>
          <w:w w:val="110"/>
          <w:sz w:val="22"/>
          <w:szCs w:val="22"/>
          <w:lang w:val="en-GB" w:eastAsia="x-none"/>
        </w:rPr>
        <w:t xml:space="preserve"> </w:t>
      </w:r>
      <w:r w:rsidRPr="00F52967">
        <w:rPr>
          <w:rFonts w:cs="Calibri"/>
          <w:i/>
          <w:iCs/>
          <w:w w:val="110"/>
          <w:sz w:val="22"/>
          <w:szCs w:val="22"/>
          <w:lang w:val="en-GB" w:eastAsia="x-none"/>
        </w:rPr>
        <w:t>in</w:t>
      </w:r>
      <w:r w:rsidRPr="00F52967">
        <w:rPr>
          <w:rFonts w:cs="Calibri"/>
          <w:i/>
          <w:iCs/>
          <w:spacing w:val="-2"/>
          <w:w w:val="110"/>
          <w:sz w:val="22"/>
          <w:szCs w:val="22"/>
          <w:lang w:val="en-GB" w:eastAsia="x-none"/>
        </w:rPr>
        <w:t xml:space="preserve"> </w:t>
      </w:r>
      <w:r w:rsidRPr="00F52967">
        <w:rPr>
          <w:rFonts w:cs="Calibri"/>
          <w:i/>
          <w:iCs/>
          <w:w w:val="110"/>
          <w:sz w:val="22"/>
          <w:szCs w:val="22"/>
          <w:lang w:val="en-GB" w:eastAsia="x-none"/>
        </w:rPr>
        <w:t>a</w:t>
      </w:r>
      <w:r w:rsidRPr="00F52967">
        <w:rPr>
          <w:rFonts w:cs="Calibri"/>
          <w:i/>
          <w:iCs/>
          <w:spacing w:val="-1"/>
          <w:w w:val="110"/>
          <w:sz w:val="22"/>
          <w:szCs w:val="22"/>
          <w:lang w:val="en-GB" w:eastAsia="x-none"/>
        </w:rPr>
        <w:t xml:space="preserve"> </w:t>
      </w:r>
      <w:r w:rsidRPr="00F52967">
        <w:rPr>
          <w:rFonts w:cs="Calibri"/>
          <w:i/>
          <w:iCs/>
          <w:w w:val="110"/>
          <w:sz w:val="22"/>
          <w:szCs w:val="22"/>
          <w:lang w:val="en-GB" w:eastAsia="x-none"/>
        </w:rPr>
        <w:t>divided</w:t>
      </w:r>
      <w:r w:rsidRPr="00F52967">
        <w:rPr>
          <w:rFonts w:cs="Calibri"/>
          <w:i/>
          <w:iCs/>
          <w:spacing w:val="-2"/>
          <w:w w:val="110"/>
          <w:sz w:val="22"/>
          <w:szCs w:val="22"/>
          <w:lang w:val="en-GB" w:eastAsia="x-none"/>
        </w:rPr>
        <w:t xml:space="preserve"> </w:t>
      </w:r>
      <w:r w:rsidRPr="00F52967">
        <w:rPr>
          <w:rFonts w:cs="Calibri"/>
          <w:i/>
          <w:iCs/>
          <w:w w:val="110"/>
          <w:sz w:val="22"/>
          <w:szCs w:val="22"/>
          <w:lang w:val="en-GB" w:eastAsia="x-none"/>
        </w:rPr>
        <w:t>wo</w:t>
      </w:r>
      <w:r w:rsidRPr="00F52967">
        <w:rPr>
          <w:rFonts w:cs="Calibri"/>
          <w:i/>
          <w:iCs/>
          <w:spacing w:val="-4"/>
          <w:w w:val="110"/>
          <w:sz w:val="22"/>
          <w:szCs w:val="22"/>
          <w:lang w:val="en-GB" w:eastAsia="x-none"/>
        </w:rPr>
        <w:t>r</w:t>
      </w:r>
      <w:r w:rsidRPr="00F52967">
        <w:rPr>
          <w:rFonts w:cs="Calibri"/>
          <w:i/>
          <w:iCs/>
          <w:w w:val="110"/>
          <w:sz w:val="22"/>
          <w:szCs w:val="22"/>
          <w:lang w:val="en-GB" w:eastAsia="x-none"/>
        </w:rPr>
        <w:t>ld.</w:t>
      </w:r>
      <w:r w:rsidRPr="00F52967">
        <w:rPr>
          <w:rFonts w:cs="Calibri"/>
          <w:i/>
          <w:iCs/>
          <w:spacing w:val="-1"/>
          <w:w w:val="110"/>
          <w:sz w:val="22"/>
          <w:szCs w:val="22"/>
          <w:lang w:val="en-GB" w:eastAsia="x-none"/>
        </w:rPr>
        <w:t xml:space="preserve"> </w:t>
      </w:r>
      <w:r w:rsidRPr="00F52967">
        <w:rPr>
          <w:rFonts w:cs="Calibri"/>
          <w:w w:val="110"/>
          <w:sz w:val="22"/>
          <w:szCs w:val="22"/>
          <w:lang w:val="en-GB" w:eastAsia="x-none"/>
        </w:rPr>
        <w:t>UND</w:t>
      </w:r>
      <w:r w:rsidRPr="00F52967">
        <w:rPr>
          <w:rFonts w:cs="Calibri"/>
          <w:spacing w:val="-40"/>
          <w:w w:val="110"/>
          <w:sz w:val="22"/>
          <w:szCs w:val="22"/>
          <w:lang w:val="en-GB" w:eastAsia="x-none"/>
        </w:rPr>
        <w:t>P</w:t>
      </w:r>
      <w:r w:rsidRPr="00F52967">
        <w:rPr>
          <w:rFonts w:cs="Calibri"/>
          <w:w w:val="110"/>
          <w:sz w:val="22"/>
          <w:szCs w:val="22"/>
          <w:lang w:val="en-GB" w:eastAsia="x-none"/>
        </w:rPr>
        <w:t>.</w:t>
      </w:r>
    </w:p>
    <w:p w14:paraId="5596BB84" w14:textId="77777777" w:rsidR="00725ADB" w:rsidRPr="00F52967" w:rsidRDefault="00725ADB" w:rsidP="00725ADB">
      <w:pPr>
        <w:rPr>
          <w:bCs/>
          <w:iCs/>
          <w:szCs w:val="28"/>
          <w:lang w:val="en-GB"/>
        </w:rPr>
      </w:pPr>
      <w:r w:rsidRPr="00F52967">
        <w:rPr>
          <w:rFonts w:eastAsia="Calibri" w:cs="Calibri"/>
          <w:b/>
          <w:bCs/>
          <w:spacing w:val="-2"/>
          <w:w w:val="110"/>
          <w:sz w:val="22"/>
          <w:szCs w:val="22"/>
          <w:lang w:val="en-GB"/>
        </w:rPr>
        <w:t>IPCC</w:t>
      </w:r>
      <w:r w:rsidRPr="00F52967">
        <w:rPr>
          <w:rFonts w:eastAsia="Calibri" w:cs="Calibri"/>
          <w:b/>
          <w:bCs/>
          <w:spacing w:val="-3"/>
          <w:w w:val="110"/>
          <w:sz w:val="22"/>
          <w:szCs w:val="22"/>
          <w:lang w:val="en-GB"/>
        </w:rPr>
        <w:t xml:space="preserve"> </w:t>
      </w:r>
      <w:r w:rsidRPr="00F52967">
        <w:rPr>
          <w:rFonts w:eastAsia="Calibri" w:cs="Calibri"/>
          <w:b/>
          <w:bCs/>
          <w:w w:val="110"/>
          <w:sz w:val="22"/>
          <w:szCs w:val="22"/>
          <w:lang w:val="en-GB"/>
        </w:rPr>
        <w:t>(2007)</w:t>
      </w:r>
      <w:r w:rsidRPr="00F52967">
        <w:rPr>
          <w:rFonts w:eastAsia="Calibri" w:cs="Calibri"/>
          <w:b/>
          <w:bCs/>
          <w:spacing w:val="-2"/>
          <w:w w:val="110"/>
          <w:sz w:val="22"/>
          <w:szCs w:val="22"/>
          <w:lang w:val="en-GB"/>
        </w:rPr>
        <w:t xml:space="preserve"> </w:t>
      </w:r>
      <w:r w:rsidRPr="00F52967">
        <w:rPr>
          <w:rFonts w:eastAsia="Calibri" w:cs="Calibri"/>
          <w:w w:val="110"/>
          <w:sz w:val="22"/>
          <w:szCs w:val="22"/>
          <w:lang w:val="en-GB"/>
        </w:rPr>
        <w:t>Climate</w:t>
      </w:r>
      <w:r w:rsidRPr="00F52967">
        <w:rPr>
          <w:rFonts w:eastAsia="Calibri" w:cs="Calibri"/>
          <w:spacing w:val="1"/>
          <w:w w:val="110"/>
          <w:sz w:val="22"/>
          <w:szCs w:val="22"/>
          <w:lang w:val="en-GB"/>
        </w:rPr>
        <w:t xml:space="preserve"> </w:t>
      </w:r>
      <w:r w:rsidRPr="00F52967">
        <w:rPr>
          <w:rFonts w:eastAsia="Calibri" w:cs="Calibri"/>
          <w:w w:val="110"/>
          <w:sz w:val="22"/>
          <w:szCs w:val="22"/>
          <w:lang w:val="en-GB"/>
        </w:rPr>
        <w:t>Change</w:t>
      </w:r>
      <w:r w:rsidRPr="00F52967">
        <w:rPr>
          <w:rFonts w:eastAsia="Calibri" w:cs="Calibri"/>
          <w:spacing w:val="2"/>
          <w:w w:val="110"/>
          <w:sz w:val="22"/>
          <w:szCs w:val="22"/>
          <w:lang w:val="en-GB"/>
        </w:rPr>
        <w:t xml:space="preserve"> </w:t>
      </w:r>
      <w:r w:rsidRPr="00F52967">
        <w:rPr>
          <w:rFonts w:eastAsia="Calibri" w:cs="Calibri"/>
          <w:w w:val="110"/>
          <w:sz w:val="22"/>
          <w:szCs w:val="22"/>
          <w:lang w:val="en-GB"/>
        </w:rPr>
        <w:t>2007:</w:t>
      </w:r>
      <w:r w:rsidRPr="00F52967">
        <w:rPr>
          <w:rFonts w:eastAsia="Calibri" w:cs="Calibri"/>
          <w:spacing w:val="-5"/>
          <w:w w:val="110"/>
          <w:sz w:val="22"/>
          <w:szCs w:val="22"/>
          <w:lang w:val="en-GB"/>
        </w:rPr>
        <w:t xml:space="preserve"> </w:t>
      </w:r>
      <w:r w:rsidRPr="00F52967">
        <w:rPr>
          <w:rFonts w:eastAsia="Calibri" w:cs="Calibri"/>
          <w:w w:val="110"/>
          <w:sz w:val="22"/>
          <w:szCs w:val="22"/>
          <w:lang w:val="en-GB"/>
        </w:rPr>
        <w:t>The</w:t>
      </w:r>
      <w:r w:rsidRPr="00F52967">
        <w:rPr>
          <w:rFonts w:eastAsia="Calibri" w:cs="Calibri"/>
          <w:spacing w:val="1"/>
          <w:w w:val="110"/>
          <w:sz w:val="22"/>
          <w:szCs w:val="22"/>
          <w:lang w:val="en-GB"/>
        </w:rPr>
        <w:t xml:space="preserve"> </w:t>
      </w:r>
      <w:r w:rsidRPr="00F52967">
        <w:rPr>
          <w:rFonts w:eastAsia="Calibri" w:cs="Calibri"/>
          <w:spacing w:val="-2"/>
          <w:w w:val="110"/>
          <w:sz w:val="22"/>
          <w:szCs w:val="22"/>
          <w:lang w:val="en-GB"/>
        </w:rPr>
        <w:t>P</w:t>
      </w:r>
      <w:r w:rsidRPr="00F52967">
        <w:rPr>
          <w:rFonts w:eastAsia="Calibri" w:cs="Calibri"/>
          <w:spacing w:val="-1"/>
          <w:w w:val="110"/>
          <w:sz w:val="22"/>
          <w:szCs w:val="22"/>
          <w:lang w:val="en-GB"/>
        </w:rPr>
        <w:t>hysical</w:t>
      </w:r>
      <w:r w:rsidRPr="00F52967">
        <w:rPr>
          <w:rFonts w:eastAsia="Calibri" w:cs="Calibri"/>
          <w:spacing w:val="28"/>
          <w:w w:val="110"/>
          <w:sz w:val="22"/>
          <w:szCs w:val="22"/>
          <w:lang w:val="en-GB"/>
        </w:rPr>
        <w:t xml:space="preserve"> </w:t>
      </w:r>
      <w:r w:rsidRPr="00F52967">
        <w:rPr>
          <w:rFonts w:eastAsia="Calibri" w:cs="Calibri"/>
          <w:w w:val="110"/>
          <w:sz w:val="22"/>
          <w:szCs w:val="22"/>
          <w:lang w:val="en-GB"/>
        </w:rPr>
        <w:t>Science</w:t>
      </w:r>
      <w:r w:rsidRPr="00F52967">
        <w:rPr>
          <w:rFonts w:eastAsia="Calibri" w:cs="Calibri"/>
          <w:spacing w:val="2"/>
          <w:w w:val="110"/>
          <w:sz w:val="22"/>
          <w:szCs w:val="22"/>
          <w:lang w:val="en-GB"/>
        </w:rPr>
        <w:t xml:space="preserve"> </w:t>
      </w:r>
      <w:r w:rsidRPr="00F52967">
        <w:rPr>
          <w:rFonts w:eastAsia="Calibri" w:cs="Calibri"/>
          <w:spacing w:val="-3"/>
          <w:w w:val="110"/>
          <w:sz w:val="22"/>
          <w:szCs w:val="22"/>
          <w:lang w:val="en-GB"/>
        </w:rPr>
        <w:t>B</w:t>
      </w:r>
      <w:r w:rsidRPr="00F52967">
        <w:rPr>
          <w:rFonts w:eastAsia="Calibri" w:cs="Calibri"/>
          <w:spacing w:val="-2"/>
          <w:w w:val="110"/>
          <w:sz w:val="22"/>
          <w:szCs w:val="22"/>
          <w:lang w:val="en-GB"/>
        </w:rPr>
        <w:t>asis</w:t>
      </w:r>
      <w:r w:rsidRPr="00F52967">
        <w:rPr>
          <w:rFonts w:eastAsia="Calibri" w:cs="Calibri"/>
          <w:spacing w:val="-3"/>
          <w:w w:val="110"/>
          <w:sz w:val="22"/>
          <w:szCs w:val="22"/>
          <w:lang w:val="en-GB"/>
        </w:rPr>
        <w:t>.</w:t>
      </w:r>
      <w:r w:rsidRPr="00F52967">
        <w:rPr>
          <w:rFonts w:eastAsia="Calibri" w:cs="Calibri"/>
          <w:spacing w:val="3"/>
          <w:w w:val="110"/>
          <w:sz w:val="22"/>
          <w:szCs w:val="22"/>
          <w:lang w:val="en-GB"/>
        </w:rPr>
        <w:t xml:space="preserve"> </w:t>
      </w:r>
      <w:r w:rsidRPr="00F52967">
        <w:rPr>
          <w:rFonts w:eastAsia="Calibri" w:cs="Calibri"/>
          <w:spacing w:val="-2"/>
          <w:w w:val="110"/>
          <w:sz w:val="22"/>
          <w:szCs w:val="22"/>
          <w:lang w:val="en-GB"/>
        </w:rPr>
        <w:t>C</w:t>
      </w:r>
      <w:r w:rsidRPr="00F52967">
        <w:rPr>
          <w:rFonts w:eastAsia="Calibri" w:cs="Calibri"/>
          <w:spacing w:val="-1"/>
          <w:w w:val="110"/>
          <w:sz w:val="22"/>
          <w:szCs w:val="22"/>
          <w:lang w:val="en-GB"/>
        </w:rPr>
        <w:t>ontribution</w:t>
      </w:r>
      <w:r w:rsidRPr="00F52967">
        <w:rPr>
          <w:rFonts w:eastAsia="Calibri" w:cs="Calibri"/>
          <w:spacing w:val="3"/>
          <w:w w:val="110"/>
          <w:sz w:val="22"/>
          <w:szCs w:val="22"/>
          <w:lang w:val="en-GB"/>
        </w:rPr>
        <w:t xml:space="preserve"> </w:t>
      </w:r>
      <w:r w:rsidRPr="00F52967">
        <w:rPr>
          <w:rFonts w:eastAsia="Calibri" w:cs="Calibri"/>
          <w:w w:val="110"/>
          <w:sz w:val="22"/>
          <w:szCs w:val="22"/>
          <w:lang w:val="en-GB"/>
        </w:rPr>
        <w:t>of</w:t>
      </w:r>
      <w:r w:rsidRPr="00F52967">
        <w:rPr>
          <w:rFonts w:eastAsia="Calibri" w:cs="Calibri"/>
          <w:spacing w:val="45"/>
          <w:w w:val="110"/>
          <w:sz w:val="22"/>
          <w:szCs w:val="22"/>
          <w:lang w:val="en-GB"/>
        </w:rPr>
        <w:t xml:space="preserve"> </w:t>
      </w:r>
      <w:r w:rsidRPr="00F52967">
        <w:rPr>
          <w:rFonts w:eastAsia="Calibri" w:cs="Calibri"/>
          <w:spacing w:val="-4"/>
          <w:w w:val="110"/>
          <w:sz w:val="22"/>
          <w:szCs w:val="22"/>
          <w:lang w:val="en-GB"/>
        </w:rPr>
        <w:t>W</w:t>
      </w:r>
      <w:r w:rsidRPr="00F52967">
        <w:rPr>
          <w:rFonts w:eastAsia="Calibri" w:cs="Calibri"/>
          <w:spacing w:val="-3"/>
          <w:w w:val="110"/>
          <w:sz w:val="22"/>
          <w:szCs w:val="22"/>
          <w:lang w:val="en-GB"/>
        </w:rPr>
        <w:t>orking</w:t>
      </w:r>
      <w:r w:rsidRPr="00F52967">
        <w:rPr>
          <w:rFonts w:eastAsia="Calibri" w:cs="Calibri"/>
          <w:spacing w:val="3"/>
          <w:w w:val="110"/>
          <w:sz w:val="22"/>
          <w:szCs w:val="22"/>
          <w:lang w:val="en-GB"/>
        </w:rPr>
        <w:t xml:space="preserve"> </w:t>
      </w:r>
      <w:r w:rsidRPr="00F52967">
        <w:rPr>
          <w:rFonts w:eastAsia="Calibri" w:cs="Calibri"/>
          <w:spacing w:val="-2"/>
          <w:w w:val="110"/>
          <w:sz w:val="22"/>
          <w:szCs w:val="22"/>
          <w:lang w:val="en-GB"/>
        </w:rPr>
        <w:t>G</w:t>
      </w:r>
      <w:r w:rsidRPr="00F52967">
        <w:rPr>
          <w:rFonts w:eastAsia="Calibri" w:cs="Calibri"/>
          <w:spacing w:val="-1"/>
          <w:w w:val="110"/>
          <w:sz w:val="22"/>
          <w:szCs w:val="22"/>
          <w:lang w:val="en-GB"/>
        </w:rPr>
        <w:t>roup</w:t>
      </w:r>
      <w:r w:rsidRPr="00F52967">
        <w:rPr>
          <w:rFonts w:eastAsia="Calibri" w:cs="Calibri"/>
          <w:spacing w:val="2"/>
          <w:w w:val="110"/>
          <w:sz w:val="22"/>
          <w:szCs w:val="22"/>
          <w:lang w:val="en-GB"/>
        </w:rPr>
        <w:t xml:space="preserve"> </w:t>
      </w:r>
      <w:r w:rsidRPr="00F52967">
        <w:rPr>
          <w:rFonts w:eastAsia="Calibri" w:cs="Calibri"/>
          <w:w w:val="110"/>
          <w:sz w:val="22"/>
          <w:szCs w:val="22"/>
          <w:lang w:val="en-GB"/>
        </w:rPr>
        <w:t>I</w:t>
      </w:r>
      <w:r w:rsidRPr="00F52967">
        <w:rPr>
          <w:rFonts w:eastAsia="Calibri" w:cs="Calibri"/>
          <w:spacing w:val="3"/>
          <w:w w:val="110"/>
          <w:sz w:val="22"/>
          <w:szCs w:val="22"/>
          <w:lang w:val="en-GB"/>
        </w:rPr>
        <w:t xml:space="preserve"> </w:t>
      </w:r>
      <w:r w:rsidRPr="00F52967">
        <w:rPr>
          <w:rFonts w:eastAsia="Calibri" w:cs="Calibri"/>
          <w:w w:val="110"/>
          <w:sz w:val="22"/>
          <w:szCs w:val="22"/>
          <w:lang w:val="en-GB"/>
        </w:rPr>
        <w:t>to</w:t>
      </w:r>
      <w:r w:rsidRPr="00F52967">
        <w:rPr>
          <w:rFonts w:eastAsia="Calibri" w:cs="Calibri"/>
          <w:spacing w:val="47"/>
          <w:w w:val="118"/>
          <w:sz w:val="22"/>
          <w:szCs w:val="22"/>
          <w:lang w:val="en-GB"/>
        </w:rPr>
        <w:t xml:space="preserve"> </w:t>
      </w:r>
      <w:r w:rsidRPr="00F52967">
        <w:rPr>
          <w:rFonts w:eastAsia="Calibri" w:cs="Calibri"/>
          <w:w w:val="110"/>
          <w:sz w:val="22"/>
          <w:szCs w:val="22"/>
          <w:lang w:val="en-GB"/>
        </w:rPr>
        <w:t>the</w:t>
      </w:r>
      <w:r w:rsidRPr="00F52967">
        <w:rPr>
          <w:rFonts w:eastAsia="Calibri" w:cs="Calibri"/>
          <w:spacing w:val="-36"/>
          <w:w w:val="110"/>
          <w:sz w:val="22"/>
          <w:szCs w:val="22"/>
          <w:lang w:val="en-GB"/>
        </w:rPr>
        <w:t xml:space="preserve"> </w:t>
      </w:r>
      <w:r w:rsidRPr="00F52967">
        <w:rPr>
          <w:rFonts w:eastAsia="Calibri" w:cs="Calibri"/>
          <w:spacing w:val="-5"/>
          <w:w w:val="110"/>
          <w:sz w:val="22"/>
          <w:szCs w:val="22"/>
          <w:lang w:val="en-GB"/>
        </w:rPr>
        <w:t>IPCC</w:t>
      </w:r>
      <w:r w:rsidRPr="00F52967">
        <w:rPr>
          <w:rFonts w:eastAsia="Calibri" w:cs="Calibri"/>
          <w:spacing w:val="-6"/>
          <w:w w:val="110"/>
          <w:sz w:val="22"/>
          <w:szCs w:val="22"/>
          <w:lang w:val="en-GB"/>
        </w:rPr>
        <w:t>’</w:t>
      </w:r>
      <w:r w:rsidRPr="00F52967">
        <w:rPr>
          <w:rFonts w:eastAsia="Calibri" w:cs="Calibri"/>
          <w:spacing w:val="-4"/>
          <w:w w:val="110"/>
          <w:sz w:val="22"/>
          <w:szCs w:val="22"/>
          <w:lang w:val="en-GB"/>
        </w:rPr>
        <w:t>s</w:t>
      </w:r>
      <w:r w:rsidRPr="00F52967">
        <w:rPr>
          <w:rFonts w:eastAsia="Calibri" w:cs="Calibri"/>
          <w:spacing w:val="-35"/>
          <w:w w:val="110"/>
          <w:sz w:val="22"/>
          <w:szCs w:val="22"/>
          <w:lang w:val="en-GB"/>
        </w:rPr>
        <w:t xml:space="preserve"> </w:t>
      </w:r>
      <w:r w:rsidRPr="00F52967">
        <w:rPr>
          <w:rFonts w:eastAsia="Calibri" w:cs="Calibri"/>
          <w:w w:val="110"/>
          <w:sz w:val="22"/>
          <w:szCs w:val="22"/>
          <w:lang w:val="en-GB"/>
        </w:rPr>
        <w:t>Ar4</w:t>
      </w:r>
    </w:p>
    <w:p w14:paraId="12A4A34D" w14:textId="77777777" w:rsidR="00725ADB" w:rsidRPr="00F52967" w:rsidRDefault="00725ADB" w:rsidP="00725ADB">
      <w:pPr>
        <w:rPr>
          <w:bCs/>
          <w:iCs/>
          <w:szCs w:val="28"/>
          <w:lang w:val="en-GB"/>
        </w:rPr>
      </w:pPr>
    </w:p>
    <w:p w14:paraId="51198D79" w14:textId="77777777" w:rsidR="00725ADB" w:rsidRPr="00F52967" w:rsidRDefault="00725ADB" w:rsidP="00725ADB">
      <w:pPr>
        <w:spacing w:after="0"/>
        <w:jc w:val="left"/>
        <w:rPr>
          <w:rFonts w:ascii="Cambria" w:eastAsia="Times New Roman" w:hAnsi="Cambria"/>
          <w:bCs/>
          <w:iCs/>
          <w:szCs w:val="28"/>
          <w:lang w:val="en-GB"/>
        </w:rPr>
      </w:pPr>
    </w:p>
    <w:p w14:paraId="5C554641" w14:textId="77777777" w:rsidR="00725ADB" w:rsidRPr="00F52967" w:rsidRDefault="00725ADB" w:rsidP="00725ADB">
      <w:pPr>
        <w:spacing w:after="0"/>
        <w:jc w:val="left"/>
        <w:rPr>
          <w:rFonts w:ascii="Cambria" w:eastAsia="Times New Roman" w:hAnsi="Cambria"/>
          <w:b/>
          <w:bCs/>
          <w:i/>
          <w:iCs/>
          <w:sz w:val="28"/>
          <w:szCs w:val="28"/>
          <w:lang w:val="en-GB"/>
        </w:rPr>
      </w:pPr>
      <w:r w:rsidRPr="00F52967">
        <w:rPr>
          <w:rFonts w:ascii="Cambria" w:hAnsi="Cambria" w:eastAsia="Times New Roman"/>
          <w:b/>
          <w:bCs/>
          <w:i/>
          <w:iCs/>
          <w:sz w:val="28"/>
          <w:szCs w:val="28"/>
          <w:lang w:val="en-GB"/>
        </w:rPr>
        <w:br w:type="page"/>
      </w:r>
    </w:p>
    <w:p w14:paraId="4E7509A6" w14:textId="77777777" w:rsidR="00725ADB" w:rsidRPr="00F52967" w:rsidRDefault="00725ADB" w:rsidP="00725ADB">
      <w:pPr>
        <w:keepNext/>
        <w:outlineLvl w:val="1"/>
        <w:rPr>
          <w:rFonts w:ascii="Century Gothic" w:eastAsia="Times New Roman" w:hAnsi="Century Gothic"/>
          <w:b/>
          <w:bCs/>
          <w:i/>
          <w:iCs/>
          <w:sz w:val="28"/>
          <w:szCs w:val="28"/>
          <w:lang w:val="en-GB"/>
        </w:rPr>
      </w:pPr>
      <w:bookmarkStart w:id="355" w:name="_Toc511222684"/>
      <w:r w:rsidRPr="00F52967">
        <w:rPr>
          <w:rFonts w:ascii="Century Gothic" w:hAnsi="Century Gothic" w:eastAsia="Times New Roman"/>
          <w:b/>
          <w:bCs/>
          <w:i/>
          <w:iCs/>
          <w:sz w:val="28"/>
          <w:szCs w:val="28"/>
          <w:lang w:val="en-GB"/>
        </w:rPr>
        <w:t>Annex 5. Socio-Economic Analysis for project sites</w:t>
      </w:r>
      <w:bookmarkEnd w:id="355"/>
    </w:p>
    <w:p w14:paraId="7AFFFD91" w14:textId="77777777" w:rsidR="00725ADB" w:rsidRPr="00F52967" w:rsidRDefault="00725ADB" w:rsidP="00725ADB">
      <w:pPr>
        <w:spacing w:after="0"/>
        <w:jc w:val="left"/>
        <w:rPr>
          <w:rFonts w:ascii="Cambria" w:eastAsia="Times New Roman" w:hAnsi="Cambria"/>
          <w:b/>
          <w:bCs/>
          <w:i/>
          <w:iCs/>
          <w:sz w:val="28"/>
          <w:szCs w:val="28"/>
          <w:lang w:val="en-GB"/>
        </w:rPr>
      </w:pPr>
      <w:r w:rsidRPr="00F52967">
        <w:rPr>
          <w:rFonts w:eastAsia="Times New Roman" w:cs="Calibri"/>
          <w:noProof/>
          <w:sz w:val="22"/>
          <w:szCs w:val="22"/>
          <w:lang w:val="fr-FR" w:eastAsia="fr-FR"/>
        </w:rPr>
        <w:drawing>
          <wp:anchor distT="0" distB="0" distL="114300" distR="114300" simplePos="0" relativeHeight="251702272" behindDoc="0" locked="0" layoutInCell="1" allowOverlap="1" wp14:anchorId="50767B09" wp14:editId="6C5AF630">
            <wp:simplePos x="0" y="0"/>
            <wp:positionH relativeFrom="column">
              <wp:posOffset>5608955</wp:posOffset>
            </wp:positionH>
            <wp:positionV relativeFrom="paragraph">
              <wp:posOffset>156113</wp:posOffset>
            </wp:positionV>
            <wp:extent cx="805180" cy="1600200"/>
            <wp:effectExtent l="0" t="0" r="0" b="0"/>
            <wp:wrapNone/>
            <wp:docPr id="85" name="Picture 85" descr="UNDP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DP Logo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518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2967">
        <w:rPr>
          <w:rFonts w:eastAsia="Times New Roman" w:cs="Calibri"/>
          <w:noProof/>
          <w:sz w:val="22"/>
          <w:szCs w:val="22"/>
          <w:lang w:val="fr-FR" w:eastAsia="fr-FR"/>
        </w:rPr>
        <w:drawing>
          <wp:anchor distT="0" distB="0" distL="114300" distR="114300" simplePos="0" relativeHeight="251698176" behindDoc="0" locked="0" layoutInCell="1" allowOverlap="1" wp14:anchorId="78A37B2E" wp14:editId="32B99BB5">
            <wp:simplePos x="0" y="0"/>
            <wp:positionH relativeFrom="column">
              <wp:posOffset>0</wp:posOffset>
            </wp:positionH>
            <wp:positionV relativeFrom="paragraph">
              <wp:posOffset>208915</wp:posOffset>
            </wp:positionV>
            <wp:extent cx="3771900" cy="830580"/>
            <wp:effectExtent l="0" t="0" r="0" b="7620"/>
            <wp:wrapNone/>
            <wp:docPr id="84" name="Picture 84" descr="GEF Tagline 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F Tagline small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71900" cy="83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FA2D4" w14:textId="77777777" w:rsidR="00725ADB" w:rsidRPr="00F52967" w:rsidRDefault="00725ADB" w:rsidP="00725ADB">
      <w:pPr>
        <w:spacing w:after="120"/>
        <w:rPr>
          <w:rFonts w:eastAsia="Times New Roman" w:cs="Calibri"/>
          <w:sz w:val="22"/>
          <w:szCs w:val="22"/>
        </w:rPr>
      </w:pPr>
    </w:p>
    <w:p w14:paraId="7206824B" w14:textId="77777777" w:rsidR="00725ADB" w:rsidRPr="00F52967" w:rsidRDefault="00725ADB" w:rsidP="00725ADB">
      <w:pPr>
        <w:spacing w:after="120"/>
        <w:rPr>
          <w:rFonts w:eastAsia="Times New Roman" w:cs="Calibri"/>
          <w:sz w:val="22"/>
          <w:szCs w:val="22"/>
        </w:rPr>
      </w:pPr>
    </w:p>
    <w:p w14:paraId="7EC16AEF" w14:textId="77777777" w:rsidR="00725ADB" w:rsidRPr="00F52967" w:rsidRDefault="00725ADB" w:rsidP="00725ADB">
      <w:pPr>
        <w:pBdr>
          <w:left w:val="single" w:sz="48" w:space="0" w:color="auto"/>
        </w:pBdr>
        <w:tabs>
          <w:tab w:val="left" w:pos="360"/>
        </w:tabs>
        <w:spacing w:after="0"/>
        <w:ind w:left="362" w:right="210" w:hanging="181"/>
        <w:jc w:val="left"/>
        <w:rPr>
          <w:rFonts w:ascii="Algerian" w:eastAsia="Times New Roman" w:hAnsi="Algerian" w:cs="Tahoma"/>
          <w:bCs/>
          <w:color w:val="FFC000"/>
          <w:sz w:val="36"/>
          <w:szCs w:val="36"/>
          <w:lang w:val="en-GB"/>
        </w:rPr>
      </w:pPr>
      <w:bookmarkStart w:id="356" w:name="_Toc240874002"/>
      <w:bookmarkStart w:id="357" w:name="_Toc240884790"/>
      <w:bookmarkStart w:id="358" w:name="_Toc240885744"/>
    </w:p>
    <w:p w14:paraId="5D303E0C" w14:textId="77777777" w:rsidR="00725ADB" w:rsidRPr="00F52967" w:rsidRDefault="00725ADB" w:rsidP="00725ADB">
      <w:pPr>
        <w:pBdr>
          <w:left w:val="single" w:sz="48" w:space="0" w:color="auto"/>
        </w:pBdr>
        <w:tabs>
          <w:tab w:val="left" w:pos="360"/>
        </w:tabs>
        <w:spacing w:after="0"/>
        <w:ind w:left="362" w:right="210" w:hanging="181"/>
        <w:jc w:val="left"/>
        <w:rPr>
          <w:rFonts w:ascii="Algerian" w:eastAsia="Times New Roman" w:hAnsi="Algerian" w:cs="Tahoma"/>
          <w:b/>
          <w:bCs/>
          <w:color w:val="76923C"/>
          <w:sz w:val="44"/>
          <w:szCs w:val="44"/>
          <w:lang w:val="en-GB"/>
        </w:rPr>
      </w:pPr>
      <w:r w:rsidRPr="00F52967">
        <w:rPr>
          <w:rFonts w:ascii="Algerian" w:hAnsi="Algerian" w:eastAsia="Times New Roman" w:cs="Tahoma"/>
          <w:b/>
          <w:bCs/>
          <w:color w:val="76923C"/>
          <w:sz w:val="44"/>
          <w:szCs w:val="44"/>
          <w:lang w:val="en-GB"/>
        </w:rPr>
        <w:t xml:space="preserve"> </w:t>
      </w:r>
    </w:p>
    <w:p w14:paraId="1EC92981" w14:textId="77777777" w:rsidR="00725ADB" w:rsidRPr="00F52967" w:rsidRDefault="00725ADB" w:rsidP="00725ADB">
      <w:pPr>
        <w:pBdr>
          <w:left w:val="single" w:sz="48" w:space="0" w:color="auto"/>
        </w:pBdr>
        <w:tabs>
          <w:tab w:val="left" w:pos="360"/>
        </w:tabs>
        <w:spacing w:after="0"/>
        <w:ind w:left="362" w:right="210" w:hanging="181"/>
        <w:jc w:val="left"/>
        <w:rPr>
          <w:rFonts w:eastAsia="Times New Roman" w:cs="Calibri"/>
          <w:b/>
          <w:bCs/>
          <w:color w:val="00B0F0"/>
          <w:sz w:val="28"/>
          <w:szCs w:val="28"/>
          <w:lang w:val="en-GB"/>
        </w:rPr>
      </w:pPr>
      <w:r w:rsidRPr="00F52967">
        <w:rPr>
          <w:rFonts w:eastAsia="Times New Roman" w:cs="Calibri"/>
          <w:b/>
          <w:bCs/>
          <w:color w:val="00B0F0"/>
          <w:sz w:val="28"/>
          <w:szCs w:val="28"/>
          <w:lang w:val="en-GB"/>
        </w:rPr>
        <w:t>UNITED NATIONS DEVELOPMENT PROGRAM, FREETOWN, Sierra Leone</w:t>
      </w:r>
    </w:p>
    <w:p w14:paraId="2649F6DB" w14:textId="77777777" w:rsidR="00725ADB" w:rsidRPr="00F52967" w:rsidRDefault="00725ADB" w:rsidP="00725ADB">
      <w:pPr>
        <w:pBdr>
          <w:left w:val="single" w:sz="48" w:space="0" w:color="auto"/>
        </w:pBdr>
        <w:tabs>
          <w:tab w:val="left" w:pos="360"/>
        </w:tabs>
        <w:spacing w:after="0"/>
        <w:ind w:left="362" w:right="210" w:hanging="181"/>
        <w:jc w:val="left"/>
        <w:rPr>
          <w:rFonts w:eastAsia="Times New Roman" w:cs="Calibri"/>
          <w:b/>
          <w:bCs/>
          <w:color w:val="7F7F7F"/>
          <w:sz w:val="28"/>
          <w:szCs w:val="28"/>
          <w:lang w:val="en-GB"/>
        </w:rPr>
      </w:pPr>
    </w:p>
    <w:p w14:paraId="7E9003D9" w14:textId="77777777" w:rsidR="00725ADB" w:rsidRPr="00F52967" w:rsidRDefault="00725ADB" w:rsidP="00725ADB">
      <w:pPr>
        <w:pBdr>
          <w:left w:val="single" w:sz="48" w:space="0" w:color="auto"/>
        </w:pBdr>
        <w:tabs>
          <w:tab w:val="left" w:pos="360"/>
        </w:tabs>
        <w:spacing w:after="0"/>
        <w:ind w:left="362" w:right="210" w:hanging="181"/>
        <w:jc w:val="left"/>
        <w:rPr>
          <w:rFonts w:eastAsia="Times New Roman" w:cs="Calibri"/>
          <w:b/>
          <w:bCs/>
          <w:color w:val="7F7F7F"/>
          <w:sz w:val="28"/>
          <w:szCs w:val="28"/>
          <w:lang w:val="en-GB"/>
        </w:rPr>
      </w:pPr>
      <w:r w:rsidRPr="00F52967">
        <w:rPr>
          <w:rFonts w:eastAsia="Times New Roman" w:cs="Calibri"/>
          <w:b/>
          <w:bCs/>
          <w:color w:val="7F7F7F"/>
          <w:sz w:val="28"/>
          <w:szCs w:val="28"/>
          <w:lang w:val="en-GB"/>
        </w:rPr>
        <w:tab/>
      </w:r>
      <w:r w:rsidRPr="00F52967">
        <w:rPr>
          <w:rFonts w:eastAsia="Times New Roman" w:cs="Calibri"/>
          <w:b/>
          <w:bCs/>
          <w:color w:val="7F7F7F"/>
          <w:sz w:val="28"/>
          <w:szCs w:val="28"/>
          <w:lang w:val="en-GB"/>
        </w:rPr>
        <w:t>Development of a GEF/LDCF</w:t>
      </w:r>
    </w:p>
    <w:p w14:paraId="75F0A94B" w14:textId="77777777" w:rsidR="00725ADB" w:rsidRPr="00F52967" w:rsidRDefault="00725ADB" w:rsidP="00725ADB">
      <w:pPr>
        <w:pBdr>
          <w:left w:val="single" w:sz="48" w:space="0" w:color="auto"/>
        </w:pBdr>
        <w:tabs>
          <w:tab w:val="left" w:pos="360"/>
        </w:tabs>
        <w:spacing w:after="0"/>
        <w:ind w:left="362" w:right="210" w:hanging="181"/>
        <w:jc w:val="left"/>
        <w:rPr>
          <w:rFonts w:eastAsia="Times New Roman" w:cs="Calibri"/>
          <w:b/>
          <w:bCs/>
          <w:color w:val="7F7F7F"/>
          <w:sz w:val="28"/>
          <w:szCs w:val="28"/>
          <w:lang w:val="en-GB"/>
        </w:rPr>
      </w:pPr>
      <w:r w:rsidRPr="00F52967">
        <w:rPr>
          <w:rFonts w:eastAsia="Times New Roman" w:cs="Calibri"/>
          <w:b/>
          <w:bCs/>
          <w:color w:val="7F7F7F"/>
          <w:sz w:val="28"/>
          <w:szCs w:val="28"/>
          <w:lang w:val="en-GB"/>
        </w:rPr>
        <w:tab/>
      </w:r>
      <w:r w:rsidRPr="00F52967">
        <w:rPr>
          <w:rFonts w:eastAsia="Times New Roman" w:cs="Calibri"/>
          <w:b/>
          <w:bCs/>
          <w:color w:val="7F7F7F"/>
          <w:sz w:val="28"/>
          <w:szCs w:val="28"/>
          <w:lang w:val="en-GB"/>
        </w:rPr>
        <w:t>Project on Climate Change Adaptation and Coastal Zone</w:t>
      </w:r>
    </w:p>
    <w:p w14:paraId="2C9BA00D" w14:textId="77777777" w:rsidR="00725ADB" w:rsidRPr="00F52967" w:rsidRDefault="00725ADB" w:rsidP="00725ADB">
      <w:pPr>
        <w:pBdr>
          <w:left w:val="single" w:sz="48" w:space="0" w:color="auto"/>
        </w:pBdr>
        <w:tabs>
          <w:tab w:val="left" w:pos="360"/>
        </w:tabs>
        <w:spacing w:after="0"/>
        <w:ind w:left="362" w:right="210" w:hanging="181"/>
        <w:jc w:val="left"/>
        <w:rPr>
          <w:rFonts w:eastAsia="Times New Roman" w:cs="Calibri"/>
          <w:b/>
          <w:bCs/>
          <w:color w:val="7F7F7F"/>
          <w:sz w:val="28"/>
          <w:szCs w:val="28"/>
          <w:lang w:val="en-GB"/>
        </w:rPr>
      </w:pPr>
      <w:r w:rsidRPr="00F52967">
        <w:rPr>
          <w:rFonts w:eastAsia="Times New Roman" w:cs="Calibri"/>
          <w:b/>
          <w:bCs/>
          <w:color w:val="7F7F7F"/>
          <w:sz w:val="28"/>
          <w:szCs w:val="28"/>
          <w:lang w:val="en-GB"/>
        </w:rPr>
        <w:tab/>
      </w:r>
      <w:r w:rsidRPr="00F52967">
        <w:rPr>
          <w:rFonts w:eastAsia="Times New Roman" w:cs="Calibri"/>
          <w:b/>
          <w:bCs/>
          <w:color w:val="7F7F7F"/>
          <w:sz w:val="28"/>
          <w:szCs w:val="28"/>
          <w:lang w:val="en-GB"/>
        </w:rPr>
        <w:t>Management in Sierra Leone</w:t>
      </w:r>
    </w:p>
    <w:p w14:paraId="6957EBA9" w14:textId="77777777" w:rsidR="00725ADB" w:rsidRPr="00F52967" w:rsidRDefault="00725ADB" w:rsidP="00725ADB">
      <w:pPr>
        <w:pBdr>
          <w:left w:val="single" w:sz="48" w:space="0" w:color="auto"/>
        </w:pBdr>
        <w:tabs>
          <w:tab w:val="left" w:pos="360"/>
        </w:tabs>
        <w:spacing w:after="0"/>
        <w:ind w:left="362" w:right="210" w:hanging="181"/>
        <w:jc w:val="left"/>
        <w:rPr>
          <w:rFonts w:eastAsia="Times New Roman" w:cs="Calibri"/>
          <w:bCs/>
          <w:color w:val="7F7F7F"/>
          <w:sz w:val="28"/>
          <w:szCs w:val="28"/>
        </w:rPr>
      </w:pPr>
    </w:p>
    <w:p w14:paraId="6CF8A389" w14:textId="77777777" w:rsidR="00725ADB" w:rsidRPr="00F52967" w:rsidRDefault="00725ADB" w:rsidP="00725ADB">
      <w:pPr>
        <w:pBdr>
          <w:left w:val="single" w:sz="48" w:space="0" w:color="auto"/>
        </w:pBdr>
        <w:tabs>
          <w:tab w:val="left" w:pos="360"/>
        </w:tabs>
        <w:spacing w:after="0"/>
        <w:ind w:left="362" w:right="210" w:hanging="181"/>
        <w:jc w:val="left"/>
        <w:rPr>
          <w:rFonts w:eastAsia="Times New Roman" w:cs="Calibri"/>
          <w:b/>
          <w:bCs/>
          <w:color w:val="7F7F7F"/>
          <w:spacing w:val="-10"/>
          <w:sz w:val="28"/>
          <w:szCs w:val="28"/>
        </w:rPr>
      </w:pPr>
      <w:r w:rsidRPr="00F52967">
        <w:rPr>
          <w:rFonts w:eastAsia="Times New Roman" w:cs="Calibri"/>
          <w:b/>
          <w:bCs/>
          <w:color w:val="7F7F7F"/>
          <w:sz w:val="28"/>
          <w:szCs w:val="28"/>
        </w:rPr>
        <w:tab/>
      </w:r>
      <w:r w:rsidRPr="00F52967">
        <w:rPr>
          <w:rFonts w:eastAsia="Times New Roman" w:cs="Calibri"/>
          <w:b/>
          <w:bCs/>
          <w:color w:val="7F7F7F"/>
          <w:sz w:val="28"/>
          <w:szCs w:val="28"/>
        </w:rPr>
        <w:t>ASSESSMENT OF ALTERNATIVE LIVELIHOOD OPTIONS</w:t>
      </w:r>
      <w:bookmarkStart w:id="359" w:name="_Toc261025847"/>
      <w:bookmarkStart w:id="360" w:name="_Toc261026163"/>
      <w:bookmarkStart w:id="361" w:name="_Toc262820790"/>
      <w:bookmarkStart w:id="362" w:name="_Toc263016621"/>
      <w:bookmarkStart w:id="363" w:name="_Toc275606384"/>
      <w:bookmarkStart w:id="364" w:name="_Toc276212057"/>
      <w:bookmarkStart w:id="365" w:name="_Toc276212343"/>
      <w:bookmarkStart w:id="366" w:name="_Toc285963590"/>
    </w:p>
    <w:p w14:paraId="19A6A340" w14:textId="77777777" w:rsidR="00725ADB" w:rsidRPr="00F52967" w:rsidRDefault="00725ADB" w:rsidP="00725ADB">
      <w:pPr>
        <w:pBdr>
          <w:left w:val="single" w:sz="48" w:space="0" w:color="auto"/>
        </w:pBdr>
        <w:tabs>
          <w:tab w:val="left" w:pos="360"/>
        </w:tabs>
        <w:spacing w:after="0"/>
        <w:ind w:left="362" w:right="210" w:hanging="181"/>
        <w:jc w:val="left"/>
        <w:rPr>
          <w:rFonts w:eastAsia="Times New Roman" w:cs="Calibri"/>
          <w:b/>
          <w:bCs/>
          <w:spacing w:val="-10"/>
          <w:sz w:val="28"/>
          <w:szCs w:val="28"/>
        </w:rPr>
      </w:pPr>
    </w:p>
    <w:p w14:paraId="28D1980E" w14:textId="77777777" w:rsidR="00725ADB" w:rsidRPr="00F52967" w:rsidRDefault="00725ADB" w:rsidP="00725ADB">
      <w:pPr>
        <w:pBdr>
          <w:left w:val="single" w:sz="48" w:space="0" w:color="auto"/>
        </w:pBdr>
        <w:tabs>
          <w:tab w:val="left" w:pos="360"/>
        </w:tabs>
        <w:spacing w:after="0"/>
        <w:ind w:left="362" w:right="210" w:hanging="181"/>
        <w:jc w:val="left"/>
        <w:rPr>
          <w:rFonts w:eastAsia="Times New Roman" w:cs="Calibri"/>
          <w:b/>
          <w:bCs/>
          <w:spacing w:val="-10"/>
          <w:sz w:val="28"/>
          <w:szCs w:val="28"/>
        </w:rPr>
      </w:pPr>
      <w:r w:rsidRPr="00F52967">
        <w:rPr>
          <w:rFonts w:eastAsia="Times New Roman" w:cs="Calibri"/>
          <w:b/>
          <w:bCs/>
          <w:spacing w:val="-10"/>
          <w:sz w:val="28"/>
          <w:szCs w:val="28"/>
        </w:rPr>
        <w:t xml:space="preserve">  </w:t>
      </w:r>
    </w:p>
    <w:p w14:paraId="0BC327B5" w14:textId="77777777" w:rsidR="00725ADB" w:rsidRPr="00F52967" w:rsidRDefault="00725ADB" w:rsidP="00725ADB">
      <w:pPr>
        <w:pBdr>
          <w:left w:val="single" w:sz="48" w:space="0" w:color="auto"/>
        </w:pBdr>
        <w:tabs>
          <w:tab w:val="left" w:pos="360"/>
        </w:tabs>
        <w:spacing w:after="0"/>
        <w:ind w:left="362" w:right="210" w:hanging="181"/>
        <w:jc w:val="left"/>
        <w:rPr>
          <w:rFonts w:eastAsia="Times New Roman" w:cs="Calibri"/>
          <w:bCs/>
          <w:spacing w:val="-10"/>
          <w:sz w:val="28"/>
          <w:szCs w:val="28"/>
        </w:rPr>
      </w:pPr>
      <w:r w:rsidRPr="00F52967">
        <w:rPr>
          <w:rFonts w:eastAsia="Times New Roman" w:cs="Calibri"/>
          <w:b/>
          <w:bCs/>
          <w:spacing w:val="-10"/>
          <w:sz w:val="28"/>
          <w:szCs w:val="28"/>
        </w:rPr>
        <w:tab/>
      </w:r>
      <w:r w:rsidRPr="00F52967">
        <w:rPr>
          <w:rFonts w:eastAsia="Times New Roman" w:cs="Calibri"/>
          <w:b/>
          <w:bCs/>
          <w:spacing w:val="-10"/>
          <w:sz w:val="28"/>
          <w:szCs w:val="28"/>
        </w:rPr>
        <w:t>Final Report</w:t>
      </w:r>
      <w:bookmarkEnd w:id="359"/>
      <w:bookmarkEnd w:id="360"/>
      <w:bookmarkEnd w:id="361"/>
      <w:bookmarkEnd w:id="362"/>
      <w:bookmarkEnd w:id="363"/>
      <w:bookmarkEnd w:id="364"/>
      <w:bookmarkEnd w:id="365"/>
      <w:bookmarkEnd w:id="366"/>
    </w:p>
    <w:bookmarkEnd w:id="356"/>
    <w:bookmarkEnd w:id="357"/>
    <w:bookmarkEnd w:id="358"/>
    <w:p w14:paraId="58D6FD54" w14:textId="77777777" w:rsidR="00725ADB" w:rsidRPr="00F52967" w:rsidRDefault="00725ADB" w:rsidP="00725ADB">
      <w:pPr>
        <w:pBdr>
          <w:left w:val="single" w:sz="48" w:space="0" w:color="auto"/>
        </w:pBdr>
        <w:tabs>
          <w:tab w:val="left" w:pos="360"/>
        </w:tabs>
        <w:spacing w:after="0"/>
        <w:ind w:left="362" w:right="210" w:hanging="181"/>
        <w:jc w:val="left"/>
        <w:rPr>
          <w:rFonts w:eastAsia="Times New Roman" w:cs="Calibri"/>
          <w:bCs/>
          <w:sz w:val="28"/>
          <w:szCs w:val="28"/>
        </w:rPr>
      </w:pPr>
      <w:r w:rsidRPr="00F52967">
        <w:rPr>
          <w:rFonts w:eastAsia="Times New Roman" w:cs="Calibri"/>
          <w:b/>
          <w:sz w:val="28"/>
          <w:szCs w:val="28"/>
        </w:rPr>
        <w:tab/>
      </w:r>
      <w:r w:rsidRPr="00F52967">
        <w:rPr>
          <w:rFonts w:eastAsia="Times New Roman" w:cs="Calibri"/>
          <w:b/>
          <w:sz w:val="28"/>
          <w:szCs w:val="28"/>
        </w:rPr>
        <w:t xml:space="preserve">By </w:t>
      </w:r>
    </w:p>
    <w:p w14:paraId="4AC170A8" w14:textId="77777777" w:rsidR="00725ADB" w:rsidRPr="00F52967" w:rsidRDefault="00725ADB" w:rsidP="00725ADB">
      <w:pPr>
        <w:pBdr>
          <w:left w:val="single" w:sz="48" w:space="0" w:color="auto"/>
        </w:pBdr>
        <w:tabs>
          <w:tab w:val="left" w:pos="360"/>
        </w:tabs>
        <w:spacing w:after="0"/>
        <w:ind w:left="362" w:right="210" w:hanging="181"/>
        <w:jc w:val="left"/>
        <w:rPr>
          <w:rFonts w:eastAsia="Times New Roman" w:cs="Calibri"/>
          <w:bCs/>
          <w:sz w:val="28"/>
          <w:szCs w:val="28"/>
        </w:rPr>
      </w:pPr>
      <w:r w:rsidRPr="00F52967">
        <w:rPr>
          <w:rFonts w:eastAsia="Times New Roman" w:cs="Calibri"/>
          <w:b/>
          <w:sz w:val="28"/>
          <w:szCs w:val="28"/>
        </w:rPr>
        <w:tab/>
      </w:r>
      <w:r w:rsidRPr="00F52967">
        <w:rPr>
          <w:rFonts w:eastAsia="Times New Roman" w:cs="Calibri"/>
          <w:b/>
          <w:sz w:val="28"/>
          <w:szCs w:val="28"/>
        </w:rPr>
        <w:t>Dunstan S. C. Spencer</w:t>
      </w:r>
    </w:p>
    <w:p w14:paraId="7A0BC182" w14:textId="77777777" w:rsidR="00725ADB" w:rsidRPr="00F52967" w:rsidRDefault="00725ADB" w:rsidP="00725ADB">
      <w:pPr>
        <w:spacing w:after="120"/>
        <w:ind w:left="360"/>
        <w:rPr>
          <w:rFonts w:eastAsia="Times New Roman" w:cs="Calibri"/>
          <w:sz w:val="28"/>
          <w:szCs w:val="28"/>
        </w:rPr>
      </w:pPr>
      <w:r w:rsidRPr="00F52967">
        <w:rPr>
          <w:rFonts w:eastAsia="Times New Roman" w:cs="Calibri"/>
          <w:b/>
          <w:sz w:val="28"/>
          <w:szCs w:val="28"/>
        </w:rPr>
        <w:t xml:space="preserve">  </w:t>
      </w:r>
      <w:r w:rsidRPr="00F52967">
        <w:rPr>
          <w:rFonts w:eastAsia="Times New Roman" w:cs="Calibri"/>
          <w:sz w:val="28"/>
          <w:szCs w:val="28"/>
        </w:rPr>
        <w:t xml:space="preserve">  </w:t>
      </w:r>
    </w:p>
    <w:p w14:paraId="300B8852" w14:textId="77777777" w:rsidR="00725ADB" w:rsidRPr="00F52967" w:rsidRDefault="00725ADB" w:rsidP="00725ADB">
      <w:pPr>
        <w:spacing w:after="120"/>
        <w:ind w:left="360"/>
        <w:rPr>
          <w:rFonts w:eastAsia="Times New Roman" w:cs="Calibri"/>
          <w:sz w:val="28"/>
          <w:szCs w:val="28"/>
        </w:rPr>
      </w:pPr>
    </w:p>
    <w:p w14:paraId="45798170" w14:textId="77777777" w:rsidR="00725ADB" w:rsidRPr="00F52967" w:rsidRDefault="00725ADB" w:rsidP="00725ADB">
      <w:pPr>
        <w:spacing w:after="120"/>
        <w:ind w:left="360"/>
        <w:rPr>
          <w:rFonts w:eastAsia="Times New Roman" w:cs="Calibri"/>
          <w:b/>
          <w:sz w:val="28"/>
          <w:szCs w:val="28"/>
        </w:rPr>
      </w:pPr>
      <w:r w:rsidRPr="00F52967">
        <w:rPr>
          <w:rFonts w:eastAsia="Times New Roman" w:cs="Calibri"/>
          <w:sz w:val="28"/>
          <w:szCs w:val="28"/>
        </w:rPr>
        <w:t>November 18, 2016</w:t>
      </w:r>
    </w:p>
    <w:p w14:paraId="616782BF" w14:textId="77777777" w:rsidR="00725ADB" w:rsidRPr="00F52967" w:rsidRDefault="00725ADB" w:rsidP="00725ADB">
      <w:pPr>
        <w:spacing w:after="120"/>
        <w:rPr>
          <w:rFonts w:eastAsia="Times New Roman" w:cs="Calibri"/>
          <w:b/>
          <w:sz w:val="28"/>
          <w:szCs w:val="28"/>
        </w:rPr>
      </w:pPr>
    </w:p>
    <w:p w14:paraId="5B0FCA27" w14:textId="77777777" w:rsidR="00725ADB" w:rsidRPr="00F52967" w:rsidRDefault="00725ADB" w:rsidP="00725ADB">
      <w:pPr>
        <w:spacing w:after="200" w:line="276" w:lineRule="auto"/>
        <w:jc w:val="left"/>
        <w:rPr>
          <w:rFonts w:eastAsia="Times New Roman" w:cs="Calibri"/>
          <w:b/>
          <w:sz w:val="28"/>
          <w:szCs w:val="28"/>
        </w:rPr>
      </w:pPr>
    </w:p>
    <w:p w14:paraId="07CB222C" w14:textId="77777777" w:rsidR="00725ADB" w:rsidRPr="00F52967" w:rsidRDefault="00725ADB" w:rsidP="00725ADB">
      <w:pPr>
        <w:spacing w:after="120"/>
        <w:jc w:val="center"/>
        <w:rPr>
          <w:rFonts w:eastAsia="Times New Roman" w:cs="Calibri"/>
          <w:b/>
          <w:sz w:val="28"/>
          <w:szCs w:val="28"/>
        </w:rPr>
      </w:pPr>
    </w:p>
    <w:p w14:paraId="16EAA9F5" w14:textId="77777777" w:rsidR="00725ADB" w:rsidRPr="00F52967" w:rsidRDefault="00725ADB" w:rsidP="00725ADB">
      <w:pPr>
        <w:spacing w:after="120"/>
        <w:jc w:val="center"/>
        <w:rPr>
          <w:rFonts w:eastAsia="Times New Roman" w:cs="Calibri"/>
          <w:b/>
          <w:bCs/>
          <w:sz w:val="28"/>
          <w:szCs w:val="28"/>
        </w:rPr>
      </w:pPr>
    </w:p>
    <w:p w14:paraId="4386E9C8" w14:textId="5D02EE90" w:rsidR="00D64D19" w:rsidRPr="00F52967" w:rsidRDefault="00725ADB" w:rsidP="00D64D19">
      <w:pPr>
        <w:spacing w:after="0"/>
        <w:jc w:val="center"/>
        <w:rPr>
          <w:b/>
          <w:sz w:val="28"/>
          <w:szCs w:val="28"/>
        </w:rPr>
      </w:pPr>
      <w:r w:rsidRPr="00F52967">
        <w:rPr>
          <w:rFonts w:eastAsia="Times New Roman" w:cs="Calibri"/>
          <w:b/>
          <w:bCs/>
          <w:sz w:val="28"/>
          <w:szCs w:val="28"/>
        </w:rPr>
        <w:br w:type="page"/>
      </w:r>
      <w:r w:rsidR="00D64D19" w:rsidRPr="00F52967">
        <w:rPr>
          <w:b/>
          <w:sz w:val="28"/>
          <w:szCs w:val="28"/>
        </w:rPr>
        <w:t xml:space="preserve"> </w:t>
      </w:r>
    </w:p>
    <w:p w14:paraId="482B7312" w14:textId="18DB77DA" w:rsidR="00725ADB" w:rsidRPr="00F52967" w:rsidRDefault="00725ADB" w:rsidP="00D64D19">
      <w:pPr>
        <w:spacing w:after="0"/>
        <w:jc w:val="left"/>
        <w:rPr>
          <w:b/>
          <w:sz w:val="28"/>
          <w:szCs w:val="28"/>
        </w:rPr>
      </w:pPr>
      <w:r w:rsidRPr="00F52967">
        <w:rPr>
          <w:b/>
          <w:sz w:val="28"/>
          <w:szCs w:val="28"/>
        </w:rPr>
        <w:t>ISSUES ADDRESSED</w:t>
      </w:r>
    </w:p>
    <w:p w14:paraId="45EA582C" w14:textId="77777777" w:rsidR="00725ADB" w:rsidRPr="00F52967" w:rsidRDefault="00725ADB" w:rsidP="00725ADB">
      <w:pPr>
        <w:rPr>
          <w:rFonts w:eastAsia="Times New Roman" w:cs="Calibri"/>
          <w:sz w:val="22"/>
          <w:szCs w:val="22"/>
        </w:rPr>
      </w:pPr>
      <w:r w:rsidRPr="00F52967">
        <w:rPr>
          <w:rFonts w:eastAsia="Times New Roman" w:cs="Calibri"/>
          <w:sz w:val="22"/>
          <w:szCs w:val="22"/>
        </w:rPr>
        <w:t>Coastal zone degradation which the LDCF project proposes to address relate to sea level rise, degradation due to sand mining, invasion by Sargassum and mangrove degradation. This paper addresses sand mining and Sargassum. Sea level rise is addressed in other parts the project paper</w:t>
      </w:r>
      <w:r w:rsidRPr="00F52967">
        <w:rPr>
          <w:rFonts w:eastAsia="Times New Roman" w:cs="Calibri"/>
          <w:sz w:val="22"/>
          <w:szCs w:val="22"/>
          <w:vertAlign w:val="superscript"/>
        </w:rPr>
        <w:footnoteReference w:id="75"/>
      </w:r>
      <w:r w:rsidRPr="00F52967">
        <w:rPr>
          <w:rFonts w:eastAsia="Times New Roman" w:cs="Calibri"/>
          <w:sz w:val="22"/>
          <w:szCs w:val="22"/>
        </w:rPr>
        <w:t>.</w:t>
      </w:r>
    </w:p>
    <w:p w14:paraId="4A4579A2" w14:textId="77777777" w:rsidR="00725ADB" w:rsidRPr="00F52967" w:rsidRDefault="00725ADB" w:rsidP="00725ADB">
      <w:pPr>
        <w:rPr>
          <w:b/>
          <w:caps/>
          <w:color w:val="2E74B5" w:themeColor="accent1" w:themeShade="BF"/>
          <w:sz w:val="28"/>
          <w:szCs w:val="28"/>
        </w:rPr>
      </w:pPr>
      <w:r w:rsidRPr="00F52967">
        <w:rPr>
          <w:b/>
          <w:color w:val="2E74B5" w:themeColor="accent1" w:themeShade="BF"/>
          <w:sz w:val="28"/>
          <w:szCs w:val="28"/>
        </w:rPr>
        <w:t>SAND MINING</w:t>
      </w:r>
    </w:p>
    <w:p w14:paraId="66581A09" w14:textId="77777777" w:rsidR="00725ADB" w:rsidRPr="00F52967" w:rsidRDefault="00725ADB" w:rsidP="00725ADB">
      <w:pPr>
        <w:rPr>
          <w:rFonts w:eastAsia="Times New Roman" w:cs="Calibri"/>
          <w:sz w:val="22"/>
          <w:szCs w:val="22"/>
        </w:rPr>
      </w:pPr>
      <w:r w:rsidRPr="00F52967">
        <w:rPr>
          <w:rFonts w:eastAsia="Times New Roman" w:cs="Calibri"/>
          <w:sz w:val="22"/>
          <w:szCs w:val="22"/>
        </w:rPr>
        <w:t xml:space="preserve">Globally, sand mining is described as a practice that is used to extract sand, mainly through an open pit. However, sand is also mined from beaches, inland dunes and dredged from ocean beds and river beds. It is often used in manufacturing as an abrasive, for example, and it is used to make concrete. It is also used in cold regions to put on the roads by municipal plow trucks to help icy and snowy driving conditions, usually mixed with salt or another mixture to lower the freezing temperature of the road surface (have the precipitations freeze at a lower temperature). Sand dredged from the mouths of rivers can also be used to replace eroded coastlines. </w:t>
      </w:r>
    </w:p>
    <w:p w14:paraId="5CEBB178" w14:textId="77777777" w:rsidR="00725ADB" w:rsidRPr="00F52967" w:rsidRDefault="00725ADB" w:rsidP="00725ADB">
      <w:pPr>
        <w:rPr>
          <w:rFonts w:eastAsia="Times New Roman" w:cs="Calibri"/>
          <w:sz w:val="22"/>
          <w:szCs w:val="22"/>
        </w:rPr>
      </w:pPr>
      <w:r w:rsidRPr="00F52967">
        <w:rPr>
          <w:rFonts w:eastAsia="Times New Roman" w:cs="Calibri"/>
          <w:sz w:val="22"/>
          <w:szCs w:val="22"/>
        </w:rPr>
        <w:t>Another reason for sand mining is the extraction of minerals such as rutile, ilmenite and zircon, which contain the industrially useful elements titanium and zirconium. These minerals typically occur combined with ordinary sand, which is dug up, the valuable minerals being separated in water by virtue of their different densities, and the remaining ordinary sand re-deposited.</w:t>
      </w:r>
    </w:p>
    <w:p w14:paraId="59043F81" w14:textId="77777777" w:rsidR="00725ADB" w:rsidRPr="00F52967" w:rsidRDefault="00725ADB" w:rsidP="00725ADB">
      <w:pPr>
        <w:rPr>
          <w:rFonts w:eastAsia="Times New Roman" w:cs="Calibri"/>
          <w:sz w:val="22"/>
          <w:szCs w:val="22"/>
        </w:rPr>
      </w:pPr>
      <w:r w:rsidRPr="00F52967">
        <w:rPr>
          <w:rFonts w:eastAsia="Times New Roman" w:cs="Calibri"/>
          <w:sz w:val="22"/>
          <w:szCs w:val="22"/>
        </w:rPr>
        <w:t>Sand mining is a direct cause of erosion, and also impacts the local wildlife. For example, sea turtles depend on sandy beaches for their nesting, and sand mining has led to the near extinction of gharials (a species of crocodiles) in India. Disturbance of underwater and coastal sand causes turbidity in the water, which is harmful for such organisms as corals that need sunlight. It also destroys fisheries, causing problems for people who rely on fishing for their livelihoods.</w:t>
      </w:r>
    </w:p>
    <w:p w14:paraId="13051BD2" w14:textId="77777777" w:rsidR="00725ADB" w:rsidRPr="00F52967" w:rsidRDefault="00725ADB" w:rsidP="00725ADB">
      <w:pPr>
        <w:rPr>
          <w:rFonts w:eastAsia="Times New Roman" w:cs="Calibri"/>
          <w:sz w:val="22"/>
          <w:szCs w:val="22"/>
        </w:rPr>
      </w:pPr>
      <w:r w:rsidRPr="00F52967">
        <w:rPr>
          <w:rFonts w:eastAsia="Times New Roman" w:cs="Calibri"/>
          <w:sz w:val="22"/>
          <w:szCs w:val="22"/>
        </w:rPr>
        <w:t xml:space="preserve">Removal of physical coastal barriers such as dunes leads to flooding of beachside communities, and the destruction of picturesque beaches causes tourism to dissipate. Sand mining is regulated by law in many places, but is still often done illegally. </w:t>
      </w:r>
    </w:p>
    <w:p w14:paraId="4609069A" w14:textId="77777777" w:rsidR="00725ADB" w:rsidRPr="00F52967" w:rsidRDefault="00725ADB" w:rsidP="00725ADB">
      <w:pPr>
        <w:rPr>
          <w:rFonts w:eastAsia="Times New Roman" w:cs="Calibri"/>
          <w:sz w:val="22"/>
          <w:szCs w:val="22"/>
        </w:rPr>
      </w:pPr>
      <w:r w:rsidRPr="00F52967">
        <w:rPr>
          <w:rFonts w:eastAsia="Times New Roman" w:cs="Calibri"/>
          <w:sz w:val="22"/>
          <w:szCs w:val="22"/>
        </w:rPr>
        <w:t>Sierra Leone has lost many houses along the Freetown Coastal beaches, due to sand mining activities. The practice has been ongoing for many years, despite efforts by Government to sensitize people to adopt a sustained sand mining practice. The Sierra Leone Community depends on the sand to build houses, roads, bridges and other habitable structures.</w:t>
      </w:r>
    </w:p>
    <w:p w14:paraId="634F2E71" w14:textId="19B3BFBF" w:rsidR="00725ADB" w:rsidRPr="00F52967" w:rsidRDefault="00725ADB" w:rsidP="00725ADB">
      <w:pPr>
        <w:rPr>
          <w:rFonts w:eastAsia="Times New Roman" w:cs="Calibri"/>
          <w:sz w:val="22"/>
          <w:szCs w:val="22"/>
        </w:rPr>
      </w:pPr>
      <w:r w:rsidRPr="00F52967">
        <w:rPr>
          <w:rFonts w:eastAsia="Times New Roman" w:cs="Calibri"/>
          <w:sz w:val="22"/>
          <w:szCs w:val="22"/>
        </w:rPr>
        <w:t xml:space="preserve">Sand mining from beaches is very lucrative in Sierra Leone, with many segments of the local communities, and political functionaries benefiting from it as shown by the figures in </w:t>
      </w:r>
      <w:r w:rsidRPr="00F52967">
        <w:rPr>
          <w:rFonts w:eastAsia="Times New Roman" w:cs="Calibri"/>
          <w:sz w:val="22"/>
          <w:szCs w:val="22"/>
        </w:rPr>
        <w:fldChar w:fldCharType="begin"/>
      </w:r>
      <w:r w:rsidRPr="00F52967">
        <w:rPr>
          <w:rFonts w:eastAsia="Times New Roman" w:cs="Calibri"/>
          <w:sz w:val="22"/>
          <w:szCs w:val="22"/>
        </w:rPr>
        <w:instrText xml:space="preserve"> REF _Ref459816889 \r \h  \* MERGEFORMAT </w:instrText>
      </w:r>
      <w:r w:rsidRPr="00F52967">
        <w:rPr>
          <w:rFonts w:eastAsia="Times New Roman" w:cs="Calibri"/>
          <w:sz w:val="22"/>
          <w:szCs w:val="22"/>
        </w:rPr>
      </w:r>
      <w:r w:rsidRPr="00F52967">
        <w:rPr>
          <w:rFonts w:eastAsia="Times New Roman" w:cs="Calibri"/>
          <w:sz w:val="22"/>
          <w:szCs w:val="22"/>
        </w:rPr>
        <w:fldChar w:fldCharType="separate"/>
      </w:r>
      <w:r w:rsidR="00304FD7" w:rsidRPr="00F52967">
        <w:rPr>
          <w:rFonts w:eastAsia="Times New Roman" w:cs="Calibri"/>
          <w:sz w:val="22"/>
          <w:szCs w:val="22"/>
        </w:rPr>
        <w:t>0</w:t>
      </w:r>
      <w:r w:rsidRPr="00F52967">
        <w:rPr>
          <w:rFonts w:eastAsia="Times New Roman" w:cs="Calibri"/>
          <w:sz w:val="22"/>
          <w:szCs w:val="22"/>
        </w:rPr>
        <w:fldChar w:fldCharType="end"/>
      </w:r>
      <w:r w:rsidRPr="00F52967">
        <w:rPr>
          <w:rFonts w:eastAsia="Times New Roman" w:cs="Calibri"/>
          <w:sz w:val="22"/>
          <w:szCs w:val="22"/>
        </w:rPr>
        <w:t>. Alternative livelihood activities have to generate equal income and benefits for local communities, or the mining will continue until the environment is completely ruined, or returns drop to levels earned in alternative activities.</w:t>
      </w:r>
    </w:p>
    <w:p w14:paraId="6FB57F7D" w14:textId="77777777" w:rsidR="00725ADB" w:rsidRPr="00F52967" w:rsidRDefault="00725ADB" w:rsidP="00725ADB">
      <w:pPr>
        <w:spacing w:after="200" w:line="276" w:lineRule="auto"/>
        <w:jc w:val="left"/>
        <w:rPr>
          <w:rFonts w:eastAsia="Times New Roman" w:cs="Calibri"/>
          <w:sz w:val="22"/>
          <w:szCs w:val="22"/>
        </w:rPr>
      </w:pPr>
      <w:r w:rsidRPr="00F52967">
        <w:rPr>
          <w:rFonts w:eastAsia="Times New Roman" w:cs="Calibri"/>
          <w:sz w:val="22"/>
          <w:szCs w:val="22"/>
        </w:rPr>
        <w:br w:type="page"/>
      </w:r>
    </w:p>
    <w:p w14:paraId="20E8C178" w14:textId="77777777" w:rsidR="00725ADB" w:rsidRPr="00F52967" w:rsidRDefault="00725ADB" w:rsidP="00725ADB">
      <w:pPr>
        <w:spacing w:after="120"/>
        <w:jc w:val="left"/>
        <w:rPr>
          <w:rFonts w:eastAsia="Times New Roman" w:cs="Calibri"/>
          <w:sz w:val="22"/>
          <w:szCs w:val="22"/>
        </w:rPr>
      </w:pPr>
    </w:p>
    <w:p w14:paraId="1C52D12B" w14:textId="77777777" w:rsidR="00725ADB" w:rsidRPr="00F52967" w:rsidRDefault="00725ADB" w:rsidP="00725ADB">
      <w:pPr>
        <w:spacing w:after="120"/>
        <w:ind w:left="2160" w:right="720" w:hanging="1440"/>
        <w:jc w:val="left"/>
        <w:rPr>
          <w:rFonts w:eastAsia="Times New Roman"/>
          <w:color w:val="000000"/>
          <w:sz w:val="24"/>
          <w:szCs w:val="18"/>
          <w:lang w:val="en-GB" w:eastAsia="en-GB"/>
        </w:rPr>
      </w:pPr>
      <w:bookmarkStart w:id="367" w:name="_Ref459816889"/>
      <w:r w:rsidRPr="00F52967">
        <w:rPr>
          <w:rFonts w:eastAsia="Times New Roman"/>
          <w:color w:val="000000"/>
          <w:sz w:val="24"/>
          <w:szCs w:val="18"/>
          <w:lang w:val="en-GB" w:eastAsia="en-GB"/>
        </w:rPr>
        <w:t>Estimated returns to sand mining in Sierra Leone (Le 6,000 = US$1.00)</w:t>
      </w:r>
      <w:bookmarkEnd w:id="367"/>
      <w:r w:rsidRPr="00F52967">
        <w:rPr>
          <w:rFonts w:eastAsia="Times New Roman"/>
          <w:color w:val="000000"/>
          <w:sz w:val="24"/>
          <w:szCs w:val="18"/>
          <w:lang w:val="en-GB" w:eastAsia="en-GB"/>
        </w:rPr>
        <w:t xml:space="preserve"> </w:t>
      </w:r>
      <w:r w:rsidRPr="00F52967">
        <w:rPr>
          <w:rFonts w:eastAsia="Times New Roman"/>
          <w:color w:val="000000"/>
          <w:sz w:val="24"/>
          <w:szCs w:val="22"/>
          <w:lang w:val="en-GB" w:eastAsia="en-GB"/>
        </w:rPr>
        <w:fldChar w:fldCharType="begin"/>
      </w:r>
      <w:r w:rsidRPr="00F52967">
        <w:rPr>
          <w:rFonts w:eastAsia="Times New Roman"/>
          <w:color w:val="000000"/>
          <w:sz w:val="24"/>
          <w:szCs w:val="18"/>
          <w:lang w:val="en-GB" w:eastAsia="en-GB"/>
        </w:rPr>
        <w:instrText>HYPERLINK "C:\\Users\\Christie\\UNDP\\LDCF Consult\\Reports\\DS - Cost-Benefits.xlsx" \l "'Sand Mining'!A4"</w:instrText>
      </w:r>
      <w:r w:rsidRPr="00F52967">
        <w:rPr>
          <w:rFonts w:eastAsia="Times New Roman"/>
          <w:color w:val="000000"/>
          <w:sz w:val="24"/>
          <w:szCs w:val="22"/>
          <w:lang w:val="en-GB" w:eastAsia="en-GB"/>
        </w:rPr>
        <w:fldChar w:fldCharType="separate"/>
      </w:r>
    </w:p>
    <w:tbl>
      <w:tblPr>
        <w:tblStyle w:val="LightGrid-Accent51"/>
        <w:tblW w:w="7986" w:type="dxa"/>
        <w:jc w:val="center"/>
        <w:tblLook w:val="04A0" w:firstRow="1" w:lastRow="0" w:firstColumn="1" w:lastColumn="0" w:noHBand="0" w:noVBand="1"/>
      </w:tblPr>
      <w:tblGrid>
        <w:gridCol w:w="3440"/>
        <w:gridCol w:w="1795"/>
        <w:gridCol w:w="1355"/>
        <w:gridCol w:w="1396"/>
      </w:tblGrid>
      <w:tr w:rsidR="00725ADB" w:rsidRPr="00F52967" w14:paraId="0E015C7D" w14:textId="77777777" w:rsidTr="00F87473">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3440" w:type="dxa"/>
            <w:shd w:val="clear" w:color="auto" w:fill="FFC000"/>
            <w:noWrap/>
            <w:hideMark/>
          </w:tcPr>
          <w:p w14:paraId="302F176B" w14:textId="77777777" w:rsidR="00725ADB" w:rsidRPr="00F52967" w:rsidRDefault="00725ADB" w:rsidP="00F87473">
            <w:pPr>
              <w:spacing w:after="0"/>
              <w:jc w:val="center"/>
              <w:rPr>
                <w:rFonts w:asciiTheme="minorHAnsi" w:hAnsiTheme="minorHAnsi" w:cstheme="minorHAnsi"/>
                <w:color w:val="000000"/>
                <w:szCs w:val="20"/>
                <w:lang w:val="en-GB" w:eastAsia="en-GB"/>
              </w:rPr>
            </w:pPr>
          </w:p>
        </w:tc>
        <w:tc>
          <w:tcPr>
            <w:tcW w:w="1795" w:type="dxa"/>
            <w:shd w:val="clear" w:color="auto" w:fill="FFC000"/>
          </w:tcPr>
          <w:p w14:paraId="19A23193" w14:textId="77777777" w:rsidR="00725ADB" w:rsidRPr="00F52967" w:rsidRDefault="00725ADB" w:rsidP="00F87473">
            <w:pPr>
              <w:spacing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John Obey Beach</w:t>
            </w:r>
          </w:p>
        </w:tc>
        <w:tc>
          <w:tcPr>
            <w:tcW w:w="2751" w:type="dxa"/>
            <w:gridSpan w:val="2"/>
            <w:shd w:val="clear" w:color="auto" w:fill="FFC000"/>
            <w:noWrap/>
            <w:hideMark/>
          </w:tcPr>
          <w:p w14:paraId="7E5495BD" w14:textId="77777777" w:rsidR="00725ADB" w:rsidRPr="00F52967" w:rsidRDefault="00725ADB" w:rsidP="00F87473">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Konakre Dee Beach</w:t>
            </w:r>
          </w:p>
        </w:tc>
      </w:tr>
      <w:tr w:rsidR="00725ADB" w:rsidRPr="00F52967" w14:paraId="0CFFD12B" w14:textId="77777777" w:rsidTr="00F87473">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3440" w:type="dxa"/>
            <w:shd w:val="clear" w:color="auto" w:fill="FFC000"/>
            <w:noWrap/>
            <w:hideMark/>
          </w:tcPr>
          <w:p w14:paraId="6545DF61" w14:textId="77777777" w:rsidR="00725ADB" w:rsidRPr="00F52967" w:rsidRDefault="00725ADB" w:rsidP="00F87473">
            <w:pPr>
              <w:spacing w:after="0"/>
              <w:jc w:val="left"/>
              <w:rPr>
                <w:rFonts w:asciiTheme="minorHAnsi" w:hAnsiTheme="minorHAnsi" w:cstheme="minorHAnsi"/>
                <w:color w:val="000000"/>
                <w:szCs w:val="20"/>
                <w:lang w:val="en-GB" w:eastAsia="en-GB"/>
              </w:rPr>
            </w:pPr>
          </w:p>
        </w:tc>
        <w:tc>
          <w:tcPr>
            <w:tcW w:w="1795" w:type="dxa"/>
            <w:shd w:val="clear" w:color="auto" w:fill="FFC000"/>
            <w:noWrap/>
            <w:hideMark/>
          </w:tcPr>
          <w:p w14:paraId="44978061" w14:textId="77777777" w:rsidR="00725ADB" w:rsidRPr="00F52967" w:rsidRDefault="00725ADB" w:rsidP="00F87473">
            <w:pPr>
              <w:spacing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US Dollars </w:t>
            </w:r>
          </w:p>
        </w:tc>
        <w:tc>
          <w:tcPr>
            <w:tcW w:w="1355" w:type="dxa"/>
            <w:shd w:val="clear" w:color="auto" w:fill="FFC000"/>
            <w:noWrap/>
            <w:hideMark/>
          </w:tcPr>
          <w:p w14:paraId="0324D18C" w14:textId="77777777" w:rsidR="00725ADB" w:rsidRPr="00F52967" w:rsidRDefault="00725ADB" w:rsidP="00F87473">
            <w:pPr>
              <w:spacing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Cs w:val="20"/>
                <w:lang w:val="en-GB" w:eastAsia="en-GB"/>
              </w:rPr>
            </w:pPr>
          </w:p>
        </w:tc>
        <w:tc>
          <w:tcPr>
            <w:tcW w:w="1396" w:type="dxa"/>
            <w:shd w:val="clear" w:color="auto" w:fill="FFC000"/>
            <w:noWrap/>
            <w:hideMark/>
          </w:tcPr>
          <w:p w14:paraId="3687A633" w14:textId="77777777" w:rsidR="00725ADB" w:rsidRPr="00F52967" w:rsidRDefault="00725ADB" w:rsidP="00F87473">
            <w:pPr>
              <w:spacing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US Dollars </w:t>
            </w:r>
          </w:p>
        </w:tc>
      </w:tr>
      <w:tr w:rsidR="00725ADB" w:rsidRPr="00F52967" w14:paraId="12983053" w14:textId="77777777" w:rsidTr="00F87473">
        <w:trPr>
          <w:cnfStyle w:val="000000100000" w:firstRow="0" w:lastRow="0" w:firstColumn="0" w:lastColumn="0" w:oddVBand="0" w:evenVBand="0" w:oddHBand="1" w:evenHBand="0" w:firstRowFirstColumn="0" w:firstRowLastColumn="0" w:lastRowFirstColumn="0" w:lastRowLastColumn="0"/>
          <w:trHeight w:hRule="exact" w:val="333"/>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4D08128C" w14:textId="77777777" w:rsidR="00725ADB" w:rsidRPr="00F52967" w:rsidRDefault="00725ADB" w:rsidP="00F87473">
            <w:pPr>
              <w:spacing w:after="0"/>
              <w:jc w:val="lef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Employment generated</w:t>
            </w:r>
          </w:p>
        </w:tc>
        <w:tc>
          <w:tcPr>
            <w:tcW w:w="1795" w:type="dxa"/>
            <w:noWrap/>
            <w:hideMark/>
          </w:tcPr>
          <w:p w14:paraId="49BC59FA"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p>
        </w:tc>
        <w:tc>
          <w:tcPr>
            <w:tcW w:w="1355" w:type="dxa"/>
            <w:noWrap/>
            <w:hideMark/>
          </w:tcPr>
          <w:p w14:paraId="59D4B2D8" w14:textId="77777777" w:rsidR="00725ADB" w:rsidRPr="00F52967" w:rsidRDefault="00725ADB" w:rsidP="00F87473">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p>
        </w:tc>
        <w:tc>
          <w:tcPr>
            <w:tcW w:w="1396" w:type="dxa"/>
            <w:noWrap/>
            <w:hideMark/>
          </w:tcPr>
          <w:p w14:paraId="4FDDFF4E"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p>
        </w:tc>
      </w:tr>
      <w:tr w:rsidR="00725ADB" w:rsidRPr="00F52967" w14:paraId="46111792" w14:textId="77777777" w:rsidTr="00F87473">
        <w:trPr>
          <w:cnfStyle w:val="000000010000" w:firstRow="0" w:lastRow="0" w:firstColumn="0" w:lastColumn="0" w:oddVBand="0" w:evenVBand="0" w:oddHBand="0" w:evenHBand="1" w:firstRowFirstColumn="0" w:firstRowLastColumn="0" w:lastRowFirstColumn="0" w:lastRowLastColumn="0"/>
          <w:trHeight w:hRule="exact" w:val="333"/>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7382A396" w14:textId="77777777" w:rsidR="00725ADB" w:rsidRPr="00F52967" w:rsidRDefault="00725ADB" w:rsidP="00F87473">
            <w:pPr>
              <w:spacing w:after="0"/>
              <w:jc w:val="lef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No Groups</w:t>
            </w:r>
          </w:p>
        </w:tc>
        <w:tc>
          <w:tcPr>
            <w:tcW w:w="1795" w:type="dxa"/>
            <w:noWrap/>
            <w:hideMark/>
          </w:tcPr>
          <w:p w14:paraId="75CA9D9C"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2 </w:t>
            </w:r>
          </w:p>
        </w:tc>
        <w:tc>
          <w:tcPr>
            <w:tcW w:w="1355" w:type="dxa"/>
            <w:noWrap/>
            <w:hideMark/>
          </w:tcPr>
          <w:p w14:paraId="790D6E11" w14:textId="77777777" w:rsidR="00725ADB" w:rsidRPr="00F52967" w:rsidRDefault="00725ADB" w:rsidP="00F87473">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p>
        </w:tc>
        <w:tc>
          <w:tcPr>
            <w:tcW w:w="1396" w:type="dxa"/>
            <w:noWrap/>
            <w:hideMark/>
          </w:tcPr>
          <w:p w14:paraId="134480E2"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p>
        </w:tc>
      </w:tr>
      <w:tr w:rsidR="00725ADB" w:rsidRPr="00F52967" w14:paraId="6A9ED39C"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18C22218" w14:textId="77777777" w:rsidR="00725ADB" w:rsidRPr="00F52967" w:rsidRDefault="00725ADB" w:rsidP="00F87473">
            <w:pPr>
              <w:spacing w:after="0"/>
              <w:jc w:val="lef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Shareholders per group (Youths)</w:t>
            </w:r>
          </w:p>
        </w:tc>
        <w:tc>
          <w:tcPr>
            <w:tcW w:w="1795" w:type="dxa"/>
            <w:noWrap/>
            <w:hideMark/>
          </w:tcPr>
          <w:p w14:paraId="6AA2B554"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68 </w:t>
            </w:r>
          </w:p>
        </w:tc>
        <w:tc>
          <w:tcPr>
            <w:tcW w:w="1355" w:type="dxa"/>
            <w:noWrap/>
            <w:hideMark/>
          </w:tcPr>
          <w:p w14:paraId="7F1343B5" w14:textId="77777777" w:rsidR="00725ADB" w:rsidRPr="00F52967" w:rsidRDefault="00725ADB" w:rsidP="00F87473">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p>
        </w:tc>
        <w:tc>
          <w:tcPr>
            <w:tcW w:w="1396" w:type="dxa"/>
            <w:noWrap/>
            <w:hideMark/>
          </w:tcPr>
          <w:p w14:paraId="2119820C"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30</w:t>
            </w:r>
          </w:p>
        </w:tc>
      </w:tr>
      <w:tr w:rsidR="00725ADB" w:rsidRPr="00F52967" w14:paraId="11A50FF1"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6A28EBEC" w14:textId="77777777" w:rsidR="00725ADB" w:rsidRPr="00F52967" w:rsidRDefault="00725ADB" w:rsidP="00F87473">
            <w:pPr>
              <w:spacing w:after="0"/>
              <w:jc w:val="lef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Loaders per group</w:t>
            </w:r>
          </w:p>
        </w:tc>
        <w:tc>
          <w:tcPr>
            <w:tcW w:w="1795" w:type="dxa"/>
            <w:noWrap/>
            <w:hideMark/>
          </w:tcPr>
          <w:p w14:paraId="3EEFBE49"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96 </w:t>
            </w:r>
          </w:p>
        </w:tc>
        <w:tc>
          <w:tcPr>
            <w:tcW w:w="1355" w:type="dxa"/>
            <w:noWrap/>
            <w:hideMark/>
          </w:tcPr>
          <w:p w14:paraId="0E63D289" w14:textId="77777777" w:rsidR="00725ADB" w:rsidRPr="00F52967" w:rsidRDefault="00725ADB" w:rsidP="00F87473">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p>
        </w:tc>
        <w:tc>
          <w:tcPr>
            <w:tcW w:w="1396" w:type="dxa"/>
            <w:noWrap/>
            <w:hideMark/>
          </w:tcPr>
          <w:p w14:paraId="26908758"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7</w:t>
            </w:r>
          </w:p>
        </w:tc>
      </w:tr>
      <w:tr w:rsidR="00725ADB" w:rsidRPr="00F52967" w14:paraId="40333FB9"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04614348" w14:textId="77777777" w:rsidR="00725ADB" w:rsidRPr="00F52967" w:rsidRDefault="00725ADB" w:rsidP="00F87473">
            <w:pPr>
              <w:spacing w:after="0"/>
              <w:jc w:val="lef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Total full time - persons</w:t>
            </w:r>
          </w:p>
        </w:tc>
        <w:tc>
          <w:tcPr>
            <w:tcW w:w="1795" w:type="dxa"/>
            <w:noWrap/>
            <w:hideMark/>
          </w:tcPr>
          <w:p w14:paraId="225ED383"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328 </w:t>
            </w:r>
          </w:p>
        </w:tc>
        <w:tc>
          <w:tcPr>
            <w:tcW w:w="1355" w:type="dxa"/>
            <w:noWrap/>
            <w:hideMark/>
          </w:tcPr>
          <w:p w14:paraId="2AE4FE77" w14:textId="77777777" w:rsidR="00725ADB" w:rsidRPr="00F52967" w:rsidRDefault="00725ADB" w:rsidP="00F87473">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p>
        </w:tc>
        <w:tc>
          <w:tcPr>
            <w:tcW w:w="1396" w:type="dxa"/>
            <w:noWrap/>
            <w:hideMark/>
          </w:tcPr>
          <w:p w14:paraId="2E02E5B6"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p>
        </w:tc>
      </w:tr>
      <w:tr w:rsidR="00725ADB" w:rsidRPr="00F52967" w14:paraId="2BF7B76B"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0920766D" w14:textId="77777777" w:rsidR="00725ADB" w:rsidRPr="00F52967" w:rsidRDefault="00725ADB" w:rsidP="00F87473">
            <w:pPr>
              <w:spacing w:after="0"/>
              <w:jc w:val="lef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Work days per year</w:t>
            </w:r>
          </w:p>
        </w:tc>
        <w:tc>
          <w:tcPr>
            <w:tcW w:w="1795" w:type="dxa"/>
            <w:noWrap/>
            <w:hideMark/>
          </w:tcPr>
          <w:p w14:paraId="3D6BDB63"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288 </w:t>
            </w:r>
          </w:p>
        </w:tc>
        <w:tc>
          <w:tcPr>
            <w:tcW w:w="1355" w:type="dxa"/>
            <w:noWrap/>
            <w:hideMark/>
          </w:tcPr>
          <w:p w14:paraId="6DCC29BF" w14:textId="77777777" w:rsidR="00725ADB" w:rsidRPr="00F52967" w:rsidRDefault="00725ADB" w:rsidP="00F87473">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p>
        </w:tc>
        <w:tc>
          <w:tcPr>
            <w:tcW w:w="1396" w:type="dxa"/>
            <w:noWrap/>
            <w:hideMark/>
          </w:tcPr>
          <w:p w14:paraId="4C6A7AD9"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288 </w:t>
            </w:r>
          </w:p>
        </w:tc>
      </w:tr>
      <w:tr w:rsidR="00725ADB" w:rsidRPr="00F52967" w14:paraId="2C4459D2"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59443C84" w14:textId="77777777" w:rsidR="00725ADB" w:rsidRPr="00F52967" w:rsidRDefault="00725ADB" w:rsidP="00F87473">
            <w:pPr>
              <w:spacing w:after="0"/>
              <w:jc w:val="lef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Total Shareholders - person-days/yr</w:t>
            </w:r>
          </w:p>
        </w:tc>
        <w:tc>
          <w:tcPr>
            <w:tcW w:w="1795" w:type="dxa"/>
            <w:noWrap/>
            <w:hideMark/>
          </w:tcPr>
          <w:p w14:paraId="29D27A15"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19,584 </w:t>
            </w:r>
          </w:p>
        </w:tc>
        <w:tc>
          <w:tcPr>
            <w:tcW w:w="1355" w:type="dxa"/>
            <w:noWrap/>
            <w:hideMark/>
          </w:tcPr>
          <w:p w14:paraId="0AA24136" w14:textId="77777777" w:rsidR="00725ADB" w:rsidRPr="00F52967" w:rsidRDefault="00725ADB" w:rsidP="00F87473">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p>
        </w:tc>
        <w:tc>
          <w:tcPr>
            <w:tcW w:w="1396" w:type="dxa"/>
            <w:noWrap/>
            <w:hideMark/>
          </w:tcPr>
          <w:p w14:paraId="0DAC7655"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8,640 </w:t>
            </w:r>
          </w:p>
        </w:tc>
      </w:tr>
      <w:tr w:rsidR="00725ADB" w:rsidRPr="00F52967" w14:paraId="241B4FF0"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553696F1" w14:textId="77777777" w:rsidR="00725ADB" w:rsidRPr="00F52967" w:rsidRDefault="00725ADB" w:rsidP="00F87473">
            <w:pPr>
              <w:spacing w:after="0"/>
              <w:jc w:val="lef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Total Loaders - person-days/yr</w:t>
            </w:r>
          </w:p>
        </w:tc>
        <w:tc>
          <w:tcPr>
            <w:tcW w:w="1795" w:type="dxa"/>
            <w:noWrap/>
            <w:hideMark/>
          </w:tcPr>
          <w:p w14:paraId="2A498A99"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27,648 </w:t>
            </w:r>
          </w:p>
        </w:tc>
        <w:tc>
          <w:tcPr>
            <w:tcW w:w="1355" w:type="dxa"/>
            <w:noWrap/>
            <w:hideMark/>
          </w:tcPr>
          <w:p w14:paraId="6256CA66" w14:textId="77777777" w:rsidR="00725ADB" w:rsidRPr="00F52967" w:rsidRDefault="00725ADB" w:rsidP="00F87473">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p>
        </w:tc>
        <w:tc>
          <w:tcPr>
            <w:tcW w:w="1396" w:type="dxa"/>
            <w:noWrap/>
            <w:hideMark/>
          </w:tcPr>
          <w:p w14:paraId="369F9B73"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2,016 </w:t>
            </w:r>
          </w:p>
        </w:tc>
      </w:tr>
      <w:tr w:rsidR="00725ADB" w:rsidRPr="00F52967" w14:paraId="5BC00119"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46D676C4" w14:textId="77777777" w:rsidR="00725ADB" w:rsidRPr="00F52967" w:rsidRDefault="00725ADB" w:rsidP="00F87473">
            <w:pPr>
              <w:spacing w:after="0"/>
              <w:jc w:val="left"/>
              <w:rPr>
                <w:rFonts w:asciiTheme="minorHAnsi" w:hAnsiTheme="minorHAnsi" w:cstheme="minorHAnsi"/>
                <w:color w:val="FF0000"/>
                <w:szCs w:val="20"/>
                <w:lang w:val="en-GB" w:eastAsia="en-GB"/>
              </w:rPr>
            </w:pPr>
            <w:r w:rsidRPr="00F52967">
              <w:rPr>
                <w:rFonts w:asciiTheme="minorHAnsi" w:hAnsiTheme="minorHAnsi" w:cstheme="minorHAnsi"/>
                <w:color w:val="FF0000"/>
                <w:szCs w:val="20"/>
                <w:lang w:val="en-GB" w:eastAsia="en-GB"/>
              </w:rPr>
              <w:t>Returns</w:t>
            </w:r>
          </w:p>
        </w:tc>
        <w:tc>
          <w:tcPr>
            <w:tcW w:w="1795" w:type="dxa"/>
            <w:noWrap/>
            <w:hideMark/>
          </w:tcPr>
          <w:p w14:paraId="2C97091B"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p>
        </w:tc>
        <w:tc>
          <w:tcPr>
            <w:tcW w:w="1355" w:type="dxa"/>
            <w:noWrap/>
            <w:hideMark/>
          </w:tcPr>
          <w:p w14:paraId="39452AB9" w14:textId="77777777" w:rsidR="00725ADB" w:rsidRPr="00F52967" w:rsidRDefault="00725ADB" w:rsidP="00F87473">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p>
        </w:tc>
        <w:tc>
          <w:tcPr>
            <w:tcW w:w="1396" w:type="dxa"/>
            <w:noWrap/>
            <w:hideMark/>
          </w:tcPr>
          <w:p w14:paraId="2D84D3D9"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p>
        </w:tc>
      </w:tr>
      <w:tr w:rsidR="00725ADB" w:rsidRPr="00F52967" w14:paraId="18D873D2"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6FF7110B" w14:textId="77777777" w:rsidR="00725ADB" w:rsidRPr="00F52967" w:rsidRDefault="00725ADB" w:rsidP="00F87473">
            <w:pPr>
              <w:spacing w:after="0"/>
              <w:jc w:val="lef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No trucks loaded @ 24 days per month</w:t>
            </w:r>
          </w:p>
        </w:tc>
        <w:tc>
          <w:tcPr>
            <w:tcW w:w="1795" w:type="dxa"/>
            <w:noWrap/>
            <w:vAlign w:val="bottom"/>
            <w:hideMark/>
          </w:tcPr>
          <w:p w14:paraId="7455C196" w14:textId="77777777" w:rsidR="00725ADB" w:rsidRPr="00F52967" w:rsidRDefault="00725ADB" w:rsidP="00F87473">
            <w:pPr>
              <w:spacing w:after="12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2"/>
              </w:rPr>
            </w:pPr>
            <w:r w:rsidRPr="00F52967">
              <w:rPr>
                <w:rFonts w:asciiTheme="minorHAnsi" w:hAnsiTheme="minorHAnsi" w:cstheme="minorHAnsi"/>
                <w:color w:val="000000"/>
                <w:szCs w:val="22"/>
              </w:rPr>
              <w:t xml:space="preserve">6,336 </w:t>
            </w:r>
          </w:p>
        </w:tc>
        <w:tc>
          <w:tcPr>
            <w:tcW w:w="1355" w:type="dxa"/>
            <w:noWrap/>
            <w:hideMark/>
          </w:tcPr>
          <w:p w14:paraId="18F09B98" w14:textId="77777777" w:rsidR="00725ADB" w:rsidRPr="00F52967" w:rsidRDefault="00725ADB" w:rsidP="00F87473">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p>
        </w:tc>
        <w:tc>
          <w:tcPr>
            <w:tcW w:w="1396" w:type="dxa"/>
            <w:noWrap/>
            <w:hideMark/>
          </w:tcPr>
          <w:p w14:paraId="618DD2AF"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288</w:t>
            </w:r>
          </w:p>
        </w:tc>
      </w:tr>
      <w:tr w:rsidR="00725ADB" w:rsidRPr="00F52967" w14:paraId="39C06D2A"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42DFF683" w14:textId="77777777" w:rsidR="00725ADB" w:rsidRPr="00F52967" w:rsidRDefault="00725ADB" w:rsidP="00F87473">
            <w:pPr>
              <w:spacing w:after="0"/>
              <w:jc w:val="righ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10/12 Tyres - 6 months Dry season</w:t>
            </w:r>
          </w:p>
        </w:tc>
        <w:tc>
          <w:tcPr>
            <w:tcW w:w="1795" w:type="dxa"/>
            <w:noWrap/>
            <w:vAlign w:val="bottom"/>
            <w:hideMark/>
          </w:tcPr>
          <w:p w14:paraId="2500D469" w14:textId="77777777" w:rsidR="00725ADB" w:rsidRPr="00F52967" w:rsidRDefault="00725ADB" w:rsidP="00F87473">
            <w:pPr>
              <w:spacing w:after="12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F52967">
              <w:rPr>
                <w:rFonts w:asciiTheme="minorHAnsi" w:hAnsiTheme="minorHAnsi" w:cstheme="minorHAnsi"/>
                <w:color w:val="000000"/>
                <w:szCs w:val="22"/>
              </w:rPr>
              <w:t xml:space="preserve">576 </w:t>
            </w:r>
          </w:p>
        </w:tc>
        <w:tc>
          <w:tcPr>
            <w:tcW w:w="1355" w:type="dxa"/>
            <w:noWrap/>
            <w:hideMark/>
          </w:tcPr>
          <w:p w14:paraId="2BE18B4D" w14:textId="77777777" w:rsidR="00725ADB" w:rsidRPr="00F52967" w:rsidRDefault="00725ADB" w:rsidP="00F87473">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p>
        </w:tc>
        <w:tc>
          <w:tcPr>
            <w:tcW w:w="1396" w:type="dxa"/>
            <w:noWrap/>
            <w:hideMark/>
          </w:tcPr>
          <w:p w14:paraId="06A9C392"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p>
        </w:tc>
      </w:tr>
      <w:tr w:rsidR="00725ADB" w:rsidRPr="00F52967" w14:paraId="73F64526"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2628B5C8" w14:textId="77777777" w:rsidR="00725ADB" w:rsidRPr="00F52967" w:rsidRDefault="00725ADB" w:rsidP="00F87473">
            <w:pPr>
              <w:spacing w:after="0"/>
              <w:jc w:val="righ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10/12 Tyres - 6 months Rain season</w:t>
            </w:r>
          </w:p>
        </w:tc>
        <w:tc>
          <w:tcPr>
            <w:tcW w:w="1795" w:type="dxa"/>
            <w:noWrap/>
            <w:vAlign w:val="bottom"/>
            <w:hideMark/>
          </w:tcPr>
          <w:p w14:paraId="02D2851D" w14:textId="77777777" w:rsidR="00725ADB" w:rsidRPr="00F52967" w:rsidRDefault="00725ADB" w:rsidP="00F87473">
            <w:pPr>
              <w:spacing w:after="12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2"/>
              </w:rPr>
            </w:pPr>
            <w:r w:rsidRPr="00F52967">
              <w:rPr>
                <w:rFonts w:asciiTheme="minorHAnsi" w:hAnsiTheme="minorHAnsi" w:cstheme="minorHAnsi"/>
                <w:color w:val="000000"/>
                <w:szCs w:val="22"/>
              </w:rPr>
              <w:t xml:space="preserve">5,760 </w:t>
            </w:r>
          </w:p>
        </w:tc>
        <w:tc>
          <w:tcPr>
            <w:tcW w:w="1355" w:type="dxa"/>
            <w:noWrap/>
            <w:hideMark/>
          </w:tcPr>
          <w:p w14:paraId="614959A3" w14:textId="77777777" w:rsidR="00725ADB" w:rsidRPr="00F52967" w:rsidRDefault="00725ADB" w:rsidP="00F87473">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p>
        </w:tc>
        <w:tc>
          <w:tcPr>
            <w:tcW w:w="1396" w:type="dxa"/>
            <w:noWrap/>
            <w:hideMark/>
          </w:tcPr>
          <w:p w14:paraId="5600B395"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p>
        </w:tc>
      </w:tr>
      <w:tr w:rsidR="00725ADB" w:rsidRPr="00F52967" w14:paraId="1CA232CC"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49C7C3D5" w14:textId="77777777" w:rsidR="00725ADB" w:rsidRPr="00F52967" w:rsidRDefault="00725ADB" w:rsidP="00F87473">
            <w:pPr>
              <w:spacing w:after="0"/>
              <w:jc w:val="lef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Fees per truck (6 tires) - Total</w:t>
            </w:r>
          </w:p>
        </w:tc>
        <w:tc>
          <w:tcPr>
            <w:tcW w:w="1795" w:type="dxa"/>
            <w:noWrap/>
            <w:hideMark/>
          </w:tcPr>
          <w:p w14:paraId="0FB09421"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31.67 </w:t>
            </w:r>
          </w:p>
        </w:tc>
        <w:tc>
          <w:tcPr>
            <w:tcW w:w="1355" w:type="dxa"/>
            <w:noWrap/>
            <w:hideMark/>
          </w:tcPr>
          <w:p w14:paraId="042F6FFD" w14:textId="77777777" w:rsidR="00725ADB" w:rsidRPr="00F52967" w:rsidRDefault="00725ADB" w:rsidP="00F87473">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p>
        </w:tc>
        <w:tc>
          <w:tcPr>
            <w:tcW w:w="1396" w:type="dxa"/>
            <w:noWrap/>
            <w:hideMark/>
          </w:tcPr>
          <w:p w14:paraId="2AE7E0A7"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   </w:t>
            </w:r>
          </w:p>
        </w:tc>
      </w:tr>
      <w:tr w:rsidR="00725ADB" w:rsidRPr="00F52967" w14:paraId="2036315A"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15838491" w14:textId="77777777" w:rsidR="00725ADB" w:rsidRPr="00F52967" w:rsidRDefault="00725ADB" w:rsidP="00F87473">
            <w:pPr>
              <w:spacing w:after="0"/>
              <w:jc w:val="righ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Drivers Union</w:t>
            </w:r>
          </w:p>
        </w:tc>
        <w:tc>
          <w:tcPr>
            <w:tcW w:w="1795" w:type="dxa"/>
            <w:noWrap/>
            <w:hideMark/>
          </w:tcPr>
          <w:p w14:paraId="71817AF3"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3.33 </w:t>
            </w:r>
          </w:p>
        </w:tc>
        <w:tc>
          <w:tcPr>
            <w:tcW w:w="1355" w:type="dxa"/>
            <w:noWrap/>
            <w:hideMark/>
          </w:tcPr>
          <w:p w14:paraId="0F56B909" w14:textId="77777777" w:rsidR="00725ADB" w:rsidRPr="00F52967" w:rsidRDefault="00725ADB" w:rsidP="00F87473">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p>
        </w:tc>
        <w:tc>
          <w:tcPr>
            <w:tcW w:w="1396" w:type="dxa"/>
            <w:noWrap/>
            <w:hideMark/>
          </w:tcPr>
          <w:p w14:paraId="0D055262"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   </w:t>
            </w:r>
          </w:p>
        </w:tc>
      </w:tr>
      <w:tr w:rsidR="00725ADB" w:rsidRPr="00F52967" w14:paraId="4EFB4630"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5A100291" w14:textId="77777777" w:rsidR="00725ADB" w:rsidRPr="00F52967" w:rsidRDefault="00725ADB" w:rsidP="00F87473">
            <w:pPr>
              <w:spacing w:after="0"/>
              <w:jc w:val="righ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Village Council</w:t>
            </w:r>
          </w:p>
        </w:tc>
        <w:tc>
          <w:tcPr>
            <w:tcW w:w="1795" w:type="dxa"/>
            <w:noWrap/>
            <w:hideMark/>
          </w:tcPr>
          <w:p w14:paraId="333F4959"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5.00 </w:t>
            </w:r>
          </w:p>
        </w:tc>
        <w:tc>
          <w:tcPr>
            <w:tcW w:w="1355" w:type="dxa"/>
            <w:noWrap/>
            <w:hideMark/>
          </w:tcPr>
          <w:p w14:paraId="1DED988D" w14:textId="77777777" w:rsidR="00725ADB" w:rsidRPr="00F52967" w:rsidRDefault="00725ADB" w:rsidP="00F87473">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p>
        </w:tc>
        <w:tc>
          <w:tcPr>
            <w:tcW w:w="1396" w:type="dxa"/>
            <w:noWrap/>
            <w:hideMark/>
          </w:tcPr>
          <w:p w14:paraId="3F021C0F"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   </w:t>
            </w:r>
          </w:p>
        </w:tc>
      </w:tr>
      <w:tr w:rsidR="00725ADB" w:rsidRPr="00F52967" w14:paraId="49F49577"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18C07801" w14:textId="77777777" w:rsidR="00725ADB" w:rsidRPr="00F52967" w:rsidRDefault="00725ADB" w:rsidP="00F87473">
            <w:pPr>
              <w:spacing w:after="0"/>
              <w:jc w:val="righ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LG Council</w:t>
            </w:r>
          </w:p>
        </w:tc>
        <w:tc>
          <w:tcPr>
            <w:tcW w:w="1795" w:type="dxa"/>
            <w:noWrap/>
            <w:hideMark/>
          </w:tcPr>
          <w:p w14:paraId="2AC88CAA"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6.67 </w:t>
            </w:r>
          </w:p>
        </w:tc>
        <w:tc>
          <w:tcPr>
            <w:tcW w:w="1355" w:type="dxa"/>
            <w:noWrap/>
            <w:hideMark/>
          </w:tcPr>
          <w:p w14:paraId="6AC9287A" w14:textId="77777777" w:rsidR="00725ADB" w:rsidRPr="00F52967" w:rsidRDefault="00725ADB" w:rsidP="00F87473">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p>
        </w:tc>
        <w:tc>
          <w:tcPr>
            <w:tcW w:w="1396" w:type="dxa"/>
            <w:noWrap/>
            <w:hideMark/>
          </w:tcPr>
          <w:p w14:paraId="4222BE8A"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   </w:t>
            </w:r>
          </w:p>
        </w:tc>
      </w:tr>
      <w:tr w:rsidR="00725ADB" w:rsidRPr="00F52967" w14:paraId="6D36632A"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4716CE32" w14:textId="77777777" w:rsidR="00725ADB" w:rsidRPr="00F52967" w:rsidRDefault="00725ADB" w:rsidP="00F87473">
            <w:pPr>
              <w:spacing w:after="0"/>
              <w:jc w:val="righ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Hon Parliamentarian</w:t>
            </w:r>
          </w:p>
        </w:tc>
        <w:tc>
          <w:tcPr>
            <w:tcW w:w="1795" w:type="dxa"/>
            <w:noWrap/>
            <w:hideMark/>
          </w:tcPr>
          <w:p w14:paraId="50F13771"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0.83 </w:t>
            </w:r>
          </w:p>
        </w:tc>
        <w:tc>
          <w:tcPr>
            <w:tcW w:w="1355" w:type="dxa"/>
            <w:noWrap/>
            <w:hideMark/>
          </w:tcPr>
          <w:p w14:paraId="50E8DDBD" w14:textId="77777777" w:rsidR="00725ADB" w:rsidRPr="00F52967" w:rsidRDefault="00725ADB" w:rsidP="00F87473">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p>
        </w:tc>
        <w:tc>
          <w:tcPr>
            <w:tcW w:w="1396" w:type="dxa"/>
            <w:noWrap/>
            <w:hideMark/>
          </w:tcPr>
          <w:p w14:paraId="108F86E3"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   </w:t>
            </w:r>
          </w:p>
        </w:tc>
      </w:tr>
      <w:tr w:rsidR="00725ADB" w:rsidRPr="00F52967" w14:paraId="72E7F5C8"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5A874502" w14:textId="77777777" w:rsidR="00725ADB" w:rsidRPr="00F52967" w:rsidRDefault="00725ADB" w:rsidP="00F87473">
            <w:pPr>
              <w:spacing w:after="0"/>
              <w:jc w:val="righ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Shareholders</w:t>
            </w:r>
          </w:p>
        </w:tc>
        <w:tc>
          <w:tcPr>
            <w:tcW w:w="1795" w:type="dxa"/>
            <w:noWrap/>
            <w:hideMark/>
          </w:tcPr>
          <w:p w14:paraId="126F3638"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9.17 </w:t>
            </w:r>
          </w:p>
        </w:tc>
        <w:tc>
          <w:tcPr>
            <w:tcW w:w="1355" w:type="dxa"/>
            <w:noWrap/>
            <w:hideMark/>
          </w:tcPr>
          <w:p w14:paraId="4F7FC9AD" w14:textId="77777777" w:rsidR="00725ADB" w:rsidRPr="00F52967" w:rsidRDefault="00725ADB" w:rsidP="00F87473">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p>
        </w:tc>
        <w:tc>
          <w:tcPr>
            <w:tcW w:w="1396" w:type="dxa"/>
            <w:noWrap/>
            <w:hideMark/>
          </w:tcPr>
          <w:p w14:paraId="7468C8B0"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   </w:t>
            </w:r>
          </w:p>
        </w:tc>
      </w:tr>
      <w:tr w:rsidR="00725ADB" w:rsidRPr="00F52967" w14:paraId="174DE546"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47CCDE96" w14:textId="77777777" w:rsidR="00725ADB" w:rsidRPr="00F52967" w:rsidRDefault="00725ADB" w:rsidP="00F87473">
            <w:pPr>
              <w:spacing w:after="0"/>
              <w:jc w:val="righ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Loaders</w:t>
            </w:r>
          </w:p>
        </w:tc>
        <w:tc>
          <w:tcPr>
            <w:tcW w:w="1795" w:type="dxa"/>
            <w:noWrap/>
            <w:hideMark/>
          </w:tcPr>
          <w:p w14:paraId="1983EDBF"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6.67 </w:t>
            </w:r>
          </w:p>
        </w:tc>
        <w:tc>
          <w:tcPr>
            <w:tcW w:w="1355" w:type="dxa"/>
            <w:noWrap/>
            <w:hideMark/>
          </w:tcPr>
          <w:p w14:paraId="75447646" w14:textId="77777777" w:rsidR="00725ADB" w:rsidRPr="00F52967" w:rsidRDefault="00725ADB" w:rsidP="00F87473">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p>
        </w:tc>
        <w:tc>
          <w:tcPr>
            <w:tcW w:w="1396" w:type="dxa"/>
            <w:noWrap/>
            <w:hideMark/>
          </w:tcPr>
          <w:p w14:paraId="5E7A5CFB"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   </w:t>
            </w:r>
          </w:p>
        </w:tc>
      </w:tr>
      <w:tr w:rsidR="00725ADB" w:rsidRPr="00F52967" w14:paraId="733F60D3"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22616AF9" w14:textId="77777777" w:rsidR="00725ADB" w:rsidRPr="00F52967" w:rsidRDefault="00725ADB" w:rsidP="00F87473">
            <w:pPr>
              <w:spacing w:after="0"/>
              <w:jc w:val="lef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Fees per truck (10/12 tires)- Total</w:t>
            </w:r>
          </w:p>
        </w:tc>
        <w:tc>
          <w:tcPr>
            <w:tcW w:w="1795" w:type="dxa"/>
            <w:noWrap/>
            <w:hideMark/>
          </w:tcPr>
          <w:p w14:paraId="0E51A34F"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45.00 </w:t>
            </w:r>
          </w:p>
        </w:tc>
        <w:tc>
          <w:tcPr>
            <w:tcW w:w="1355" w:type="dxa"/>
            <w:noWrap/>
            <w:hideMark/>
          </w:tcPr>
          <w:p w14:paraId="6CF2C0CC" w14:textId="77777777" w:rsidR="00725ADB" w:rsidRPr="00F52967" w:rsidRDefault="00725ADB" w:rsidP="00F87473">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p>
        </w:tc>
        <w:tc>
          <w:tcPr>
            <w:tcW w:w="1396" w:type="dxa"/>
            <w:noWrap/>
            <w:hideMark/>
          </w:tcPr>
          <w:p w14:paraId="37DB4DAB"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75.00 </w:t>
            </w:r>
          </w:p>
        </w:tc>
      </w:tr>
      <w:tr w:rsidR="00725ADB" w:rsidRPr="00F52967" w14:paraId="50148B21"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61727856" w14:textId="77777777" w:rsidR="00725ADB" w:rsidRPr="00F52967" w:rsidRDefault="00725ADB" w:rsidP="00F87473">
            <w:pPr>
              <w:spacing w:after="0"/>
              <w:jc w:val="righ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Drivers Union</w:t>
            </w:r>
          </w:p>
        </w:tc>
        <w:tc>
          <w:tcPr>
            <w:tcW w:w="1795" w:type="dxa"/>
            <w:noWrap/>
            <w:hideMark/>
          </w:tcPr>
          <w:p w14:paraId="7F7F547A"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3.33 </w:t>
            </w:r>
          </w:p>
        </w:tc>
        <w:tc>
          <w:tcPr>
            <w:tcW w:w="1355" w:type="dxa"/>
            <w:noWrap/>
            <w:hideMark/>
          </w:tcPr>
          <w:p w14:paraId="52D8D956" w14:textId="77777777" w:rsidR="00725ADB" w:rsidRPr="00F52967" w:rsidRDefault="00725ADB" w:rsidP="00F87473">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Chief</w:t>
            </w:r>
          </w:p>
        </w:tc>
        <w:tc>
          <w:tcPr>
            <w:tcW w:w="1396" w:type="dxa"/>
            <w:noWrap/>
            <w:hideMark/>
          </w:tcPr>
          <w:p w14:paraId="64168C63"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10.00 </w:t>
            </w:r>
          </w:p>
        </w:tc>
      </w:tr>
      <w:tr w:rsidR="00725ADB" w:rsidRPr="00F52967" w14:paraId="5F78508E"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3F2A50AC" w14:textId="77777777" w:rsidR="00725ADB" w:rsidRPr="00F52967" w:rsidRDefault="00725ADB" w:rsidP="00F87473">
            <w:pPr>
              <w:spacing w:after="0"/>
              <w:jc w:val="righ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Village Council</w:t>
            </w:r>
          </w:p>
        </w:tc>
        <w:tc>
          <w:tcPr>
            <w:tcW w:w="1795" w:type="dxa"/>
            <w:noWrap/>
            <w:hideMark/>
          </w:tcPr>
          <w:p w14:paraId="5565AE99"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6.67 </w:t>
            </w:r>
          </w:p>
        </w:tc>
        <w:tc>
          <w:tcPr>
            <w:tcW w:w="1355" w:type="dxa"/>
            <w:noWrap/>
            <w:hideMark/>
          </w:tcPr>
          <w:p w14:paraId="38E814CD" w14:textId="77777777" w:rsidR="00725ADB" w:rsidRPr="00F52967" w:rsidRDefault="00725ADB" w:rsidP="00F87473">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Beach Com</w:t>
            </w:r>
          </w:p>
        </w:tc>
        <w:tc>
          <w:tcPr>
            <w:tcW w:w="1396" w:type="dxa"/>
            <w:noWrap/>
            <w:hideMark/>
          </w:tcPr>
          <w:p w14:paraId="3A72C18F"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5.00 </w:t>
            </w:r>
          </w:p>
        </w:tc>
      </w:tr>
      <w:tr w:rsidR="00725ADB" w:rsidRPr="00F52967" w14:paraId="19470B47"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25B74DF9" w14:textId="77777777" w:rsidR="00725ADB" w:rsidRPr="00F52967" w:rsidRDefault="00725ADB" w:rsidP="00F87473">
            <w:pPr>
              <w:spacing w:after="0"/>
              <w:jc w:val="righ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LG Council</w:t>
            </w:r>
          </w:p>
        </w:tc>
        <w:tc>
          <w:tcPr>
            <w:tcW w:w="1795" w:type="dxa"/>
            <w:noWrap/>
            <w:hideMark/>
          </w:tcPr>
          <w:p w14:paraId="04372300"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8.33 </w:t>
            </w:r>
          </w:p>
        </w:tc>
        <w:tc>
          <w:tcPr>
            <w:tcW w:w="1355" w:type="dxa"/>
            <w:noWrap/>
            <w:hideMark/>
          </w:tcPr>
          <w:p w14:paraId="52466CCC" w14:textId="77777777" w:rsidR="00725ADB" w:rsidRPr="00F52967" w:rsidRDefault="00725ADB" w:rsidP="00F87473">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Elders</w:t>
            </w:r>
          </w:p>
        </w:tc>
        <w:tc>
          <w:tcPr>
            <w:tcW w:w="1396" w:type="dxa"/>
            <w:noWrap/>
            <w:hideMark/>
          </w:tcPr>
          <w:p w14:paraId="72C8B7FB"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20.00 </w:t>
            </w:r>
          </w:p>
        </w:tc>
      </w:tr>
      <w:tr w:rsidR="00725ADB" w:rsidRPr="00F52967" w14:paraId="32788008"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55885645" w14:textId="77777777" w:rsidR="00725ADB" w:rsidRPr="00F52967" w:rsidRDefault="00725ADB" w:rsidP="00F87473">
            <w:pPr>
              <w:spacing w:after="0"/>
              <w:jc w:val="righ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Hon Parliamentarian</w:t>
            </w:r>
          </w:p>
        </w:tc>
        <w:tc>
          <w:tcPr>
            <w:tcW w:w="1795" w:type="dxa"/>
            <w:noWrap/>
            <w:hideMark/>
          </w:tcPr>
          <w:p w14:paraId="6A6266BC"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1.67 </w:t>
            </w:r>
          </w:p>
        </w:tc>
        <w:tc>
          <w:tcPr>
            <w:tcW w:w="1355" w:type="dxa"/>
            <w:noWrap/>
            <w:hideMark/>
          </w:tcPr>
          <w:p w14:paraId="5C0C3A0C" w14:textId="77777777" w:rsidR="00725ADB" w:rsidRPr="00F52967" w:rsidRDefault="00725ADB" w:rsidP="00F87473">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Councillor</w:t>
            </w:r>
          </w:p>
        </w:tc>
        <w:tc>
          <w:tcPr>
            <w:tcW w:w="1396" w:type="dxa"/>
            <w:noWrap/>
            <w:hideMark/>
          </w:tcPr>
          <w:p w14:paraId="5C1BD2F2"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5.00 </w:t>
            </w:r>
          </w:p>
        </w:tc>
      </w:tr>
      <w:tr w:rsidR="00725ADB" w:rsidRPr="00F52967" w14:paraId="2AA06C5E"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53D47EE2" w14:textId="77777777" w:rsidR="00725ADB" w:rsidRPr="00F52967" w:rsidRDefault="00725ADB" w:rsidP="00F87473">
            <w:pPr>
              <w:spacing w:after="0"/>
              <w:jc w:val="righ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Shareholders</w:t>
            </w:r>
          </w:p>
        </w:tc>
        <w:tc>
          <w:tcPr>
            <w:tcW w:w="1795" w:type="dxa"/>
            <w:noWrap/>
            <w:hideMark/>
          </w:tcPr>
          <w:p w14:paraId="1A1484FD"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11.67 </w:t>
            </w:r>
          </w:p>
        </w:tc>
        <w:tc>
          <w:tcPr>
            <w:tcW w:w="1355" w:type="dxa"/>
            <w:noWrap/>
            <w:hideMark/>
          </w:tcPr>
          <w:p w14:paraId="203E8C11" w14:textId="77777777" w:rsidR="00725ADB" w:rsidRPr="00F52967" w:rsidRDefault="00725ADB" w:rsidP="00F87473">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Youths</w:t>
            </w:r>
          </w:p>
        </w:tc>
        <w:tc>
          <w:tcPr>
            <w:tcW w:w="1396" w:type="dxa"/>
            <w:noWrap/>
            <w:hideMark/>
          </w:tcPr>
          <w:p w14:paraId="1A903DD2"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5.00 </w:t>
            </w:r>
          </w:p>
        </w:tc>
      </w:tr>
      <w:tr w:rsidR="00725ADB" w:rsidRPr="00F52967" w14:paraId="091991DC"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676A2C23" w14:textId="77777777" w:rsidR="00725ADB" w:rsidRPr="00F52967" w:rsidRDefault="00725ADB" w:rsidP="00F87473">
            <w:pPr>
              <w:spacing w:after="0"/>
              <w:jc w:val="righ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Loaders</w:t>
            </w:r>
          </w:p>
        </w:tc>
        <w:tc>
          <w:tcPr>
            <w:tcW w:w="1795" w:type="dxa"/>
            <w:noWrap/>
            <w:hideMark/>
          </w:tcPr>
          <w:p w14:paraId="6F2C1A52"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13.33 </w:t>
            </w:r>
          </w:p>
        </w:tc>
        <w:tc>
          <w:tcPr>
            <w:tcW w:w="1355" w:type="dxa"/>
            <w:noWrap/>
            <w:hideMark/>
          </w:tcPr>
          <w:p w14:paraId="09FAB34E" w14:textId="77777777" w:rsidR="00725ADB" w:rsidRPr="00F52967" w:rsidRDefault="00725ADB" w:rsidP="00F87473">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Loaders</w:t>
            </w:r>
          </w:p>
        </w:tc>
        <w:tc>
          <w:tcPr>
            <w:tcW w:w="1396" w:type="dxa"/>
            <w:noWrap/>
            <w:hideMark/>
          </w:tcPr>
          <w:p w14:paraId="71BD6005"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25.00 </w:t>
            </w:r>
          </w:p>
        </w:tc>
      </w:tr>
      <w:tr w:rsidR="00725ADB" w:rsidRPr="00F52967" w14:paraId="3DC3EEED"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34FD6A15" w14:textId="77777777" w:rsidR="00725ADB" w:rsidRPr="00F52967" w:rsidRDefault="00725ADB" w:rsidP="00F87473">
            <w:pPr>
              <w:spacing w:after="0"/>
              <w:jc w:val="left"/>
              <w:rPr>
                <w:rFonts w:asciiTheme="minorHAnsi" w:hAnsiTheme="minorHAnsi" w:cstheme="minorHAnsi"/>
                <w:color w:val="000000"/>
                <w:szCs w:val="20"/>
                <w:lang w:val="en-GB" w:eastAsia="en-GB"/>
              </w:rPr>
            </w:pPr>
          </w:p>
        </w:tc>
        <w:tc>
          <w:tcPr>
            <w:tcW w:w="1795" w:type="dxa"/>
            <w:noWrap/>
            <w:hideMark/>
          </w:tcPr>
          <w:p w14:paraId="78DB7434"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w:t>
            </w:r>
          </w:p>
        </w:tc>
        <w:tc>
          <w:tcPr>
            <w:tcW w:w="1355" w:type="dxa"/>
            <w:noWrap/>
            <w:hideMark/>
          </w:tcPr>
          <w:p w14:paraId="1605E129" w14:textId="77777777" w:rsidR="00725ADB" w:rsidRPr="00F52967" w:rsidRDefault="00725ADB" w:rsidP="00F87473">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Women</w:t>
            </w:r>
          </w:p>
        </w:tc>
        <w:tc>
          <w:tcPr>
            <w:tcW w:w="1396" w:type="dxa"/>
            <w:noWrap/>
            <w:hideMark/>
          </w:tcPr>
          <w:p w14:paraId="7A9B9584"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5.00 </w:t>
            </w:r>
          </w:p>
        </w:tc>
      </w:tr>
      <w:tr w:rsidR="00725ADB" w:rsidRPr="00F52967" w14:paraId="52E64ED5"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20B1CB3F" w14:textId="77777777" w:rsidR="00725ADB" w:rsidRPr="00F52967" w:rsidRDefault="00725ADB" w:rsidP="00F87473">
            <w:pPr>
              <w:spacing w:after="0"/>
              <w:jc w:val="lef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Total returns per day</w:t>
            </w:r>
          </w:p>
        </w:tc>
        <w:tc>
          <w:tcPr>
            <w:tcW w:w="1795" w:type="dxa"/>
            <w:noWrap/>
            <w:hideMark/>
          </w:tcPr>
          <w:p w14:paraId="5FCEFEDC"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w:t>
            </w:r>
          </w:p>
        </w:tc>
        <w:tc>
          <w:tcPr>
            <w:tcW w:w="1355" w:type="dxa"/>
            <w:noWrap/>
            <w:hideMark/>
          </w:tcPr>
          <w:p w14:paraId="231428FF" w14:textId="77777777" w:rsidR="00725ADB" w:rsidRPr="00F52967" w:rsidRDefault="00725ADB" w:rsidP="00F87473">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p>
        </w:tc>
        <w:tc>
          <w:tcPr>
            <w:tcW w:w="1396" w:type="dxa"/>
            <w:noWrap/>
            <w:hideMark/>
          </w:tcPr>
          <w:p w14:paraId="577587C4"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   </w:t>
            </w:r>
          </w:p>
        </w:tc>
      </w:tr>
      <w:tr w:rsidR="00725ADB" w:rsidRPr="00F52967" w14:paraId="7A80A9B6"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686B190B" w14:textId="77777777" w:rsidR="00725ADB" w:rsidRPr="00F52967" w:rsidRDefault="00725ADB" w:rsidP="00F87473">
            <w:pPr>
              <w:spacing w:after="0"/>
              <w:jc w:val="righ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Drivers Union</w:t>
            </w:r>
          </w:p>
        </w:tc>
        <w:tc>
          <w:tcPr>
            <w:tcW w:w="1795" w:type="dxa"/>
            <w:noWrap/>
            <w:hideMark/>
          </w:tcPr>
          <w:p w14:paraId="6FACA8C3"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73.33 </w:t>
            </w:r>
          </w:p>
        </w:tc>
        <w:tc>
          <w:tcPr>
            <w:tcW w:w="1355" w:type="dxa"/>
            <w:noWrap/>
            <w:hideMark/>
          </w:tcPr>
          <w:p w14:paraId="4DD34503" w14:textId="77777777" w:rsidR="00725ADB" w:rsidRPr="00F52967" w:rsidRDefault="00725ADB" w:rsidP="00F87473">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Chief</w:t>
            </w:r>
          </w:p>
        </w:tc>
        <w:tc>
          <w:tcPr>
            <w:tcW w:w="1396" w:type="dxa"/>
            <w:noWrap/>
            <w:hideMark/>
          </w:tcPr>
          <w:p w14:paraId="3D0B6DD0"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10.00 </w:t>
            </w:r>
          </w:p>
        </w:tc>
      </w:tr>
      <w:tr w:rsidR="00725ADB" w:rsidRPr="00F52967" w14:paraId="4362056F"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34FBB390" w14:textId="77777777" w:rsidR="00725ADB" w:rsidRPr="00F52967" w:rsidRDefault="00725ADB" w:rsidP="00F87473">
            <w:pPr>
              <w:spacing w:after="0"/>
              <w:jc w:val="righ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Village Council</w:t>
            </w:r>
          </w:p>
        </w:tc>
        <w:tc>
          <w:tcPr>
            <w:tcW w:w="1795" w:type="dxa"/>
            <w:noWrap/>
            <w:hideMark/>
          </w:tcPr>
          <w:p w14:paraId="37246C50"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146.67 </w:t>
            </w:r>
          </w:p>
        </w:tc>
        <w:tc>
          <w:tcPr>
            <w:tcW w:w="1355" w:type="dxa"/>
            <w:noWrap/>
            <w:hideMark/>
          </w:tcPr>
          <w:p w14:paraId="0B5BFA1B" w14:textId="77777777" w:rsidR="00725ADB" w:rsidRPr="00F52967" w:rsidRDefault="00725ADB" w:rsidP="00F87473">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Beach Comm</w:t>
            </w:r>
          </w:p>
        </w:tc>
        <w:tc>
          <w:tcPr>
            <w:tcW w:w="1396" w:type="dxa"/>
            <w:noWrap/>
            <w:hideMark/>
          </w:tcPr>
          <w:p w14:paraId="62968465"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5.00 </w:t>
            </w:r>
          </w:p>
        </w:tc>
      </w:tr>
      <w:tr w:rsidR="00725ADB" w:rsidRPr="00F52967" w14:paraId="178E6DD0"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22775F00" w14:textId="77777777" w:rsidR="00725ADB" w:rsidRPr="00F52967" w:rsidRDefault="00725ADB" w:rsidP="00F87473">
            <w:pPr>
              <w:spacing w:after="0"/>
              <w:jc w:val="righ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LG Council</w:t>
            </w:r>
          </w:p>
        </w:tc>
        <w:tc>
          <w:tcPr>
            <w:tcW w:w="1795" w:type="dxa"/>
            <w:noWrap/>
            <w:hideMark/>
          </w:tcPr>
          <w:p w14:paraId="58843726"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183.33 </w:t>
            </w:r>
          </w:p>
        </w:tc>
        <w:tc>
          <w:tcPr>
            <w:tcW w:w="1355" w:type="dxa"/>
            <w:noWrap/>
            <w:hideMark/>
          </w:tcPr>
          <w:p w14:paraId="634496D4" w14:textId="77777777" w:rsidR="00725ADB" w:rsidRPr="00F52967" w:rsidRDefault="00725ADB" w:rsidP="00F87473">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Elders</w:t>
            </w:r>
          </w:p>
        </w:tc>
        <w:tc>
          <w:tcPr>
            <w:tcW w:w="1396" w:type="dxa"/>
            <w:noWrap/>
            <w:hideMark/>
          </w:tcPr>
          <w:p w14:paraId="595B1DAD"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20.00 </w:t>
            </w:r>
          </w:p>
        </w:tc>
      </w:tr>
      <w:tr w:rsidR="00725ADB" w:rsidRPr="00F52967" w14:paraId="38DBCB13"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4E17709F" w14:textId="77777777" w:rsidR="00725ADB" w:rsidRPr="00F52967" w:rsidRDefault="00725ADB" w:rsidP="00F87473">
            <w:pPr>
              <w:spacing w:after="0"/>
              <w:jc w:val="righ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Hon Parliamentarian</w:t>
            </w:r>
          </w:p>
        </w:tc>
        <w:tc>
          <w:tcPr>
            <w:tcW w:w="1795" w:type="dxa"/>
            <w:noWrap/>
            <w:hideMark/>
          </w:tcPr>
          <w:p w14:paraId="7448561B"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36.67 </w:t>
            </w:r>
          </w:p>
        </w:tc>
        <w:tc>
          <w:tcPr>
            <w:tcW w:w="1355" w:type="dxa"/>
            <w:noWrap/>
            <w:hideMark/>
          </w:tcPr>
          <w:p w14:paraId="161C3B8D" w14:textId="77777777" w:rsidR="00725ADB" w:rsidRPr="00F52967" w:rsidRDefault="00725ADB" w:rsidP="00F87473">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Councillor</w:t>
            </w:r>
          </w:p>
        </w:tc>
        <w:tc>
          <w:tcPr>
            <w:tcW w:w="1396" w:type="dxa"/>
            <w:noWrap/>
            <w:hideMark/>
          </w:tcPr>
          <w:p w14:paraId="54255FDF"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5.00 </w:t>
            </w:r>
          </w:p>
        </w:tc>
      </w:tr>
      <w:tr w:rsidR="00725ADB" w:rsidRPr="00F52967" w14:paraId="40F14ECD"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630A624E" w14:textId="77777777" w:rsidR="00725ADB" w:rsidRPr="00F52967" w:rsidRDefault="00725ADB" w:rsidP="00F87473">
            <w:pPr>
              <w:spacing w:after="0"/>
              <w:jc w:val="righ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Shareholders</w:t>
            </w:r>
          </w:p>
        </w:tc>
        <w:tc>
          <w:tcPr>
            <w:tcW w:w="1795" w:type="dxa"/>
            <w:noWrap/>
            <w:hideMark/>
          </w:tcPr>
          <w:p w14:paraId="206A3257"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3.77 </w:t>
            </w:r>
          </w:p>
        </w:tc>
        <w:tc>
          <w:tcPr>
            <w:tcW w:w="1355" w:type="dxa"/>
            <w:noWrap/>
            <w:hideMark/>
          </w:tcPr>
          <w:p w14:paraId="2519EB94" w14:textId="77777777" w:rsidR="00725ADB" w:rsidRPr="00F52967" w:rsidRDefault="00725ADB" w:rsidP="00F87473">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Youths</w:t>
            </w:r>
          </w:p>
        </w:tc>
        <w:tc>
          <w:tcPr>
            <w:tcW w:w="1396" w:type="dxa"/>
            <w:noWrap/>
            <w:hideMark/>
          </w:tcPr>
          <w:p w14:paraId="6E6F5A8A"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0.17 </w:t>
            </w:r>
          </w:p>
        </w:tc>
      </w:tr>
      <w:tr w:rsidR="00725ADB" w:rsidRPr="00F52967" w14:paraId="692CFBE2"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0468F341" w14:textId="77777777" w:rsidR="00725ADB" w:rsidRPr="00F52967" w:rsidRDefault="00725ADB" w:rsidP="00F87473">
            <w:pPr>
              <w:spacing w:after="0"/>
              <w:jc w:val="righ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Loaders</w:t>
            </w:r>
          </w:p>
        </w:tc>
        <w:tc>
          <w:tcPr>
            <w:tcW w:w="1795" w:type="dxa"/>
            <w:noWrap/>
            <w:hideMark/>
          </w:tcPr>
          <w:p w14:paraId="4948C3DA"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3.06 </w:t>
            </w:r>
          </w:p>
        </w:tc>
        <w:tc>
          <w:tcPr>
            <w:tcW w:w="1355" w:type="dxa"/>
            <w:noWrap/>
            <w:hideMark/>
          </w:tcPr>
          <w:p w14:paraId="078E67BA" w14:textId="77777777" w:rsidR="00725ADB" w:rsidRPr="00F52967" w:rsidRDefault="00725ADB" w:rsidP="00F87473">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Loaders</w:t>
            </w:r>
          </w:p>
        </w:tc>
        <w:tc>
          <w:tcPr>
            <w:tcW w:w="1396" w:type="dxa"/>
            <w:noWrap/>
            <w:hideMark/>
          </w:tcPr>
          <w:p w14:paraId="7D2E02C3"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3.57 </w:t>
            </w:r>
          </w:p>
        </w:tc>
      </w:tr>
      <w:tr w:rsidR="00725ADB" w:rsidRPr="00F52967" w14:paraId="20B59864"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7DC7EF7B" w14:textId="77777777" w:rsidR="00725ADB" w:rsidRPr="00F52967" w:rsidRDefault="00725ADB" w:rsidP="00F87473">
            <w:pPr>
              <w:spacing w:after="0"/>
              <w:jc w:val="left"/>
              <w:rPr>
                <w:rFonts w:asciiTheme="minorHAnsi" w:hAnsiTheme="minorHAnsi" w:cstheme="minorHAnsi"/>
                <w:color w:val="000000"/>
                <w:szCs w:val="20"/>
                <w:lang w:val="en-GB" w:eastAsia="en-GB"/>
              </w:rPr>
            </w:pPr>
          </w:p>
        </w:tc>
        <w:tc>
          <w:tcPr>
            <w:tcW w:w="1795" w:type="dxa"/>
            <w:noWrap/>
            <w:hideMark/>
          </w:tcPr>
          <w:p w14:paraId="7A3B2E7A"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w:t>
            </w:r>
          </w:p>
        </w:tc>
        <w:tc>
          <w:tcPr>
            <w:tcW w:w="1355" w:type="dxa"/>
            <w:noWrap/>
            <w:hideMark/>
          </w:tcPr>
          <w:p w14:paraId="4B72F4A2" w14:textId="77777777" w:rsidR="00725ADB" w:rsidRPr="00F52967" w:rsidRDefault="00725ADB" w:rsidP="00F87473">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Women</w:t>
            </w:r>
          </w:p>
        </w:tc>
        <w:tc>
          <w:tcPr>
            <w:tcW w:w="1396" w:type="dxa"/>
            <w:noWrap/>
            <w:hideMark/>
          </w:tcPr>
          <w:p w14:paraId="141FBD80"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0.17 </w:t>
            </w:r>
          </w:p>
        </w:tc>
      </w:tr>
      <w:tr w:rsidR="00725ADB" w:rsidRPr="00F52967" w14:paraId="06E9FEB5"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71A3F357" w14:textId="77777777" w:rsidR="00725ADB" w:rsidRPr="00F52967" w:rsidRDefault="00725ADB" w:rsidP="00F87473">
            <w:pPr>
              <w:spacing w:after="0"/>
              <w:jc w:val="lef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Total returns per year</w:t>
            </w:r>
          </w:p>
        </w:tc>
        <w:tc>
          <w:tcPr>
            <w:tcW w:w="1795" w:type="dxa"/>
            <w:noWrap/>
            <w:hideMark/>
          </w:tcPr>
          <w:p w14:paraId="39BB4798"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285,120.00 </w:t>
            </w:r>
          </w:p>
        </w:tc>
        <w:tc>
          <w:tcPr>
            <w:tcW w:w="1355" w:type="dxa"/>
            <w:noWrap/>
            <w:hideMark/>
          </w:tcPr>
          <w:p w14:paraId="60B656C7" w14:textId="77777777" w:rsidR="00725ADB" w:rsidRPr="00F52967" w:rsidRDefault="00725ADB" w:rsidP="00F87473">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p>
        </w:tc>
        <w:tc>
          <w:tcPr>
            <w:tcW w:w="1396" w:type="dxa"/>
            <w:noWrap/>
            <w:hideMark/>
          </w:tcPr>
          <w:p w14:paraId="4E2BF1D9"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20,160.00 </w:t>
            </w:r>
          </w:p>
        </w:tc>
      </w:tr>
      <w:tr w:rsidR="00725ADB" w:rsidRPr="00F52967" w14:paraId="3D5BD57A"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59DD164E" w14:textId="77777777" w:rsidR="00725ADB" w:rsidRPr="00F52967" w:rsidRDefault="00725ADB" w:rsidP="00F87473">
            <w:pPr>
              <w:spacing w:after="0"/>
              <w:jc w:val="righ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Drivers Union</w:t>
            </w:r>
          </w:p>
        </w:tc>
        <w:tc>
          <w:tcPr>
            <w:tcW w:w="1795" w:type="dxa"/>
            <w:noWrap/>
            <w:hideMark/>
          </w:tcPr>
          <w:p w14:paraId="11ADA327"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21,120.00 </w:t>
            </w:r>
          </w:p>
        </w:tc>
        <w:tc>
          <w:tcPr>
            <w:tcW w:w="1355" w:type="dxa"/>
            <w:noWrap/>
            <w:hideMark/>
          </w:tcPr>
          <w:p w14:paraId="4D58C976" w14:textId="77777777" w:rsidR="00725ADB" w:rsidRPr="00F52967" w:rsidRDefault="00725ADB" w:rsidP="00F87473">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Chief</w:t>
            </w:r>
          </w:p>
        </w:tc>
        <w:tc>
          <w:tcPr>
            <w:tcW w:w="1396" w:type="dxa"/>
            <w:noWrap/>
            <w:hideMark/>
          </w:tcPr>
          <w:p w14:paraId="623599D8"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2,880.00 </w:t>
            </w:r>
          </w:p>
        </w:tc>
      </w:tr>
      <w:tr w:rsidR="00725ADB" w:rsidRPr="00F52967" w14:paraId="045E67D1"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07197347" w14:textId="77777777" w:rsidR="00725ADB" w:rsidRPr="00F52967" w:rsidRDefault="00725ADB" w:rsidP="00F87473">
            <w:pPr>
              <w:spacing w:after="0"/>
              <w:jc w:val="righ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Village Council</w:t>
            </w:r>
          </w:p>
        </w:tc>
        <w:tc>
          <w:tcPr>
            <w:tcW w:w="1795" w:type="dxa"/>
            <w:noWrap/>
            <w:hideMark/>
          </w:tcPr>
          <w:p w14:paraId="766828FB"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42,240.00 </w:t>
            </w:r>
          </w:p>
        </w:tc>
        <w:tc>
          <w:tcPr>
            <w:tcW w:w="1355" w:type="dxa"/>
            <w:noWrap/>
            <w:hideMark/>
          </w:tcPr>
          <w:p w14:paraId="14F91C3F" w14:textId="77777777" w:rsidR="00725ADB" w:rsidRPr="00F52967" w:rsidRDefault="00725ADB" w:rsidP="00F87473">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Beach Comm</w:t>
            </w:r>
          </w:p>
        </w:tc>
        <w:tc>
          <w:tcPr>
            <w:tcW w:w="1396" w:type="dxa"/>
            <w:noWrap/>
            <w:hideMark/>
          </w:tcPr>
          <w:p w14:paraId="33BD687E"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1,440.00 </w:t>
            </w:r>
          </w:p>
        </w:tc>
      </w:tr>
      <w:tr w:rsidR="00725ADB" w:rsidRPr="00F52967" w14:paraId="370902EF"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34C17FB0" w14:textId="77777777" w:rsidR="00725ADB" w:rsidRPr="00F52967" w:rsidRDefault="00725ADB" w:rsidP="00F87473">
            <w:pPr>
              <w:spacing w:after="0"/>
              <w:jc w:val="righ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LG Council</w:t>
            </w:r>
          </w:p>
        </w:tc>
        <w:tc>
          <w:tcPr>
            <w:tcW w:w="1795" w:type="dxa"/>
            <w:noWrap/>
            <w:hideMark/>
          </w:tcPr>
          <w:p w14:paraId="7E4C56B4"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52,800.00 </w:t>
            </w:r>
          </w:p>
        </w:tc>
        <w:tc>
          <w:tcPr>
            <w:tcW w:w="1355" w:type="dxa"/>
            <w:noWrap/>
            <w:hideMark/>
          </w:tcPr>
          <w:p w14:paraId="51A73A71" w14:textId="77777777" w:rsidR="00725ADB" w:rsidRPr="00F52967" w:rsidRDefault="00725ADB" w:rsidP="00F87473">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Elders</w:t>
            </w:r>
          </w:p>
        </w:tc>
        <w:tc>
          <w:tcPr>
            <w:tcW w:w="1396" w:type="dxa"/>
            <w:noWrap/>
            <w:hideMark/>
          </w:tcPr>
          <w:p w14:paraId="1779CF0E"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5,760.00 </w:t>
            </w:r>
          </w:p>
        </w:tc>
      </w:tr>
      <w:tr w:rsidR="00725ADB" w:rsidRPr="00F52967" w14:paraId="46C4E3E3"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6FC26329" w14:textId="77777777" w:rsidR="00725ADB" w:rsidRPr="00F52967" w:rsidRDefault="00725ADB" w:rsidP="00F87473">
            <w:pPr>
              <w:spacing w:after="0"/>
              <w:jc w:val="righ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Hon Parliamentarian</w:t>
            </w:r>
          </w:p>
        </w:tc>
        <w:tc>
          <w:tcPr>
            <w:tcW w:w="1795" w:type="dxa"/>
            <w:noWrap/>
            <w:hideMark/>
          </w:tcPr>
          <w:p w14:paraId="0F632205"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10,560.00 </w:t>
            </w:r>
          </w:p>
        </w:tc>
        <w:tc>
          <w:tcPr>
            <w:tcW w:w="1355" w:type="dxa"/>
            <w:noWrap/>
            <w:hideMark/>
          </w:tcPr>
          <w:p w14:paraId="691CD2AF" w14:textId="77777777" w:rsidR="00725ADB" w:rsidRPr="00F52967" w:rsidRDefault="00725ADB" w:rsidP="00F87473">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Councillor</w:t>
            </w:r>
          </w:p>
        </w:tc>
        <w:tc>
          <w:tcPr>
            <w:tcW w:w="1396" w:type="dxa"/>
            <w:noWrap/>
            <w:hideMark/>
          </w:tcPr>
          <w:p w14:paraId="11CB7E9C"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1,440.00 </w:t>
            </w:r>
          </w:p>
        </w:tc>
      </w:tr>
      <w:tr w:rsidR="00725ADB" w:rsidRPr="00F52967" w14:paraId="218FCC06"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0A6764AB" w14:textId="77777777" w:rsidR="00725ADB" w:rsidRPr="00F52967" w:rsidRDefault="00725ADB" w:rsidP="00F87473">
            <w:pPr>
              <w:spacing w:after="0"/>
              <w:jc w:val="righ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Shareholders</w:t>
            </w:r>
          </w:p>
        </w:tc>
        <w:tc>
          <w:tcPr>
            <w:tcW w:w="1795" w:type="dxa"/>
            <w:noWrap/>
            <w:hideMark/>
          </w:tcPr>
          <w:p w14:paraId="3B8DA87F"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73,920.00 </w:t>
            </w:r>
          </w:p>
        </w:tc>
        <w:tc>
          <w:tcPr>
            <w:tcW w:w="1355" w:type="dxa"/>
            <w:noWrap/>
            <w:hideMark/>
          </w:tcPr>
          <w:p w14:paraId="4485E8B4" w14:textId="77777777" w:rsidR="00725ADB" w:rsidRPr="00F52967" w:rsidRDefault="00725ADB" w:rsidP="00F87473">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Youths</w:t>
            </w:r>
          </w:p>
        </w:tc>
        <w:tc>
          <w:tcPr>
            <w:tcW w:w="1396" w:type="dxa"/>
            <w:noWrap/>
            <w:hideMark/>
          </w:tcPr>
          <w:p w14:paraId="603D0FB0"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1,440.00 </w:t>
            </w:r>
          </w:p>
        </w:tc>
      </w:tr>
      <w:tr w:rsidR="00725ADB" w:rsidRPr="00F52967" w14:paraId="57160938"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2492CA0A" w14:textId="77777777" w:rsidR="00725ADB" w:rsidRPr="00F52967" w:rsidRDefault="00725ADB" w:rsidP="00F87473">
            <w:pPr>
              <w:spacing w:after="0"/>
              <w:jc w:val="right"/>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Loaders</w:t>
            </w:r>
          </w:p>
        </w:tc>
        <w:tc>
          <w:tcPr>
            <w:tcW w:w="1795" w:type="dxa"/>
            <w:noWrap/>
            <w:hideMark/>
          </w:tcPr>
          <w:p w14:paraId="2E5D9C87"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84,480.00 </w:t>
            </w:r>
          </w:p>
        </w:tc>
        <w:tc>
          <w:tcPr>
            <w:tcW w:w="1355" w:type="dxa"/>
            <w:noWrap/>
            <w:hideMark/>
          </w:tcPr>
          <w:p w14:paraId="584AB80A" w14:textId="77777777" w:rsidR="00725ADB" w:rsidRPr="00F52967" w:rsidRDefault="00725ADB" w:rsidP="00F87473">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Loaders</w:t>
            </w:r>
          </w:p>
        </w:tc>
        <w:tc>
          <w:tcPr>
            <w:tcW w:w="1396" w:type="dxa"/>
            <w:noWrap/>
            <w:hideMark/>
          </w:tcPr>
          <w:p w14:paraId="45833F09" w14:textId="77777777" w:rsidR="00725ADB" w:rsidRPr="00F52967" w:rsidRDefault="00725ADB" w:rsidP="00F87473">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7,200.00 </w:t>
            </w:r>
          </w:p>
        </w:tc>
      </w:tr>
      <w:tr w:rsidR="00725ADB" w:rsidRPr="00F52967" w14:paraId="335E0905"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40" w:type="dxa"/>
            <w:noWrap/>
            <w:hideMark/>
          </w:tcPr>
          <w:p w14:paraId="036C9817" w14:textId="77777777" w:rsidR="00725ADB" w:rsidRPr="00F52967" w:rsidRDefault="00725ADB" w:rsidP="00F87473">
            <w:pPr>
              <w:spacing w:after="0"/>
              <w:jc w:val="left"/>
              <w:rPr>
                <w:rFonts w:asciiTheme="minorHAnsi" w:hAnsiTheme="minorHAnsi" w:cstheme="minorHAnsi"/>
                <w:color w:val="000000"/>
                <w:szCs w:val="20"/>
                <w:lang w:val="en-GB" w:eastAsia="en-GB"/>
              </w:rPr>
            </w:pPr>
          </w:p>
        </w:tc>
        <w:tc>
          <w:tcPr>
            <w:tcW w:w="1795" w:type="dxa"/>
            <w:noWrap/>
            <w:hideMark/>
          </w:tcPr>
          <w:p w14:paraId="78136FA9"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   </w:t>
            </w:r>
          </w:p>
        </w:tc>
        <w:tc>
          <w:tcPr>
            <w:tcW w:w="1355" w:type="dxa"/>
            <w:noWrap/>
            <w:hideMark/>
          </w:tcPr>
          <w:p w14:paraId="1CAFA746" w14:textId="77777777" w:rsidR="00725ADB" w:rsidRPr="00F52967" w:rsidRDefault="00725ADB" w:rsidP="00F87473">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Women</w:t>
            </w:r>
          </w:p>
        </w:tc>
        <w:tc>
          <w:tcPr>
            <w:tcW w:w="1396" w:type="dxa"/>
            <w:noWrap/>
            <w:hideMark/>
          </w:tcPr>
          <w:p w14:paraId="19B0EC18" w14:textId="77777777" w:rsidR="00725ADB" w:rsidRPr="00F52967" w:rsidRDefault="00725ADB" w:rsidP="00F87473">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val="en-GB" w:eastAsia="en-GB"/>
              </w:rPr>
            </w:pPr>
            <w:r w:rsidRPr="00F52967">
              <w:rPr>
                <w:rFonts w:asciiTheme="minorHAnsi" w:hAnsiTheme="minorHAnsi" w:cstheme="minorHAnsi"/>
                <w:color w:val="000000"/>
                <w:szCs w:val="20"/>
                <w:lang w:val="en-GB" w:eastAsia="en-GB"/>
              </w:rPr>
              <w:t xml:space="preserve">     1,440.00 </w:t>
            </w:r>
          </w:p>
        </w:tc>
      </w:tr>
    </w:tbl>
    <w:p w14:paraId="398CD66A" w14:textId="77777777" w:rsidR="00725ADB" w:rsidRPr="00F52967" w:rsidRDefault="00725ADB" w:rsidP="00725ADB">
      <w:pPr>
        <w:spacing w:after="200" w:line="276" w:lineRule="auto"/>
        <w:jc w:val="left"/>
        <w:rPr>
          <w:rFonts w:eastAsia="Times New Roman" w:cs="Calibri"/>
          <w:sz w:val="22"/>
          <w:szCs w:val="22"/>
        </w:rPr>
      </w:pPr>
      <w:r w:rsidRPr="00F52967">
        <w:rPr>
          <w:rFonts w:eastAsia="Times New Roman" w:cs="Calibri"/>
          <w:sz w:val="22"/>
          <w:szCs w:val="22"/>
        </w:rPr>
        <w:fldChar w:fldCharType="end"/>
      </w:r>
      <w:r w:rsidRPr="00F52967">
        <w:rPr>
          <w:rFonts w:eastAsia="Times New Roman" w:cs="Calibri"/>
          <w:sz w:val="22"/>
          <w:szCs w:val="22"/>
        </w:rPr>
        <w:tab/>
      </w:r>
      <w:r w:rsidRPr="00F52967">
        <w:rPr>
          <w:rFonts w:eastAsia="Times New Roman" w:cs="Calibri"/>
          <w:sz w:val="22"/>
          <w:szCs w:val="22"/>
        </w:rPr>
        <w:t>Source: Field survey, Focus Group Discussions</w:t>
      </w:r>
    </w:p>
    <w:p w14:paraId="6B0A72ED" w14:textId="77777777" w:rsidR="00725ADB" w:rsidRPr="00F52967" w:rsidRDefault="00725ADB" w:rsidP="00725ADB">
      <w:pPr>
        <w:spacing w:after="200" w:line="276" w:lineRule="auto"/>
        <w:jc w:val="left"/>
        <w:rPr>
          <w:rFonts w:eastAsia="Times New Roman" w:cs="Calibri"/>
          <w:sz w:val="22"/>
          <w:szCs w:val="22"/>
        </w:rPr>
      </w:pPr>
    </w:p>
    <w:p w14:paraId="0AE7E6D0" w14:textId="77777777" w:rsidR="00725ADB" w:rsidRPr="00F52967" w:rsidRDefault="00725ADB" w:rsidP="00725ADB">
      <w:pPr>
        <w:rPr>
          <w:b/>
          <w:caps/>
          <w:color w:val="2E74B5" w:themeColor="accent1" w:themeShade="BF"/>
          <w:sz w:val="28"/>
          <w:szCs w:val="28"/>
        </w:rPr>
      </w:pPr>
      <w:r w:rsidRPr="00F52967">
        <w:rPr>
          <w:b/>
          <w:color w:val="2E74B5" w:themeColor="accent1" w:themeShade="BF"/>
          <w:sz w:val="28"/>
          <w:szCs w:val="28"/>
        </w:rPr>
        <w:t>SARGASSUM</w:t>
      </w:r>
    </w:p>
    <w:p w14:paraId="7D8E5EA6" w14:textId="1F1A2CED" w:rsidR="00725ADB" w:rsidRPr="00F52967" w:rsidRDefault="00725ADB" w:rsidP="00725ADB">
      <w:pPr>
        <w:rPr>
          <w:rFonts w:cs="Calibri"/>
          <w:sz w:val="22"/>
          <w:szCs w:val="22"/>
        </w:rPr>
      </w:pPr>
      <w:r w:rsidRPr="00F52967">
        <w:rPr>
          <w:rFonts w:cs="Calibri"/>
          <w:sz w:val="22"/>
          <w:szCs w:val="22"/>
        </w:rPr>
        <w:t>Sargassum is a genus of brown (class Phaeophyceae) macroalgae (seaweed) in the order Fucales. Numerous species are distributed throughout the temperate and tropical oceans of the world, where they generally inhabit shallow water and coral reefs, and the genus is widely known for its planktonic (free-floating) species (From Wikipedia, the free encyclopedia). Pelagic Sargassum (</w:t>
      </w:r>
      <w:r w:rsidRPr="00F52967">
        <w:rPr>
          <w:rFonts w:cs="Calibri"/>
          <w:i/>
          <w:sz w:val="22"/>
          <w:szCs w:val="22"/>
        </w:rPr>
        <w:t>Sargassum muticum</w:t>
      </w:r>
      <w:r w:rsidRPr="00F52967">
        <w:rPr>
          <w:rFonts w:cs="Calibri"/>
          <w:sz w:val="22"/>
          <w:szCs w:val="22"/>
        </w:rPr>
        <w:t>), commonly referred to as seaweed or the golden tides, is a floating brownish alga. Satellite narrative maps indicate that the Sargassum seaweed bloss</w:t>
      </w:r>
      <w:r w:rsidR="009F3DE7" w:rsidRPr="00F52967">
        <w:rPr>
          <w:rFonts w:cs="Calibri"/>
          <w:sz w:val="22"/>
          <w:szCs w:val="22"/>
        </w:rPr>
        <w:t>ONS</w:t>
      </w:r>
      <w:r w:rsidRPr="00F52967">
        <w:rPr>
          <w:rFonts w:cs="Calibri"/>
          <w:sz w:val="22"/>
          <w:szCs w:val="22"/>
        </w:rPr>
        <w:t xml:space="preserve"> naturally in the Sargasso Sea, spanning 2 million square miles in the warm waters of the North Atlantic Ocean. </w:t>
      </w:r>
    </w:p>
    <w:p w14:paraId="59D20322" w14:textId="77777777" w:rsidR="00725ADB" w:rsidRPr="00F52967" w:rsidRDefault="00725ADB" w:rsidP="00725ADB">
      <w:pPr>
        <w:rPr>
          <w:rFonts w:cs="Calibri"/>
          <w:i/>
          <w:iCs/>
          <w:sz w:val="22"/>
          <w:szCs w:val="22"/>
        </w:rPr>
      </w:pPr>
      <w:r w:rsidRPr="00F52967">
        <w:rPr>
          <w:rFonts w:cs="Calibri"/>
          <w:sz w:val="22"/>
          <w:szCs w:val="22"/>
        </w:rPr>
        <w:t>The unprecedented quantity of pelagic Sargassum in the Caribbean islands in the spring of 2011 was subsequently reported for the first time along the coasts of Sierra Leone and the Gulf of Guinea in June 2011 (UNEP, 2014). Satellite images show an unusual spread throughout the tropical Atlantic. However, w</w:t>
      </w:r>
      <w:r w:rsidRPr="00F52967">
        <w:rPr>
          <w:rFonts w:cs="Calibri"/>
          <w:iCs/>
          <w:sz w:val="22"/>
          <w:szCs w:val="22"/>
        </w:rPr>
        <w:t>hile the expansion of floating rafts of Sargassum from the Sargasso Sea to areas like the Gulf of Guinea may be seen as biological invasion in a broad sense of the definition, their occurrence and eventual deposit along the shoreline is not indicative of their colonizing shallow coastal habitats (Smetacek and Zingone, 2013).</w:t>
      </w:r>
    </w:p>
    <w:p w14:paraId="68CF20DE" w14:textId="77777777" w:rsidR="00725ADB" w:rsidRPr="00F52967" w:rsidRDefault="00725ADB" w:rsidP="00725ADB">
      <w:pPr>
        <w:rPr>
          <w:rFonts w:cs="Calibri"/>
          <w:sz w:val="22"/>
          <w:szCs w:val="22"/>
        </w:rPr>
      </w:pPr>
      <w:r w:rsidRPr="00F52967">
        <w:rPr>
          <w:rFonts w:cs="Calibri"/>
          <w:sz w:val="22"/>
          <w:szCs w:val="22"/>
        </w:rPr>
        <w:t>Presently, the exact conditions (chemical, physical, or biological drivers) responsible for the unusual bloom of seaweeds in the region are unclear. However, the probable causes for the proliferation of the massive seaweeds in recent times are suggested as follows (UNEP, 2014):</w:t>
      </w:r>
    </w:p>
    <w:p w14:paraId="6D2CC59A" w14:textId="77777777" w:rsidR="00725ADB" w:rsidRPr="00F52967" w:rsidRDefault="00725ADB" w:rsidP="00725ADB">
      <w:pPr>
        <w:rPr>
          <w:rFonts w:cs="Calibri"/>
          <w:sz w:val="22"/>
          <w:szCs w:val="22"/>
        </w:rPr>
      </w:pPr>
      <w:r w:rsidRPr="00F52967">
        <w:rPr>
          <w:rFonts w:cs="Calibri"/>
          <w:sz w:val="22"/>
          <w:szCs w:val="22"/>
        </w:rPr>
        <w:t>Warming and changing of ocean temperature due to global climate change.</w:t>
      </w:r>
    </w:p>
    <w:p w14:paraId="69A5A6CB" w14:textId="77777777" w:rsidR="00725ADB" w:rsidRPr="00F52967" w:rsidRDefault="00725ADB" w:rsidP="00725ADB">
      <w:pPr>
        <w:rPr>
          <w:rFonts w:cs="Calibri"/>
          <w:sz w:val="22"/>
          <w:szCs w:val="22"/>
        </w:rPr>
      </w:pPr>
      <w:r w:rsidRPr="00F52967">
        <w:rPr>
          <w:rFonts w:cs="Calibri"/>
          <w:sz w:val="22"/>
          <w:szCs w:val="22"/>
        </w:rPr>
        <w:t>Increased land-based nutrients and pollutants (which include nitrogen-heavy fertilizers</w:t>
      </w:r>
    </w:p>
    <w:p w14:paraId="12FCB1B6" w14:textId="77777777" w:rsidR="00725ADB" w:rsidRPr="00F52967" w:rsidRDefault="00725ADB" w:rsidP="00725ADB">
      <w:pPr>
        <w:rPr>
          <w:rFonts w:cs="Calibri"/>
          <w:sz w:val="22"/>
          <w:szCs w:val="22"/>
        </w:rPr>
      </w:pPr>
      <w:r w:rsidRPr="00F52967">
        <w:rPr>
          <w:rFonts w:cs="Calibri"/>
          <w:sz w:val="22"/>
          <w:szCs w:val="22"/>
        </w:rPr>
        <w:t>and sewage waters) washing into the ocean water.</w:t>
      </w:r>
    </w:p>
    <w:p w14:paraId="033A3F2E" w14:textId="77777777" w:rsidR="00725ADB" w:rsidRPr="00F52967" w:rsidRDefault="00725ADB" w:rsidP="00725ADB">
      <w:pPr>
        <w:rPr>
          <w:rFonts w:cs="Calibri"/>
          <w:sz w:val="22"/>
          <w:szCs w:val="22"/>
        </w:rPr>
      </w:pPr>
      <w:r w:rsidRPr="00F52967">
        <w:rPr>
          <w:rFonts w:cs="Calibri"/>
          <w:sz w:val="22"/>
          <w:szCs w:val="22"/>
        </w:rPr>
        <w:t>Flow of nutrients from the Congo River, Amazon River, Northwest Africa iron-rich dust.</w:t>
      </w:r>
    </w:p>
    <w:p w14:paraId="6C9673B1" w14:textId="77777777" w:rsidR="00725ADB" w:rsidRPr="00F52967" w:rsidRDefault="00725ADB" w:rsidP="00725ADB">
      <w:pPr>
        <w:rPr>
          <w:rFonts w:cs="Calibri"/>
          <w:sz w:val="22"/>
          <w:szCs w:val="22"/>
        </w:rPr>
      </w:pPr>
      <w:r w:rsidRPr="00F52967">
        <w:rPr>
          <w:rFonts w:cs="Calibri"/>
          <w:sz w:val="22"/>
          <w:szCs w:val="22"/>
        </w:rPr>
        <w:t>Maritime traffic as a potential introduction vector.</w:t>
      </w:r>
    </w:p>
    <w:p w14:paraId="62E13F0B" w14:textId="77777777" w:rsidR="00725ADB" w:rsidRPr="00F52967" w:rsidRDefault="00725ADB" w:rsidP="00725ADB">
      <w:pPr>
        <w:rPr>
          <w:rFonts w:cs="Calibri"/>
          <w:sz w:val="22"/>
          <w:szCs w:val="22"/>
          <w:u w:val="single"/>
        </w:rPr>
      </w:pPr>
      <w:r w:rsidRPr="00F52967">
        <w:rPr>
          <w:rFonts w:cs="Calibri"/>
          <w:sz w:val="22"/>
          <w:szCs w:val="22"/>
          <w:u w:val="single"/>
        </w:rPr>
        <w:t>Effects</w:t>
      </w:r>
    </w:p>
    <w:p w14:paraId="763C6F92" w14:textId="77777777" w:rsidR="00725ADB" w:rsidRPr="00F52967" w:rsidRDefault="00725ADB" w:rsidP="00725ADB">
      <w:pPr>
        <w:rPr>
          <w:rFonts w:cs="Calibri"/>
          <w:sz w:val="22"/>
          <w:szCs w:val="22"/>
        </w:rPr>
      </w:pPr>
      <w:r w:rsidRPr="00F52967">
        <w:rPr>
          <w:rFonts w:cs="Calibri"/>
          <w:sz w:val="22"/>
          <w:szCs w:val="22"/>
        </w:rPr>
        <w:t>As stated in UNEP (2014), recent reports on the invasion of Sargassum in West Africa and the Caribbean suggest that it is becoming a regional phenomenon, negatively impacting aquatic resources, fisheries, waterway, shorelines and tourism.</w:t>
      </w:r>
    </w:p>
    <w:p w14:paraId="0791276F" w14:textId="77777777" w:rsidR="00725ADB" w:rsidRPr="00F52967" w:rsidRDefault="00725ADB" w:rsidP="00725ADB">
      <w:pPr>
        <w:rPr>
          <w:rFonts w:cs="Calibri"/>
          <w:sz w:val="22"/>
          <w:szCs w:val="22"/>
        </w:rPr>
      </w:pPr>
      <w:r w:rsidRPr="00F52967">
        <w:rPr>
          <w:rFonts w:cs="Calibri"/>
          <w:sz w:val="22"/>
          <w:szCs w:val="22"/>
        </w:rPr>
        <w:t xml:space="preserve">Ecological effects – Unfortunately, there is very little knowledge of the ecological impacts of invasive seaweeds on the ecosystem in general which needs to be assessed. The assumption however is that massive influx of seaweed has resulted to potential disturbance of marine life living in the coastal zone (dead fish and sea turtles have been found when Sargassum washes onto the shore in massive quantities, showing the potential correlation, beach fouling, and coastal dead zones. </w:t>
      </w:r>
    </w:p>
    <w:p w14:paraId="66A2764F" w14:textId="77777777" w:rsidR="00725ADB" w:rsidRPr="00F52967" w:rsidRDefault="00725ADB" w:rsidP="00725ADB">
      <w:pPr>
        <w:rPr>
          <w:rFonts w:cs="Calibri"/>
          <w:sz w:val="22"/>
          <w:szCs w:val="22"/>
        </w:rPr>
      </w:pPr>
      <w:r w:rsidRPr="00F52967">
        <w:rPr>
          <w:rFonts w:cs="Calibri"/>
          <w:sz w:val="22"/>
          <w:szCs w:val="22"/>
        </w:rPr>
        <w:t>Socio-economic effects– Massive Sargassum deposits on beaches has negative impact on the socioeconomic livelihood (tourism, fishery industries etc.) of coastal communities, hence the need to develop regional cooperation on ocean governance and ensure an ecologically friendly management (transformation and value-addition to animal feed and fertilizers etc.) intervention of the Sargassum seaweed.</w:t>
      </w:r>
    </w:p>
    <w:p w14:paraId="01A19C41" w14:textId="77777777" w:rsidR="00725ADB" w:rsidRPr="00F52967" w:rsidRDefault="00725ADB" w:rsidP="00725ADB">
      <w:pPr>
        <w:rPr>
          <w:rFonts w:cs="Calibri"/>
          <w:sz w:val="22"/>
          <w:szCs w:val="22"/>
          <w:u w:val="single"/>
        </w:rPr>
      </w:pPr>
      <w:r w:rsidRPr="00F52967">
        <w:rPr>
          <w:rFonts w:cs="Calibri"/>
          <w:sz w:val="22"/>
          <w:szCs w:val="22"/>
          <w:u w:val="single"/>
        </w:rPr>
        <w:t>Alternative Uses of Sargassum</w:t>
      </w:r>
    </w:p>
    <w:p w14:paraId="2FF41E24" w14:textId="05D9A722" w:rsidR="00725ADB" w:rsidRPr="00F52967" w:rsidRDefault="00725ADB" w:rsidP="00725ADB">
      <w:pPr>
        <w:rPr>
          <w:rFonts w:cs="Calibri"/>
          <w:sz w:val="22"/>
          <w:szCs w:val="22"/>
        </w:rPr>
      </w:pPr>
      <w:r w:rsidRPr="00F52967">
        <w:rPr>
          <w:rFonts w:cs="Calibri"/>
          <w:sz w:val="22"/>
          <w:szCs w:val="22"/>
        </w:rPr>
        <w:t xml:space="preserve">There are three possible economic uses for Sargassum harvested from the shoreline - use as a mulch or for composting, for production of fertilizers, and use in production of biogas (FAO, 2003; </w:t>
      </w:r>
      <w:r w:rsidRPr="00F52967">
        <w:rPr>
          <w:i/>
          <w:sz w:val="22"/>
          <w:szCs w:val="22"/>
        </w:rPr>
        <w:t>N’Yeurt1 and Iese</w:t>
      </w:r>
      <w:r w:rsidRPr="00F52967">
        <w:rPr>
          <w:sz w:val="22"/>
          <w:szCs w:val="22"/>
        </w:rPr>
        <w:t xml:space="preserve"> (2014)</w:t>
      </w:r>
      <w:r w:rsidRPr="00F52967">
        <w:rPr>
          <w:rFonts w:cs="Calibri"/>
          <w:sz w:val="22"/>
          <w:szCs w:val="22"/>
        </w:rPr>
        <w:t>.</w:t>
      </w:r>
    </w:p>
    <w:p w14:paraId="43350B38" w14:textId="77777777" w:rsidR="00725ADB" w:rsidRPr="00F52967" w:rsidRDefault="00725ADB" w:rsidP="00725ADB">
      <w:pPr>
        <w:rPr>
          <w:rFonts w:cs="Calibri"/>
          <w:sz w:val="22"/>
          <w:szCs w:val="22"/>
        </w:rPr>
      </w:pPr>
      <w:r w:rsidRPr="00F52967">
        <w:rPr>
          <w:rFonts w:cs="Calibri"/>
          <w:sz w:val="22"/>
          <w:szCs w:val="22"/>
        </w:rPr>
        <w:t>(1) Mulch or composting: Seaweed, particularly bladderwrack, kelp or laminaria, can be either applied to the soil as a mulch (although it will tend to break down very quickly) or can be added to the compost heap, where it is an excellent activator (Colby-Williams, 2006). A perhaps less serious potential problem with seaweed is its salt content. While it is unlikely to add sufficient seaweed to seriously upset the balances of salt in the soil, it is not liked by worms, who will not live in it. It can be hosed down before adding to the soil to reduce the salt content, or left to be desalinated by rainwater. Rinsing seaweed is risky as valuable alginates are potentially lost to runoff.</w:t>
      </w:r>
    </w:p>
    <w:p w14:paraId="64FC34E7" w14:textId="77777777" w:rsidR="00725ADB" w:rsidRPr="00F52967" w:rsidRDefault="00725ADB" w:rsidP="00725ADB">
      <w:pPr>
        <w:rPr>
          <w:rFonts w:cs="Calibri"/>
          <w:sz w:val="22"/>
          <w:szCs w:val="22"/>
        </w:rPr>
      </w:pPr>
      <w:r w:rsidRPr="00F52967">
        <w:rPr>
          <w:rFonts w:cs="Calibri"/>
          <w:sz w:val="22"/>
          <w:szCs w:val="22"/>
        </w:rPr>
        <w:t>A potential disadvantage of the use of seaweed as mulch or for composting is the weight of the wet material which usually means that it has to be used on farms or gardens close to the shoreline – a situation that is not very common in Sierra Leone, except in the vast disappearing vegetable gardens along the Mahera beach on the Lungi peninsula.</w:t>
      </w:r>
    </w:p>
    <w:p w14:paraId="3A866413" w14:textId="77777777" w:rsidR="00725ADB" w:rsidRPr="00F52967" w:rsidRDefault="00725ADB" w:rsidP="00725ADB">
      <w:pPr>
        <w:rPr>
          <w:rFonts w:eastAsia="StempelGaramondLTStd-Roman" w:cs="StempelGaramondLTStd-Roman"/>
          <w:sz w:val="22"/>
          <w:szCs w:val="22"/>
          <w:lang w:val="en-GB"/>
        </w:rPr>
      </w:pPr>
      <w:r w:rsidRPr="00F52967">
        <w:rPr>
          <w:rFonts w:eastAsia="StempelGaramondLTStd-Roman" w:cs="StempelGaramondLTStd-Roman"/>
          <w:sz w:val="22"/>
          <w:szCs w:val="22"/>
        </w:rPr>
        <w:t xml:space="preserve">(2) Production of fertilizers: </w:t>
      </w:r>
      <w:r w:rsidRPr="00F52967">
        <w:rPr>
          <w:rFonts w:eastAsia="StempelGaramondLTStd-Roman" w:cs="StempelGaramondLTStd-Roman"/>
          <w:sz w:val="22"/>
          <w:szCs w:val="22"/>
          <w:lang w:val="en-GB"/>
        </w:rPr>
        <w:t>Fertilizer uses of seaweed date back at least to the nineteenth century. Early usage was by coastal dwellers, who collected storm-cast seaweed, usually large brown seaweeds, and dug it into local soils. The high fibre content of the seaweed acts as a soil conditioner and assists moisture retention, while the mineral content is a useful fertilizer and source of trace elements. In the early twentieth century, a small industry developed based on the drying and milling of mainly storm-cast material, but it dwindled with the advent of synthetic chemical fertilizers. Today, with the rising popularity of organic farming, there has been some revival of the industry, but not yet on a large scale; the combined costs of drying and transportation have confined usage to sunnier climates where the buyers are not too distant from the coast.</w:t>
      </w:r>
    </w:p>
    <w:p w14:paraId="50BA04CB" w14:textId="77777777" w:rsidR="00725ADB" w:rsidRPr="00F52967" w:rsidRDefault="00725ADB" w:rsidP="00725ADB">
      <w:pPr>
        <w:rPr>
          <w:rFonts w:eastAsia="StempelGaramondLTStd-Roman" w:cs="StempelGaramondLTStd-Roman"/>
          <w:sz w:val="22"/>
          <w:szCs w:val="22"/>
          <w:lang w:val="en-GB"/>
        </w:rPr>
      </w:pPr>
      <w:r w:rsidRPr="00F52967">
        <w:rPr>
          <w:rFonts w:eastAsia="StempelGaramondLTStd-Roman" w:cs="StempelGaramondLTStd-Roman"/>
          <w:sz w:val="22"/>
          <w:szCs w:val="22"/>
          <w:lang w:val="en-GB"/>
        </w:rPr>
        <w:t>The growth area in seaweed fertilizers is in the production of liquid seaweed extracts. These can be produced in concentrated form for dilution by the user. Several can be applied directly onto plants or they can watered in, around the root areas. There have been several scientific studies that prove these products can be effective. In 1991, it was estimated that about 10,000 tonnes of wet seaweed were used to make 1,000 tonnes of seaweed extracts with a value of US$ 5 million (FAO, 2003). However, the market has probably doubled in the last decade because of the wider recognition of the usefulness of the products and the increasing popularity of organic farming, where they are especially effective in the growing of vegetables and some fruits.</w:t>
      </w:r>
    </w:p>
    <w:p w14:paraId="0B56BC10" w14:textId="018E8DC9" w:rsidR="00725ADB" w:rsidRPr="00F52967" w:rsidRDefault="00725ADB" w:rsidP="00725ADB">
      <w:pPr>
        <w:rPr>
          <w:sz w:val="22"/>
          <w:szCs w:val="22"/>
          <w:lang w:val="en-GB"/>
        </w:rPr>
      </w:pPr>
      <w:r w:rsidRPr="00F52967">
        <w:rPr>
          <w:rFonts w:cs="Calibri"/>
          <w:sz w:val="22"/>
          <w:szCs w:val="22"/>
        </w:rPr>
        <w:t xml:space="preserve">(3) Production of biogas: </w:t>
      </w:r>
      <w:r w:rsidRPr="00F52967">
        <w:rPr>
          <w:color w:val="000000"/>
          <w:sz w:val="22"/>
          <w:szCs w:val="22"/>
          <w:lang w:val="en-GB"/>
        </w:rPr>
        <w:t>The production of biomethane by anaerobic digestion is a three-step process (</w:t>
      </w:r>
      <w:r w:rsidRPr="00F52967">
        <w:rPr>
          <w:color w:val="000000"/>
          <w:sz w:val="22"/>
          <w:szCs w:val="22"/>
          <w:lang w:val="en-GB"/>
        </w:rPr>
        <w:fldChar w:fldCharType="begin"/>
      </w:r>
      <w:r w:rsidRPr="00F52967">
        <w:rPr>
          <w:color w:val="000000"/>
          <w:sz w:val="22"/>
          <w:szCs w:val="22"/>
          <w:lang w:val="en-GB"/>
        </w:rPr>
        <w:instrText xml:space="preserve"> REF _Ref460960393 \r \h  \* MERGEFORMAT </w:instrText>
      </w:r>
      <w:r w:rsidRPr="00F52967">
        <w:rPr>
          <w:color w:val="000000"/>
          <w:sz w:val="22"/>
          <w:szCs w:val="22"/>
          <w:lang w:val="en-GB"/>
        </w:rPr>
      </w:r>
      <w:r w:rsidRPr="00F52967">
        <w:rPr>
          <w:color w:val="000000"/>
          <w:sz w:val="22"/>
          <w:szCs w:val="22"/>
          <w:lang w:val="en-GB"/>
        </w:rPr>
        <w:fldChar w:fldCharType="separate"/>
      </w:r>
      <w:r w:rsidR="00304FD7" w:rsidRPr="00F52967">
        <w:rPr>
          <w:color w:val="000000"/>
          <w:sz w:val="22"/>
          <w:szCs w:val="22"/>
          <w:lang w:val="en-GB"/>
        </w:rPr>
        <w:t>0</w:t>
      </w:r>
      <w:r w:rsidRPr="00F52967">
        <w:rPr>
          <w:color w:val="000000"/>
          <w:sz w:val="22"/>
          <w:szCs w:val="22"/>
          <w:lang w:val="en-GB"/>
        </w:rPr>
        <w:fldChar w:fldCharType="end"/>
      </w:r>
      <w:r w:rsidRPr="00F52967">
        <w:rPr>
          <w:color w:val="000000"/>
          <w:sz w:val="22"/>
          <w:szCs w:val="22"/>
          <w:lang w:val="en-GB"/>
        </w:rPr>
        <w:t xml:space="preserve">) that occurs widely in nature within environments such as ocean and lake sediments, marshes, and the digestive tracts of animals, and first involves the biological conversion of the organic components of biomass into simple products such as acetate, carbon dioxide, and hydrogen by </w:t>
      </w:r>
      <w:r w:rsidRPr="00F52967">
        <w:rPr>
          <w:sz w:val="22"/>
          <w:szCs w:val="22"/>
          <w:lang w:val="en-GB"/>
        </w:rPr>
        <w:t>a mixed population of decomposing bacteria. A second set of acidic bacteria then converts these soluble compounds into organic acids, which are then utilized by a mixed population of methanogenic bacteria to produce methane (60%) and carbon dioxide (40%) with trace amounts of hydrogen sulfide and other gases, at an optimum temperature range of 37°C (mesophylic bacteria) to 54°C (thermophylic bacteria). Thermophylic digestion is less stable, but gives up to 20% more yield than the colder mesophylic conversion (Gunaseelan, 1997; Chynoweth, 2002; Brown &amp; Caldwell, 2008). The overall chemical reaction can be summarized as follows:</w:t>
      </w:r>
    </w:p>
    <w:p w14:paraId="19795CE6" w14:textId="77777777" w:rsidR="00725ADB" w:rsidRPr="00F52967" w:rsidRDefault="00725ADB" w:rsidP="00725ADB">
      <w:pPr>
        <w:rPr>
          <w:color w:val="000000"/>
          <w:sz w:val="24"/>
          <w:szCs w:val="18"/>
          <w:lang w:val="en-GB" w:eastAsia="en-GB"/>
        </w:rPr>
      </w:pPr>
      <w:bookmarkStart w:id="368" w:name="_Ref460960393"/>
      <w:r w:rsidRPr="00F52967">
        <w:rPr>
          <w:color w:val="000000"/>
          <w:sz w:val="24"/>
          <w:szCs w:val="18"/>
          <w:lang w:val="en-GB" w:eastAsia="en-GB"/>
        </w:rPr>
        <w:t>The three stages of anaerobic digestion involving three sets of specialized bacteria</w:t>
      </w:r>
      <w:bookmarkEnd w:id="368"/>
      <w:r w:rsidRPr="00F52967">
        <w:rPr>
          <w:color w:val="000000"/>
          <w:sz w:val="24"/>
          <w:szCs w:val="18"/>
          <w:lang w:val="en-GB" w:eastAsia="en-GB"/>
        </w:rPr>
        <w:t xml:space="preserve"> </w:t>
      </w:r>
    </w:p>
    <w:p w14:paraId="5FEDA80A" w14:textId="77777777" w:rsidR="00725ADB" w:rsidRPr="00F52967" w:rsidRDefault="00725ADB" w:rsidP="00725ADB">
      <w:pPr>
        <w:rPr>
          <w:sz w:val="22"/>
          <w:szCs w:val="22"/>
          <w:lang w:val="en-GB"/>
        </w:rPr>
      </w:pPr>
    </w:p>
    <w:p w14:paraId="3B546239" w14:textId="77777777" w:rsidR="00725ADB" w:rsidRPr="00F52967" w:rsidRDefault="00725ADB" w:rsidP="00725ADB">
      <w:pPr>
        <w:rPr>
          <w:rFonts w:cs="Calibri"/>
          <w:sz w:val="22"/>
          <w:szCs w:val="22"/>
        </w:rPr>
      </w:pPr>
      <w:r w:rsidRPr="00F52967">
        <w:rPr>
          <w:rFonts w:cs="Calibri"/>
          <w:noProof/>
          <w:sz w:val="22"/>
          <w:szCs w:val="22"/>
          <w:lang w:val="fr-FR" w:eastAsia="fr-FR"/>
        </w:rPr>
        <mc:AlternateContent>
          <mc:Choice Requires="wps">
            <w:drawing>
              <wp:anchor distT="0" distB="0" distL="114300" distR="114300" simplePos="0" relativeHeight="251694080" behindDoc="0" locked="0" layoutInCell="1" allowOverlap="1" wp14:anchorId="15973C4F" wp14:editId="65F15619">
                <wp:simplePos x="0" y="0"/>
                <wp:positionH relativeFrom="column">
                  <wp:posOffset>2595880</wp:posOffset>
                </wp:positionH>
                <wp:positionV relativeFrom="paragraph">
                  <wp:posOffset>54610</wp:posOffset>
                </wp:positionV>
                <wp:extent cx="626745" cy="81280"/>
                <wp:effectExtent l="43180" t="15240" r="25400" b="8255"/>
                <wp:wrapNone/>
                <wp:docPr id="83" name="Arrow: Notched Right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81280"/>
                        </a:xfrm>
                        <a:prstGeom prst="notchedRightArrow">
                          <a:avLst>
                            <a:gd name="adj1" fmla="val 50000"/>
                            <a:gd name="adj2" fmla="val 1927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9D4E566">
              <v:shapetype w14:anchorId="1917FF96"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83" o:spid="_x0000_s1026" type="#_x0000_t94" style="position:absolute;margin-left:204.4pt;margin-top:4.3pt;width:49.35pt;height:6.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"/>
            </w:pict>
          </mc:Fallback>
        </mc:AlternateContent>
      </w:r>
      <w:r w:rsidRPr="00F52967">
        <w:rPr>
          <w:rFonts w:cs="Calibri"/>
          <w:sz w:val="22"/>
          <w:szCs w:val="22"/>
        </w:rPr>
        <w:t>C6H10O5 + H20                       3CO2 + 3CH4</w:t>
      </w:r>
    </w:p>
    <w:p w14:paraId="2F48EF56" w14:textId="77777777" w:rsidR="00725ADB" w:rsidRPr="00F52967" w:rsidRDefault="00725ADB" w:rsidP="00725ADB">
      <w:pPr>
        <w:rPr>
          <w:rFonts w:cs="Calibri"/>
          <w:sz w:val="22"/>
          <w:szCs w:val="22"/>
        </w:rPr>
      </w:pPr>
      <w:r w:rsidRPr="00F52967">
        <w:rPr>
          <w:rFonts w:cs="Calibri"/>
          <w:noProof/>
          <w:sz w:val="22"/>
          <w:szCs w:val="22"/>
          <w:lang w:val="fr-FR" w:eastAsia="fr-FR"/>
        </w:rPr>
        <w:drawing>
          <wp:inline distT="0" distB="0" distL="0" distR="0" wp14:anchorId="7680EE25" wp14:editId="4B3D0551">
            <wp:extent cx="4228465" cy="2112010"/>
            <wp:effectExtent l="19050" t="0" r="63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a:stretch>
                      <a:fillRect/>
                    </a:stretch>
                  </pic:blipFill>
                  <pic:spPr bwMode="auto">
                    <a:xfrm>
                      <a:off x="0" y="0"/>
                      <a:ext cx="4228465" cy="2112010"/>
                    </a:xfrm>
                    <a:prstGeom prst="rect">
                      <a:avLst/>
                    </a:prstGeom>
                    <a:noFill/>
                    <a:ln w="9525">
                      <a:noFill/>
                      <a:miter lim="800000"/>
                      <a:headEnd/>
                      <a:tailEnd/>
                    </a:ln>
                  </pic:spPr>
                </pic:pic>
              </a:graphicData>
            </a:graphic>
          </wp:inline>
        </w:drawing>
      </w:r>
    </w:p>
    <w:p w14:paraId="1C128CC9" w14:textId="77777777" w:rsidR="00725ADB" w:rsidRPr="00F52967" w:rsidRDefault="00725ADB" w:rsidP="00725ADB">
      <w:pPr>
        <w:rPr>
          <w:color w:val="000000"/>
          <w:sz w:val="22"/>
          <w:szCs w:val="22"/>
          <w:lang w:val="en-GB"/>
        </w:rPr>
      </w:pPr>
      <w:r w:rsidRPr="00F52967">
        <w:rPr>
          <w:color w:val="000000"/>
          <w:sz w:val="22"/>
          <w:szCs w:val="22"/>
          <w:lang w:val="en-GB"/>
        </w:rPr>
        <w:t xml:space="preserve">Source: </w:t>
      </w:r>
      <w:r w:rsidRPr="00F52967">
        <w:rPr>
          <w:rFonts w:cs="Calibri"/>
          <w:iCs/>
          <w:sz w:val="22"/>
          <w:szCs w:val="22"/>
        </w:rPr>
        <w:t xml:space="preserve">N’Yeurt &amp; Iese (2014) siting </w:t>
      </w:r>
      <w:r w:rsidRPr="00F52967">
        <w:rPr>
          <w:color w:val="000000"/>
          <w:sz w:val="22"/>
          <w:szCs w:val="22"/>
          <w:lang w:val="en-GB"/>
        </w:rPr>
        <w:t>Encyclopedia of Alternative Energy    ww.daviddarling.info/encyclopedia/A/ AE_anaerobic_digestion.html)</w:t>
      </w:r>
    </w:p>
    <w:p w14:paraId="0EAFCCFF" w14:textId="77777777" w:rsidR="00725ADB" w:rsidRPr="00F52967" w:rsidRDefault="00725ADB" w:rsidP="00725ADB">
      <w:pPr>
        <w:rPr>
          <w:rFonts w:cs="Calibri"/>
          <w:sz w:val="22"/>
          <w:szCs w:val="22"/>
        </w:rPr>
      </w:pPr>
      <w:r w:rsidRPr="00F52967">
        <w:rPr>
          <w:color w:val="000000"/>
          <w:sz w:val="22"/>
          <w:szCs w:val="22"/>
          <w:lang w:val="en-GB"/>
        </w:rPr>
        <w:t xml:space="preserve">                     </w:t>
      </w:r>
    </w:p>
    <w:p w14:paraId="0F4BAB18" w14:textId="01CA815F" w:rsidR="00725ADB" w:rsidRPr="00F52967" w:rsidRDefault="00725ADB" w:rsidP="00725ADB">
      <w:pPr>
        <w:rPr>
          <w:rFonts w:cs="Calibri"/>
          <w:sz w:val="22"/>
          <w:szCs w:val="22"/>
        </w:rPr>
      </w:pPr>
      <w:r w:rsidRPr="00F52967">
        <w:rPr>
          <w:rFonts w:cs="Calibri"/>
          <w:sz w:val="22"/>
          <w:szCs w:val="22"/>
        </w:rPr>
        <w:t xml:space="preserve">In general, brown algae such </w:t>
      </w:r>
      <w:r w:rsidRPr="00F52967">
        <w:rPr>
          <w:rFonts w:cs="Calibri"/>
          <w:i/>
          <w:iCs/>
          <w:sz w:val="22"/>
          <w:szCs w:val="22"/>
        </w:rPr>
        <w:t xml:space="preserve">Sargassum </w:t>
      </w:r>
      <w:r w:rsidRPr="00F52967">
        <w:rPr>
          <w:rFonts w:cs="Calibri"/>
          <w:sz w:val="22"/>
          <w:szCs w:val="22"/>
        </w:rPr>
        <w:t xml:space="preserve">spp. have a lower methane yield than green algae, but are the easiest to digest, while red algae such as </w:t>
      </w:r>
      <w:r w:rsidRPr="00F52967">
        <w:rPr>
          <w:rFonts w:cs="Calibri"/>
          <w:i/>
          <w:iCs/>
          <w:sz w:val="22"/>
          <w:szCs w:val="22"/>
        </w:rPr>
        <w:t xml:space="preserve">Gracilaria </w:t>
      </w:r>
      <w:r w:rsidRPr="00F52967">
        <w:rPr>
          <w:rFonts w:cs="Calibri"/>
          <w:sz w:val="22"/>
          <w:szCs w:val="22"/>
        </w:rPr>
        <w:t>spp. have higher yields but are the most difficult to process (</w:t>
      </w:r>
      <w:r w:rsidRPr="00F52967">
        <w:rPr>
          <w:rFonts w:cs="Calibri"/>
          <w:sz w:val="22"/>
          <w:szCs w:val="22"/>
        </w:rPr>
        <w:fldChar w:fldCharType="begin"/>
      </w:r>
      <w:r w:rsidRPr="00F52967">
        <w:rPr>
          <w:rFonts w:cs="Calibri"/>
          <w:sz w:val="22"/>
          <w:szCs w:val="22"/>
        </w:rPr>
        <w:instrText xml:space="preserve"> REF _Ref460960442 \r \h  \* MERGEFORMAT </w:instrText>
      </w:r>
      <w:r w:rsidRPr="00F52967">
        <w:rPr>
          <w:rFonts w:cs="Calibri"/>
          <w:sz w:val="22"/>
          <w:szCs w:val="22"/>
        </w:rPr>
      </w:r>
      <w:r w:rsidRPr="00F52967">
        <w:rPr>
          <w:rFonts w:cs="Calibri"/>
          <w:sz w:val="22"/>
          <w:szCs w:val="22"/>
        </w:rPr>
        <w:fldChar w:fldCharType="separate"/>
      </w:r>
      <w:r w:rsidR="00304FD7" w:rsidRPr="00F52967">
        <w:rPr>
          <w:rFonts w:cs="Calibri"/>
          <w:sz w:val="22"/>
          <w:szCs w:val="22"/>
        </w:rPr>
        <w:t>0</w:t>
      </w:r>
      <w:r w:rsidRPr="00F52967">
        <w:rPr>
          <w:rFonts w:cs="Calibri"/>
          <w:sz w:val="22"/>
          <w:szCs w:val="22"/>
        </w:rPr>
        <w:fldChar w:fldCharType="end"/>
      </w:r>
      <w:r w:rsidRPr="00F52967">
        <w:rPr>
          <w:rFonts w:cs="Calibri"/>
          <w:sz w:val="22"/>
          <w:szCs w:val="22"/>
        </w:rPr>
        <w:t>). While it has been demonstrated that digestion to methane can occur with macroalgae, a lot of research is still needed to fine-tune the process. In particular, for large-scale production, the performance of the anaerobic digestion process at normal tropical ocean temperatures needs to be improved, efficient bacteria need to be screened, selective breeding and expanded culture studies need to be carried out, and digesters (</w:t>
      </w:r>
      <w:r w:rsidRPr="00F52967">
        <w:rPr>
          <w:rFonts w:cs="Calibri"/>
          <w:sz w:val="22"/>
          <w:szCs w:val="22"/>
        </w:rPr>
        <w:fldChar w:fldCharType="begin"/>
      </w:r>
      <w:r w:rsidRPr="00F52967">
        <w:rPr>
          <w:rFonts w:cs="Calibri"/>
          <w:sz w:val="22"/>
          <w:szCs w:val="22"/>
        </w:rPr>
        <w:instrText xml:space="preserve"> REF _Ref460960465 \r \h  \* MERGEFORMAT </w:instrText>
      </w:r>
      <w:r w:rsidRPr="00F52967">
        <w:rPr>
          <w:rFonts w:cs="Calibri"/>
          <w:sz w:val="22"/>
          <w:szCs w:val="22"/>
        </w:rPr>
      </w:r>
      <w:r w:rsidRPr="00F52967">
        <w:rPr>
          <w:rFonts w:cs="Calibri"/>
          <w:sz w:val="22"/>
          <w:szCs w:val="22"/>
        </w:rPr>
        <w:fldChar w:fldCharType="separate"/>
      </w:r>
      <w:r w:rsidR="00304FD7" w:rsidRPr="00F52967">
        <w:rPr>
          <w:rFonts w:cs="Calibri"/>
          <w:sz w:val="22"/>
          <w:szCs w:val="22"/>
        </w:rPr>
        <w:t>0</w:t>
      </w:r>
      <w:r w:rsidRPr="00F52967">
        <w:rPr>
          <w:rFonts w:cs="Calibri"/>
          <w:sz w:val="22"/>
          <w:szCs w:val="22"/>
        </w:rPr>
        <w:fldChar w:fldCharType="end"/>
      </w:r>
      <w:r w:rsidRPr="00F52967">
        <w:rPr>
          <w:rFonts w:cs="Calibri"/>
          <w:sz w:val="22"/>
          <w:szCs w:val="22"/>
        </w:rPr>
        <w:t xml:space="preserve">) have to be designed specifically for macroalgae (Stanley, 2009). However, macroalgae have a promising future for biofuel production, due to their higher yield rate and absence of inhibiting lignocellulose compared to terrestrial plants (Sikes </w:t>
      </w:r>
      <w:r w:rsidRPr="00F52967">
        <w:rPr>
          <w:rFonts w:cs="Calibri"/>
          <w:i/>
          <w:iCs/>
          <w:sz w:val="22"/>
          <w:szCs w:val="22"/>
        </w:rPr>
        <w:t>et al</w:t>
      </w:r>
      <w:r w:rsidRPr="00F52967">
        <w:rPr>
          <w:rFonts w:cs="Calibri"/>
          <w:sz w:val="22"/>
          <w:szCs w:val="22"/>
        </w:rPr>
        <w:t>., 2011).</w:t>
      </w:r>
    </w:p>
    <w:p w14:paraId="64EF5E9B" w14:textId="77777777" w:rsidR="00725ADB" w:rsidRPr="00F52967" w:rsidRDefault="00725ADB" w:rsidP="00725ADB">
      <w:pPr>
        <w:rPr>
          <w:rFonts w:cs="Calibri"/>
          <w:sz w:val="22"/>
          <w:szCs w:val="22"/>
        </w:rPr>
      </w:pPr>
    </w:p>
    <w:p w14:paraId="4E0D4490" w14:textId="77777777" w:rsidR="00725ADB" w:rsidRPr="00F52967" w:rsidRDefault="00725ADB" w:rsidP="00725ADB">
      <w:pPr>
        <w:rPr>
          <w:color w:val="000000"/>
          <w:sz w:val="24"/>
          <w:szCs w:val="18"/>
          <w:lang w:val="en-GB" w:eastAsia="en-GB"/>
        </w:rPr>
      </w:pPr>
      <w:bookmarkStart w:id="369" w:name="_Ref460960442"/>
      <w:r w:rsidRPr="00F52967">
        <w:rPr>
          <w:color w:val="000000"/>
          <w:sz w:val="24"/>
          <w:szCs w:val="18"/>
          <w:lang w:val="en-GB" w:eastAsia="en-GB"/>
        </w:rPr>
        <w:t>Biogas yield from different seaweed species.</w:t>
      </w:r>
      <w:bookmarkEnd w:id="369"/>
    </w:p>
    <w:tbl>
      <w:tblPr>
        <w:tblStyle w:val="BandedStyle1"/>
        <w:tblW w:w="0" w:type="auto"/>
        <w:jc w:val="center"/>
        <w:tblLayout w:type="fixed"/>
        <w:tblLook w:val="0000" w:firstRow="0" w:lastRow="0" w:firstColumn="0" w:lastColumn="0" w:noHBand="0" w:noVBand="0"/>
      </w:tblPr>
      <w:tblGrid>
        <w:gridCol w:w="2898"/>
        <w:gridCol w:w="3870"/>
      </w:tblGrid>
      <w:tr w:rsidR="00725ADB" w:rsidRPr="00F52967" w14:paraId="319E9A87" w14:textId="77777777" w:rsidTr="00F87473">
        <w:trPr>
          <w:trHeight w:val="142"/>
          <w:jc w:val="center"/>
        </w:trPr>
        <w:tc>
          <w:tcPr>
            <w:tcW w:w="2898" w:type="dxa"/>
          </w:tcPr>
          <w:p w14:paraId="6E0C237F" w14:textId="77777777" w:rsidR="00725ADB" w:rsidRPr="00F52967" w:rsidRDefault="00725ADB" w:rsidP="00F87473">
            <w:pPr>
              <w:rPr>
                <w:color w:val="000000"/>
                <w:szCs w:val="22"/>
                <w:lang w:val="en-GB"/>
              </w:rPr>
            </w:pPr>
            <w:r w:rsidRPr="00F52967">
              <w:rPr>
                <w:color w:val="000000"/>
                <w:szCs w:val="22"/>
                <w:lang w:val="en-GB"/>
              </w:rPr>
              <w:t xml:space="preserve">Species </w:t>
            </w:r>
          </w:p>
        </w:tc>
        <w:tc>
          <w:tcPr>
            <w:tcW w:w="3870" w:type="dxa"/>
          </w:tcPr>
          <w:p w14:paraId="62BAC183" w14:textId="77777777" w:rsidR="00725ADB" w:rsidRPr="00F52967" w:rsidRDefault="00725ADB" w:rsidP="00F87473">
            <w:pPr>
              <w:rPr>
                <w:color w:val="000000"/>
                <w:szCs w:val="22"/>
                <w:lang w:val="en-GB"/>
              </w:rPr>
            </w:pPr>
            <w:r w:rsidRPr="00F52967">
              <w:rPr>
                <w:color w:val="000000"/>
                <w:szCs w:val="22"/>
                <w:lang w:val="en-GB"/>
              </w:rPr>
              <w:t xml:space="preserve">Methane yield (dm3 CH4 g-1 VSadd) </w:t>
            </w:r>
          </w:p>
        </w:tc>
      </w:tr>
      <w:tr w:rsidR="00725ADB" w:rsidRPr="00F52967" w14:paraId="5C5EEB6D" w14:textId="77777777" w:rsidTr="00F87473">
        <w:trPr>
          <w:trHeight w:val="136"/>
          <w:jc w:val="center"/>
        </w:trPr>
        <w:tc>
          <w:tcPr>
            <w:tcW w:w="2898" w:type="dxa"/>
          </w:tcPr>
          <w:p w14:paraId="2C9B0203" w14:textId="77777777" w:rsidR="00725ADB" w:rsidRPr="00F52967" w:rsidRDefault="00725ADB" w:rsidP="00F87473">
            <w:pPr>
              <w:rPr>
                <w:color w:val="000000"/>
                <w:szCs w:val="22"/>
                <w:lang w:val="en-GB"/>
              </w:rPr>
            </w:pPr>
            <w:r w:rsidRPr="00F52967">
              <w:rPr>
                <w:i/>
                <w:iCs/>
                <w:color w:val="000000"/>
                <w:szCs w:val="22"/>
                <w:lang w:val="en-GB"/>
              </w:rPr>
              <w:t xml:space="preserve">Gracilaria spp. </w:t>
            </w:r>
          </w:p>
        </w:tc>
        <w:tc>
          <w:tcPr>
            <w:tcW w:w="3870" w:type="dxa"/>
          </w:tcPr>
          <w:p w14:paraId="51A9062E" w14:textId="77777777" w:rsidR="00725ADB" w:rsidRPr="00F52967" w:rsidRDefault="00725ADB" w:rsidP="00F87473">
            <w:pPr>
              <w:rPr>
                <w:color w:val="000000"/>
                <w:szCs w:val="22"/>
                <w:lang w:val="en-GB"/>
              </w:rPr>
            </w:pPr>
            <w:r w:rsidRPr="00F52967">
              <w:rPr>
                <w:color w:val="000000"/>
                <w:szCs w:val="22"/>
                <w:lang w:val="en-GB"/>
              </w:rPr>
              <w:t xml:space="preserve">0.25 – 0.40 1, 2 </w:t>
            </w:r>
          </w:p>
        </w:tc>
      </w:tr>
      <w:tr w:rsidR="00725ADB" w:rsidRPr="00F52967" w14:paraId="2F944F50" w14:textId="77777777" w:rsidTr="00F87473">
        <w:trPr>
          <w:trHeight w:val="136"/>
          <w:jc w:val="center"/>
        </w:trPr>
        <w:tc>
          <w:tcPr>
            <w:tcW w:w="2898" w:type="dxa"/>
          </w:tcPr>
          <w:p w14:paraId="407A90D6" w14:textId="77777777" w:rsidR="00725ADB" w:rsidRPr="00F52967" w:rsidRDefault="00725ADB" w:rsidP="00F87473">
            <w:pPr>
              <w:rPr>
                <w:color w:val="000000"/>
                <w:szCs w:val="22"/>
                <w:lang w:val="en-GB"/>
              </w:rPr>
            </w:pPr>
            <w:r w:rsidRPr="00F52967">
              <w:rPr>
                <w:i/>
                <w:iCs/>
                <w:color w:val="000000"/>
                <w:szCs w:val="22"/>
                <w:lang w:val="en-GB"/>
              </w:rPr>
              <w:t xml:space="preserve">Ulva spp. </w:t>
            </w:r>
          </w:p>
        </w:tc>
        <w:tc>
          <w:tcPr>
            <w:tcW w:w="3870" w:type="dxa"/>
          </w:tcPr>
          <w:p w14:paraId="39132C39" w14:textId="77777777" w:rsidR="00725ADB" w:rsidRPr="00F52967" w:rsidRDefault="00725ADB" w:rsidP="00F87473">
            <w:pPr>
              <w:rPr>
                <w:color w:val="000000"/>
                <w:szCs w:val="22"/>
                <w:lang w:val="en-GB"/>
              </w:rPr>
            </w:pPr>
            <w:r w:rsidRPr="00F52967">
              <w:rPr>
                <w:color w:val="000000"/>
                <w:szCs w:val="22"/>
                <w:lang w:val="en-GB"/>
              </w:rPr>
              <w:t xml:space="preserve">0.22 – 0.33 2, 3 </w:t>
            </w:r>
          </w:p>
        </w:tc>
      </w:tr>
      <w:tr w:rsidR="00725ADB" w:rsidRPr="00F52967" w14:paraId="5C546FB2" w14:textId="77777777" w:rsidTr="00F87473">
        <w:trPr>
          <w:trHeight w:val="136"/>
          <w:jc w:val="center"/>
        </w:trPr>
        <w:tc>
          <w:tcPr>
            <w:tcW w:w="2898" w:type="dxa"/>
          </w:tcPr>
          <w:p w14:paraId="67B38A46" w14:textId="77777777" w:rsidR="00725ADB" w:rsidRPr="00F52967" w:rsidRDefault="00725ADB" w:rsidP="00F87473">
            <w:pPr>
              <w:rPr>
                <w:color w:val="000000"/>
                <w:szCs w:val="22"/>
                <w:lang w:val="en-GB"/>
              </w:rPr>
            </w:pPr>
            <w:r w:rsidRPr="00F52967">
              <w:rPr>
                <w:i/>
                <w:iCs/>
                <w:color w:val="000000"/>
                <w:szCs w:val="22"/>
                <w:lang w:val="en-GB"/>
              </w:rPr>
              <w:t xml:space="preserve">Sargassum spp. </w:t>
            </w:r>
          </w:p>
        </w:tc>
        <w:tc>
          <w:tcPr>
            <w:tcW w:w="3870" w:type="dxa"/>
          </w:tcPr>
          <w:p w14:paraId="6DCC93F1" w14:textId="77777777" w:rsidR="00725ADB" w:rsidRPr="00F52967" w:rsidRDefault="00725ADB" w:rsidP="00F87473">
            <w:pPr>
              <w:rPr>
                <w:color w:val="000000"/>
                <w:szCs w:val="22"/>
                <w:lang w:val="en-GB"/>
              </w:rPr>
            </w:pPr>
            <w:r w:rsidRPr="00F52967">
              <w:rPr>
                <w:color w:val="000000"/>
                <w:szCs w:val="22"/>
                <w:lang w:val="en-GB"/>
              </w:rPr>
              <w:t xml:space="preserve">0.12 – 0.19 1 </w:t>
            </w:r>
          </w:p>
        </w:tc>
      </w:tr>
    </w:tbl>
    <w:p w14:paraId="2E4DF647" w14:textId="77777777" w:rsidR="00725ADB" w:rsidRPr="00F52967" w:rsidRDefault="00725ADB" w:rsidP="00725ADB">
      <w:pPr>
        <w:rPr>
          <w:rFonts w:cs="Calibri"/>
          <w:sz w:val="22"/>
          <w:szCs w:val="22"/>
          <w:lang w:val="fr-FR"/>
        </w:rPr>
      </w:pPr>
      <w:r w:rsidRPr="00F52967">
        <w:rPr>
          <w:rFonts w:cs="Calibri"/>
          <w:sz w:val="22"/>
          <w:szCs w:val="22"/>
          <w:lang w:val="fr-FR"/>
        </w:rPr>
        <w:t xml:space="preserve">Sources : </w:t>
      </w:r>
      <w:r w:rsidRPr="00F52967">
        <w:rPr>
          <w:rFonts w:cs="Calibri"/>
          <w:i/>
          <w:iCs/>
          <w:sz w:val="22"/>
          <w:szCs w:val="22"/>
          <w:lang w:val="fr-FR"/>
        </w:rPr>
        <w:t>N’Yeurt &amp; Iese (2014) citing</w:t>
      </w:r>
      <w:r w:rsidRPr="00F52967">
        <w:rPr>
          <w:rFonts w:cs="Calibri"/>
          <w:sz w:val="22"/>
          <w:szCs w:val="22"/>
          <w:lang w:val="fr-FR"/>
        </w:rPr>
        <w:t xml:space="preserve"> Bird </w:t>
      </w:r>
      <w:r w:rsidRPr="00F52967">
        <w:rPr>
          <w:rFonts w:cs="Calibri"/>
          <w:i/>
          <w:iCs/>
          <w:sz w:val="22"/>
          <w:szCs w:val="22"/>
          <w:lang w:val="fr-FR"/>
        </w:rPr>
        <w:t>et al</w:t>
      </w:r>
      <w:r w:rsidRPr="00F52967">
        <w:rPr>
          <w:rFonts w:cs="Calibri"/>
          <w:sz w:val="22"/>
          <w:szCs w:val="22"/>
          <w:lang w:val="fr-FR"/>
        </w:rPr>
        <w:t xml:space="preserve">. (1990); 2 Roesijadi </w:t>
      </w:r>
      <w:r w:rsidRPr="00F52967">
        <w:rPr>
          <w:rFonts w:cs="Calibri"/>
          <w:i/>
          <w:iCs/>
          <w:sz w:val="22"/>
          <w:szCs w:val="22"/>
          <w:lang w:val="fr-FR"/>
        </w:rPr>
        <w:t>et al</w:t>
      </w:r>
      <w:r w:rsidRPr="00F52967">
        <w:rPr>
          <w:rFonts w:cs="Calibri"/>
          <w:sz w:val="22"/>
          <w:szCs w:val="22"/>
          <w:lang w:val="fr-FR"/>
        </w:rPr>
        <w:t xml:space="preserve">. 2010 ; 3 Migliore </w:t>
      </w:r>
      <w:r w:rsidRPr="00F52967">
        <w:rPr>
          <w:rFonts w:cs="Calibri"/>
          <w:i/>
          <w:iCs/>
          <w:sz w:val="22"/>
          <w:szCs w:val="22"/>
          <w:lang w:val="fr-FR"/>
        </w:rPr>
        <w:t>et al</w:t>
      </w:r>
      <w:r w:rsidRPr="00F52967">
        <w:rPr>
          <w:rFonts w:cs="Calibri"/>
          <w:sz w:val="22"/>
          <w:szCs w:val="22"/>
          <w:lang w:val="fr-FR"/>
        </w:rPr>
        <w:t>. 2012.</w:t>
      </w:r>
    </w:p>
    <w:p w14:paraId="7FEDC9DF" w14:textId="77777777" w:rsidR="00725ADB" w:rsidRPr="00F52967" w:rsidRDefault="00725ADB" w:rsidP="00725ADB">
      <w:pPr>
        <w:rPr>
          <w:rFonts w:cs="Calibri"/>
          <w:sz w:val="22"/>
          <w:szCs w:val="22"/>
          <w:lang w:val="fr-FR"/>
        </w:rPr>
      </w:pPr>
    </w:p>
    <w:p w14:paraId="6066662C" w14:textId="77777777" w:rsidR="00725ADB" w:rsidRPr="00F52967" w:rsidRDefault="00725ADB" w:rsidP="00725ADB">
      <w:pPr>
        <w:rPr>
          <w:rFonts w:cs="Calibri"/>
          <w:sz w:val="22"/>
          <w:szCs w:val="22"/>
          <w:lang w:val="fr-FR"/>
        </w:rPr>
      </w:pPr>
      <w:r w:rsidRPr="00F52967">
        <w:rPr>
          <w:rFonts w:cs="Calibri"/>
          <w:sz w:val="22"/>
          <w:szCs w:val="22"/>
          <w:lang w:val="fr-FR"/>
        </w:rPr>
        <w:br w:type="page"/>
      </w:r>
    </w:p>
    <w:p w14:paraId="536A910E" w14:textId="77777777" w:rsidR="00725ADB" w:rsidRPr="00F52967" w:rsidRDefault="00725ADB" w:rsidP="00725ADB">
      <w:pPr>
        <w:rPr>
          <w:rFonts w:cs="Calibri"/>
          <w:sz w:val="22"/>
          <w:szCs w:val="22"/>
          <w:lang w:val="fr-FR"/>
        </w:rPr>
      </w:pPr>
    </w:p>
    <w:p w14:paraId="3A4BB594" w14:textId="77777777" w:rsidR="00725ADB" w:rsidRPr="00F52967" w:rsidRDefault="00725ADB" w:rsidP="00725ADB">
      <w:pPr>
        <w:rPr>
          <w:color w:val="000000"/>
          <w:sz w:val="24"/>
          <w:szCs w:val="18"/>
          <w:lang w:val="en-GB" w:eastAsia="en-GB"/>
        </w:rPr>
      </w:pPr>
      <w:bookmarkStart w:id="370" w:name="_Ref460960465"/>
      <w:r w:rsidRPr="00F52967">
        <w:rPr>
          <w:color w:val="000000"/>
          <w:sz w:val="24"/>
          <w:szCs w:val="18"/>
          <w:lang w:val="en-GB" w:eastAsia="en-GB"/>
        </w:rPr>
        <w:t>Schematic of a typical domestic anaerobic digester for biomass designed in the context of renewable energy projects in Pacific Islands such as Tuvalu and Fiji.</w:t>
      </w:r>
      <w:bookmarkEnd w:id="370"/>
    </w:p>
    <w:p w14:paraId="0581D366" w14:textId="77777777" w:rsidR="00725ADB" w:rsidRPr="00F52967" w:rsidRDefault="00725ADB" w:rsidP="00725ADB">
      <w:pPr>
        <w:rPr>
          <w:rFonts w:cs="Calibri"/>
          <w:sz w:val="22"/>
          <w:szCs w:val="22"/>
          <w:lang w:val="fr-FR"/>
        </w:rPr>
      </w:pPr>
      <w:r w:rsidRPr="00F52967">
        <w:rPr>
          <w:rFonts w:cs="Calibri"/>
          <w:noProof/>
          <w:sz w:val="22"/>
          <w:szCs w:val="22"/>
          <w:lang w:val="fr-FR" w:eastAsia="fr-FR"/>
        </w:rPr>
        <w:drawing>
          <wp:inline distT="0" distB="0" distL="0" distR="0" wp14:anchorId="7F01C246" wp14:editId="0186ED12">
            <wp:extent cx="4168140" cy="2970530"/>
            <wp:effectExtent l="19050" t="0" r="381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srcRect/>
                    <a:stretch>
                      <a:fillRect/>
                    </a:stretch>
                  </pic:blipFill>
                  <pic:spPr bwMode="auto">
                    <a:xfrm>
                      <a:off x="0" y="0"/>
                      <a:ext cx="4168140" cy="2970530"/>
                    </a:xfrm>
                    <a:prstGeom prst="rect">
                      <a:avLst/>
                    </a:prstGeom>
                    <a:noFill/>
                    <a:ln w="9525">
                      <a:noFill/>
                      <a:miter lim="800000"/>
                      <a:headEnd/>
                      <a:tailEnd/>
                    </a:ln>
                  </pic:spPr>
                </pic:pic>
              </a:graphicData>
            </a:graphic>
          </wp:inline>
        </w:drawing>
      </w:r>
    </w:p>
    <w:p w14:paraId="6097A15B" w14:textId="77777777" w:rsidR="00725ADB" w:rsidRPr="00F52967" w:rsidRDefault="00725ADB" w:rsidP="00725ADB">
      <w:pPr>
        <w:rPr>
          <w:rFonts w:cs="Calibri"/>
          <w:i/>
          <w:iCs/>
          <w:sz w:val="22"/>
          <w:szCs w:val="22"/>
        </w:rPr>
      </w:pPr>
      <w:r w:rsidRPr="00F52967">
        <w:rPr>
          <w:rFonts w:cs="Calibri"/>
          <w:sz w:val="22"/>
          <w:szCs w:val="22"/>
          <w:lang w:val="en-GB"/>
        </w:rPr>
        <w:t xml:space="preserve">Source: </w:t>
      </w:r>
      <w:r w:rsidRPr="00F52967">
        <w:rPr>
          <w:rFonts w:cs="Calibri"/>
          <w:i/>
          <w:iCs/>
          <w:sz w:val="22"/>
          <w:szCs w:val="22"/>
        </w:rPr>
        <w:t>N’Yeurt &amp; Iese (2014)</w:t>
      </w:r>
    </w:p>
    <w:p w14:paraId="34160DD4" w14:textId="77777777" w:rsidR="00725ADB" w:rsidRPr="00F52967" w:rsidRDefault="00725ADB" w:rsidP="00725ADB">
      <w:pPr>
        <w:rPr>
          <w:rFonts w:cs="Calibri"/>
          <w:i/>
          <w:iCs/>
          <w:sz w:val="22"/>
          <w:szCs w:val="22"/>
        </w:rPr>
      </w:pPr>
    </w:p>
    <w:p w14:paraId="4D1D5BD3" w14:textId="77777777" w:rsidR="00725ADB" w:rsidRPr="00F52967" w:rsidRDefault="00725ADB" w:rsidP="00725ADB">
      <w:pPr>
        <w:rPr>
          <w:rFonts w:cs="Calibri"/>
          <w:i/>
          <w:iCs/>
          <w:sz w:val="22"/>
          <w:szCs w:val="22"/>
        </w:rPr>
      </w:pPr>
    </w:p>
    <w:p w14:paraId="7A58975F" w14:textId="77777777" w:rsidR="00725ADB" w:rsidRPr="00F52967" w:rsidRDefault="00725ADB" w:rsidP="00725ADB">
      <w:pPr>
        <w:rPr>
          <w:color w:val="000000"/>
          <w:sz w:val="22"/>
          <w:szCs w:val="22"/>
          <w:lang w:val="en-GB"/>
        </w:rPr>
      </w:pPr>
    </w:p>
    <w:p w14:paraId="33B42307" w14:textId="77777777" w:rsidR="00725ADB" w:rsidRPr="00F52967" w:rsidRDefault="00725ADB" w:rsidP="00725ADB">
      <w:pPr>
        <w:rPr>
          <w:color w:val="000000"/>
          <w:sz w:val="22"/>
          <w:szCs w:val="22"/>
          <w:u w:val="single"/>
          <w:lang w:val="en-GB"/>
        </w:rPr>
      </w:pPr>
      <w:r w:rsidRPr="00F52967">
        <w:rPr>
          <w:color w:val="000000"/>
          <w:sz w:val="22"/>
          <w:szCs w:val="22"/>
          <w:u w:val="single"/>
          <w:lang w:val="en-GB"/>
        </w:rPr>
        <w:t>LGCF project interventions</w:t>
      </w:r>
    </w:p>
    <w:p w14:paraId="20B0A5C7" w14:textId="77777777" w:rsidR="00725ADB" w:rsidRPr="00F52967" w:rsidRDefault="00725ADB" w:rsidP="00725ADB">
      <w:pPr>
        <w:rPr>
          <w:color w:val="000000"/>
          <w:sz w:val="22"/>
          <w:szCs w:val="22"/>
          <w:lang w:val="en-GB"/>
        </w:rPr>
      </w:pPr>
      <w:r w:rsidRPr="00F52967">
        <w:rPr>
          <w:color w:val="000000"/>
          <w:sz w:val="22"/>
          <w:szCs w:val="22"/>
          <w:lang w:val="en-GB"/>
        </w:rPr>
        <w:t>From the discussions above we can conclude that to consider the conversion of beach harvested Sargassum to fertilizers in a country like Sierra Leone a number of factors have to be addressed:</w:t>
      </w:r>
    </w:p>
    <w:p w14:paraId="33D47BCA" w14:textId="77777777" w:rsidR="00725ADB" w:rsidRPr="00F52967" w:rsidRDefault="00725ADB" w:rsidP="00725ADB">
      <w:pPr>
        <w:rPr>
          <w:color w:val="000000"/>
          <w:sz w:val="22"/>
          <w:szCs w:val="22"/>
          <w:lang w:val="en-GB"/>
        </w:rPr>
      </w:pPr>
      <w:r w:rsidRPr="00F52967">
        <w:rPr>
          <w:color w:val="000000"/>
          <w:sz w:val="22"/>
          <w:szCs w:val="22"/>
          <w:lang w:val="en-GB"/>
        </w:rPr>
        <w:t>The irregularity and unpredictability of the supply – what is the probability that Sargassum will appear on a given beech, when and in what quantities?</w:t>
      </w:r>
    </w:p>
    <w:p w14:paraId="799DCC92" w14:textId="77777777" w:rsidR="00725ADB" w:rsidRPr="00F52967" w:rsidRDefault="00725ADB" w:rsidP="00725ADB">
      <w:pPr>
        <w:rPr>
          <w:color w:val="000000"/>
          <w:sz w:val="22"/>
          <w:szCs w:val="22"/>
          <w:lang w:val="en-GB"/>
        </w:rPr>
      </w:pPr>
      <w:r w:rsidRPr="00F52967">
        <w:rPr>
          <w:color w:val="000000"/>
          <w:sz w:val="22"/>
          <w:szCs w:val="22"/>
          <w:lang w:val="en-GB"/>
        </w:rPr>
        <w:t>The cost of removing the salt and drying – Sargassum usually appears in the rainy season when sun drying capabilities are limited, and mechanical drying is expensive</w:t>
      </w:r>
    </w:p>
    <w:p w14:paraId="35BDF53A" w14:textId="77777777" w:rsidR="00725ADB" w:rsidRPr="00F52967" w:rsidRDefault="00725ADB" w:rsidP="00725ADB">
      <w:pPr>
        <w:rPr>
          <w:color w:val="000000"/>
          <w:sz w:val="22"/>
          <w:szCs w:val="22"/>
          <w:lang w:val="en-GB"/>
        </w:rPr>
      </w:pPr>
      <w:r w:rsidRPr="00F52967">
        <w:rPr>
          <w:color w:val="000000"/>
          <w:sz w:val="22"/>
          <w:szCs w:val="22"/>
          <w:lang w:val="en-GB"/>
        </w:rPr>
        <w:t>What is the potential demand for such fertilizers in a country where fertilizer use in very low?</w:t>
      </w:r>
    </w:p>
    <w:p w14:paraId="53757308" w14:textId="77777777" w:rsidR="00725ADB" w:rsidRPr="00F52967" w:rsidRDefault="00725ADB" w:rsidP="00725ADB">
      <w:pPr>
        <w:rPr>
          <w:color w:val="000000"/>
          <w:sz w:val="22"/>
          <w:szCs w:val="22"/>
          <w:lang w:val="en-GB"/>
        </w:rPr>
      </w:pPr>
      <w:r w:rsidRPr="00F52967">
        <w:rPr>
          <w:color w:val="000000"/>
          <w:sz w:val="22"/>
          <w:szCs w:val="22"/>
          <w:lang w:val="en-GB"/>
        </w:rPr>
        <w:t>What production processes would be cost effective, e.g. adaptation of the system used by an entrepreneur in the Bahamas (UTube - Seaweed Use.htm)?</w:t>
      </w:r>
    </w:p>
    <w:p w14:paraId="5BCAE640" w14:textId="77777777" w:rsidR="00725ADB" w:rsidRPr="00F52967" w:rsidRDefault="00725ADB" w:rsidP="00725ADB">
      <w:pPr>
        <w:rPr>
          <w:color w:val="000000"/>
          <w:sz w:val="22"/>
          <w:szCs w:val="22"/>
          <w:lang w:val="en-GB"/>
        </w:rPr>
      </w:pPr>
    </w:p>
    <w:p w14:paraId="11F0181E" w14:textId="77777777" w:rsidR="00725ADB" w:rsidRPr="00F52967" w:rsidRDefault="00725ADB" w:rsidP="00725ADB">
      <w:pPr>
        <w:rPr>
          <w:rFonts w:cs="Calibri"/>
          <w:sz w:val="22"/>
          <w:szCs w:val="22"/>
        </w:rPr>
      </w:pPr>
      <w:r w:rsidRPr="00F52967">
        <w:rPr>
          <w:rFonts w:cs="Calibri"/>
          <w:sz w:val="22"/>
          <w:szCs w:val="22"/>
        </w:rPr>
        <w:t>For production of biogas, the aim should be to develop a versatile anaerobic digestion method using low-cost, locally available materials that can cater for both marine biomass such as Sargassum, and terrestrial wastes such as pig and human manure and garden refuse, depending on respective supplies. There is a huge amount of excess biomass available, which at present is being disposed of in a less than well-managed manner.</w:t>
      </w:r>
    </w:p>
    <w:p w14:paraId="42D9FBD5" w14:textId="77777777" w:rsidR="00725ADB" w:rsidRPr="00F52967" w:rsidRDefault="00725ADB" w:rsidP="00725ADB">
      <w:pPr>
        <w:rPr>
          <w:rFonts w:cs="Calibri"/>
          <w:sz w:val="22"/>
          <w:szCs w:val="22"/>
        </w:rPr>
      </w:pPr>
      <w:r w:rsidRPr="00F52967">
        <w:rPr>
          <w:rFonts w:cs="Calibri"/>
          <w:sz w:val="22"/>
          <w:szCs w:val="22"/>
        </w:rPr>
        <w:t>It is evident that these imponderables make it impracticable for the proposed LDCF project to invest in fertilizer or biogas production. However, the project should lay the foundation for informed decision making in the future by commissioning studies from University Research departments to undertake studies aimed at producing appropriate designs for Sargassum fertilizer and biogas systems with ex-ante assessments of the economic viability of the proposed systems</w:t>
      </w:r>
    </w:p>
    <w:p w14:paraId="50ACD2C6" w14:textId="01B4A27F" w:rsidR="00725ADB" w:rsidRPr="00F52967" w:rsidRDefault="00725ADB" w:rsidP="00725ADB">
      <w:pPr>
        <w:rPr>
          <w:b/>
          <w:color w:val="2E74B5" w:themeColor="accent1" w:themeShade="BF"/>
          <w:sz w:val="28"/>
          <w:szCs w:val="28"/>
        </w:rPr>
      </w:pPr>
    </w:p>
    <w:p w14:paraId="09CA87C1" w14:textId="70D882C1" w:rsidR="00D64D19" w:rsidRPr="00F52967" w:rsidRDefault="00D64D19" w:rsidP="00725ADB">
      <w:pPr>
        <w:rPr>
          <w:b/>
          <w:color w:val="2E74B5" w:themeColor="accent1" w:themeShade="BF"/>
          <w:sz w:val="28"/>
          <w:szCs w:val="28"/>
        </w:rPr>
      </w:pPr>
    </w:p>
    <w:p w14:paraId="3D1D0F77" w14:textId="77777777" w:rsidR="00D64D19" w:rsidRPr="00F52967" w:rsidRDefault="00D64D19" w:rsidP="00725ADB">
      <w:pPr>
        <w:rPr>
          <w:b/>
          <w:color w:val="2E74B5" w:themeColor="accent1" w:themeShade="BF"/>
          <w:sz w:val="28"/>
          <w:szCs w:val="28"/>
        </w:rPr>
      </w:pPr>
    </w:p>
    <w:p w14:paraId="111ECEB9" w14:textId="77777777" w:rsidR="00725ADB" w:rsidRPr="00F52967" w:rsidRDefault="00725ADB" w:rsidP="00725ADB">
      <w:pPr>
        <w:rPr>
          <w:b/>
          <w:caps/>
          <w:color w:val="2E74B5" w:themeColor="accent1" w:themeShade="BF"/>
          <w:sz w:val="28"/>
          <w:szCs w:val="28"/>
        </w:rPr>
      </w:pPr>
      <w:r w:rsidRPr="00F52967">
        <w:rPr>
          <w:b/>
          <w:color w:val="2E74B5" w:themeColor="accent1" w:themeShade="BF"/>
          <w:sz w:val="28"/>
          <w:szCs w:val="28"/>
        </w:rPr>
        <w:t>MANGROVE REHABILITATION</w:t>
      </w:r>
    </w:p>
    <w:p w14:paraId="65ED4C0C" w14:textId="77777777" w:rsidR="00725ADB" w:rsidRPr="00F52967" w:rsidRDefault="00725ADB" w:rsidP="00725ADB">
      <w:pPr>
        <w:rPr>
          <w:rFonts w:cs="Calibri"/>
          <w:sz w:val="24"/>
        </w:rPr>
      </w:pPr>
      <w:r w:rsidRPr="00F52967">
        <w:rPr>
          <w:rFonts w:cs="Calibri"/>
          <w:sz w:val="24"/>
        </w:rPr>
        <w:t xml:space="preserve">Around the Sierra Leone coastal water body can be found extensive fringes of mangroves, tidal swamps and intertidal mud flats. They support thousands of migratory and shore birds, and through the process of leaf decay, provides a regular supply of nutrients to the surrounding environment, which forms the basis for the food supply to shellfish, prawns, fish and many other animals. The mangrove root system builds up land by accumulating silt and organic matter. It purifies the water by filtering out heavy metals and organic waste. </w:t>
      </w:r>
    </w:p>
    <w:p w14:paraId="5B8B5514" w14:textId="77777777" w:rsidR="00725ADB" w:rsidRPr="00F52967" w:rsidRDefault="00725ADB" w:rsidP="00725ADB">
      <w:pPr>
        <w:rPr>
          <w:rFonts w:ascii="Arial" w:hAnsi="Arial" w:cs="Arial"/>
          <w:sz w:val="23"/>
          <w:szCs w:val="23"/>
          <w:lang w:val="en-GB"/>
        </w:rPr>
      </w:pPr>
    </w:p>
    <w:p w14:paraId="0B4BCF9D" w14:textId="7E9AF1A1" w:rsidR="00725ADB" w:rsidRPr="00F52967" w:rsidRDefault="00725ADB" w:rsidP="00725ADB">
      <w:pPr>
        <w:rPr>
          <w:rFonts w:cs="Calibri"/>
          <w:sz w:val="24"/>
        </w:rPr>
      </w:pPr>
      <w:r w:rsidRPr="00F52967">
        <w:rPr>
          <w:rFonts w:cs="Arial"/>
          <w:sz w:val="24"/>
          <w:lang w:val="en-GB"/>
        </w:rPr>
        <w:t>In Sierra Leone, mangrove forest in the more accessible and populated areas are over-exploited for fuelwood, charcoal and other wood products. Large tracts are also converted to rice fields and salt industry. A report submitted to Government (Chong, 1987) on the assessment of the mangrove resource and their development potential in Sierra Leone shows that mangrove woodlands occupy 47% of the Sierra Leone coastline, covering a total area of 171,600 ha and its rational management and integrated utilization can contribute significantly to the fuel wood and energy requirements in Sierra Leone and especially the coastal areas.</w:t>
      </w:r>
    </w:p>
    <w:p w14:paraId="76686A5C" w14:textId="77777777" w:rsidR="00725ADB" w:rsidRPr="00F52967" w:rsidRDefault="00725ADB" w:rsidP="00725ADB">
      <w:pPr>
        <w:rPr>
          <w:rFonts w:cs="Arial"/>
          <w:sz w:val="24"/>
          <w:lang w:val="en-GB"/>
        </w:rPr>
      </w:pPr>
    </w:p>
    <w:p w14:paraId="1EC551B2" w14:textId="77777777" w:rsidR="00725ADB" w:rsidRPr="00F52967" w:rsidRDefault="00725ADB" w:rsidP="00725ADB">
      <w:pPr>
        <w:rPr>
          <w:color w:val="000000"/>
          <w:sz w:val="24"/>
          <w:szCs w:val="18"/>
          <w:lang w:val="en-GB" w:eastAsia="en-GB"/>
        </w:rPr>
      </w:pPr>
      <w:r w:rsidRPr="00F52967">
        <w:rPr>
          <w:color w:val="000000"/>
          <w:sz w:val="24"/>
          <w:szCs w:val="18"/>
          <w:lang w:val="en-GB" w:eastAsia="en-GB"/>
        </w:rPr>
        <w:t>Mangroves in different areas of Sierra Leone</w:t>
      </w:r>
    </w:p>
    <w:tbl>
      <w:tblPr>
        <w:tblStyle w:val="TableGrid6"/>
        <w:tblW w:w="0" w:type="auto"/>
        <w:tblLook w:val="04A0" w:firstRow="1" w:lastRow="0" w:firstColumn="1" w:lastColumn="0" w:noHBand="0" w:noVBand="1"/>
      </w:tblPr>
      <w:tblGrid>
        <w:gridCol w:w="1292"/>
        <w:gridCol w:w="1288"/>
        <w:gridCol w:w="1280"/>
        <w:gridCol w:w="1298"/>
        <w:gridCol w:w="1280"/>
        <w:gridCol w:w="1288"/>
        <w:gridCol w:w="1290"/>
      </w:tblGrid>
      <w:tr w:rsidR="00725ADB" w:rsidRPr="00F52967" w14:paraId="0E397391" w14:textId="77777777" w:rsidTr="00F87473">
        <w:tc>
          <w:tcPr>
            <w:tcW w:w="1320" w:type="dxa"/>
            <w:shd w:val="clear" w:color="auto" w:fill="FFC000"/>
          </w:tcPr>
          <w:p w14:paraId="12DBE053" w14:textId="77777777" w:rsidR="00725ADB" w:rsidRPr="00F52967" w:rsidRDefault="00725ADB" w:rsidP="00F87473">
            <w:pPr>
              <w:rPr>
                <w:rFonts w:cs="Arial"/>
                <w:szCs w:val="20"/>
                <w:lang w:val="en-GB"/>
              </w:rPr>
            </w:pPr>
            <w:r w:rsidRPr="00F52967">
              <w:rPr>
                <w:rFonts w:cs="Arial"/>
                <w:szCs w:val="20"/>
                <w:lang w:val="en-GB"/>
              </w:rPr>
              <w:t>Location</w:t>
            </w:r>
          </w:p>
        </w:tc>
        <w:tc>
          <w:tcPr>
            <w:tcW w:w="1320" w:type="dxa"/>
            <w:shd w:val="clear" w:color="auto" w:fill="FFC000"/>
          </w:tcPr>
          <w:p w14:paraId="18398EA5" w14:textId="77777777" w:rsidR="00725ADB" w:rsidRPr="00F52967" w:rsidRDefault="00725ADB" w:rsidP="00F87473">
            <w:pPr>
              <w:rPr>
                <w:rFonts w:cs="Arial"/>
                <w:szCs w:val="20"/>
                <w:lang w:val="en-GB"/>
              </w:rPr>
            </w:pPr>
            <w:r w:rsidRPr="00F52967">
              <w:rPr>
                <w:rFonts w:cs="Arial"/>
                <w:szCs w:val="20"/>
                <w:lang w:val="en-GB"/>
              </w:rPr>
              <w:t>Scarcies River</w:t>
            </w:r>
          </w:p>
        </w:tc>
        <w:tc>
          <w:tcPr>
            <w:tcW w:w="1320" w:type="dxa"/>
            <w:shd w:val="clear" w:color="auto" w:fill="FFC000"/>
          </w:tcPr>
          <w:p w14:paraId="73221625" w14:textId="77777777" w:rsidR="00725ADB" w:rsidRPr="00F52967" w:rsidRDefault="00725ADB" w:rsidP="00F87473">
            <w:pPr>
              <w:rPr>
                <w:rFonts w:cs="Arial"/>
                <w:szCs w:val="20"/>
                <w:lang w:val="en-GB"/>
              </w:rPr>
            </w:pPr>
            <w:r w:rsidRPr="00F52967">
              <w:rPr>
                <w:rFonts w:cs="Arial"/>
                <w:szCs w:val="20"/>
                <w:lang w:val="en-GB"/>
              </w:rPr>
              <w:t xml:space="preserve"> Sierra Leone River</w:t>
            </w:r>
          </w:p>
        </w:tc>
        <w:tc>
          <w:tcPr>
            <w:tcW w:w="1320" w:type="dxa"/>
            <w:shd w:val="clear" w:color="auto" w:fill="FFC000"/>
          </w:tcPr>
          <w:p w14:paraId="7DB89135" w14:textId="77777777" w:rsidR="00725ADB" w:rsidRPr="00F52967" w:rsidRDefault="00725ADB" w:rsidP="00F87473">
            <w:pPr>
              <w:rPr>
                <w:rFonts w:cs="Arial"/>
                <w:szCs w:val="20"/>
                <w:lang w:val="en-GB"/>
              </w:rPr>
            </w:pPr>
            <w:r w:rsidRPr="00F52967">
              <w:rPr>
                <w:rFonts w:cs="Arial"/>
                <w:szCs w:val="20"/>
                <w:lang w:val="en-GB"/>
              </w:rPr>
              <w:t xml:space="preserve"> (Western Area)</w:t>
            </w:r>
          </w:p>
        </w:tc>
        <w:tc>
          <w:tcPr>
            <w:tcW w:w="1320" w:type="dxa"/>
            <w:shd w:val="clear" w:color="auto" w:fill="FFC000"/>
          </w:tcPr>
          <w:p w14:paraId="2CA7A38E" w14:textId="77777777" w:rsidR="00725ADB" w:rsidRPr="00F52967" w:rsidRDefault="00725ADB" w:rsidP="00F87473">
            <w:pPr>
              <w:rPr>
                <w:rFonts w:cs="Arial"/>
                <w:szCs w:val="20"/>
                <w:lang w:val="en-GB"/>
              </w:rPr>
            </w:pPr>
            <w:r w:rsidRPr="00F52967">
              <w:rPr>
                <w:rFonts w:cs="Arial"/>
                <w:szCs w:val="20"/>
                <w:lang w:val="en-GB"/>
              </w:rPr>
              <w:t xml:space="preserve"> Yawri Bay </w:t>
            </w:r>
          </w:p>
        </w:tc>
        <w:tc>
          <w:tcPr>
            <w:tcW w:w="1320" w:type="dxa"/>
            <w:shd w:val="clear" w:color="auto" w:fill="FFC000"/>
          </w:tcPr>
          <w:p w14:paraId="363A3775" w14:textId="77777777" w:rsidR="00725ADB" w:rsidRPr="00F52967" w:rsidRDefault="00725ADB" w:rsidP="00F87473">
            <w:pPr>
              <w:rPr>
                <w:rFonts w:cs="Arial"/>
                <w:szCs w:val="20"/>
                <w:lang w:val="en-GB"/>
              </w:rPr>
            </w:pPr>
            <w:r w:rsidRPr="00F52967">
              <w:rPr>
                <w:rFonts w:cs="Arial"/>
                <w:szCs w:val="20"/>
                <w:lang w:val="en-GB"/>
              </w:rPr>
              <w:t xml:space="preserve">Sherbro River </w:t>
            </w:r>
          </w:p>
        </w:tc>
        <w:tc>
          <w:tcPr>
            <w:tcW w:w="1321" w:type="dxa"/>
            <w:shd w:val="clear" w:color="auto" w:fill="FFC000"/>
          </w:tcPr>
          <w:p w14:paraId="726E582C" w14:textId="77777777" w:rsidR="00725ADB" w:rsidRPr="00F52967" w:rsidRDefault="00725ADB" w:rsidP="00F87473">
            <w:pPr>
              <w:rPr>
                <w:rFonts w:cs="Arial"/>
                <w:szCs w:val="20"/>
                <w:lang w:val="en-GB"/>
              </w:rPr>
            </w:pPr>
            <w:r w:rsidRPr="00F52967">
              <w:rPr>
                <w:rFonts w:cs="Arial"/>
                <w:szCs w:val="20"/>
                <w:lang w:val="en-GB"/>
              </w:rPr>
              <w:t>TOTAL</w:t>
            </w:r>
          </w:p>
        </w:tc>
      </w:tr>
      <w:tr w:rsidR="00725ADB" w:rsidRPr="00F52967" w14:paraId="59AB7001" w14:textId="77777777" w:rsidTr="00F87473">
        <w:tc>
          <w:tcPr>
            <w:tcW w:w="1320" w:type="dxa"/>
          </w:tcPr>
          <w:p w14:paraId="4D134496" w14:textId="77777777" w:rsidR="00725ADB" w:rsidRPr="00F52967" w:rsidRDefault="00725ADB" w:rsidP="00F87473">
            <w:pPr>
              <w:rPr>
                <w:rFonts w:cs="Arial"/>
                <w:szCs w:val="20"/>
                <w:lang w:val="en-GB"/>
              </w:rPr>
            </w:pPr>
            <w:r w:rsidRPr="00F52967">
              <w:rPr>
                <w:rFonts w:cs="Arial"/>
                <w:szCs w:val="20"/>
                <w:lang w:val="en-GB"/>
              </w:rPr>
              <w:t>Ha</w:t>
            </w:r>
          </w:p>
        </w:tc>
        <w:tc>
          <w:tcPr>
            <w:tcW w:w="1320" w:type="dxa"/>
          </w:tcPr>
          <w:p w14:paraId="773B1032" w14:textId="77777777" w:rsidR="00725ADB" w:rsidRPr="00F52967" w:rsidRDefault="00725ADB" w:rsidP="00F87473">
            <w:pPr>
              <w:rPr>
                <w:rFonts w:cs="Arial"/>
                <w:szCs w:val="20"/>
                <w:lang w:val="en-GB"/>
              </w:rPr>
            </w:pPr>
            <w:r w:rsidRPr="00F52967">
              <w:rPr>
                <w:rFonts w:cs="Arial"/>
                <w:szCs w:val="20"/>
                <w:lang w:val="en-GB"/>
              </w:rPr>
              <w:t xml:space="preserve">13,007 </w:t>
            </w:r>
          </w:p>
        </w:tc>
        <w:tc>
          <w:tcPr>
            <w:tcW w:w="1320" w:type="dxa"/>
          </w:tcPr>
          <w:p w14:paraId="2FE948F9" w14:textId="77777777" w:rsidR="00725ADB" w:rsidRPr="00F52967" w:rsidRDefault="00725ADB" w:rsidP="00F87473">
            <w:pPr>
              <w:rPr>
                <w:rFonts w:cs="Arial"/>
                <w:szCs w:val="20"/>
                <w:lang w:val="en-GB"/>
              </w:rPr>
            </w:pPr>
            <w:r w:rsidRPr="00F52967">
              <w:rPr>
                <w:rFonts w:cs="Arial"/>
                <w:szCs w:val="20"/>
                <w:lang w:val="en-GB"/>
              </w:rPr>
              <w:t xml:space="preserve">34,234 </w:t>
            </w:r>
          </w:p>
        </w:tc>
        <w:tc>
          <w:tcPr>
            <w:tcW w:w="1320" w:type="dxa"/>
          </w:tcPr>
          <w:p w14:paraId="23A14735" w14:textId="77777777" w:rsidR="00725ADB" w:rsidRPr="00F52967" w:rsidRDefault="00725ADB" w:rsidP="00F87473">
            <w:pPr>
              <w:rPr>
                <w:rFonts w:cs="Arial"/>
                <w:szCs w:val="20"/>
                <w:lang w:val="en-GB"/>
              </w:rPr>
            </w:pPr>
            <w:r w:rsidRPr="00F52967">
              <w:rPr>
                <w:rFonts w:cs="Arial"/>
                <w:szCs w:val="20"/>
                <w:lang w:val="en-GB"/>
              </w:rPr>
              <w:t xml:space="preserve">(7,139) </w:t>
            </w:r>
          </w:p>
        </w:tc>
        <w:tc>
          <w:tcPr>
            <w:tcW w:w="1320" w:type="dxa"/>
          </w:tcPr>
          <w:p w14:paraId="7D35926B" w14:textId="77777777" w:rsidR="00725ADB" w:rsidRPr="00F52967" w:rsidRDefault="00725ADB" w:rsidP="00F87473">
            <w:pPr>
              <w:rPr>
                <w:rFonts w:cs="Arial"/>
                <w:szCs w:val="20"/>
                <w:lang w:val="en-GB"/>
              </w:rPr>
            </w:pPr>
            <w:r w:rsidRPr="00F52967">
              <w:rPr>
                <w:rFonts w:cs="Arial"/>
                <w:szCs w:val="20"/>
                <w:lang w:val="en-GB"/>
              </w:rPr>
              <w:t xml:space="preserve">24,505 </w:t>
            </w:r>
          </w:p>
        </w:tc>
        <w:tc>
          <w:tcPr>
            <w:tcW w:w="1320" w:type="dxa"/>
          </w:tcPr>
          <w:p w14:paraId="0B3F0EBB" w14:textId="77777777" w:rsidR="00725ADB" w:rsidRPr="00F52967" w:rsidRDefault="00725ADB" w:rsidP="00F87473">
            <w:pPr>
              <w:rPr>
                <w:rFonts w:cs="Arial"/>
                <w:szCs w:val="20"/>
                <w:lang w:val="en-GB"/>
              </w:rPr>
            </w:pPr>
            <w:r w:rsidRPr="00F52967">
              <w:rPr>
                <w:rFonts w:cs="Arial"/>
                <w:szCs w:val="20"/>
                <w:lang w:val="en-GB"/>
              </w:rPr>
              <w:t>99,854</w:t>
            </w:r>
          </w:p>
        </w:tc>
        <w:tc>
          <w:tcPr>
            <w:tcW w:w="1321" w:type="dxa"/>
          </w:tcPr>
          <w:p w14:paraId="0D24D927" w14:textId="77777777" w:rsidR="00725ADB" w:rsidRPr="00F52967" w:rsidRDefault="00725ADB" w:rsidP="00F87473">
            <w:pPr>
              <w:rPr>
                <w:rFonts w:cs="Arial"/>
                <w:szCs w:val="20"/>
                <w:lang w:val="en-GB"/>
              </w:rPr>
            </w:pPr>
            <w:r w:rsidRPr="00F52967">
              <w:rPr>
                <w:rFonts w:cs="Arial"/>
                <w:szCs w:val="20"/>
                <w:lang w:val="en-GB"/>
              </w:rPr>
              <w:t>171,600 ha</w:t>
            </w:r>
          </w:p>
        </w:tc>
      </w:tr>
      <w:tr w:rsidR="00725ADB" w:rsidRPr="00F52967" w14:paraId="418FC52F" w14:textId="77777777" w:rsidTr="00F87473">
        <w:tc>
          <w:tcPr>
            <w:tcW w:w="1320" w:type="dxa"/>
          </w:tcPr>
          <w:p w14:paraId="20F4B11B" w14:textId="77777777" w:rsidR="00725ADB" w:rsidRPr="00F52967" w:rsidRDefault="00725ADB" w:rsidP="00F87473">
            <w:pPr>
              <w:rPr>
                <w:rFonts w:cs="Arial"/>
                <w:szCs w:val="20"/>
                <w:lang w:val="en-GB"/>
              </w:rPr>
            </w:pPr>
            <w:r w:rsidRPr="00F52967">
              <w:rPr>
                <w:rFonts w:cs="Arial"/>
                <w:szCs w:val="20"/>
                <w:lang w:val="en-GB"/>
              </w:rPr>
              <w:t>Percent</w:t>
            </w:r>
          </w:p>
        </w:tc>
        <w:tc>
          <w:tcPr>
            <w:tcW w:w="1320" w:type="dxa"/>
          </w:tcPr>
          <w:p w14:paraId="663B0B02" w14:textId="77777777" w:rsidR="00725ADB" w:rsidRPr="00F52967" w:rsidRDefault="00725ADB" w:rsidP="00F87473">
            <w:pPr>
              <w:rPr>
                <w:rFonts w:cs="Arial"/>
                <w:szCs w:val="20"/>
                <w:lang w:val="en-GB"/>
              </w:rPr>
            </w:pPr>
            <w:r w:rsidRPr="00F52967">
              <w:rPr>
                <w:rFonts w:cs="Arial"/>
                <w:szCs w:val="20"/>
                <w:lang w:val="en-GB"/>
              </w:rPr>
              <w:t>7.6</w:t>
            </w:r>
          </w:p>
        </w:tc>
        <w:tc>
          <w:tcPr>
            <w:tcW w:w="1320" w:type="dxa"/>
          </w:tcPr>
          <w:p w14:paraId="02224065" w14:textId="77777777" w:rsidR="00725ADB" w:rsidRPr="00F52967" w:rsidRDefault="00725ADB" w:rsidP="00F87473">
            <w:pPr>
              <w:rPr>
                <w:rFonts w:cs="Arial"/>
                <w:szCs w:val="20"/>
                <w:lang w:val="en-GB"/>
              </w:rPr>
            </w:pPr>
            <w:r w:rsidRPr="00F52967">
              <w:rPr>
                <w:rFonts w:cs="Arial"/>
                <w:szCs w:val="20"/>
                <w:lang w:val="en-GB"/>
              </w:rPr>
              <w:t>19.9</w:t>
            </w:r>
          </w:p>
        </w:tc>
        <w:tc>
          <w:tcPr>
            <w:tcW w:w="1320" w:type="dxa"/>
          </w:tcPr>
          <w:p w14:paraId="770D0F0C" w14:textId="77777777" w:rsidR="00725ADB" w:rsidRPr="00F52967" w:rsidRDefault="00725ADB" w:rsidP="00F87473">
            <w:pPr>
              <w:rPr>
                <w:rFonts w:cs="Arial"/>
                <w:szCs w:val="20"/>
                <w:lang w:val="en-GB"/>
              </w:rPr>
            </w:pPr>
            <w:r w:rsidRPr="00F52967">
              <w:rPr>
                <w:rFonts w:cs="Arial"/>
                <w:szCs w:val="20"/>
                <w:lang w:val="en-GB"/>
              </w:rPr>
              <w:t>(4.2)</w:t>
            </w:r>
          </w:p>
        </w:tc>
        <w:tc>
          <w:tcPr>
            <w:tcW w:w="1320" w:type="dxa"/>
          </w:tcPr>
          <w:p w14:paraId="4B072D95" w14:textId="77777777" w:rsidR="00725ADB" w:rsidRPr="00F52967" w:rsidRDefault="00725ADB" w:rsidP="00F87473">
            <w:pPr>
              <w:rPr>
                <w:rFonts w:cs="Arial"/>
                <w:szCs w:val="20"/>
                <w:lang w:val="en-GB"/>
              </w:rPr>
            </w:pPr>
            <w:r w:rsidRPr="00F52967">
              <w:rPr>
                <w:rFonts w:cs="Arial"/>
                <w:szCs w:val="20"/>
                <w:lang w:val="en-GB"/>
              </w:rPr>
              <w:t xml:space="preserve">14.3 </w:t>
            </w:r>
          </w:p>
        </w:tc>
        <w:tc>
          <w:tcPr>
            <w:tcW w:w="1320" w:type="dxa"/>
          </w:tcPr>
          <w:p w14:paraId="6D6C7F06" w14:textId="77777777" w:rsidR="00725ADB" w:rsidRPr="00F52967" w:rsidRDefault="00725ADB" w:rsidP="00F87473">
            <w:pPr>
              <w:rPr>
                <w:rFonts w:cs="Arial"/>
                <w:szCs w:val="20"/>
                <w:lang w:val="en-GB"/>
              </w:rPr>
            </w:pPr>
            <w:r w:rsidRPr="00F52967">
              <w:rPr>
                <w:rFonts w:cs="Arial"/>
                <w:szCs w:val="20"/>
                <w:lang w:val="en-GB"/>
              </w:rPr>
              <w:t>58.2</w:t>
            </w:r>
          </w:p>
        </w:tc>
        <w:tc>
          <w:tcPr>
            <w:tcW w:w="1321" w:type="dxa"/>
          </w:tcPr>
          <w:p w14:paraId="7651F779" w14:textId="77777777" w:rsidR="00725ADB" w:rsidRPr="00F52967" w:rsidRDefault="00725ADB" w:rsidP="00F87473">
            <w:pPr>
              <w:rPr>
                <w:rFonts w:cs="Arial"/>
                <w:szCs w:val="20"/>
                <w:lang w:val="en-GB"/>
              </w:rPr>
            </w:pPr>
            <w:r w:rsidRPr="00F52967">
              <w:rPr>
                <w:rFonts w:cs="Arial"/>
                <w:szCs w:val="20"/>
                <w:lang w:val="en-GB"/>
              </w:rPr>
              <w:t>100.0 %</w:t>
            </w:r>
          </w:p>
        </w:tc>
      </w:tr>
    </w:tbl>
    <w:p w14:paraId="438C6907" w14:textId="77777777" w:rsidR="00725ADB" w:rsidRPr="00F52967" w:rsidRDefault="00725ADB" w:rsidP="00725ADB">
      <w:pPr>
        <w:rPr>
          <w:rFonts w:cs="Arial"/>
          <w:sz w:val="24"/>
          <w:lang w:val="en-GB"/>
        </w:rPr>
      </w:pPr>
      <w:r w:rsidRPr="00F52967">
        <w:rPr>
          <w:rFonts w:cs="Arial"/>
          <w:sz w:val="24"/>
          <w:lang w:val="en-GB"/>
        </w:rPr>
        <w:t>Source: Chong, 1987</w:t>
      </w:r>
    </w:p>
    <w:p w14:paraId="7CA5F9EC" w14:textId="77777777" w:rsidR="00725ADB" w:rsidRPr="00F52967" w:rsidRDefault="00725ADB" w:rsidP="00725ADB">
      <w:pPr>
        <w:rPr>
          <w:rFonts w:cs="Arial"/>
          <w:sz w:val="24"/>
          <w:lang w:val="en-GB"/>
        </w:rPr>
      </w:pPr>
    </w:p>
    <w:p w14:paraId="0671BE69" w14:textId="77777777" w:rsidR="00725ADB" w:rsidRPr="00F52967" w:rsidRDefault="00725ADB" w:rsidP="00725ADB">
      <w:pPr>
        <w:rPr>
          <w:rFonts w:cs="Arial"/>
          <w:sz w:val="24"/>
          <w:lang w:val="en-GB"/>
        </w:rPr>
      </w:pPr>
      <w:r w:rsidRPr="00F52967">
        <w:rPr>
          <w:rFonts w:cs="Arial"/>
          <w:sz w:val="24"/>
          <w:lang w:val="en-GB"/>
        </w:rPr>
        <w:t>In Sierra Leone, mangrove forests are found in the coastal area, usually on tidal flats at the mouths of rivers. Stilted shrubs or trees are frequent. Along creeks, the trees are larger and the forest is dense, resulting in a "gallery forest" effect.  Extensive areas of large trees (</w:t>
      </w:r>
      <w:r w:rsidRPr="00F52967">
        <w:rPr>
          <w:rFonts w:cs="Arial"/>
          <w:i/>
          <w:iCs/>
          <w:sz w:val="24"/>
          <w:lang w:val="en-GB"/>
        </w:rPr>
        <w:t>Rhizophora racemosa</w:t>
      </w:r>
      <w:r w:rsidRPr="00F52967">
        <w:rPr>
          <w:rFonts w:cs="Arial"/>
          <w:sz w:val="24"/>
          <w:lang w:val="en-GB"/>
        </w:rPr>
        <w:t xml:space="preserve">) up to 40 m are found e.g. in the Sherbro River complex. The mud flats between creeks have a low mangrove cover, usually less dense. The main tree species are </w:t>
      </w:r>
      <w:r w:rsidRPr="00F52967">
        <w:rPr>
          <w:rFonts w:cs="Arial"/>
          <w:i/>
          <w:iCs/>
          <w:sz w:val="24"/>
          <w:lang w:val="en-GB"/>
        </w:rPr>
        <w:t xml:space="preserve">Rhizophora racemosa, Rhizophora mangle </w:t>
      </w:r>
      <w:r w:rsidRPr="00F52967">
        <w:rPr>
          <w:rFonts w:cs="Arial"/>
          <w:sz w:val="24"/>
          <w:lang w:val="en-GB"/>
        </w:rPr>
        <w:t xml:space="preserve">and </w:t>
      </w:r>
      <w:r w:rsidRPr="00F52967">
        <w:rPr>
          <w:rFonts w:cs="Arial"/>
          <w:i/>
          <w:iCs/>
          <w:sz w:val="24"/>
          <w:lang w:val="en-GB"/>
        </w:rPr>
        <w:t>Rhizophora harrisonii</w:t>
      </w:r>
      <w:r w:rsidRPr="00F52967">
        <w:rPr>
          <w:rFonts w:cs="Arial"/>
          <w:sz w:val="24"/>
          <w:lang w:val="en-GB"/>
        </w:rPr>
        <w:t xml:space="preserve">. The first is a pioneer species at the edge of the water. The other two are dominant upstream at the tidal limits, where </w:t>
      </w:r>
      <w:r w:rsidRPr="00F52967">
        <w:rPr>
          <w:rFonts w:cs="Arial"/>
          <w:i/>
          <w:iCs/>
          <w:sz w:val="24"/>
          <w:lang w:val="en-GB"/>
        </w:rPr>
        <w:t xml:space="preserve">Avicennia africana </w:t>
      </w:r>
      <w:r w:rsidRPr="00F52967">
        <w:rPr>
          <w:rFonts w:cs="Arial"/>
          <w:sz w:val="24"/>
          <w:lang w:val="en-GB"/>
        </w:rPr>
        <w:t xml:space="preserve">(syn </w:t>
      </w:r>
      <w:r w:rsidRPr="00F52967">
        <w:rPr>
          <w:rFonts w:cs="Arial"/>
          <w:i/>
          <w:iCs/>
          <w:sz w:val="24"/>
          <w:lang w:val="en-GB"/>
        </w:rPr>
        <w:t>A. nitida</w:t>
      </w:r>
      <w:r w:rsidRPr="00F52967">
        <w:rPr>
          <w:rFonts w:cs="Arial"/>
          <w:sz w:val="24"/>
          <w:lang w:val="en-GB"/>
        </w:rPr>
        <w:t xml:space="preserve">), </w:t>
      </w:r>
      <w:r w:rsidRPr="00F52967">
        <w:rPr>
          <w:rFonts w:cs="Arial"/>
          <w:i/>
          <w:iCs/>
          <w:sz w:val="24"/>
          <w:lang w:val="en-GB"/>
        </w:rPr>
        <w:t xml:space="preserve">Conocarpus erectus </w:t>
      </w:r>
      <w:r w:rsidRPr="00F52967">
        <w:rPr>
          <w:rFonts w:cs="Arial"/>
          <w:sz w:val="24"/>
          <w:lang w:val="en-GB"/>
        </w:rPr>
        <w:t xml:space="preserve">and </w:t>
      </w:r>
      <w:r w:rsidRPr="00F52967">
        <w:rPr>
          <w:rFonts w:cs="Arial"/>
          <w:i/>
          <w:iCs/>
          <w:sz w:val="24"/>
          <w:lang w:val="en-GB"/>
        </w:rPr>
        <w:t xml:space="preserve">Laguncularia racemosa </w:t>
      </w:r>
      <w:r w:rsidRPr="00F52967">
        <w:rPr>
          <w:rFonts w:cs="Arial"/>
          <w:sz w:val="24"/>
          <w:lang w:val="en-GB"/>
        </w:rPr>
        <w:t xml:space="preserve">can also be found. On the fringe of the mangroves, grasses occur together with ferns and halophytes. </w:t>
      </w:r>
    </w:p>
    <w:p w14:paraId="54A2765E" w14:textId="1BDCF5A6" w:rsidR="00725ADB" w:rsidRPr="00F52967" w:rsidRDefault="00725ADB" w:rsidP="00725ADB">
      <w:pPr>
        <w:rPr>
          <w:rFonts w:cs="Calibri"/>
          <w:sz w:val="24"/>
        </w:rPr>
      </w:pPr>
      <w:r w:rsidRPr="00F52967">
        <w:rPr>
          <w:rFonts w:cs="Calibri"/>
          <w:sz w:val="24"/>
        </w:rPr>
        <w:t xml:space="preserve">Within the pilot project areas selected mangroves can be found in the RAMSAR site-Aberdeen Creek in Freetown and the Sierra Leone river estuary in the Kambia and Port Loko Districts. The mangroves in the Aberdeen creek (see </w:t>
      </w:r>
      <w:r w:rsidRPr="00F52967">
        <w:rPr>
          <w:rFonts w:cs="Calibri"/>
          <w:sz w:val="24"/>
        </w:rPr>
        <w:fldChar w:fldCharType="begin"/>
      </w:r>
      <w:r w:rsidRPr="00F52967">
        <w:rPr>
          <w:rFonts w:cs="Calibri"/>
          <w:sz w:val="24"/>
        </w:rPr>
        <w:instrText xml:space="preserve"> REF _Ref459896366 \r \h  \* MERGEFORMAT </w:instrText>
      </w:r>
      <w:r w:rsidRPr="00F52967">
        <w:rPr>
          <w:rFonts w:cs="Calibri"/>
          <w:sz w:val="24"/>
        </w:rPr>
      </w:r>
      <w:r w:rsidRPr="00F52967">
        <w:rPr>
          <w:rFonts w:cs="Calibri"/>
          <w:sz w:val="24"/>
        </w:rPr>
        <w:fldChar w:fldCharType="separate"/>
      </w:r>
      <w:r w:rsidR="00304FD7" w:rsidRPr="00F52967">
        <w:rPr>
          <w:rFonts w:cs="Calibri"/>
          <w:sz w:val="24"/>
        </w:rPr>
        <w:t>0</w:t>
      </w:r>
      <w:r w:rsidRPr="00F52967">
        <w:rPr>
          <w:rFonts w:cs="Calibri"/>
          <w:sz w:val="24"/>
        </w:rPr>
        <w:fldChar w:fldCharType="end"/>
      </w:r>
      <w:r w:rsidRPr="00F52967">
        <w:rPr>
          <w:rFonts w:cs="Calibri"/>
          <w:sz w:val="24"/>
        </w:rPr>
        <w:t>), serve as a value and sieve for the runoff from the Hill Station and Wilberforce Hills. It protects the Lumley and Aberdeen communities from flooding, siltation and erosion.</w:t>
      </w:r>
    </w:p>
    <w:p w14:paraId="77A3E523" w14:textId="77777777" w:rsidR="00725ADB" w:rsidRPr="00F52967" w:rsidRDefault="00725ADB" w:rsidP="00725ADB">
      <w:pPr>
        <w:rPr>
          <w:rFonts w:cs="Arial"/>
          <w:sz w:val="24"/>
        </w:rPr>
      </w:pPr>
    </w:p>
    <w:p w14:paraId="659A6C9E" w14:textId="77777777" w:rsidR="00725ADB" w:rsidRPr="00F52967" w:rsidRDefault="00725ADB" w:rsidP="00725ADB">
      <w:pPr>
        <w:rPr>
          <w:rFonts w:ascii="Arial" w:hAnsi="Arial" w:cs="Arial"/>
          <w:sz w:val="23"/>
          <w:szCs w:val="23"/>
          <w:lang w:val="en-GB"/>
        </w:rPr>
      </w:pPr>
    </w:p>
    <w:p w14:paraId="7045E1CE" w14:textId="77777777" w:rsidR="00725ADB" w:rsidRPr="00F52967" w:rsidRDefault="00725ADB" w:rsidP="00725ADB">
      <w:pPr>
        <w:rPr>
          <w:rFonts w:cs="Arial"/>
          <w:sz w:val="24"/>
          <w:lang w:val="en-GB"/>
        </w:rPr>
      </w:pPr>
      <w:r w:rsidRPr="00F52967">
        <w:rPr>
          <w:rFonts w:cs="Arial"/>
          <w:noProof/>
          <w:sz w:val="24"/>
          <w:lang w:val="fr-FR" w:eastAsia="fr-FR"/>
        </w:rPr>
        <w:drawing>
          <wp:inline distT="0" distB="0" distL="0" distR="0" wp14:anchorId="304185E9" wp14:editId="5CBB023A">
            <wp:extent cx="5735320" cy="3225800"/>
            <wp:effectExtent l="0" t="0" r="0" b="0"/>
            <wp:docPr id="78" name="Picture 15" descr="C:\Users\Christie\UNDP\LDCF Consult\Reports\20160823_11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ristie\UNDP\LDCF Consult\Reports\20160823_110210.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5320" cy="3225800"/>
                    </a:xfrm>
                    <a:prstGeom prst="rect">
                      <a:avLst/>
                    </a:prstGeom>
                    <a:noFill/>
                    <a:ln>
                      <a:noFill/>
                    </a:ln>
                  </pic:spPr>
                </pic:pic>
              </a:graphicData>
            </a:graphic>
          </wp:inline>
        </w:drawing>
      </w:r>
    </w:p>
    <w:p w14:paraId="43F49811" w14:textId="77777777" w:rsidR="00725ADB" w:rsidRPr="00F52967" w:rsidRDefault="00725ADB" w:rsidP="00725ADB">
      <w:pPr>
        <w:rPr>
          <w:color w:val="000000"/>
          <w:sz w:val="24"/>
          <w:szCs w:val="18"/>
          <w:lang w:val="en-GB" w:eastAsia="en-GB"/>
        </w:rPr>
      </w:pPr>
      <w:bookmarkStart w:id="371" w:name="_Ref459896366"/>
      <w:r w:rsidRPr="00F52967">
        <w:rPr>
          <w:color w:val="000000"/>
          <w:sz w:val="24"/>
          <w:szCs w:val="18"/>
          <w:lang w:val="en-GB" w:eastAsia="en-GB"/>
        </w:rPr>
        <w:t>Mangroves in the Aberdeen Creek</w:t>
      </w:r>
      <w:bookmarkEnd w:id="371"/>
    </w:p>
    <w:p w14:paraId="197AA450" w14:textId="77777777" w:rsidR="00725ADB" w:rsidRPr="00F52967" w:rsidRDefault="00725ADB" w:rsidP="00725ADB">
      <w:pPr>
        <w:rPr>
          <w:rFonts w:cs="Arial"/>
          <w:sz w:val="24"/>
          <w:lang w:val="en-GB"/>
        </w:rPr>
      </w:pPr>
    </w:p>
    <w:p w14:paraId="10FE4644" w14:textId="77777777" w:rsidR="00725ADB" w:rsidRPr="00F52967" w:rsidRDefault="00725ADB" w:rsidP="00725ADB">
      <w:pPr>
        <w:rPr>
          <w:rFonts w:cs="Calibri"/>
          <w:sz w:val="24"/>
        </w:rPr>
      </w:pPr>
      <w:r w:rsidRPr="00F52967">
        <w:rPr>
          <w:rFonts w:cs="Calibri"/>
          <w:sz w:val="24"/>
        </w:rPr>
        <w:t>Why restore?</w:t>
      </w:r>
    </w:p>
    <w:p w14:paraId="05DA50D6" w14:textId="77777777" w:rsidR="00725ADB" w:rsidRPr="00F52967" w:rsidRDefault="00725ADB" w:rsidP="00725ADB">
      <w:pPr>
        <w:rPr>
          <w:rFonts w:cs="Calibri"/>
          <w:sz w:val="24"/>
        </w:rPr>
      </w:pPr>
      <w:r w:rsidRPr="00F52967">
        <w:rPr>
          <w:rFonts w:cs="Arial"/>
          <w:sz w:val="24"/>
          <w:lang w:val="en-GB"/>
        </w:rPr>
        <w:t>The mangrove forest in Sierra Leone are being cleared for fuelwood production, agriculture, salt making, boat making, tanning leather, poles for transmission of electric energy, fish and oyster traps etc</w:t>
      </w:r>
    </w:p>
    <w:p w14:paraId="235BC2B6" w14:textId="77777777" w:rsidR="00725ADB" w:rsidRPr="00F52967" w:rsidRDefault="00725ADB" w:rsidP="00725ADB">
      <w:pPr>
        <w:rPr>
          <w:rFonts w:cs="Arial"/>
          <w:sz w:val="24"/>
          <w:lang w:val="en-GB"/>
        </w:rPr>
      </w:pPr>
      <w:r w:rsidRPr="00F52967">
        <w:rPr>
          <w:rFonts w:cs="Arial"/>
          <w:sz w:val="24"/>
          <w:lang w:val="en-GB"/>
        </w:rPr>
        <w:t>As Lewis (2001) points out, restoration or rehabilitation of mangroves may be recommended when a system has been altered to such an extent that it can no longer self-correct or self-renew. Under such conditions, ecosystem homeostasis has been permanently stopped and the normal processes of secondary succession (Clements 1928) or natural recovery from damage are inhibited in some way.</w:t>
      </w:r>
    </w:p>
    <w:p w14:paraId="124996F6" w14:textId="77777777" w:rsidR="00725ADB" w:rsidRPr="00F52967" w:rsidRDefault="00725ADB" w:rsidP="00725ADB">
      <w:pPr>
        <w:rPr>
          <w:rFonts w:cs="Arial"/>
          <w:sz w:val="24"/>
          <w:lang w:val="en-GB"/>
        </w:rPr>
      </w:pPr>
      <w:r w:rsidRPr="00F52967">
        <w:rPr>
          <w:rFonts w:cs="Arial"/>
          <w:sz w:val="24"/>
          <w:lang w:val="en-GB"/>
        </w:rPr>
        <w:t>It has been reported that mangrove forests around the world can self-repair or successfully undergo secondary succession over periods of 15-30 years if: 1) the normal tidal hydrology is not disrupted and 2) the availability of waterborne seeds or seedlings (propagules) of mangroves from adjacent stands is not disrupted or blocked (Watson 1928, Lewis 1982, Cintron-Molero 1992).</w:t>
      </w:r>
    </w:p>
    <w:p w14:paraId="2C3122DA" w14:textId="77777777" w:rsidR="00725ADB" w:rsidRPr="00F52967" w:rsidRDefault="00725ADB" w:rsidP="00725ADB">
      <w:pPr>
        <w:rPr>
          <w:rFonts w:cs="Arial"/>
          <w:sz w:val="24"/>
          <w:lang w:val="en-GB"/>
        </w:rPr>
      </w:pPr>
      <w:r w:rsidRPr="00F52967">
        <w:rPr>
          <w:rFonts w:cs="Arial"/>
          <w:sz w:val="24"/>
          <w:lang w:val="en-GB"/>
        </w:rPr>
        <w:t>Because mangrove forests may recover without active restoration efforts, it is recommended that restoration planning should first look at the potential existence of stresses such as blocked tidal inundation that might prevent secondary succession from occurring, and plan on removing that stress before attempting restoration (Hamilton and Snedaker 1985, Cintron-Molero 1992). The second step is determined by observation if natural seedling recruitment is occurring once the stress has been removed. Only if natural recovery is not occurring should the third step of assisting natural recovery through planting, be considered.</w:t>
      </w:r>
    </w:p>
    <w:p w14:paraId="7412C39C" w14:textId="77777777" w:rsidR="00725ADB" w:rsidRPr="00F52967" w:rsidRDefault="00725ADB" w:rsidP="00725ADB">
      <w:pPr>
        <w:rPr>
          <w:rFonts w:cs="Calibri"/>
          <w:sz w:val="24"/>
        </w:rPr>
      </w:pPr>
      <w:r w:rsidRPr="00F52967">
        <w:rPr>
          <w:rFonts w:cs="Calibri"/>
          <w:sz w:val="24"/>
        </w:rPr>
        <w:t xml:space="preserve">No such assessment is available for mangroves under threat in Sierra Leone. However, mangrove re-planting exercises have been undertaken in projects in the past including the Forestry Department/FAO plantings in the Orogu River estuary decades ago, and the EPA “National Response Programme on the RAMSAR Site- Aberdeen Creek, Freetown, Sierra Leone, To Address The Damage Caused By Encroachment” which has reportedly partially replanted 250 acres of mangroves, </w:t>
      </w:r>
      <w:r w:rsidRPr="00F52967">
        <w:rPr>
          <w:rFonts w:cs="Calibri"/>
          <w:color w:val="000000"/>
          <w:sz w:val="24"/>
          <w:shd w:val="clear" w:color="auto" w:fill="FFFFFF"/>
        </w:rPr>
        <w:t>The Conservation Society of Sierra Leone (CSSL) which planted 10,000 mangrove trees at the Sierra Leone River Estuary, Crab Town, Aberdeen in Freetown to protect migrating birds and fish as well as to prevent environmental degradation by land encroachers and sand miners. CSSL earlier planted in 3,650 acres but report that the trees were destroyed by sand miners revealing that the organization believes in community sensitization and cordial relationship and would formulate bye-laws involving all stakeholders and law enforcement agencies to protect the trees.</w:t>
      </w:r>
    </w:p>
    <w:p w14:paraId="0EE71D47" w14:textId="77777777" w:rsidR="00725ADB" w:rsidRPr="00F52967" w:rsidRDefault="00725ADB" w:rsidP="00725ADB">
      <w:pPr>
        <w:rPr>
          <w:rFonts w:cs="Arial"/>
          <w:sz w:val="24"/>
          <w:lang w:val="en-GB"/>
        </w:rPr>
      </w:pPr>
    </w:p>
    <w:p w14:paraId="535AEBF5" w14:textId="77777777" w:rsidR="00725ADB" w:rsidRPr="00F52967" w:rsidRDefault="00725ADB" w:rsidP="00725ADB">
      <w:pPr>
        <w:rPr>
          <w:rFonts w:cs="Arial"/>
          <w:sz w:val="24"/>
          <w:lang w:val="en-GB"/>
        </w:rPr>
      </w:pPr>
      <w:r w:rsidRPr="00F52967">
        <w:rPr>
          <w:rFonts w:cs="Arial"/>
          <w:sz w:val="24"/>
          <w:lang w:val="en-GB"/>
        </w:rPr>
        <w:t>Lewis and Marshall (1997) have suggested five critical steps are necessary to achieve successful mangrove restoration.</w:t>
      </w:r>
    </w:p>
    <w:p w14:paraId="621AF490" w14:textId="77777777" w:rsidR="00725ADB" w:rsidRPr="00F52967" w:rsidRDefault="00725ADB" w:rsidP="00725ADB">
      <w:pPr>
        <w:rPr>
          <w:rFonts w:cs="Arial"/>
          <w:sz w:val="24"/>
          <w:lang w:val="en-GB"/>
        </w:rPr>
      </w:pPr>
      <w:r w:rsidRPr="00F52967">
        <w:rPr>
          <w:rFonts w:cs="Arial"/>
          <w:sz w:val="24"/>
          <w:lang w:val="en-GB"/>
        </w:rPr>
        <w:t>Understand the autecology (individual species ecology) of the mangrove species at the site, in particular the patterns of reproduction, propagule distribution and successful seedling establishment</w:t>
      </w:r>
    </w:p>
    <w:p w14:paraId="3F251AFE" w14:textId="77777777" w:rsidR="00725ADB" w:rsidRPr="00F52967" w:rsidRDefault="00725ADB" w:rsidP="00725ADB">
      <w:pPr>
        <w:rPr>
          <w:rFonts w:cs="Arial"/>
          <w:sz w:val="24"/>
          <w:lang w:val="en-GB"/>
        </w:rPr>
      </w:pPr>
      <w:r w:rsidRPr="00F52967">
        <w:rPr>
          <w:rFonts w:cs="Arial"/>
          <w:sz w:val="24"/>
          <w:lang w:val="en-GB"/>
        </w:rPr>
        <w:t>Understand the normal hydrologic patterns that control the distribution and successful establishment and growth of targeted mangrove species</w:t>
      </w:r>
    </w:p>
    <w:p w14:paraId="0D896495" w14:textId="77777777" w:rsidR="00725ADB" w:rsidRPr="00F52967" w:rsidRDefault="00725ADB" w:rsidP="00725ADB">
      <w:pPr>
        <w:rPr>
          <w:rFonts w:cs="Arial"/>
          <w:sz w:val="24"/>
          <w:lang w:val="en-GB"/>
        </w:rPr>
      </w:pPr>
      <w:r w:rsidRPr="00F52967">
        <w:rPr>
          <w:rFonts w:cs="Arial"/>
          <w:sz w:val="24"/>
          <w:lang w:val="en-GB"/>
        </w:rPr>
        <w:t>Assess the modifications of the previous mangrove environment that occurred that currently prevents natural secondary succession</w:t>
      </w:r>
    </w:p>
    <w:p w14:paraId="6AE46797" w14:textId="77777777" w:rsidR="00725ADB" w:rsidRPr="00F52967" w:rsidRDefault="00725ADB" w:rsidP="00725ADB">
      <w:pPr>
        <w:rPr>
          <w:rFonts w:cs="Arial"/>
          <w:sz w:val="24"/>
          <w:lang w:val="en-GB"/>
        </w:rPr>
      </w:pPr>
      <w:r w:rsidRPr="00F52967">
        <w:rPr>
          <w:rFonts w:cs="Arial"/>
          <w:sz w:val="24"/>
          <w:lang w:val="en-GB"/>
        </w:rPr>
        <w:t>Design the restoration program to initially restore the appropriate hydrology and utilize natural volunteer mangrove propagule recruitment for plant establishment</w:t>
      </w:r>
    </w:p>
    <w:p w14:paraId="5767064A" w14:textId="77777777" w:rsidR="00725ADB" w:rsidRPr="00F52967" w:rsidRDefault="00725ADB" w:rsidP="00725ADB">
      <w:pPr>
        <w:rPr>
          <w:rFonts w:cs="Arial"/>
          <w:sz w:val="24"/>
          <w:lang w:val="en-GB"/>
        </w:rPr>
      </w:pPr>
      <w:r w:rsidRPr="00F52967">
        <w:rPr>
          <w:rFonts w:cs="Arial"/>
          <w:sz w:val="24"/>
          <w:lang w:val="en-GB"/>
        </w:rPr>
        <w:t>Only utilize actual planting of propagules, collected seedlings or cultivated seedlings after determining through Steps 1-4 that natural recruitment will not provide the quantity of successfully established seedlings, rate of stabilization, or rate of growth of saplings established as goals for the restoration project.</w:t>
      </w:r>
    </w:p>
    <w:p w14:paraId="2669173B" w14:textId="77777777" w:rsidR="00725ADB" w:rsidRPr="00F52967" w:rsidRDefault="00725ADB" w:rsidP="00725ADB">
      <w:pPr>
        <w:rPr>
          <w:rFonts w:cs="Arial"/>
          <w:sz w:val="24"/>
          <w:lang w:val="en-GB"/>
        </w:rPr>
      </w:pPr>
    </w:p>
    <w:p w14:paraId="28ACFDD0" w14:textId="57DE0FE1" w:rsidR="00725ADB" w:rsidRPr="00F52967" w:rsidRDefault="00725ADB" w:rsidP="00725ADB">
      <w:pPr>
        <w:rPr>
          <w:rFonts w:cs="Calibri"/>
          <w:sz w:val="24"/>
        </w:rPr>
      </w:pPr>
      <w:r w:rsidRPr="00F52967">
        <w:rPr>
          <w:rFonts w:cs="Arial"/>
          <w:sz w:val="24"/>
          <w:lang w:val="en-GB"/>
        </w:rPr>
        <w:t xml:space="preserve">It is proposed that the project should undertake the activities above at selected sites along the coastline of Sierra Leone. Once restored, the sites, can be used for testing of ecotourism activities. Strong collaboration should be established with the on-going </w:t>
      </w:r>
      <w:r w:rsidRPr="00F52967">
        <w:rPr>
          <w:rFonts w:cs="Calibri"/>
          <w:sz w:val="22"/>
          <w:szCs w:val="22"/>
        </w:rPr>
        <w:t xml:space="preserve">USAID financed West Africa Biodiversity and Climate Change project (WA BiCC). </w:t>
      </w:r>
      <w:r w:rsidRPr="00F52967">
        <w:rPr>
          <w:rFonts w:cs="Calibri"/>
          <w:sz w:val="22"/>
          <w:szCs w:val="22"/>
        </w:rPr>
        <w:fldChar w:fldCharType="begin"/>
      </w:r>
      <w:r w:rsidRPr="00F52967">
        <w:rPr>
          <w:rFonts w:cs="Calibri"/>
          <w:sz w:val="22"/>
          <w:szCs w:val="22"/>
        </w:rPr>
        <w:instrText xml:space="preserve"> REF _Ref459816832 \r \h  \* MERGEFORMAT </w:instrText>
      </w:r>
      <w:r w:rsidRPr="00F52967">
        <w:rPr>
          <w:rFonts w:cs="Calibri"/>
          <w:sz w:val="22"/>
          <w:szCs w:val="22"/>
        </w:rPr>
      </w:r>
      <w:r w:rsidRPr="00F52967">
        <w:rPr>
          <w:rFonts w:cs="Calibri"/>
          <w:sz w:val="22"/>
          <w:szCs w:val="22"/>
        </w:rPr>
        <w:fldChar w:fldCharType="separate"/>
      </w:r>
      <w:r w:rsidR="00304FD7" w:rsidRPr="00F52967">
        <w:rPr>
          <w:rFonts w:cs="Calibri"/>
          <w:sz w:val="22"/>
          <w:szCs w:val="22"/>
        </w:rPr>
        <w:t>0</w:t>
      </w:r>
      <w:r w:rsidRPr="00F52967">
        <w:rPr>
          <w:rFonts w:cs="Calibri"/>
          <w:sz w:val="22"/>
          <w:szCs w:val="22"/>
        </w:rPr>
        <w:fldChar w:fldCharType="end"/>
      </w:r>
      <w:r w:rsidRPr="00F52967">
        <w:rPr>
          <w:rFonts w:cs="Calibri"/>
          <w:sz w:val="22"/>
          <w:szCs w:val="22"/>
        </w:rPr>
        <w:t xml:space="preserve"> provides an estimate for restoration of a 500ha pilot site.</w:t>
      </w:r>
    </w:p>
    <w:p w14:paraId="0F91E411" w14:textId="77777777" w:rsidR="00725ADB" w:rsidRPr="00F52967" w:rsidRDefault="00725ADB" w:rsidP="00725ADB">
      <w:pPr>
        <w:rPr>
          <w:color w:val="000000"/>
          <w:sz w:val="24"/>
          <w:szCs w:val="18"/>
          <w:lang w:val="en-GB" w:eastAsia="en-GB"/>
        </w:rPr>
      </w:pPr>
      <w:bookmarkStart w:id="372" w:name="_Ref459816832"/>
      <w:r w:rsidRPr="00F52967">
        <w:rPr>
          <w:color w:val="000000"/>
          <w:sz w:val="24"/>
          <w:szCs w:val="18"/>
          <w:lang w:val="en-GB" w:eastAsia="en-GB"/>
        </w:rPr>
        <w:t>Indicative cost of restoration of pilot mangrove sites in Sierra Leone</w:t>
      </w:r>
      <w:bookmarkEnd w:id="372"/>
    </w:p>
    <w:tbl>
      <w:tblPr>
        <w:tblStyle w:val="LightGrid-Accent11"/>
        <w:tblW w:w="7140" w:type="dxa"/>
        <w:jc w:val="center"/>
        <w:tblLook w:val="04A0" w:firstRow="1" w:lastRow="0" w:firstColumn="1" w:lastColumn="0" w:noHBand="0" w:noVBand="1"/>
      </w:tblPr>
      <w:tblGrid>
        <w:gridCol w:w="4720"/>
        <w:gridCol w:w="1220"/>
        <w:gridCol w:w="1200"/>
      </w:tblGrid>
      <w:tr w:rsidR="00725ADB" w:rsidRPr="00F52967" w14:paraId="231228BD" w14:textId="77777777" w:rsidTr="00F87473">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720" w:type="dxa"/>
            <w:noWrap/>
            <w:hideMark/>
          </w:tcPr>
          <w:p w14:paraId="6AE708EF" w14:textId="77777777" w:rsidR="00725ADB" w:rsidRPr="00F52967" w:rsidRDefault="00725ADB" w:rsidP="00F87473">
            <w:pPr>
              <w:rPr>
                <w:rFonts w:ascii="Calibri" w:hAnsi="Calibri"/>
                <w:color w:val="000000"/>
                <w:sz w:val="20"/>
                <w:szCs w:val="20"/>
                <w:lang w:val="en-GB" w:eastAsia="en-GB"/>
              </w:rPr>
            </w:pPr>
          </w:p>
        </w:tc>
        <w:tc>
          <w:tcPr>
            <w:tcW w:w="1220" w:type="dxa"/>
            <w:noWrap/>
            <w:hideMark/>
          </w:tcPr>
          <w:p w14:paraId="3C4EB1D5" w14:textId="77777777" w:rsidR="00725ADB" w:rsidRPr="00F52967" w:rsidRDefault="00725ADB" w:rsidP="00F87473">
            <w:pPr>
              <w:cnfStyle w:val="100000000000" w:firstRow="1" w:lastRow="0" w:firstColumn="0" w:lastColumn="0" w:oddVBand="0" w:evenVBand="0" w:oddHBand="0" w:evenHBand="0" w:firstRowFirstColumn="0" w:firstRowLastColumn="0" w:lastRowFirstColumn="0" w:lastRowLastColumn="0"/>
              <w:rPr>
                <w:rFonts w:ascii="Calibri" w:hAnsi="Calibri"/>
                <w:color w:val="000000" w:themeColor="text1"/>
                <w:sz w:val="20"/>
                <w:szCs w:val="20"/>
                <w:lang w:val="en-GB" w:eastAsia="en-GB"/>
              </w:rPr>
            </w:pPr>
            <w:r w:rsidRPr="00F52967">
              <w:rPr>
                <w:rFonts w:ascii="Calibri" w:hAnsi="Calibri"/>
                <w:color w:val="000000" w:themeColor="text1"/>
                <w:sz w:val="20"/>
                <w:szCs w:val="20"/>
                <w:lang w:val="en-GB" w:eastAsia="en-GB"/>
              </w:rPr>
              <w:t>Atlas Code</w:t>
            </w:r>
          </w:p>
        </w:tc>
        <w:tc>
          <w:tcPr>
            <w:tcW w:w="1200" w:type="dxa"/>
            <w:noWrap/>
            <w:hideMark/>
          </w:tcPr>
          <w:p w14:paraId="32091FB5" w14:textId="77777777" w:rsidR="00725ADB" w:rsidRPr="00F52967" w:rsidRDefault="00725ADB" w:rsidP="00F87473">
            <w:pPr>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lang w:val="en-GB" w:eastAsia="en-GB"/>
              </w:rPr>
            </w:pPr>
            <w:r w:rsidRPr="00F52967">
              <w:rPr>
                <w:rFonts w:ascii="Calibri" w:hAnsi="Calibri"/>
                <w:color w:val="000000"/>
                <w:sz w:val="20"/>
                <w:szCs w:val="20"/>
                <w:lang w:val="en-GB" w:eastAsia="en-GB"/>
              </w:rPr>
              <w:t xml:space="preserve"> Total (US$) </w:t>
            </w:r>
          </w:p>
        </w:tc>
      </w:tr>
      <w:tr w:rsidR="00725ADB" w:rsidRPr="00F52967" w14:paraId="5B19FE02"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720" w:type="dxa"/>
            <w:noWrap/>
            <w:hideMark/>
          </w:tcPr>
          <w:p w14:paraId="0AB1A72A" w14:textId="77777777" w:rsidR="00725ADB" w:rsidRPr="00F52967" w:rsidRDefault="00725ADB" w:rsidP="00F87473">
            <w:pPr>
              <w:rPr>
                <w:rFonts w:ascii="Calibri" w:hAnsi="Calibri"/>
                <w:color w:val="000000"/>
                <w:sz w:val="20"/>
                <w:szCs w:val="20"/>
                <w:lang w:val="en-GB" w:eastAsia="en-GB"/>
              </w:rPr>
            </w:pPr>
            <w:r w:rsidRPr="00F52967">
              <w:rPr>
                <w:rFonts w:ascii="Calibri" w:hAnsi="Calibri"/>
                <w:color w:val="000000"/>
                <w:sz w:val="20"/>
                <w:szCs w:val="20"/>
                <w:lang w:val="en-GB" w:eastAsia="en-GB"/>
              </w:rPr>
              <w:t>Study of autecology and hydrology</w:t>
            </w:r>
          </w:p>
        </w:tc>
        <w:tc>
          <w:tcPr>
            <w:tcW w:w="1220" w:type="dxa"/>
            <w:noWrap/>
            <w:hideMark/>
          </w:tcPr>
          <w:p w14:paraId="5C66BB31"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eastAsia="en-GB"/>
              </w:rPr>
            </w:pPr>
          </w:p>
        </w:tc>
        <w:tc>
          <w:tcPr>
            <w:tcW w:w="1200" w:type="dxa"/>
            <w:noWrap/>
            <w:hideMark/>
          </w:tcPr>
          <w:p w14:paraId="6C2824D5"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tc>
      </w:tr>
      <w:tr w:rsidR="00725ADB" w:rsidRPr="00F52967" w14:paraId="26E9E000"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720" w:type="dxa"/>
            <w:noWrap/>
            <w:hideMark/>
          </w:tcPr>
          <w:p w14:paraId="0F326BAB" w14:textId="77777777" w:rsidR="00725ADB" w:rsidRPr="00F52967" w:rsidRDefault="00725ADB" w:rsidP="00F87473">
            <w:pPr>
              <w:rPr>
                <w:rFonts w:ascii="Calibri" w:hAnsi="Calibri"/>
                <w:color w:val="000000"/>
                <w:sz w:val="20"/>
                <w:szCs w:val="20"/>
                <w:lang w:val="en-GB" w:eastAsia="en-GB"/>
              </w:rPr>
            </w:pPr>
            <w:r w:rsidRPr="00F52967">
              <w:rPr>
                <w:rFonts w:ascii="Calibri" w:hAnsi="Calibri"/>
                <w:color w:val="000000"/>
                <w:sz w:val="20"/>
                <w:szCs w:val="20"/>
                <w:lang w:val="en-GB" w:eastAsia="en-GB"/>
              </w:rPr>
              <w:t>Contract of 2 local expert for 12 months</w:t>
            </w:r>
          </w:p>
        </w:tc>
        <w:tc>
          <w:tcPr>
            <w:tcW w:w="1220" w:type="dxa"/>
            <w:noWrap/>
            <w:hideMark/>
          </w:tcPr>
          <w:p w14:paraId="1C5949E7"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themeColor="text1"/>
                <w:sz w:val="20"/>
                <w:szCs w:val="20"/>
                <w:lang w:val="en-GB" w:eastAsia="en-GB"/>
              </w:rPr>
            </w:pPr>
            <w:r w:rsidRPr="00F52967">
              <w:rPr>
                <w:color w:val="000000" w:themeColor="text1"/>
                <w:sz w:val="20"/>
                <w:szCs w:val="20"/>
                <w:lang w:val="en-GB" w:eastAsia="en-GB"/>
              </w:rPr>
              <w:t>72125</w:t>
            </w:r>
          </w:p>
        </w:tc>
        <w:tc>
          <w:tcPr>
            <w:tcW w:w="1200" w:type="dxa"/>
            <w:noWrap/>
            <w:hideMark/>
          </w:tcPr>
          <w:p w14:paraId="2874E109"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72,000 </w:t>
            </w:r>
          </w:p>
        </w:tc>
      </w:tr>
      <w:tr w:rsidR="00725ADB" w:rsidRPr="00F52967" w14:paraId="255D78F7"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720" w:type="dxa"/>
            <w:noWrap/>
            <w:hideMark/>
          </w:tcPr>
          <w:p w14:paraId="75432FA5" w14:textId="77777777" w:rsidR="00725ADB" w:rsidRPr="00F52967" w:rsidRDefault="00725ADB" w:rsidP="00F87473">
            <w:pPr>
              <w:rPr>
                <w:rFonts w:ascii="Calibri" w:hAnsi="Calibri"/>
                <w:color w:val="000000"/>
                <w:sz w:val="20"/>
                <w:szCs w:val="20"/>
                <w:lang w:val="en-GB" w:eastAsia="en-GB"/>
              </w:rPr>
            </w:pPr>
            <w:r w:rsidRPr="00F52967">
              <w:rPr>
                <w:rFonts w:ascii="Calibri" w:hAnsi="Calibri"/>
                <w:color w:val="000000"/>
                <w:sz w:val="20"/>
                <w:szCs w:val="20"/>
                <w:lang w:val="en-GB" w:eastAsia="en-GB"/>
              </w:rPr>
              <w:t>Allow for restoration works</w:t>
            </w:r>
          </w:p>
        </w:tc>
        <w:tc>
          <w:tcPr>
            <w:tcW w:w="1220" w:type="dxa"/>
            <w:noWrap/>
            <w:hideMark/>
          </w:tcPr>
          <w:p w14:paraId="2D87D05E"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eastAsia="en-GB"/>
              </w:rPr>
            </w:pPr>
            <w:r w:rsidRPr="00F52967">
              <w:rPr>
                <w:color w:val="000000" w:themeColor="text1"/>
                <w:sz w:val="20"/>
                <w:szCs w:val="20"/>
                <w:lang w:val="en-GB" w:eastAsia="en-GB"/>
              </w:rPr>
              <w:t>72105</w:t>
            </w:r>
          </w:p>
        </w:tc>
        <w:tc>
          <w:tcPr>
            <w:tcW w:w="1200" w:type="dxa"/>
            <w:noWrap/>
            <w:hideMark/>
          </w:tcPr>
          <w:p w14:paraId="4E5170B4"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100,000 </w:t>
            </w:r>
          </w:p>
        </w:tc>
      </w:tr>
      <w:tr w:rsidR="00725ADB" w:rsidRPr="00F52967" w14:paraId="4245ED50"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720" w:type="dxa"/>
            <w:noWrap/>
            <w:hideMark/>
          </w:tcPr>
          <w:p w14:paraId="0DF671D4" w14:textId="77777777" w:rsidR="00725ADB" w:rsidRPr="00F52967" w:rsidRDefault="00725ADB" w:rsidP="00F87473">
            <w:pPr>
              <w:rPr>
                <w:rFonts w:ascii="Calibri" w:hAnsi="Calibri"/>
                <w:color w:val="000000"/>
                <w:sz w:val="20"/>
                <w:szCs w:val="20"/>
                <w:lang w:val="en-GB" w:eastAsia="en-GB"/>
              </w:rPr>
            </w:pPr>
            <w:r w:rsidRPr="00F52967">
              <w:rPr>
                <w:rFonts w:ascii="Calibri" w:hAnsi="Calibri"/>
                <w:color w:val="000000"/>
                <w:sz w:val="20"/>
                <w:szCs w:val="20"/>
                <w:lang w:val="en-GB" w:eastAsia="en-GB"/>
              </w:rPr>
              <w:t>Replanting of mangroves (if needed)</w:t>
            </w:r>
          </w:p>
        </w:tc>
        <w:tc>
          <w:tcPr>
            <w:tcW w:w="1220" w:type="dxa"/>
            <w:noWrap/>
            <w:hideMark/>
          </w:tcPr>
          <w:p w14:paraId="42797A2D"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themeColor="text1"/>
                <w:sz w:val="20"/>
                <w:szCs w:val="20"/>
                <w:lang w:val="en-GB" w:eastAsia="en-GB"/>
              </w:rPr>
            </w:pPr>
          </w:p>
        </w:tc>
        <w:tc>
          <w:tcPr>
            <w:tcW w:w="1200" w:type="dxa"/>
            <w:noWrap/>
            <w:hideMark/>
          </w:tcPr>
          <w:p w14:paraId="4950F7F9"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r>
      <w:tr w:rsidR="00725ADB" w:rsidRPr="00F52967" w14:paraId="0F601A3B"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720" w:type="dxa"/>
            <w:noWrap/>
            <w:hideMark/>
          </w:tcPr>
          <w:p w14:paraId="0FADF872" w14:textId="77777777" w:rsidR="00725ADB" w:rsidRPr="00F52967" w:rsidRDefault="00725ADB" w:rsidP="00F87473">
            <w:pPr>
              <w:rPr>
                <w:rFonts w:ascii="Calibri" w:hAnsi="Calibri"/>
                <w:color w:val="000000"/>
                <w:sz w:val="20"/>
                <w:szCs w:val="20"/>
                <w:lang w:val="en-GB" w:eastAsia="en-GB"/>
              </w:rPr>
            </w:pPr>
            <w:r w:rsidRPr="00F52967">
              <w:rPr>
                <w:rFonts w:ascii="Calibri" w:hAnsi="Calibri"/>
                <w:color w:val="000000"/>
                <w:sz w:val="20"/>
                <w:szCs w:val="20"/>
                <w:lang w:val="en-GB" w:eastAsia="en-GB"/>
              </w:rPr>
              <w:t>Propagules @ 3,000 plants per ha @$0.25 per plant</w:t>
            </w:r>
          </w:p>
        </w:tc>
        <w:tc>
          <w:tcPr>
            <w:tcW w:w="1220" w:type="dxa"/>
            <w:noWrap/>
            <w:hideMark/>
          </w:tcPr>
          <w:p w14:paraId="2020F3D9"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eastAsia="en-GB"/>
              </w:rPr>
            </w:pPr>
            <w:r w:rsidRPr="00F52967">
              <w:rPr>
                <w:color w:val="000000" w:themeColor="text1"/>
                <w:sz w:val="20"/>
                <w:szCs w:val="20"/>
                <w:lang w:val="en-GB" w:eastAsia="en-GB"/>
              </w:rPr>
              <w:t>72305</w:t>
            </w:r>
          </w:p>
        </w:tc>
        <w:tc>
          <w:tcPr>
            <w:tcW w:w="1200" w:type="dxa"/>
            <w:noWrap/>
            <w:hideMark/>
          </w:tcPr>
          <w:p w14:paraId="2B379BC8"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360,000 </w:t>
            </w:r>
          </w:p>
        </w:tc>
      </w:tr>
      <w:tr w:rsidR="00725ADB" w:rsidRPr="00F52967" w14:paraId="2FB82597"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720" w:type="dxa"/>
            <w:noWrap/>
            <w:hideMark/>
          </w:tcPr>
          <w:p w14:paraId="74DB035A" w14:textId="77777777" w:rsidR="00725ADB" w:rsidRPr="00F52967" w:rsidRDefault="00725ADB" w:rsidP="00F87473">
            <w:pPr>
              <w:rPr>
                <w:rFonts w:ascii="Calibri" w:hAnsi="Calibri"/>
                <w:color w:val="000000"/>
                <w:sz w:val="20"/>
                <w:szCs w:val="20"/>
                <w:lang w:val="en-GB" w:eastAsia="en-GB"/>
              </w:rPr>
            </w:pPr>
            <w:r w:rsidRPr="00F52967">
              <w:rPr>
                <w:rFonts w:ascii="Calibri" w:hAnsi="Calibri"/>
                <w:color w:val="000000"/>
                <w:sz w:val="20"/>
                <w:szCs w:val="20"/>
                <w:lang w:val="en-GB" w:eastAsia="en-GB"/>
              </w:rPr>
              <w:t>Labour</w:t>
            </w:r>
          </w:p>
        </w:tc>
        <w:tc>
          <w:tcPr>
            <w:tcW w:w="1220" w:type="dxa"/>
            <w:noWrap/>
            <w:hideMark/>
          </w:tcPr>
          <w:p w14:paraId="111C7D33"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themeColor="text1"/>
                <w:sz w:val="20"/>
                <w:szCs w:val="20"/>
                <w:lang w:val="en-GB" w:eastAsia="en-GB"/>
              </w:rPr>
            </w:pPr>
            <w:r w:rsidRPr="00F52967">
              <w:rPr>
                <w:color w:val="000000" w:themeColor="text1"/>
                <w:sz w:val="20"/>
                <w:szCs w:val="20"/>
                <w:lang w:val="en-GB" w:eastAsia="en-GB"/>
              </w:rPr>
              <w:t>63105</w:t>
            </w:r>
          </w:p>
        </w:tc>
        <w:tc>
          <w:tcPr>
            <w:tcW w:w="1200" w:type="dxa"/>
            <w:noWrap/>
            <w:hideMark/>
          </w:tcPr>
          <w:p w14:paraId="0CFBB76A"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36,000 </w:t>
            </w:r>
          </w:p>
        </w:tc>
      </w:tr>
      <w:tr w:rsidR="00725ADB" w:rsidRPr="00F52967" w14:paraId="00B6EAE9"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720" w:type="dxa"/>
            <w:noWrap/>
            <w:hideMark/>
          </w:tcPr>
          <w:p w14:paraId="4686E1A7" w14:textId="77777777" w:rsidR="00725ADB" w:rsidRPr="00F52967" w:rsidRDefault="00725ADB" w:rsidP="00F87473">
            <w:pPr>
              <w:rPr>
                <w:rFonts w:ascii="Calibri" w:hAnsi="Calibri"/>
                <w:color w:val="000000"/>
                <w:sz w:val="20"/>
                <w:szCs w:val="20"/>
                <w:lang w:val="en-GB" w:eastAsia="en-GB"/>
              </w:rPr>
            </w:pPr>
            <w:r w:rsidRPr="00F52967">
              <w:rPr>
                <w:rFonts w:ascii="Calibri" w:hAnsi="Calibri"/>
                <w:color w:val="000000"/>
                <w:sz w:val="20"/>
                <w:szCs w:val="20"/>
                <w:lang w:val="en-GB" w:eastAsia="en-GB"/>
              </w:rPr>
              <w:t>Tools &amp; equipment</w:t>
            </w:r>
          </w:p>
        </w:tc>
        <w:tc>
          <w:tcPr>
            <w:tcW w:w="1220" w:type="dxa"/>
            <w:noWrap/>
            <w:hideMark/>
          </w:tcPr>
          <w:p w14:paraId="3F8BAEAA"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eastAsia="en-GB"/>
              </w:rPr>
            </w:pPr>
            <w:r w:rsidRPr="00F52967">
              <w:rPr>
                <w:color w:val="000000" w:themeColor="text1"/>
                <w:sz w:val="20"/>
                <w:szCs w:val="20"/>
                <w:lang w:val="en-GB" w:eastAsia="en-GB"/>
              </w:rPr>
              <w:t>72210</w:t>
            </w:r>
          </w:p>
        </w:tc>
        <w:tc>
          <w:tcPr>
            <w:tcW w:w="1200" w:type="dxa"/>
            <w:noWrap/>
            <w:hideMark/>
          </w:tcPr>
          <w:p w14:paraId="6CB89848"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36,000 </w:t>
            </w:r>
          </w:p>
        </w:tc>
      </w:tr>
      <w:tr w:rsidR="00725ADB" w:rsidRPr="00F52967" w14:paraId="5EDA9BE5"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720" w:type="dxa"/>
            <w:noWrap/>
            <w:hideMark/>
          </w:tcPr>
          <w:p w14:paraId="045E9DBA" w14:textId="77777777" w:rsidR="00725ADB" w:rsidRPr="00F52967" w:rsidRDefault="00725ADB" w:rsidP="00F87473">
            <w:pPr>
              <w:rPr>
                <w:rFonts w:ascii="Calibri" w:hAnsi="Calibri"/>
                <w:color w:val="000000"/>
                <w:sz w:val="20"/>
                <w:szCs w:val="20"/>
                <w:lang w:val="en-GB" w:eastAsia="en-GB"/>
              </w:rPr>
            </w:pPr>
          </w:p>
        </w:tc>
        <w:tc>
          <w:tcPr>
            <w:tcW w:w="1220" w:type="dxa"/>
            <w:noWrap/>
            <w:hideMark/>
          </w:tcPr>
          <w:p w14:paraId="3CD59B13"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c>
          <w:tcPr>
            <w:tcW w:w="1200" w:type="dxa"/>
            <w:noWrap/>
            <w:hideMark/>
          </w:tcPr>
          <w:p w14:paraId="69AAF735"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r>
      <w:tr w:rsidR="00725ADB" w:rsidRPr="00F52967" w14:paraId="148440AD"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720" w:type="dxa"/>
            <w:noWrap/>
            <w:hideMark/>
          </w:tcPr>
          <w:p w14:paraId="039B92C3" w14:textId="77777777" w:rsidR="00725ADB" w:rsidRPr="00F52967" w:rsidRDefault="00725ADB" w:rsidP="00F87473">
            <w:pPr>
              <w:rPr>
                <w:rFonts w:ascii="Calibri" w:hAnsi="Calibri"/>
                <w:color w:val="000000"/>
                <w:sz w:val="20"/>
                <w:szCs w:val="20"/>
                <w:lang w:val="en-GB" w:eastAsia="en-GB"/>
              </w:rPr>
            </w:pPr>
            <w:r w:rsidRPr="00F52967">
              <w:rPr>
                <w:rFonts w:ascii="Calibri" w:hAnsi="Calibri"/>
                <w:color w:val="000000"/>
                <w:sz w:val="20"/>
                <w:szCs w:val="20"/>
                <w:lang w:val="en-GB" w:eastAsia="en-GB"/>
              </w:rPr>
              <w:t xml:space="preserve">Total Cost </w:t>
            </w:r>
          </w:p>
        </w:tc>
        <w:tc>
          <w:tcPr>
            <w:tcW w:w="1220" w:type="dxa"/>
            <w:noWrap/>
            <w:hideMark/>
          </w:tcPr>
          <w:p w14:paraId="0259EBE8"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tc>
        <w:tc>
          <w:tcPr>
            <w:tcW w:w="1200" w:type="dxa"/>
            <w:noWrap/>
            <w:hideMark/>
          </w:tcPr>
          <w:p w14:paraId="4EBBC513"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604,000 </w:t>
            </w:r>
          </w:p>
        </w:tc>
      </w:tr>
    </w:tbl>
    <w:p w14:paraId="30B1DE00" w14:textId="77777777" w:rsidR="00725ADB" w:rsidRPr="00F52967" w:rsidRDefault="00725ADB" w:rsidP="00725ADB">
      <w:pPr>
        <w:rPr>
          <w:rFonts w:cs="Calibri"/>
          <w:sz w:val="24"/>
        </w:rPr>
      </w:pPr>
      <w:r w:rsidRPr="00F52967">
        <w:rPr>
          <w:rFonts w:cs="Calibri"/>
          <w:sz w:val="24"/>
        </w:rPr>
        <w:t>Source: Author estimates based on EPA experience in restoration activities at the Aberdeen Creek</w:t>
      </w:r>
    </w:p>
    <w:p w14:paraId="329E85D6" w14:textId="77777777" w:rsidR="00725ADB" w:rsidRPr="00F52967" w:rsidRDefault="00725ADB" w:rsidP="00725ADB">
      <w:pPr>
        <w:rPr>
          <w:rFonts w:cs="Calibri"/>
          <w:sz w:val="24"/>
        </w:rPr>
      </w:pPr>
    </w:p>
    <w:p w14:paraId="0681226F" w14:textId="77777777" w:rsidR="00725ADB" w:rsidRPr="00F52967" w:rsidRDefault="00725ADB" w:rsidP="00725ADB">
      <w:pPr>
        <w:rPr>
          <w:b/>
          <w:caps/>
          <w:color w:val="2E74B5" w:themeColor="accent1" w:themeShade="BF"/>
          <w:sz w:val="28"/>
          <w:szCs w:val="28"/>
        </w:rPr>
      </w:pPr>
      <w:r w:rsidRPr="00F52967">
        <w:rPr>
          <w:b/>
          <w:color w:val="2E74B5" w:themeColor="accent1" w:themeShade="BF"/>
          <w:sz w:val="28"/>
          <w:szCs w:val="28"/>
        </w:rPr>
        <w:t>ARTISANAL FISHING</w:t>
      </w:r>
    </w:p>
    <w:p w14:paraId="2312BEF0" w14:textId="77777777" w:rsidR="00725ADB" w:rsidRPr="00F52967" w:rsidRDefault="00725ADB" w:rsidP="00725ADB">
      <w:pPr>
        <w:rPr>
          <w:rFonts w:cs="Arial"/>
          <w:color w:val="000000"/>
          <w:sz w:val="24"/>
          <w:lang w:val="en-GB"/>
        </w:rPr>
      </w:pPr>
      <w:r w:rsidRPr="00F52967">
        <w:rPr>
          <w:rFonts w:cs="Arial"/>
          <w:color w:val="000000"/>
          <w:sz w:val="24"/>
          <w:lang w:val="en-GB"/>
        </w:rPr>
        <w:t>There is a definite pattern in the distribution of fish species on the continental shelf of Sierra Leone (Longhurst, 1965). The available data indicate that the distribution of a number of species is limited by the depth of the thermocline and is influenced by the type of bottom deposits (sand and silts), and the depths on the continental shelf, the slope of which is variable. There are discrete ecological fish communities, each of which is fairly homogeneous. However, there is also ecological and microgeographical heterogeneity of fish communities. Besides, migration of species from the estuaries and creeks to the open shelf areas and vice versa is known to occur.</w:t>
      </w:r>
    </w:p>
    <w:p w14:paraId="2133C306" w14:textId="77777777" w:rsidR="00725ADB" w:rsidRPr="00F52967" w:rsidRDefault="00725ADB" w:rsidP="00725ADB">
      <w:pPr>
        <w:rPr>
          <w:rFonts w:cs="Arial"/>
          <w:color w:val="000000"/>
          <w:sz w:val="24"/>
          <w:lang w:val="en-GB"/>
        </w:rPr>
      </w:pPr>
      <w:r w:rsidRPr="00F52967">
        <w:rPr>
          <w:rFonts w:cs="Arial"/>
          <w:color w:val="000000"/>
          <w:sz w:val="24"/>
          <w:lang w:val="en-GB"/>
        </w:rPr>
        <w:t>The following fish communities are exploited by the artisanal fishing units (FAO 1986):</w:t>
      </w:r>
    </w:p>
    <w:p w14:paraId="59CD7BBE" w14:textId="77777777" w:rsidR="00725ADB" w:rsidRPr="00F52967" w:rsidRDefault="00725ADB" w:rsidP="00725ADB">
      <w:pPr>
        <w:rPr>
          <w:rFonts w:cs="Arial"/>
          <w:color w:val="000000"/>
          <w:sz w:val="24"/>
          <w:lang w:val="en-GB"/>
        </w:rPr>
      </w:pPr>
      <w:r w:rsidRPr="00F52967">
        <w:rPr>
          <w:rFonts w:cs="Arial"/>
          <w:color w:val="000000"/>
          <w:sz w:val="24"/>
          <w:lang w:val="en-GB"/>
        </w:rPr>
        <w:t>the estuarine and creek sciaenid sub community,</w:t>
      </w:r>
    </w:p>
    <w:p w14:paraId="3B111B90" w14:textId="77777777" w:rsidR="00725ADB" w:rsidRPr="00F52967" w:rsidRDefault="00725ADB" w:rsidP="00725ADB">
      <w:pPr>
        <w:rPr>
          <w:rFonts w:cs="Arial"/>
          <w:color w:val="000000"/>
          <w:sz w:val="24"/>
          <w:lang w:val="en-GB"/>
        </w:rPr>
      </w:pPr>
      <w:r w:rsidRPr="00F52967">
        <w:rPr>
          <w:rFonts w:cs="Arial"/>
          <w:color w:val="000000"/>
          <w:sz w:val="24"/>
          <w:lang w:val="en-GB"/>
        </w:rPr>
        <w:t>the offshore suprathermoclinal sciaenid sub community (on soft deposits),</w:t>
      </w:r>
    </w:p>
    <w:p w14:paraId="1A5B409A" w14:textId="77777777" w:rsidR="00725ADB" w:rsidRPr="00F52967" w:rsidRDefault="00725ADB" w:rsidP="00725ADB">
      <w:pPr>
        <w:rPr>
          <w:rFonts w:cs="Arial"/>
          <w:color w:val="000000"/>
          <w:sz w:val="24"/>
          <w:lang w:val="en-GB"/>
        </w:rPr>
      </w:pPr>
      <w:r w:rsidRPr="00F52967">
        <w:rPr>
          <w:rFonts w:cs="Arial"/>
          <w:color w:val="000000"/>
          <w:sz w:val="24"/>
          <w:lang w:val="en-GB"/>
        </w:rPr>
        <w:t>the sparid sub community (on sandy and harder substrates),</w:t>
      </w:r>
    </w:p>
    <w:p w14:paraId="39CA0CE4" w14:textId="77777777" w:rsidR="00725ADB" w:rsidRPr="00F52967" w:rsidRDefault="00725ADB" w:rsidP="00725ADB">
      <w:pPr>
        <w:rPr>
          <w:rFonts w:cs="Arial"/>
          <w:color w:val="000000"/>
          <w:sz w:val="24"/>
          <w:lang w:val="en-GB"/>
        </w:rPr>
      </w:pPr>
      <w:r w:rsidRPr="00F52967">
        <w:rPr>
          <w:rFonts w:cs="Arial"/>
          <w:color w:val="000000"/>
          <w:sz w:val="24"/>
          <w:lang w:val="en-GB"/>
        </w:rPr>
        <w:t>the eurybathic fish species</w:t>
      </w:r>
    </w:p>
    <w:p w14:paraId="175D6278" w14:textId="77777777" w:rsidR="00725ADB" w:rsidRPr="00F52967" w:rsidRDefault="00725ADB" w:rsidP="00725ADB">
      <w:pPr>
        <w:rPr>
          <w:rFonts w:cs="Arial"/>
          <w:color w:val="000000"/>
          <w:sz w:val="24"/>
          <w:lang w:val="en-GB"/>
        </w:rPr>
      </w:pPr>
      <w:r w:rsidRPr="00F52967">
        <w:rPr>
          <w:rFonts w:cs="Arial"/>
          <w:color w:val="000000"/>
          <w:sz w:val="24"/>
          <w:lang w:val="en-GB"/>
        </w:rPr>
        <w:t>the pelagic fish species.</w:t>
      </w:r>
    </w:p>
    <w:p w14:paraId="74974EB0" w14:textId="77777777" w:rsidR="00725ADB" w:rsidRPr="00F52967" w:rsidRDefault="00725ADB" w:rsidP="00725ADB">
      <w:pPr>
        <w:rPr>
          <w:rFonts w:cs="Arial"/>
          <w:color w:val="D13724"/>
          <w:sz w:val="24"/>
          <w:lang w:val="en-GB"/>
        </w:rPr>
      </w:pPr>
      <w:r w:rsidRPr="00F52967">
        <w:rPr>
          <w:rFonts w:cs="Arial"/>
          <w:color w:val="D13724"/>
          <w:sz w:val="24"/>
          <w:lang w:val="en-GB"/>
        </w:rPr>
        <w:t>1 Estuarine and creek sciaenid sub community</w:t>
      </w:r>
    </w:p>
    <w:p w14:paraId="6BB29F82" w14:textId="77777777" w:rsidR="00725ADB" w:rsidRPr="00F52967" w:rsidRDefault="00725ADB" w:rsidP="00725ADB">
      <w:pPr>
        <w:rPr>
          <w:rFonts w:cs="Arial"/>
          <w:color w:val="000000"/>
          <w:sz w:val="24"/>
          <w:lang w:val="en-GB"/>
        </w:rPr>
      </w:pPr>
      <w:r w:rsidRPr="00F52967">
        <w:rPr>
          <w:rFonts w:cs="Arial"/>
          <w:color w:val="000000"/>
          <w:sz w:val="24"/>
          <w:lang w:val="en-GB"/>
        </w:rPr>
        <w:t>The sciaenid sub community inhabiting the estuaries and creeks consists of Pseudotolithus elongatus, Polydactylus quadrifilis, Pomadasys jubelini, Drepane africana, Arius spp., Cynoglossus, Ilisha africana, Ethmalosa fimbriata, Penaeus duorarum notialis, Parapenaeopsis atlantica, Trichiurus lepturus, Sphyraena, etc.</w:t>
      </w:r>
    </w:p>
    <w:p w14:paraId="3E9E3BE2" w14:textId="77777777" w:rsidR="00725ADB" w:rsidRPr="00F52967" w:rsidRDefault="00725ADB" w:rsidP="00725ADB">
      <w:pPr>
        <w:rPr>
          <w:rFonts w:cs="Arial"/>
          <w:color w:val="D13724"/>
          <w:sz w:val="24"/>
          <w:lang w:val="en-GB"/>
        </w:rPr>
      </w:pPr>
      <w:r w:rsidRPr="00F52967">
        <w:rPr>
          <w:rFonts w:cs="Arial"/>
          <w:color w:val="D13724"/>
          <w:sz w:val="24"/>
          <w:lang w:val="en-GB"/>
        </w:rPr>
        <w:t>2 Offshore suprathermoclinal sciaenid sub community</w:t>
      </w:r>
    </w:p>
    <w:p w14:paraId="576C181B" w14:textId="77777777" w:rsidR="00725ADB" w:rsidRPr="00F52967" w:rsidRDefault="00725ADB" w:rsidP="00725ADB">
      <w:pPr>
        <w:rPr>
          <w:rFonts w:cs="Arial"/>
          <w:color w:val="000000"/>
          <w:sz w:val="24"/>
          <w:lang w:val="en-GB"/>
        </w:rPr>
      </w:pPr>
      <w:r w:rsidRPr="00F52967">
        <w:rPr>
          <w:rFonts w:cs="Arial"/>
          <w:color w:val="000000"/>
          <w:sz w:val="24"/>
          <w:lang w:val="en-GB"/>
        </w:rPr>
        <w:t>The dominant elements of this fish subcommunity are: Pseudotolithus senegalensis and P. Typus (Sciaenidae); Galeoides decadactylus and Pentanemus quinquarius (Polynemidae); Pomadasys jubelini (Pomadasyidae); Drepane africana (Drepanidae); Arius spp. (Ariidae); Cynoglossus spp. (Cynoglossidae); Ilisha africana and Ethmalosa (Clupeidae).</w:t>
      </w:r>
    </w:p>
    <w:p w14:paraId="68E596D4" w14:textId="77777777" w:rsidR="00725ADB" w:rsidRPr="00F52967" w:rsidRDefault="00725ADB" w:rsidP="00725ADB">
      <w:pPr>
        <w:rPr>
          <w:rFonts w:cs="Arial"/>
          <w:color w:val="D13724"/>
          <w:sz w:val="24"/>
          <w:lang w:val="en-GB"/>
        </w:rPr>
      </w:pPr>
      <w:r w:rsidRPr="00F52967">
        <w:rPr>
          <w:rFonts w:cs="Arial"/>
          <w:color w:val="D13724"/>
          <w:sz w:val="24"/>
          <w:lang w:val="en-GB"/>
        </w:rPr>
        <w:t>3 Inshore suprathermoclinal sand and rocky bottom sparid community</w:t>
      </w:r>
    </w:p>
    <w:p w14:paraId="4AD826BF" w14:textId="77777777" w:rsidR="00725ADB" w:rsidRPr="00F52967" w:rsidRDefault="00725ADB" w:rsidP="00725ADB">
      <w:pPr>
        <w:rPr>
          <w:rFonts w:cs="Arial"/>
          <w:color w:val="000000"/>
          <w:sz w:val="24"/>
          <w:lang w:val="en-GB"/>
        </w:rPr>
      </w:pPr>
      <w:r w:rsidRPr="00F52967">
        <w:rPr>
          <w:rFonts w:cs="Arial"/>
          <w:color w:val="000000"/>
          <w:sz w:val="24"/>
          <w:lang w:val="fr-FR"/>
        </w:rPr>
        <w:t xml:space="preserve">Pagrus ehrenbergi, (= Sparus caeruleostictus), Pagellus coupei, Decapterus punctatus, Dentex spp. </w:t>
      </w:r>
      <w:r w:rsidRPr="00F52967">
        <w:rPr>
          <w:rFonts w:cs="Arial"/>
          <w:color w:val="000000"/>
          <w:sz w:val="24"/>
          <w:lang w:val="en-GB"/>
        </w:rPr>
        <w:t>And Epinephelus are common on the sand and rocky bottms in the inshore suprathermocline areas.</w:t>
      </w:r>
    </w:p>
    <w:p w14:paraId="61533E28" w14:textId="77777777" w:rsidR="00725ADB" w:rsidRPr="00F52967" w:rsidRDefault="00725ADB" w:rsidP="00725ADB">
      <w:pPr>
        <w:rPr>
          <w:rFonts w:cs="Arial"/>
          <w:color w:val="D13724"/>
          <w:sz w:val="24"/>
          <w:lang w:val="en-GB"/>
        </w:rPr>
      </w:pPr>
      <w:r w:rsidRPr="00F52967">
        <w:rPr>
          <w:rFonts w:cs="Arial"/>
          <w:color w:val="D13724"/>
          <w:sz w:val="24"/>
          <w:lang w:val="en-GB"/>
        </w:rPr>
        <w:t>4 Deepwater subthermocline sparid community</w:t>
      </w:r>
    </w:p>
    <w:p w14:paraId="51847D64" w14:textId="39181AB3" w:rsidR="00725ADB" w:rsidRPr="00F52967" w:rsidRDefault="00725ADB" w:rsidP="00725ADB">
      <w:pPr>
        <w:rPr>
          <w:rFonts w:cs="Arial"/>
          <w:color w:val="000000"/>
          <w:sz w:val="24"/>
          <w:lang w:val="en-GB"/>
        </w:rPr>
      </w:pPr>
      <w:r w:rsidRPr="00F52967">
        <w:rPr>
          <w:rFonts w:cs="Arial"/>
          <w:color w:val="000000"/>
          <w:sz w:val="24"/>
          <w:lang w:val="en-GB"/>
        </w:rPr>
        <w:t>The deepwater sparid community which occurs on both sandy and muddy bott</w:t>
      </w:r>
      <w:r w:rsidR="009F3DE7" w:rsidRPr="00F52967">
        <w:rPr>
          <w:rFonts w:cs="Arial"/>
          <w:color w:val="000000"/>
          <w:sz w:val="24"/>
          <w:lang w:val="en-GB"/>
        </w:rPr>
        <w:t>ONS</w:t>
      </w:r>
      <w:r w:rsidRPr="00F52967">
        <w:rPr>
          <w:rFonts w:cs="Arial"/>
          <w:color w:val="000000"/>
          <w:sz w:val="24"/>
          <w:lang w:val="en-GB"/>
        </w:rPr>
        <w:t xml:space="preserve"> below the thermocline, down to the edge of the continental shelf includes: Dentex angolensis (= Dentex congoensis), Sparus caeruleostictus (Pagrus ehrenbergi), Pagellus coupei, Boops boops, Epinephelus and Arioma ledanoisi, Balistes, etc.</w:t>
      </w:r>
    </w:p>
    <w:p w14:paraId="62CB3EA4" w14:textId="77777777" w:rsidR="00725ADB" w:rsidRPr="00F52967" w:rsidRDefault="00725ADB" w:rsidP="00725ADB">
      <w:pPr>
        <w:rPr>
          <w:rFonts w:cs="Arial"/>
          <w:color w:val="D13724"/>
          <w:sz w:val="24"/>
          <w:lang w:val="en-GB"/>
        </w:rPr>
      </w:pPr>
      <w:r w:rsidRPr="00F52967">
        <w:rPr>
          <w:rFonts w:cs="Arial"/>
          <w:color w:val="D13724"/>
          <w:sz w:val="24"/>
          <w:lang w:val="en-GB"/>
        </w:rPr>
        <w:t>5 Eurybathic fish species</w:t>
      </w:r>
    </w:p>
    <w:p w14:paraId="2A2F0733" w14:textId="77777777" w:rsidR="00725ADB" w:rsidRPr="00F52967" w:rsidRDefault="00725ADB" w:rsidP="00725ADB">
      <w:pPr>
        <w:rPr>
          <w:rFonts w:cs="Arial"/>
          <w:color w:val="000000"/>
          <w:sz w:val="24"/>
          <w:lang w:val="en-GB"/>
        </w:rPr>
      </w:pPr>
      <w:r w:rsidRPr="00F52967">
        <w:rPr>
          <w:rFonts w:cs="Arial"/>
          <w:color w:val="000000"/>
          <w:sz w:val="24"/>
          <w:lang w:val="en-GB"/>
        </w:rPr>
        <w:t>The fish species with a large vertical range of distribution on the continental shelf of Sierra Leone area: Cynoglossus, Vomer setepinnis, Brachydeuterus auritus, Trichiurus lepturus, Raja spp., shrimps and prawns, etc. It should be noted that this eurybathic fish species group is harvested both by the artisanal fishermen and the industrial fleet. But there is no proper documentation on migration patterns of species constituting this fish group.</w:t>
      </w:r>
    </w:p>
    <w:p w14:paraId="6933FF66" w14:textId="77777777" w:rsidR="00725ADB" w:rsidRPr="00F52967" w:rsidRDefault="00725ADB" w:rsidP="00725ADB">
      <w:pPr>
        <w:rPr>
          <w:rFonts w:cs="Arial"/>
          <w:color w:val="D13724"/>
          <w:sz w:val="24"/>
          <w:lang w:val="en-GB"/>
        </w:rPr>
      </w:pPr>
      <w:r w:rsidRPr="00F52967">
        <w:rPr>
          <w:rFonts w:cs="Arial"/>
          <w:color w:val="D13724"/>
          <w:sz w:val="24"/>
          <w:lang w:val="en-GB"/>
        </w:rPr>
        <w:t>6 Pelagic fish species</w:t>
      </w:r>
    </w:p>
    <w:p w14:paraId="0AD9DE06" w14:textId="77777777" w:rsidR="00725ADB" w:rsidRPr="00F52967" w:rsidRDefault="00725ADB" w:rsidP="00725ADB">
      <w:pPr>
        <w:rPr>
          <w:rFonts w:cs="Calibri"/>
          <w:sz w:val="24"/>
        </w:rPr>
      </w:pPr>
      <w:r w:rsidRPr="00F52967">
        <w:rPr>
          <w:rFonts w:cs="Arial"/>
          <w:color w:val="000000"/>
          <w:sz w:val="24"/>
          <w:lang w:val="en-GB"/>
        </w:rPr>
        <w:t>There is a somewhat diverse pelagic fishery resource (Okera, 1976; Longhurst, 1983). The coastal pelagic fish species include Caranx, Sphyraena, Cybium, Trichiurus, Sardinella, Ethmalosa, Chloroscombrus, Vomer, Ilisha africana, etc.</w:t>
      </w:r>
    </w:p>
    <w:p w14:paraId="63274A38" w14:textId="77777777" w:rsidR="00725ADB" w:rsidRPr="00F52967" w:rsidRDefault="00725ADB" w:rsidP="00725ADB">
      <w:pPr>
        <w:rPr>
          <w:rFonts w:cs="Calibri"/>
          <w:sz w:val="24"/>
          <w:u w:val="single"/>
        </w:rPr>
      </w:pPr>
      <w:r w:rsidRPr="00F52967">
        <w:rPr>
          <w:rFonts w:cs="Calibri"/>
          <w:sz w:val="24"/>
          <w:u w:val="single"/>
        </w:rPr>
        <w:t>Threats to fishing</w:t>
      </w:r>
    </w:p>
    <w:p w14:paraId="75572F77" w14:textId="77777777" w:rsidR="00725ADB" w:rsidRPr="00F52967" w:rsidRDefault="00725ADB" w:rsidP="00725ADB">
      <w:pPr>
        <w:rPr>
          <w:rFonts w:cs="Calibri"/>
          <w:sz w:val="24"/>
        </w:rPr>
      </w:pPr>
      <w:r w:rsidRPr="00F52967">
        <w:rPr>
          <w:rFonts w:cs="Calibri"/>
          <w:sz w:val="24"/>
        </w:rPr>
        <w:t xml:space="preserve">All the fish communities are under some threat from over fishing, however the most threatened are the first (estuarine) and the third (inshore) communities. Consequently, MFMR is encouraging more off shore than inshore fishing, which also relieves pressure on the breeding grounds for marine fisheries. </w:t>
      </w:r>
    </w:p>
    <w:p w14:paraId="2CC4E25D" w14:textId="77777777" w:rsidR="00725ADB" w:rsidRPr="00F52967" w:rsidRDefault="00725ADB" w:rsidP="00725ADB">
      <w:pPr>
        <w:rPr>
          <w:rFonts w:cs="Calibri"/>
          <w:sz w:val="24"/>
        </w:rPr>
      </w:pPr>
      <w:r w:rsidRPr="00F52967">
        <w:rPr>
          <w:rFonts w:cs="Calibri"/>
          <w:sz w:val="24"/>
        </w:rPr>
        <w:t>Returns to artisanal fishing</w:t>
      </w:r>
    </w:p>
    <w:p w14:paraId="182CE6A0" w14:textId="0598A114" w:rsidR="00725ADB" w:rsidRPr="00F52967" w:rsidRDefault="00725ADB" w:rsidP="00725ADB">
      <w:pPr>
        <w:rPr>
          <w:rFonts w:cs="Calibri"/>
          <w:sz w:val="24"/>
        </w:rPr>
      </w:pPr>
      <w:r w:rsidRPr="00F52967">
        <w:rPr>
          <w:rFonts w:cs="Calibri"/>
          <w:sz w:val="24"/>
        </w:rPr>
        <w:t>Artisanal fishing is lucrative in Sierra Leone (</w:t>
      </w:r>
      <w:r w:rsidRPr="00F52967">
        <w:rPr>
          <w:rFonts w:cs="Calibri"/>
          <w:sz w:val="22"/>
          <w:szCs w:val="22"/>
        </w:rPr>
        <w:fldChar w:fldCharType="begin"/>
      </w:r>
      <w:r w:rsidRPr="00F52967">
        <w:rPr>
          <w:rFonts w:cs="Calibri"/>
          <w:sz w:val="22"/>
          <w:szCs w:val="22"/>
        </w:rPr>
        <w:instrText xml:space="preserve"> REF _Ref459890516 \r \h  \* MERGEFORMAT </w:instrText>
      </w:r>
      <w:r w:rsidRPr="00F52967">
        <w:rPr>
          <w:rFonts w:cs="Calibri"/>
          <w:sz w:val="22"/>
          <w:szCs w:val="22"/>
        </w:rPr>
      </w:r>
      <w:r w:rsidRPr="00F52967">
        <w:rPr>
          <w:rFonts w:cs="Calibri"/>
          <w:sz w:val="22"/>
          <w:szCs w:val="22"/>
        </w:rPr>
        <w:fldChar w:fldCharType="separate"/>
      </w:r>
      <w:r w:rsidR="00304FD7" w:rsidRPr="00F52967">
        <w:rPr>
          <w:rFonts w:cs="Calibri"/>
          <w:sz w:val="24"/>
        </w:rPr>
        <w:t>0</w:t>
      </w:r>
      <w:r w:rsidRPr="00F52967">
        <w:rPr>
          <w:rFonts w:cs="Calibri"/>
          <w:sz w:val="22"/>
          <w:szCs w:val="22"/>
        </w:rPr>
        <w:fldChar w:fldCharType="end"/>
      </w:r>
      <w:r w:rsidRPr="00F52967">
        <w:rPr>
          <w:rFonts w:cs="Calibri"/>
          <w:sz w:val="24"/>
        </w:rPr>
        <w:t>), yielding incomes that are more than from sand mining, and still following the condition that was shown to have existed over decades (Linsenmeyer, 1976; Spencer and Byerlee, 1976).</w:t>
      </w:r>
    </w:p>
    <w:p w14:paraId="0D983DA1" w14:textId="77777777" w:rsidR="00725ADB" w:rsidRPr="00F52967" w:rsidRDefault="00725ADB" w:rsidP="00725ADB">
      <w:pPr>
        <w:rPr>
          <w:rFonts w:cs="Calibri"/>
          <w:sz w:val="24"/>
        </w:rPr>
        <w:sectPr w:rsidR="00725ADB" w:rsidRPr="00F52967" w:rsidSect="00D64D19">
          <w:footerReference w:type="default" r:id="rId89"/>
          <w:type w:val="continuous"/>
          <w:pgSz w:w="11906" w:h="16838"/>
          <w:pgMar w:top="990" w:right="1440" w:bottom="1440" w:left="1440" w:header="720" w:footer="720" w:gutter="0"/>
          <w:cols w:space="720"/>
          <w:docGrid w:linePitch="360"/>
        </w:sectPr>
      </w:pPr>
    </w:p>
    <w:p w14:paraId="2480F121" w14:textId="77777777" w:rsidR="00725ADB" w:rsidRPr="00F52967" w:rsidRDefault="00725ADB" w:rsidP="00725ADB">
      <w:pPr>
        <w:rPr>
          <w:rFonts w:cs="Calibri"/>
          <w:sz w:val="24"/>
        </w:rPr>
      </w:pPr>
    </w:p>
    <w:p w14:paraId="01AF35D7" w14:textId="77777777" w:rsidR="00725ADB" w:rsidRPr="00F52967" w:rsidRDefault="00725ADB" w:rsidP="00725ADB">
      <w:pPr>
        <w:rPr>
          <w:color w:val="000000"/>
          <w:sz w:val="24"/>
          <w:szCs w:val="18"/>
          <w:lang w:val="en-GB" w:eastAsia="en-GB"/>
        </w:rPr>
      </w:pPr>
      <w:bookmarkStart w:id="373" w:name="_Ref459890516"/>
      <w:r w:rsidRPr="00F52967">
        <w:rPr>
          <w:color w:val="000000"/>
          <w:sz w:val="24"/>
          <w:szCs w:val="18"/>
          <w:lang w:val="en-GB" w:eastAsia="en-GB"/>
        </w:rPr>
        <w:t>Employment &amp; Cost/Benefit for off shore fishing using different boats</w:t>
      </w:r>
      <w:bookmarkEnd w:id="373"/>
    </w:p>
    <w:tbl>
      <w:tblPr>
        <w:tblStyle w:val="LightGrid-Accent11"/>
        <w:tblW w:w="13372" w:type="dxa"/>
        <w:tblLook w:val="04A0" w:firstRow="1" w:lastRow="0" w:firstColumn="1" w:lastColumn="0" w:noHBand="0" w:noVBand="1"/>
      </w:tblPr>
      <w:tblGrid>
        <w:gridCol w:w="3187"/>
        <w:gridCol w:w="1776"/>
        <w:gridCol w:w="1003"/>
        <w:gridCol w:w="1480"/>
        <w:gridCol w:w="1003"/>
        <w:gridCol w:w="1480"/>
        <w:gridCol w:w="1003"/>
        <w:gridCol w:w="1428"/>
        <w:gridCol w:w="1012"/>
      </w:tblGrid>
      <w:tr w:rsidR="00725ADB" w:rsidRPr="00F52967" w14:paraId="626FDAA5" w14:textId="77777777" w:rsidTr="00F87473">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187" w:type="dxa"/>
            <w:shd w:val="clear" w:color="auto" w:fill="FFC000"/>
            <w:noWrap/>
            <w:hideMark/>
          </w:tcPr>
          <w:p w14:paraId="39B12B15" w14:textId="77777777" w:rsidR="00725ADB" w:rsidRPr="00F52967" w:rsidRDefault="00725ADB" w:rsidP="00F87473">
            <w:pPr>
              <w:rPr>
                <w:rFonts w:ascii="Calibri" w:hAnsi="Calibri"/>
                <w:color w:val="000000"/>
                <w:sz w:val="20"/>
                <w:szCs w:val="20"/>
                <w:lang w:val="en-GB" w:eastAsia="en-GB"/>
              </w:rPr>
            </w:pPr>
          </w:p>
        </w:tc>
        <w:tc>
          <w:tcPr>
            <w:tcW w:w="2779" w:type="dxa"/>
            <w:gridSpan w:val="2"/>
            <w:shd w:val="clear" w:color="auto" w:fill="FFC000"/>
            <w:noWrap/>
            <w:hideMark/>
          </w:tcPr>
          <w:p w14:paraId="5CCEA463" w14:textId="77777777" w:rsidR="00725ADB" w:rsidRPr="00F52967" w:rsidRDefault="00725ADB" w:rsidP="00F87473">
            <w:pPr>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lang w:val="en-GB" w:eastAsia="en-GB"/>
              </w:rPr>
            </w:pPr>
            <w:r w:rsidRPr="00F52967">
              <w:rPr>
                <w:rFonts w:ascii="Calibri" w:hAnsi="Calibri"/>
                <w:color w:val="000000"/>
                <w:sz w:val="20"/>
                <w:szCs w:val="20"/>
                <w:lang w:val="en-GB" w:eastAsia="en-GB"/>
              </w:rPr>
              <w:t>Sarakasa (Channel boats)</w:t>
            </w:r>
          </w:p>
        </w:tc>
        <w:tc>
          <w:tcPr>
            <w:tcW w:w="1480" w:type="dxa"/>
            <w:shd w:val="clear" w:color="auto" w:fill="FFC000"/>
            <w:noWrap/>
            <w:hideMark/>
          </w:tcPr>
          <w:p w14:paraId="7E85600C" w14:textId="77777777" w:rsidR="00725ADB" w:rsidRPr="00F52967" w:rsidRDefault="00725ADB" w:rsidP="00F87473">
            <w:pPr>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lang w:val="en-GB" w:eastAsia="en-GB"/>
              </w:rPr>
            </w:pPr>
            <w:r w:rsidRPr="00F52967">
              <w:rPr>
                <w:rFonts w:ascii="Calibri" w:hAnsi="Calibri"/>
                <w:color w:val="000000"/>
                <w:sz w:val="20"/>
                <w:szCs w:val="20"/>
                <w:lang w:val="en-GB" w:eastAsia="en-GB"/>
              </w:rPr>
              <w:t>Hook &amp; Line</w:t>
            </w:r>
          </w:p>
        </w:tc>
        <w:tc>
          <w:tcPr>
            <w:tcW w:w="1003" w:type="dxa"/>
            <w:shd w:val="clear" w:color="auto" w:fill="FFC000"/>
            <w:noWrap/>
            <w:hideMark/>
          </w:tcPr>
          <w:p w14:paraId="5DC2B6C0" w14:textId="77777777" w:rsidR="00725ADB" w:rsidRPr="00F52967" w:rsidRDefault="00725ADB" w:rsidP="00F87473">
            <w:pPr>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lang w:val="en-GB" w:eastAsia="en-GB"/>
              </w:rPr>
            </w:pPr>
          </w:p>
        </w:tc>
        <w:tc>
          <w:tcPr>
            <w:tcW w:w="1480" w:type="dxa"/>
            <w:shd w:val="clear" w:color="auto" w:fill="FFC000"/>
            <w:noWrap/>
            <w:hideMark/>
          </w:tcPr>
          <w:p w14:paraId="11E9D079" w14:textId="77777777" w:rsidR="00725ADB" w:rsidRPr="00F52967" w:rsidRDefault="00725ADB" w:rsidP="00F87473">
            <w:pPr>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lang w:val="en-GB" w:eastAsia="en-GB"/>
              </w:rPr>
            </w:pPr>
            <w:r w:rsidRPr="00F52967">
              <w:rPr>
                <w:rFonts w:ascii="Calibri" w:hAnsi="Calibri"/>
                <w:color w:val="000000"/>
                <w:sz w:val="20"/>
                <w:szCs w:val="20"/>
                <w:lang w:val="en-GB" w:eastAsia="en-GB"/>
              </w:rPr>
              <w:t>Lehgo Chain</w:t>
            </w:r>
          </w:p>
        </w:tc>
        <w:tc>
          <w:tcPr>
            <w:tcW w:w="1003" w:type="dxa"/>
            <w:shd w:val="clear" w:color="auto" w:fill="FFC000"/>
            <w:noWrap/>
            <w:hideMark/>
          </w:tcPr>
          <w:p w14:paraId="51EF7AF0" w14:textId="77777777" w:rsidR="00725ADB" w:rsidRPr="00F52967" w:rsidRDefault="00725ADB" w:rsidP="00F87473">
            <w:pPr>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lang w:val="en-GB" w:eastAsia="en-GB"/>
              </w:rPr>
            </w:pPr>
          </w:p>
        </w:tc>
        <w:tc>
          <w:tcPr>
            <w:tcW w:w="2440" w:type="dxa"/>
            <w:gridSpan w:val="2"/>
            <w:shd w:val="clear" w:color="auto" w:fill="FFC000"/>
            <w:noWrap/>
            <w:hideMark/>
          </w:tcPr>
          <w:p w14:paraId="6B4C1FE1" w14:textId="77777777" w:rsidR="00725ADB" w:rsidRPr="00F52967" w:rsidRDefault="00725ADB" w:rsidP="00F87473">
            <w:pPr>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lang w:val="en-GB" w:eastAsia="en-GB"/>
              </w:rPr>
            </w:pPr>
            <w:r w:rsidRPr="00F52967">
              <w:rPr>
                <w:rFonts w:ascii="Calibri" w:hAnsi="Calibri"/>
                <w:color w:val="000000"/>
                <w:sz w:val="20"/>
                <w:szCs w:val="20"/>
                <w:lang w:val="en-GB" w:eastAsia="en-GB"/>
              </w:rPr>
              <w:t>Draw Chain (Beach Seine)</w:t>
            </w:r>
          </w:p>
        </w:tc>
      </w:tr>
      <w:tr w:rsidR="00725ADB" w:rsidRPr="00F52967" w14:paraId="52CEE4C6" w14:textId="77777777" w:rsidTr="00F87473">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187" w:type="dxa"/>
            <w:shd w:val="clear" w:color="auto" w:fill="FFC000"/>
            <w:noWrap/>
            <w:hideMark/>
          </w:tcPr>
          <w:p w14:paraId="7823D8F5" w14:textId="77777777" w:rsidR="00725ADB" w:rsidRPr="00F52967" w:rsidRDefault="00725ADB" w:rsidP="00F87473">
            <w:pPr>
              <w:rPr>
                <w:rFonts w:ascii="Calibri" w:hAnsi="Calibri"/>
                <w:color w:val="000000"/>
                <w:sz w:val="20"/>
                <w:szCs w:val="20"/>
                <w:lang w:val="en-GB" w:eastAsia="en-GB"/>
              </w:rPr>
            </w:pPr>
          </w:p>
        </w:tc>
        <w:tc>
          <w:tcPr>
            <w:tcW w:w="1776" w:type="dxa"/>
            <w:shd w:val="clear" w:color="auto" w:fill="FFC000"/>
            <w:noWrap/>
            <w:hideMark/>
          </w:tcPr>
          <w:p w14:paraId="12473A39" w14:textId="77777777" w:rsidR="00725ADB" w:rsidRPr="00F52967" w:rsidRDefault="00725ADB" w:rsidP="00F87473">
            <w:pPr>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lang w:val="en-GB" w:eastAsia="en-GB"/>
              </w:rPr>
            </w:pPr>
            <w:r w:rsidRPr="00F52967">
              <w:rPr>
                <w:rFonts w:ascii="Calibri" w:hAnsi="Calibri"/>
                <w:color w:val="000000"/>
                <w:sz w:val="20"/>
                <w:szCs w:val="20"/>
                <w:lang w:val="en-GB" w:eastAsia="en-GB"/>
              </w:rPr>
              <w:t>Leones</w:t>
            </w:r>
          </w:p>
        </w:tc>
        <w:tc>
          <w:tcPr>
            <w:tcW w:w="1003" w:type="dxa"/>
            <w:shd w:val="clear" w:color="auto" w:fill="FFC000"/>
            <w:noWrap/>
            <w:hideMark/>
          </w:tcPr>
          <w:p w14:paraId="51916310" w14:textId="77777777" w:rsidR="00725ADB" w:rsidRPr="00F52967" w:rsidRDefault="00725ADB" w:rsidP="00F87473">
            <w:pPr>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lang w:val="en-GB" w:eastAsia="en-GB"/>
              </w:rPr>
            </w:pPr>
            <w:r w:rsidRPr="00F52967">
              <w:rPr>
                <w:rFonts w:ascii="Calibri" w:hAnsi="Calibri"/>
                <w:color w:val="000000"/>
                <w:sz w:val="20"/>
                <w:szCs w:val="20"/>
                <w:lang w:val="en-GB" w:eastAsia="en-GB"/>
              </w:rPr>
              <w:t xml:space="preserve"> US Dollars  </w:t>
            </w:r>
          </w:p>
        </w:tc>
        <w:tc>
          <w:tcPr>
            <w:tcW w:w="1480" w:type="dxa"/>
            <w:shd w:val="clear" w:color="auto" w:fill="FFC000"/>
            <w:noWrap/>
            <w:hideMark/>
          </w:tcPr>
          <w:p w14:paraId="51924C28" w14:textId="77777777" w:rsidR="00725ADB" w:rsidRPr="00F52967" w:rsidRDefault="00725ADB" w:rsidP="00F87473">
            <w:pPr>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lang w:val="en-GB" w:eastAsia="en-GB"/>
              </w:rPr>
            </w:pPr>
            <w:r w:rsidRPr="00F52967">
              <w:rPr>
                <w:rFonts w:ascii="Calibri" w:hAnsi="Calibri"/>
                <w:color w:val="000000"/>
                <w:sz w:val="20"/>
                <w:szCs w:val="20"/>
                <w:lang w:val="en-GB" w:eastAsia="en-GB"/>
              </w:rPr>
              <w:t>Leones</w:t>
            </w:r>
          </w:p>
        </w:tc>
        <w:tc>
          <w:tcPr>
            <w:tcW w:w="1003" w:type="dxa"/>
            <w:shd w:val="clear" w:color="auto" w:fill="FFC000"/>
            <w:noWrap/>
            <w:hideMark/>
          </w:tcPr>
          <w:p w14:paraId="74807138" w14:textId="77777777" w:rsidR="00725ADB" w:rsidRPr="00F52967" w:rsidRDefault="00725ADB" w:rsidP="00F87473">
            <w:pPr>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lang w:val="en-GB" w:eastAsia="en-GB"/>
              </w:rPr>
            </w:pPr>
            <w:r w:rsidRPr="00F52967">
              <w:rPr>
                <w:rFonts w:ascii="Calibri" w:hAnsi="Calibri"/>
                <w:color w:val="000000"/>
                <w:sz w:val="20"/>
                <w:szCs w:val="20"/>
                <w:lang w:val="en-GB" w:eastAsia="en-GB"/>
              </w:rPr>
              <w:t xml:space="preserve"> US Dollars </w:t>
            </w:r>
          </w:p>
        </w:tc>
        <w:tc>
          <w:tcPr>
            <w:tcW w:w="1480" w:type="dxa"/>
            <w:shd w:val="clear" w:color="auto" w:fill="FFC000"/>
            <w:noWrap/>
            <w:hideMark/>
          </w:tcPr>
          <w:p w14:paraId="7E84779D" w14:textId="77777777" w:rsidR="00725ADB" w:rsidRPr="00F52967" w:rsidRDefault="00725ADB" w:rsidP="00F87473">
            <w:pPr>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lang w:val="en-GB" w:eastAsia="en-GB"/>
              </w:rPr>
            </w:pPr>
            <w:r w:rsidRPr="00F52967">
              <w:rPr>
                <w:rFonts w:ascii="Calibri" w:hAnsi="Calibri"/>
                <w:color w:val="000000"/>
                <w:sz w:val="20"/>
                <w:szCs w:val="20"/>
                <w:lang w:val="en-GB" w:eastAsia="en-GB"/>
              </w:rPr>
              <w:t>Leones</w:t>
            </w:r>
          </w:p>
        </w:tc>
        <w:tc>
          <w:tcPr>
            <w:tcW w:w="1003" w:type="dxa"/>
            <w:shd w:val="clear" w:color="auto" w:fill="FFC000"/>
            <w:noWrap/>
            <w:hideMark/>
          </w:tcPr>
          <w:p w14:paraId="3AEDAF0E" w14:textId="77777777" w:rsidR="00725ADB" w:rsidRPr="00F52967" w:rsidRDefault="00725ADB" w:rsidP="00F87473">
            <w:pPr>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lang w:val="en-GB" w:eastAsia="en-GB"/>
              </w:rPr>
            </w:pPr>
            <w:r w:rsidRPr="00F52967">
              <w:rPr>
                <w:rFonts w:ascii="Calibri" w:hAnsi="Calibri"/>
                <w:color w:val="000000"/>
                <w:sz w:val="20"/>
                <w:szCs w:val="20"/>
                <w:lang w:val="en-GB" w:eastAsia="en-GB"/>
              </w:rPr>
              <w:t xml:space="preserve"> US Dollars </w:t>
            </w:r>
          </w:p>
        </w:tc>
        <w:tc>
          <w:tcPr>
            <w:tcW w:w="1428" w:type="dxa"/>
            <w:shd w:val="clear" w:color="auto" w:fill="FFC000"/>
            <w:noWrap/>
            <w:hideMark/>
          </w:tcPr>
          <w:p w14:paraId="4B619104" w14:textId="77777777" w:rsidR="00725ADB" w:rsidRPr="00F52967" w:rsidRDefault="00725ADB" w:rsidP="00F87473">
            <w:pPr>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lang w:val="en-GB" w:eastAsia="en-GB"/>
              </w:rPr>
            </w:pPr>
            <w:r w:rsidRPr="00F52967">
              <w:rPr>
                <w:rFonts w:ascii="Calibri" w:hAnsi="Calibri"/>
                <w:color w:val="000000"/>
                <w:sz w:val="20"/>
                <w:szCs w:val="20"/>
                <w:lang w:val="en-GB" w:eastAsia="en-GB"/>
              </w:rPr>
              <w:t>Leones</w:t>
            </w:r>
          </w:p>
        </w:tc>
        <w:tc>
          <w:tcPr>
            <w:tcW w:w="1012" w:type="dxa"/>
            <w:shd w:val="clear" w:color="auto" w:fill="FFC000"/>
            <w:noWrap/>
            <w:hideMark/>
          </w:tcPr>
          <w:p w14:paraId="790513A0" w14:textId="77777777" w:rsidR="00725ADB" w:rsidRPr="00F52967" w:rsidRDefault="00725ADB" w:rsidP="00F87473">
            <w:pPr>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lang w:val="en-GB" w:eastAsia="en-GB"/>
              </w:rPr>
            </w:pPr>
            <w:r w:rsidRPr="00F52967">
              <w:rPr>
                <w:rFonts w:ascii="Calibri" w:hAnsi="Calibri"/>
                <w:color w:val="000000"/>
                <w:sz w:val="20"/>
                <w:szCs w:val="20"/>
                <w:lang w:val="en-GB" w:eastAsia="en-GB"/>
              </w:rPr>
              <w:t xml:space="preserve"> US Dollars </w:t>
            </w:r>
          </w:p>
        </w:tc>
      </w:tr>
      <w:tr w:rsidR="00725ADB" w:rsidRPr="00F52967" w14:paraId="38563D0C" w14:textId="77777777" w:rsidTr="00F874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87" w:type="dxa"/>
            <w:noWrap/>
            <w:hideMark/>
          </w:tcPr>
          <w:p w14:paraId="662B5F50" w14:textId="77777777" w:rsidR="00725ADB" w:rsidRPr="00F52967" w:rsidRDefault="00725ADB" w:rsidP="00F87473">
            <w:pPr>
              <w:rPr>
                <w:rFonts w:ascii="Calibri" w:hAnsi="Calibri"/>
                <w:color w:val="000000"/>
                <w:sz w:val="20"/>
                <w:szCs w:val="20"/>
                <w:lang w:val="en-GB" w:eastAsia="en-GB"/>
              </w:rPr>
            </w:pPr>
            <w:r w:rsidRPr="00F52967">
              <w:rPr>
                <w:rFonts w:ascii="Calibri" w:hAnsi="Calibri"/>
                <w:color w:val="000000"/>
                <w:sz w:val="20"/>
                <w:szCs w:val="20"/>
                <w:lang w:val="en-GB" w:eastAsia="en-GB"/>
              </w:rPr>
              <w:t>Fisheries Standard</w:t>
            </w:r>
          </w:p>
        </w:tc>
        <w:tc>
          <w:tcPr>
            <w:tcW w:w="1776" w:type="dxa"/>
            <w:noWrap/>
            <w:hideMark/>
          </w:tcPr>
          <w:p w14:paraId="28F462AB"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5-10</w:t>
            </w:r>
          </w:p>
        </w:tc>
        <w:tc>
          <w:tcPr>
            <w:tcW w:w="1003" w:type="dxa"/>
            <w:noWrap/>
            <w:hideMark/>
          </w:tcPr>
          <w:p w14:paraId="427A1575"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tc>
        <w:tc>
          <w:tcPr>
            <w:tcW w:w="1480" w:type="dxa"/>
            <w:noWrap/>
            <w:hideMark/>
          </w:tcPr>
          <w:p w14:paraId="60961373"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tc>
        <w:tc>
          <w:tcPr>
            <w:tcW w:w="1003" w:type="dxa"/>
            <w:noWrap/>
            <w:hideMark/>
          </w:tcPr>
          <w:p w14:paraId="78751CD5"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tc>
        <w:tc>
          <w:tcPr>
            <w:tcW w:w="1480" w:type="dxa"/>
            <w:noWrap/>
            <w:hideMark/>
          </w:tcPr>
          <w:p w14:paraId="3FE01376"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tc>
        <w:tc>
          <w:tcPr>
            <w:tcW w:w="1003" w:type="dxa"/>
            <w:noWrap/>
            <w:hideMark/>
          </w:tcPr>
          <w:p w14:paraId="125767EB"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tc>
        <w:tc>
          <w:tcPr>
            <w:tcW w:w="1428" w:type="dxa"/>
            <w:noWrap/>
            <w:hideMark/>
          </w:tcPr>
          <w:p w14:paraId="3E3A51E0"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tc>
        <w:tc>
          <w:tcPr>
            <w:tcW w:w="1012" w:type="dxa"/>
            <w:noWrap/>
            <w:hideMark/>
          </w:tcPr>
          <w:p w14:paraId="5E63DE5B"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tc>
      </w:tr>
      <w:tr w:rsidR="00725ADB" w:rsidRPr="00F52967" w14:paraId="4EA84451" w14:textId="77777777" w:rsidTr="00F8747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87" w:type="dxa"/>
            <w:noWrap/>
            <w:hideMark/>
          </w:tcPr>
          <w:p w14:paraId="5F70D617" w14:textId="77777777" w:rsidR="00725ADB" w:rsidRPr="00F52967" w:rsidRDefault="00725ADB" w:rsidP="00F87473">
            <w:pPr>
              <w:rPr>
                <w:rFonts w:ascii="Calibri" w:hAnsi="Calibri"/>
                <w:color w:val="000000"/>
                <w:sz w:val="20"/>
                <w:szCs w:val="20"/>
                <w:lang w:val="en-GB" w:eastAsia="en-GB"/>
              </w:rPr>
            </w:pPr>
            <w:r w:rsidRPr="00F52967">
              <w:rPr>
                <w:rFonts w:ascii="Calibri" w:hAnsi="Calibri"/>
                <w:color w:val="000000"/>
                <w:sz w:val="20"/>
                <w:szCs w:val="20"/>
                <w:lang w:val="en-GB" w:eastAsia="en-GB"/>
              </w:rPr>
              <w:t>Power</w:t>
            </w:r>
          </w:p>
        </w:tc>
        <w:tc>
          <w:tcPr>
            <w:tcW w:w="1776" w:type="dxa"/>
            <w:noWrap/>
            <w:hideMark/>
          </w:tcPr>
          <w:p w14:paraId="06D21D4E"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15 - 25HP</w:t>
            </w:r>
          </w:p>
        </w:tc>
        <w:tc>
          <w:tcPr>
            <w:tcW w:w="1003" w:type="dxa"/>
            <w:noWrap/>
            <w:hideMark/>
          </w:tcPr>
          <w:p w14:paraId="45BAF0DC"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c>
          <w:tcPr>
            <w:tcW w:w="1480" w:type="dxa"/>
            <w:noWrap/>
            <w:hideMark/>
          </w:tcPr>
          <w:p w14:paraId="2FB6F241"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8-15HP</w:t>
            </w:r>
          </w:p>
        </w:tc>
        <w:tc>
          <w:tcPr>
            <w:tcW w:w="1003" w:type="dxa"/>
            <w:noWrap/>
            <w:hideMark/>
          </w:tcPr>
          <w:p w14:paraId="18786249"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c>
          <w:tcPr>
            <w:tcW w:w="1480" w:type="dxa"/>
            <w:noWrap/>
            <w:hideMark/>
          </w:tcPr>
          <w:p w14:paraId="5D5F469C"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5-15HP</w:t>
            </w:r>
          </w:p>
        </w:tc>
        <w:tc>
          <w:tcPr>
            <w:tcW w:w="1003" w:type="dxa"/>
            <w:noWrap/>
            <w:hideMark/>
          </w:tcPr>
          <w:p w14:paraId="2B24C270"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c>
          <w:tcPr>
            <w:tcW w:w="1428" w:type="dxa"/>
            <w:noWrap/>
            <w:hideMark/>
          </w:tcPr>
          <w:p w14:paraId="3C440E84"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c>
          <w:tcPr>
            <w:tcW w:w="1012" w:type="dxa"/>
            <w:noWrap/>
            <w:hideMark/>
          </w:tcPr>
          <w:p w14:paraId="19EDB0E7"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r>
      <w:tr w:rsidR="00725ADB" w:rsidRPr="00F52967" w14:paraId="66501150" w14:textId="77777777" w:rsidTr="00F874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87" w:type="dxa"/>
            <w:noWrap/>
            <w:hideMark/>
          </w:tcPr>
          <w:p w14:paraId="2851AC52" w14:textId="77777777" w:rsidR="00725ADB" w:rsidRPr="00F52967" w:rsidRDefault="00725ADB" w:rsidP="00F87473">
            <w:pPr>
              <w:rPr>
                <w:rFonts w:ascii="Calibri" w:hAnsi="Calibri"/>
                <w:color w:val="000000"/>
                <w:sz w:val="20"/>
                <w:szCs w:val="20"/>
                <w:lang w:val="en-GB" w:eastAsia="en-GB"/>
              </w:rPr>
            </w:pPr>
            <w:r w:rsidRPr="00F52967">
              <w:rPr>
                <w:rFonts w:ascii="Calibri" w:hAnsi="Calibri"/>
                <w:color w:val="000000"/>
                <w:sz w:val="20"/>
                <w:szCs w:val="20"/>
                <w:lang w:val="en-GB" w:eastAsia="en-GB"/>
              </w:rPr>
              <w:t>Average Crew</w:t>
            </w:r>
          </w:p>
        </w:tc>
        <w:tc>
          <w:tcPr>
            <w:tcW w:w="1776" w:type="dxa"/>
            <w:noWrap/>
            <w:hideMark/>
          </w:tcPr>
          <w:p w14:paraId="604C97E9"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10 </w:t>
            </w:r>
          </w:p>
        </w:tc>
        <w:tc>
          <w:tcPr>
            <w:tcW w:w="1003" w:type="dxa"/>
            <w:noWrap/>
            <w:hideMark/>
          </w:tcPr>
          <w:p w14:paraId="756CA27A"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tc>
        <w:tc>
          <w:tcPr>
            <w:tcW w:w="1480" w:type="dxa"/>
            <w:noWrap/>
            <w:hideMark/>
          </w:tcPr>
          <w:p w14:paraId="63A2248B"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4 </w:t>
            </w:r>
          </w:p>
        </w:tc>
        <w:tc>
          <w:tcPr>
            <w:tcW w:w="1003" w:type="dxa"/>
            <w:noWrap/>
            <w:hideMark/>
          </w:tcPr>
          <w:p w14:paraId="5E60DD02"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tc>
        <w:tc>
          <w:tcPr>
            <w:tcW w:w="1480" w:type="dxa"/>
            <w:noWrap/>
            <w:hideMark/>
          </w:tcPr>
          <w:p w14:paraId="450B80E0"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6 </w:t>
            </w:r>
          </w:p>
        </w:tc>
        <w:tc>
          <w:tcPr>
            <w:tcW w:w="1003" w:type="dxa"/>
            <w:noWrap/>
            <w:hideMark/>
          </w:tcPr>
          <w:p w14:paraId="655BE179"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tc>
        <w:tc>
          <w:tcPr>
            <w:tcW w:w="1428" w:type="dxa"/>
            <w:noWrap/>
            <w:hideMark/>
          </w:tcPr>
          <w:p w14:paraId="10E5BF78"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5 </w:t>
            </w:r>
          </w:p>
        </w:tc>
        <w:tc>
          <w:tcPr>
            <w:tcW w:w="1012" w:type="dxa"/>
            <w:noWrap/>
            <w:hideMark/>
          </w:tcPr>
          <w:p w14:paraId="58EF1045"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tc>
      </w:tr>
      <w:tr w:rsidR="00725ADB" w:rsidRPr="00F52967" w14:paraId="2EFD0657" w14:textId="77777777" w:rsidTr="00F8747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87" w:type="dxa"/>
            <w:noWrap/>
            <w:hideMark/>
          </w:tcPr>
          <w:p w14:paraId="28B519A2" w14:textId="77777777" w:rsidR="00725ADB" w:rsidRPr="00F52967" w:rsidRDefault="00725ADB" w:rsidP="00F87473">
            <w:pPr>
              <w:rPr>
                <w:rFonts w:ascii="Calibri" w:hAnsi="Calibri"/>
                <w:color w:val="FF0000"/>
                <w:sz w:val="20"/>
                <w:szCs w:val="20"/>
                <w:lang w:val="en-GB" w:eastAsia="en-GB"/>
              </w:rPr>
            </w:pPr>
            <w:r w:rsidRPr="00F52967">
              <w:rPr>
                <w:rFonts w:ascii="Calibri" w:hAnsi="Calibri"/>
                <w:color w:val="FF0000"/>
                <w:sz w:val="20"/>
                <w:szCs w:val="20"/>
                <w:lang w:val="en-GB" w:eastAsia="en-GB"/>
              </w:rPr>
              <w:t>Costs</w:t>
            </w:r>
          </w:p>
        </w:tc>
        <w:tc>
          <w:tcPr>
            <w:tcW w:w="1776" w:type="dxa"/>
            <w:noWrap/>
            <w:hideMark/>
          </w:tcPr>
          <w:p w14:paraId="46A52116"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c>
          <w:tcPr>
            <w:tcW w:w="1003" w:type="dxa"/>
            <w:noWrap/>
            <w:hideMark/>
          </w:tcPr>
          <w:p w14:paraId="47F31C89"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c>
          <w:tcPr>
            <w:tcW w:w="1480" w:type="dxa"/>
            <w:noWrap/>
            <w:hideMark/>
          </w:tcPr>
          <w:p w14:paraId="549AA1EA"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c>
          <w:tcPr>
            <w:tcW w:w="1003" w:type="dxa"/>
            <w:noWrap/>
            <w:hideMark/>
          </w:tcPr>
          <w:p w14:paraId="4B42684C"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c>
          <w:tcPr>
            <w:tcW w:w="1480" w:type="dxa"/>
            <w:noWrap/>
            <w:hideMark/>
          </w:tcPr>
          <w:p w14:paraId="4DA800BA"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c>
          <w:tcPr>
            <w:tcW w:w="1003" w:type="dxa"/>
            <w:noWrap/>
            <w:hideMark/>
          </w:tcPr>
          <w:p w14:paraId="4130C699"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c>
          <w:tcPr>
            <w:tcW w:w="1428" w:type="dxa"/>
            <w:noWrap/>
            <w:hideMark/>
          </w:tcPr>
          <w:p w14:paraId="073FAC0F"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c>
          <w:tcPr>
            <w:tcW w:w="1012" w:type="dxa"/>
            <w:noWrap/>
            <w:hideMark/>
          </w:tcPr>
          <w:p w14:paraId="30B87213"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r>
      <w:tr w:rsidR="00725ADB" w:rsidRPr="00F52967" w14:paraId="6B3DD40C" w14:textId="77777777" w:rsidTr="00F874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87" w:type="dxa"/>
            <w:noWrap/>
            <w:hideMark/>
          </w:tcPr>
          <w:p w14:paraId="3BE8FD5D" w14:textId="77777777" w:rsidR="00725ADB" w:rsidRPr="00F52967" w:rsidRDefault="00725ADB" w:rsidP="00F87473">
            <w:pPr>
              <w:rPr>
                <w:rFonts w:ascii="Calibri" w:hAnsi="Calibri"/>
                <w:color w:val="000000"/>
                <w:sz w:val="20"/>
                <w:szCs w:val="20"/>
                <w:lang w:val="en-GB" w:eastAsia="en-GB"/>
              </w:rPr>
            </w:pPr>
            <w:r w:rsidRPr="00F52967">
              <w:rPr>
                <w:rFonts w:ascii="Calibri" w:hAnsi="Calibri"/>
                <w:color w:val="000000"/>
                <w:sz w:val="20"/>
                <w:szCs w:val="20"/>
                <w:lang w:val="en-GB" w:eastAsia="en-GB"/>
              </w:rPr>
              <w:t>Boat &amp; Equipment</w:t>
            </w:r>
          </w:p>
        </w:tc>
        <w:tc>
          <w:tcPr>
            <w:tcW w:w="1776" w:type="dxa"/>
            <w:noWrap/>
            <w:hideMark/>
          </w:tcPr>
          <w:p w14:paraId="744CB6BE"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70,000,000 </w:t>
            </w:r>
          </w:p>
        </w:tc>
        <w:tc>
          <w:tcPr>
            <w:tcW w:w="1003" w:type="dxa"/>
            <w:noWrap/>
            <w:hideMark/>
          </w:tcPr>
          <w:p w14:paraId="3E0B8EAF"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11,667 </w:t>
            </w:r>
          </w:p>
        </w:tc>
        <w:tc>
          <w:tcPr>
            <w:tcW w:w="1480" w:type="dxa"/>
            <w:noWrap/>
            <w:hideMark/>
          </w:tcPr>
          <w:p w14:paraId="5C6DAC8F"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25,000,000 </w:t>
            </w:r>
          </w:p>
        </w:tc>
        <w:tc>
          <w:tcPr>
            <w:tcW w:w="1003" w:type="dxa"/>
            <w:noWrap/>
            <w:hideMark/>
          </w:tcPr>
          <w:p w14:paraId="7681D3BF"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4,167 </w:t>
            </w:r>
          </w:p>
        </w:tc>
        <w:tc>
          <w:tcPr>
            <w:tcW w:w="1480" w:type="dxa"/>
            <w:noWrap/>
            <w:hideMark/>
          </w:tcPr>
          <w:p w14:paraId="6DA53281"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50,000,000 </w:t>
            </w:r>
          </w:p>
        </w:tc>
        <w:tc>
          <w:tcPr>
            <w:tcW w:w="1003" w:type="dxa"/>
            <w:noWrap/>
            <w:hideMark/>
          </w:tcPr>
          <w:p w14:paraId="758F8342"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8,333 </w:t>
            </w:r>
          </w:p>
        </w:tc>
        <w:tc>
          <w:tcPr>
            <w:tcW w:w="1428" w:type="dxa"/>
            <w:noWrap/>
            <w:hideMark/>
          </w:tcPr>
          <w:p w14:paraId="1DAB79AF"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35,000,000 </w:t>
            </w:r>
          </w:p>
        </w:tc>
        <w:tc>
          <w:tcPr>
            <w:tcW w:w="1012" w:type="dxa"/>
            <w:noWrap/>
            <w:hideMark/>
          </w:tcPr>
          <w:p w14:paraId="5667E80B"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5,833 </w:t>
            </w:r>
          </w:p>
        </w:tc>
      </w:tr>
      <w:tr w:rsidR="00725ADB" w:rsidRPr="00F52967" w14:paraId="2CCBD548" w14:textId="77777777" w:rsidTr="00F8747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87" w:type="dxa"/>
            <w:noWrap/>
            <w:hideMark/>
          </w:tcPr>
          <w:p w14:paraId="3DFCB956" w14:textId="77777777" w:rsidR="00725ADB" w:rsidRPr="00F52967" w:rsidRDefault="00725ADB" w:rsidP="00F87473">
            <w:pPr>
              <w:rPr>
                <w:rFonts w:ascii="Calibri" w:hAnsi="Calibri"/>
                <w:color w:val="000000"/>
                <w:sz w:val="20"/>
                <w:szCs w:val="20"/>
                <w:lang w:val="en-GB" w:eastAsia="en-GB"/>
              </w:rPr>
            </w:pPr>
            <w:r w:rsidRPr="00F52967">
              <w:rPr>
                <w:rFonts w:ascii="Calibri" w:hAnsi="Calibri"/>
                <w:color w:val="000000"/>
                <w:sz w:val="20"/>
                <w:szCs w:val="20"/>
                <w:lang w:val="en-GB" w:eastAsia="en-GB"/>
              </w:rPr>
              <w:t>Annual Depr (5 years life)</w:t>
            </w:r>
          </w:p>
        </w:tc>
        <w:tc>
          <w:tcPr>
            <w:tcW w:w="1776" w:type="dxa"/>
            <w:noWrap/>
            <w:hideMark/>
          </w:tcPr>
          <w:p w14:paraId="235EDE27"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14,000,000 </w:t>
            </w:r>
          </w:p>
        </w:tc>
        <w:tc>
          <w:tcPr>
            <w:tcW w:w="1003" w:type="dxa"/>
            <w:noWrap/>
            <w:hideMark/>
          </w:tcPr>
          <w:p w14:paraId="097D43B5"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2,333 </w:t>
            </w:r>
          </w:p>
        </w:tc>
        <w:tc>
          <w:tcPr>
            <w:tcW w:w="1480" w:type="dxa"/>
            <w:noWrap/>
            <w:hideMark/>
          </w:tcPr>
          <w:p w14:paraId="259B1973"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5,000,000 </w:t>
            </w:r>
          </w:p>
        </w:tc>
        <w:tc>
          <w:tcPr>
            <w:tcW w:w="1003" w:type="dxa"/>
            <w:noWrap/>
            <w:hideMark/>
          </w:tcPr>
          <w:p w14:paraId="4A2C0813"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833 </w:t>
            </w:r>
          </w:p>
        </w:tc>
        <w:tc>
          <w:tcPr>
            <w:tcW w:w="1480" w:type="dxa"/>
            <w:noWrap/>
            <w:hideMark/>
          </w:tcPr>
          <w:p w14:paraId="163E9CB1"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10,000,000 </w:t>
            </w:r>
          </w:p>
        </w:tc>
        <w:tc>
          <w:tcPr>
            <w:tcW w:w="1003" w:type="dxa"/>
            <w:noWrap/>
            <w:hideMark/>
          </w:tcPr>
          <w:p w14:paraId="7B0DF954"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1,667 </w:t>
            </w:r>
          </w:p>
        </w:tc>
        <w:tc>
          <w:tcPr>
            <w:tcW w:w="1428" w:type="dxa"/>
            <w:noWrap/>
            <w:hideMark/>
          </w:tcPr>
          <w:p w14:paraId="62231336"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7,000,000 </w:t>
            </w:r>
          </w:p>
        </w:tc>
        <w:tc>
          <w:tcPr>
            <w:tcW w:w="1012" w:type="dxa"/>
            <w:noWrap/>
            <w:hideMark/>
          </w:tcPr>
          <w:p w14:paraId="76A4D6A8"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1,167 </w:t>
            </w:r>
          </w:p>
        </w:tc>
      </w:tr>
      <w:tr w:rsidR="00725ADB" w:rsidRPr="00F52967" w14:paraId="3469DE7D" w14:textId="77777777" w:rsidTr="00F874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87" w:type="dxa"/>
            <w:noWrap/>
            <w:hideMark/>
          </w:tcPr>
          <w:p w14:paraId="22C1F483" w14:textId="77777777" w:rsidR="00725ADB" w:rsidRPr="00F52967" w:rsidRDefault="00725ADB" w:rsidP="00F87473">
            <w:pPr>
              <w:rPr>
                <w:rFonts w:ascii="Calibri" w:hAnsi="Calibri"/>
                <w:color w:val="000000"/>
                <w:sz w:val="20"/>
                <w:szCs w:val="20"/>
                <w:lang w:val="en-GB" w:eastAsia="en-GB"/>
              </w:rPr>
            </w:pPr>
            <w:r w:rsidRPr="00F52967">
              <w:rPr>
                <w:rFonts w:ascii="Calibri" w:hAnsi="Calibri"/>
                <w:color w:val="000000"/>
                <w:sz w:val="20"/>
                <w:szCs w:val="20"/>
                <w:lang w:val="en-GB" w:eastAsia="en-GB"/>
              </w:rPr>
              <w:t>Maintenance (10% per year)</w:t>
            </w:r>
          </w:p>
        </w:tc>
        <w:tc>
          <w:tcPr>
            <w:tcW w:w="1776" w:type="dxa"/>
            <w:noWrap/>
            <w:hideMark/>
          </w:tcPr>
          <w:p w14:paraId="05CE18C4"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7,000,000 </w:t>
            </w:r>
          </w:p>
        </w:tc>
        <w:tc>
          <w:tcPr>
            <w:tcW w:w="1003" w:type="dxa"/>
            <w:noWrap/>
            <w:hideMark/>
          </w:tcPr>
          <w:p w14:paraId="4E98BC24"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1,167 </w:t>
            </w:r>
          </w:p>
        </w:tc>
        <w:tc>
          <w:tcPr>
            <w:tcW w:w="1480" w:type="dxa"/>
            <w:noWrap/>
            <w:hideMark/>
          </w:tcPr>
          <w:p w14:paraId="54769FF9"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2,500,000 </w:t>
            </w:r>
          </w:p>
        </w:tc>
        <w:tc>
          <w:tcPr>
            <w:tcW w:w="1003" w:type="dxa"/>
            <w:noWrap/>
            <w:hideMark/>
          </w:tcPr>
          <w:p w14:paraId="65E3E6B3"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417 </w:t>
            </w:r>
          </w:p>
        </w:tc>
        <w:tc>
          <w:tcPr>
            <w:tcW w:w="1480" w:type="dxa"/>
            <w:noWrap/>
            <w:hideMark/>
          </w:tcPr>
          <w:p w14:paraId="731659A9"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5,000,000 </w:t>
            </w:r>
          </w:p>
        </w:tc>
        <w:tc>
          <w:tcPr>
            <w:tcW w:w="1003" w:type="dxa"/>
            <w:noWrap/>
            <w:hideMark/>
          </w:tcPr>
          <w:p w14:paraId="3B7A932B"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833 </w:t>
            </w:r>
          </w:p>
        </w:tc>
        <w:tc>
          <w:tcPr>
            <w:tcW w:w="1428" w:type="dxa"/>
            <w:noWrap/>
            <w:hideMark/>
          </w:tcPr>
          <w:p w14:paraId="686CAC50"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3,500,000 </w:t>
            </w:r>
          </w:p>
        </w:tc>
        <w:tc>
          <w:tcPr>
            <w:tcW w:w="1012" w:type="dxa"/>
            <w:noWrap/>
            <w:hideMark/>
          </w:tcPr>
          <w:p w14:paraId="2C1B7525"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583 </w:t>
            </w:r>
          </w:p>
        </w:tc>
      </w:tr>
      <w:tr w:rsidR="00725ADB" w:rsidRPr="00F52967" w14:paraId="6AB64D05" w14:textId="77777777" w:rsidTr="00F8747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87" w:type="dxa"/>
            <w:noWrap/>
            <w:hideMark/>
          </w:tcPr>
          <w:p w14:paraId="5C893747" w14:textId="77777777" w:rsidR="00725ADB" w:rsidRPr="00F52967" w:rsidRDefault="00725ADB" w:rsidP="00F87473">
            <w:pPr>
              <w:rPr>
                <w:rFonts w:ascii="Calibri" w:hAnsi="Calibri"/>
                <w:color w:val="000000"/>
                <w:sz w:val="20"/>
                <w:szCs w:val="20"/>
                <w:lang w:val="en-GB" w:eastAsia="en-GB"/>
              </w:rPr>
            </w:pPr>
            <w:r w:rsidRPr="00F52967">
              <w:rPr>
                <w:rFonts w:ascii="Calibri" w:hAnsi="Calibri"/>
                <w:color w:val="000000"/>
                <w:sz w:val="20"/>
                <w:szCs w:val="20"/>
                <w:lang w:val="en-GB" w:eastAsia="en-GB"/>
              </w:rPr>
              <w:t>Fuel (12 gals per day)</w:t>
            </w:r>
          </w:p>
        </w:tc>
        <w:tc>
          <w:tcPr>
            <w:tcW w:w="1776" w:type="dxa"/>
            <w:noWrap/>
            <w:hideMark/>
          </w:tcPr>
          <w:p w14:paraId="171A7EC7"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175,000 </w:t>
            </w:r>
          </w:p>
        </w:tc>
        <w:tc>
          <w:tcPr>
            <w:tcW w:w="1003" w:type="dxa"/>
            <w:noWrap/>
            <w:hideMark/>
          </w:tcPr>
          <w:p w14:paraId="6E7E65EB"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29 </w:t>
            </w:r>
          </w:p>
        </w:tc>
        <w:tc>
          <w:tcPr>
            <w:tcW w:w="1480" w:type="dxa"/>
            <w:noWrap/>
            <w:hideMark/>
          </w:tcPr>
          <w:p w14:paraId="0218C91C"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175,000 </w:t>
            </w:r>
          </w:p>
        </w:tc>
        <w:tc>
          <w:tcPr>
            <w:tcW w:w="1003" w:type="dxa"/>
            <w:noWrap/>
            <w:hideMark/>
          </w:tcPr>
          <w:p w14:paraId="0BE7D778"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29 </w:t>
            </w:r>
          </w:p>
        </w:tc>
        <w:tc>
          <w:tcPr>
            <w:tcW w:w="1480" w:type="dxa"/>
            <w:noWrap/>
            <w:hideMark/>
          </w:tcPr>
          <w:p w14:paraId="5841D516"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175,000 </w:t>
            </w:r>
          </w:p>
        </w:tc>
        <w:tc>
          <w:tcPr>
            <w:tcW w:w="1003" w:type="dxa"/>
            <w:noWrap/>
            <w:hideMark/>
          </w:tcPr>
          <w:p w14:paraId="70988A31"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29 </w:t>
            </w:r>
          </w:p>
        </w:tc>
        <w:tc>
          <w:tcPr>
            <w:tcW w:w="1428" w:type="dxa"/>
            <w:noWrap/>
            <w:hideMark/>
          </w:tcPr>
          <w:p w14:paraId="26FA6939"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175,000 </w:t>
            </w:r>
          </w:p>
        </w:tc>
        <w:tc>
          <w:tcPr>
            <w:tcW w:w="1012" w:type="dxa"/>
            <w:noWrap/>
            <w:hideMark/>
          </w:tcPr>
          <w:p w14:paraId="6FA36714"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29 </w:t>
            </w:r>
          </w:p>
        </w:tc>
      </w:tr>
      <w:tr w:rsidR="00725ADB" w:rsidRPr="00F52967" w14:paraId="77C82D70" w14:textId="77777777" w:rsidTr="00F874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87" w:type="dxa"/>
            <w:noWrap/>
            <w:hideMark/>
          </w:tcPr>
          <w:p w14:paraId="6EB5A23D" w14:textId="77777777" w:rsidR="00725ADB" w:rsidRPr="00F52967" w:rsidRDefault="00725ADB" w:rsidP="00F87473">
            <w:pPr>
              <w:rPr>
                <w:rFonts w:ascii="Calibri" w:hAnsi="Calibri"/>
                <w:color w:val="000000"/>
                <w:sz w:val="20"/>
                <w:szCs w:val="20"/>
                <w:lang w:val="en-GB" w:eastAsia="en-GB"/>
              </w:rPr>
            </w:pPr>
            <w:r w:rsidRPr="00F52967">
              <w:rPr>
                <w:rFonts w:ascii="Calibri" w:hAnsi="Calibri"/>
                <w:color w:val="000000"/>
                <w:sz w:val="20"/>
                <w:szCs w:val="20"/>
                <w:lang w:val="en-GB" w:eastAsia="en-GB"/>
              </w:rPr>
              <w:t>Annual Fuel</w:t>
            </w:r>
          </w:p>
        </w:tc>
        <w:tc>
          <w:tcPr>
            <w:tcW w:w="1776" w:type="dxa"/>
            <w:noWrap/>
            <w:hideMark/>
          </w:tcPr>
          <w:p w14:paraId="491DEDCE"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50,400,000 </w:t>
            </w:r>
          </w:p>
        </w:tc>
        <w:tc>
          <w:tcPr>
            <w:tcW w:w="1003" w:type="dxa"/>
            <w:noWrap/>
            <w:hideMark/>
          </w:tcPr>
          <w:p w14:paraId="1C38C431"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8,400 </w:t>
            </w:r>
          </w:p>
        </w:tc>
        <w:tc>
          <w:tcPr>
            <w:tcW w:w="1480" w:type="dxa"/>
            <w:noWrap/>
            <w:hideMark/>
          </w:tcPr>
          <w:p w14:paraId="48CB42CC"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50,400,000 </w:t>
            </w:r>
          </w:p>
        </w:tc>
        <w:tc>
          <w:tcPr>
            <w:tcW w:w="1003" w:type="dxa"/>
            <w:noWrap/>
            <w:hideMark/>
          </w:tcPr>
          <w:p w14:paraId="38CE7263"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8,400 </w:t>
            </w:r>
          </w:p>
        </w:tc>
        <w:tc>
          <w:tcPr>
            <w:tcW w:w="1480" w:type="dxa"/>
            <w:noWrap/>
            <w:hideMark/>
          </w:tcPr>
          <w:p w14:paraId="6307177B"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50,400,000 </w:t>
            </w:r>
          </w:p>
        </w:tc>
        <w:tc>
          <w:tcPr>
            <w:tcW w:w="1003" w:type="dxa"/>
            <w:noWrap/>
            <w:hideMark/>
          </w:tcPr>
          <w:p w14:paraId="221CA985"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8,400 </w:t>
            </w:r>
          </w:p>
        </w:tc>
        <w:tc>
          <w:tcPr>
            <w:tcW w:w="1428" w:type="dxa"/>
            <w:noWrap/>
            <w:hideMark/>
          </w:tcPr>
          <w:p w14:paraId="40A01301"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50,400,000 </w:t>
            </w:r>
          </w:p>
        </w:tc>
        <w:tc>
          <w:tcPr>
            <w:tcW w:w="1012" w:type="dxa"/>
            <w:noWrap/>
            <w:hideMark/>
          </w:tcPr>
          <w:p w14:paraId="5805F656"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8,400 </w:t>
            </w:r>
          </w:p>
        </w:tc>
      </w:tr>
      <w:tr w:rsidR="00725ADB" w:rsidRPr="00F52967" w14:paraId="6BCAACA8" w14:textId="77777777" w:rsidTr="00F8747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87" w:type="dxa"/>
            <w:noWrap/>
            <w:hideMark/>
          </w:tcPr>
          <w:p w14:paraId="5584069D" w14:textId="77777777" w:rsidR="00725ADB" w:rsidRPr="00F52967" w:rsidRDefault="00725ADB" w:rsidP="00F87473">
            <w:pPr>
              <w:rPr>
                <w:rFonts w:ascii="Calibri" w:hAnsi="Calibri"/>
                <w:color w:val="FF0000"/>
                <w:sz w:val="20"/>
                <w:szCs w:val="20"/>
                <w:lang w:val="en-GB" w:eastAsia="en-GB"/>
              </w:rPr>
            </w:pPr>
            <w:r w:rsidRPr="00F52967">
              <w:rPr>
                <w:rFonts w:ascii="Calibri" w:hAnsi="Calibri"/>
                <w:color w:val="FF0000"/>
                <w:sz w:val="20"/>
                <w:szCs w:val="20"/>
                <w:lang w:val="en-GB" w:eastAsia="en-GB"/>
              </w:rPr>
              <w:t>Revenue</w:t>
            </w:r>
          </w:p>
        </w:tc>
        <w:tc>
          <w:tcPr>
            <w:tcW w:w="1776" w:type="dxa"/>
            <w:noWrap/>
            <w:hideMark/>
          </w:tcPr>
          <w:p w14:paraId="44FEA8A6"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c>
          <w:tcPr>
            <w:tcW w:w="1003" w:type="dxa"/>
            <w:noWrap/>
            <w:hideMark/>
          </w:tcPr>
          <w:p w14:paraId="7898CC8E"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c>
          <w:tcPr>
            <w:tcW w:w="1480" w:type="dxa"/>
            <w:noWrap/>
            <w:hideMark/>
          </w:tcPr>
          <w:p w14:paraId="18EC6524"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c>
          <w:tcPr>
            <w:tcW w:w="1003" w:type="dxa"/>
            <w:noWrap/>
            <w:hideMark/>
          </w:tcPr>
          <w:p w14:paraId="3FF0CBCD"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c>
          <w:tcPr>
            <w:tcW w:w="1480" w:type="dxa"/>
            <w:noWrap/>
            <w:hideMark/>
          </w:tcPr>
          <w:p w14:paraId="13C75A62"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c>
          <w:tcPr>
            <w:tcW w:w="1003" w:type="dxa"/>
            <w:noWrap/>
            <w:hideMark/>
          </w:tcPr>
          <w:p w14:paraId="61E30C16"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c>
          <w:tcPr>
            <w:tcW w:w="1428" w:type="dxa"/>
            <w:noWrap/>
            <w:hideMark/>
          </w:tcPr>
          <w:p w14:paraId="5E538174"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c>
          <w:tcPr>
            <w:tcW w:w="1012" w:type="dxa"/>
            <w:noWrap/>
            <w:hideMark/>
          </w:tcPr>
          <w:p w14:paraId="449A3AB3"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r>
      <w:tr w:rsidR="00725ADB" w:rsidRPr="00F52967" w14:paraId="40BB21AD" w14:textId="77777777" w:rsidTr="00F874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87" w:type="dxa"/>
            <w:noWrap/>
            <w:hideMark/>
          </w:tcPr>
          <w:p w14:paraId="594E9BBF" w14:textId="77777777" w:rsidR="00725ADB" w:rsidRPr="00F52967" w:rsidRDefault="00725ADB" w:rsidP="00F87473">
            <w:pPr>
              <w:rPr>
                <w:rFonts w:ascii="Calibri" w:hAnsi="Calibri"/>
                <w:color w:val="000000"/>
                <w:sz w:val="20"/>
                <w:szCs w:val="20"/>
                <w:lang w:val="en-GB" w:eastAsia="en-GB"/>
              </w:rPr>
            </w:pPr>
            <w:r w:rsidRPr="00F52967">
              <w:rPr>
                <w:rFonts w:ascii="Calibri" w:hAnsi="Calibri"/>
                <w:color w:val="000000"/>
                <w:sz w:val="20"/>
                <w:szCs w:val="20"/>
                <w:lang w:val="en-GB" w:eastAsia="en-GB"/>
              </w:rPr>
              <w:t>Catch per day</w:t>
            </w:r>
          </w:p>
        </w:tc>
        <w:tc>
          <w:tcPr>
            <w:tcW w:w="1776" w:type="dxa"/>
            <w:noWrap/>
            <w:hideMark/>
          </w:tcPr>
          <w:p w14:paraId="37B9CBD3"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50-90 Bath pans </w:t>
            </w:r>
          </w:p>
        </w:tc>
        <w:tc>
          <w:tcPr>
            <w:tcW w:w="1003" w:type="dxa"/>
            <w:noWrap/>
            <w:hideMark/>
          </w:tcPr>
          <w:p w14:paraId="6DCD2488"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tc>
        <w:tc>
          <w:tcPr>
            <w:tcW w:w="1480" w:type="dxa"/>
            <w:noWrap/>
            <w:hideMark/>
          </w:tcPr>
          <w:p w14:paraId="71FF6F29"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10-20 Kuta </w:t>
            </w:r>
          </w:p>
        </w:tc>
        <w:tc>
          <w:tcPr>
            <w:tcW w:w="1003" w:type="dxa"/>
            <w:noWrap/>
            <w:hideMark/>
          </w:tcPr>
          <w:p w14:paraId="6F587E8A"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tc>
        <w:tc>
          <w:tcPr>
            <w:tcW w:w="1480" w:type="dxa"/>
            <w:noWrap/>
            <w:hideMark/>
          </w:tcPr>
          <w:p w14:paraId="30FB5DB5"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tc>
        <w:tc>
          <w:tcPr>
            <w:tcW w:w="1003" w:type="dxa"/>
            <w:noWrap/>
            <w:hideMark/>
          </w:tcPr>
          <w:p w14:paraId="3646C00C"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tc>
        <w:tc>
          <w:tcPr>
            <w:tcW w:w="1428" w:type="dxa"/>
            <w:noWrap/>
            <w:hideMark/>
          </w:tcPr>
          <w:p w14:paraId="53425749"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tc>
        <w:tc>
          <w:tcPr>
            <w:tcW w:w="1012" w:type="dxa"/>
            <w:noWrap/>
            <w:hideMark/>
          </w:tcPr>
          <w:p w14:paraId="331B7DF0"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tc>
      </w:tr>
      <w:tr w:rsidR="00725ADB" w:rsidRPr="00F52967" w14:paraId="527ABDB6" w14:textId="77777777" w:rsidTr="00F8747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87" w:type="dxa"/>
            <w:noWrap/>
            <w:hideMark/>
          </w:tcPr>
          <w:p w14:paraId="6607BA3E" w14:textId="77777777" w:rsidR="00725ADB" w:rsidRPr="00F52967" w:rsidRDefault="00725ADB" w:rsidP="00F87473">
            <w:pPr>
              <w:rPr>
                <w:rFonts w:ascii="Calibri" w:hAnsi="Calibri"/>
                <w:color w:val="000000"/>
                <w:sz w:val="20"/>
                <w:szCs w:val="20"/>
                <w:lang w:val="en-GB" w:eastAsia="en-GB"/>
              </w:rPr>
            </w:pPr>
            <w:r w:rsidRPr="00F52967">
              <w:rPr>
                <w:rFonts w:ascii="Calibri" w:hAnsi="Calibri"/>
                <w:color w:val="000000"/>
                <w:sz w:val="20"/>
                <w:szCs w:val="20"/>
                <w:lang w:val="en-GB" w:eastAsia="en-GB"/>
              </w:rPr>
              <w:t>Average Catch per day - Value</w:t>
            </w:r>
          </w:p>
        </w:tc>
        <w:tc>
          <w:tcPr>
            <w:tcW w:w="1776" w:type="dxa"/>
            <w:noWrap/>
            <w:hideMark/>
          </w:tcPr>
          <w:p w14:paraId="5180D8E7"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3,500,000 </w:t>
            </w:r>
          </w:p>
        </w:tc>
        <w:tc>
          <w:tcPr>
            <w:tcW w:w="1003" w:type="dxa"/>
            <w:noWrap/>
            <w:hideMark/>
          </w:tcPr>
          <w:p w14:paraId="570E03D6"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583 </w:t>
            </w:r>
          </w:p>
        </w:tc>
        <w:tc>
          <w:tcPr>
            <w:tcW w:w="1480" w:type="dxa"/>
            <w:noWrap/>
            <w:hideMark/>
          </w:tcPr>
          <w:p w14:paraId="4FB6147D"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2,250,000 </w:t>
            </w:r>
          </w:p>
        </w:tc>
        <w:tc>
          <w:tcPr>
            <w:tcW w:w="1003" w:type="dxa"/>
            <w:noWrap/>
            <w:hideMark/>
          </w:tcPr>
          <w:p w14:paraId="173CE0E5"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375 </w:t>
            </w:r>
          </w:p>
        </w:tc>
        <w:tc>
          <w:tcPr>
            <w:tcW w:w="1480" w:type="dxa"/>
            <w:noWrap/>
            <w:hideMark/>
          </w:tcPr>
          <w:p w14:paraId="158C70BC"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5,250,000 </w:t>
            </w:r>
          </w:p>
        </w:tc>
        <w:tc>
          <w:tcPr>
            <w:tcW w:w="1003" w:type="dxa"/>
            <w:noWrap/>
            <w:hideMark/>
          </w:tcPr>
          <w:p w14:paraId="47CD90F9"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875 </w:t>
            </w:r>
          </w:p>
        </w:tc>
        <w:tc>
          <w:tcPr>
            <w:tcW w:w="1428" w:type="dxa"/>
            <w:noWrap/>
            <w:hideMark/>
          </w:tcPr>
          <w:p w14:paraId="343F6E89"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9,000,000 </w:t>
            </w:r>
          </w:p>
        </w:tc>
        <w:tc>
          <w:tcPr>
            <w:tcW w:w="1012" w:type="dxa"/>
            <w:noWrap/>
            <w:hideMark/>
          </w:tcPr>
          <w:p w14:paraId="00803B97"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1,500 </w:t>
            </w:r>
          </w:p>
        </w:tc>
      </w:tr>
      <w:tr w:rsidR="00725ADB" w:rsidRPr="00F52967" w14:paraId="0CA5AB84" w14:textId="77777777" w:rsidTr="00F874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87" w:type="dxa"/>
            <w:noWrap/>
            <w:hideMark/>
          </w:tcPr>
          <w:p w14:paraId="49CCCF40" w14:textId="77777777" w:rsidR="00725ADB" w:rsidRPr="00F52967" w:rsidRDefault="00725ADB" w:rsidP="00F87473">
            <w:pPr>
              <w:rPr>
                <w:rFonts w:ascii="Calibri" w:hAnsi="Calibri"/>
                <w:color w:val="000000"/>
                <w:sz w:val="20"/>
                <w:szCs w:val="20"/>
                <w:lang w:val="en-GB" w:eastAsia="en-GB"/>
              </w:rPr>
            </w:pPr>
            <w:r w:rsidRPr="00F52967">
              <w:rPr>
                <w:rFonts w:ascii="Calibri" w:hAnsi="Calibri"/>
                <w:color w:val="000000"/>
                <w:sz w:val="20"/>
                <w:szCs w:val="20"/>
                <w:lang w:val="en-GB" w:eastAsia="en-GB"/>
              </w:rPr>
              <w:t>Annual returns @24 day per month</w:t>
            </w:r>
          </w:p>
        </w:tc>
        <w:tc>
          <w:tcPr>
            <w:tcW w:w="1776" w:type="dxa"/>
            <w:noWrap/>
            <w:hideMark/>
          </w:tcPr>
          <w:p w14:paraId="5137B147"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1,008,000,000 </w:t>
            </w:r>
          </w:p>
        </w:tc>
        <w:tc>
          <w:tcPr>
            <w:tcW w:w="1003" w:type="dxa"/>
            <w:noWrap/>
            <w:hideMark/>
          </w:tcPr>
          <w:p w14:paraId="6098C144"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168,000 </w:t>
            </w:r>
          </w:p>
        </w:tc>
        <w:tc>
          <w:tcPr>
            <w:tcW w:w="1480" w:type="dxa"/>
            <w:noWrap/>
            <w:hideMark/>
          </w:tcPr>
          <w:p w14:paraId="5F3B2AB0"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648,000,000 </w:t>
            </w:r>
          </w:p>
        </w:tc>
        <w:tc>
          <w:tcPr>
            <w:tcW w:w="1003" w:type="dxa"/>
            <w:noWrap/>
            <w:hideMark/>
          </w:tcPr>
          <w:p w14:paraId="7BE18BBC"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108,000 </w:t>
            </w:r>
          </w:p>
        </w:tc>
        <w:tc>
          <w:tcPr>
            <w:tcW w:w="1480" w:type="dxa"/>
            <w:noWrap/>
            <w:hideMark/>
          </w:tcPr>
          <w:p w14:paraId="16BA976C"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1,512,000,000 </w:t>
            </w:r>
          </w:p>
        </w:tc>
        <w:tc>
          <w:tcPr>
            <w:tcW w:w="1003" w:type="dxa"/>
            <w:noWrap/>
            <w:hideMark/>
          </w:tcPr>
          <w:p w14:paraId="0F4FC1E9"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252,000 </w:t>
            </w:r>
          </w:p>
        </w:tc>
        <w:tc>
          <w:tcPr>
            <w:tcW w:w="1428" w:type="dxa"/>
            <w:noWrap/>
            <w:hideMark/>
          </w:tcPr>
          <w:p w14:paraId="01CEB98D"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2,592,000,000 </w:t>
            </w:r>
          </w:p>
        </w:tc>
        <w:tc>
          <w:tcPr>
            <w:tcW w:w="1012" w:type="dxa"/>
            <w:noWrap/>
            <w:hideMark/>
          </w:tcPr>
          <w:p w14:paraId="72B108A6"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432,000 </w:t>
            </w:r>
          </w:p>
        </w:tc>
      </w:tr>
      <w:tr w:rsidR="00725ADB" w:rsidRPr="00F52967" w14:paraId="46F86335" w14:textId="77777777" w:rsidTr="00F8747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87" w:type="dxa"/>
            <w:noWrap/>
            <w:hideMark/>
          </w:tcPr>
          <w:p w14:paraId="4AB19E06" w14:textId="77777777" w:rsidR="00725ADB" w:rsidRPr="00F52967" w:rsidRDefault="00725ADB" w:rsidP="00F87473">
            <w:pPr>
              <w:rPr>
                <w:rFonts w:ascii="Calibri" w:hAnsi="Calibri"/>
                <w:color w:val="FF0000"/>
                <w:sz w:val="20"/>
                <w:szCs w:val="20"/>
                <w:lang w:val="en-GB" w:eastAsia="en-GB"/>
              </w:rPr>
            </w:pPr>
            <w:r w:rsidRPr="00F52967">
              <w:rPr>
                <w:rFonts w:ascii="Calibri" w:hAnsi="Calibri"/>
                <w:color w:val="FF0000"/>
                <w:sz w:val="20"/>
                <w:szCs w:val="20"/>
                <w:lang w:val="en-GB" w:eastAsia="en-GB"/>
              </w:rPr>
              <w:t>Net gain</w:t>
            </w:r>
          </w:p>
        </w:tc>
        <w:tc>
          <w:tcPr>
            <w:tcW w:w="1776" w:type="dxa"/>
            <w:noWrap/>
            <w:hideMark/>
          </w:tcPr>
          <w:p w14:paraId="1B08396D"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c>
          <w:tcPr>
            <w:tcW w:w="1003" w:type="dxa"/>
            <w:noWrap/>
            <w:hideMark/>
          </w:tcPr>
          <w:p w14:paraId="258FDDFF"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c>
          <w:tcPr>
            <w:tcW w:w="1480" w:type="dxa"/>
            <w:noWrap/>
            <w:hideMark/>
          </w:tcPr>
          <w:p w14:paraId="1B44397C"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c>
          <w:tcPr>
            <w:tcW w:w="1003" w:type="dxa"/>
            <w:noWrap/>
            <w:hideMark/>
          </w:tcPr>
          <w:p w14:paraId="235E0637"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c>
          <w:tcPr>
            <w:tcW w:w="1480" w:type="dxa"/>
            <w:noWrap/>
            <w:hideMark/>
          </w:tcPr>
          <w:p w14:paraId="69214059"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c>
          <w:tcPr>
            <w:tcW w:w="1003" w:type="dxa"/>
            <w:noWrap/>
            <w:hideMark/>
          </w:tcPr>
          <w:p w14:paraId="3BAE8467"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c>
          <w:tcPr>
            <w:tcW w:w="1428" w:type="dxa"/>
            <w:noWrap/>
            <w:hideMark/>
          </w:tcPr>
          <w:p w14:paraId="311A36BD"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c>
          <w:tcPr>
            <w:tcW w:w="1012" w:type="dxa"/>
            <w:noWrap/>
            <w:hideMark/>
          </w:tcPr>
          <w:p w14:paraId="55B2C9E6"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r>
      <w:tr w:rsidR="00725ADB" w:rsidRPr="00F52967" w14:paraId="5BD9CD77" w14:textId="77777777" w:rsidTr="00F874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87" w:type="dxa"/>
            <w:noWrap/>
            <w:hideMark/>
          </w:tcPr>
          <w:p w14:paraId="4202BC40" w14:textId="77777777" w:rsidR="00725ADB" w:rsidRPr="00F52967" w:rsidRDefault="00725ADB" w:rsidP="00F87473">
            <w:pPr>
              <w:rPr>
                <w:rFonts w:ascii="Calibri" w:hAnsi="Calibri"/>
                <w:color w:val="000000"/>
                <w:sz w:val="20"/>
                <w:szCs w:val="20"/>
                <w:lang w:val="en-GB" w:eastAsia="en-GB"/>
              </w:rPr>
            </w:pPr>
            <w:r w:rsidRPr="00F52967">
              <w:rPr>
                <w:rFonts w:ascii="Calibri" w:hAnsi="Calibri"/>
                <w:color w:val="000000"/>
                <w:sz w:val="20"/>
                <w:szCs w:val="20"/>
                <w:lang w:val="en-GB" w:eastAsia="en-GB"/>
              </w:rPr>
              <w:t>Per boat per year</w:t>
            </w:r>
          </w:p>
        </w:tc>
        <w:tc>
          <w:tcPr>
            <w:tcW w:w="1776" w:type="dxa"/>
            <w:noWrap/>
            <w:hideMark/>
          </w:tcPr>
          <w:p w14:paraId="7DFCAE79"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936,600,000 </w:t>
            </w:r>
          </w:p>
        </w:tc>
        <w:tc>
          <w:tcPr>
            <w:tcW w:w="1003" w:type="dxa"/>
            <w:noWrap/>
            <w:hideMark/>
          </w:tcPr>
          <w:p w14:paraId="61BE663E"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156,100 </w:t>
            </w:r>
          </w:p>
        </w:tc>
        <w:tc>
          <w:tcPr>
            <w:tcW w:w="1480" w:type="dxa"/>
            <w:noWrap/>
            <w:hideMark/>
          </w:tcPr>
          <w:p w14:paraId="60655654"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590,100,000 </w:t>
            </w:r>
          </w:p>
        </w:tc>
        <w:tc>
          <w:tcPr>
            <w:tcW w:w="1003" w:type="dxa"/>
            <w:noWrap/>
            <w:hideMark/>
          </w:tcPr>
          <w:p w14:paraId="2AADAD62"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98,350 </w:t>
            </w:r>
          </w:p>
        </w:tc>
        <w:tc>
          <w:tcPr>
            <w:tcW w:w="1480" w:type="dxa"/>
            <w:noWrap/>
            <w:hideMark/>
          </w:tcPr>
          <w:p w14:paraId="63E14C69"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1,446,600,000 </w:t>
            </w:r>
          </w:p>
        </w:tc>
        <w:tc>
          <w:tcPr>
            <w:tcW w:w="1003" w:type="dxa"/>
            <w:noWrap/>
            <w:hideMark/>
          </w:tcPr>
          <w:p w14:paraId="553D40BE"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241,100 </w:t>
            </w:r>
          </w:p>
        </w:tc>
        <w:tc>
          <w:tcPr>
            <w:tcW w:w="1428" w:type="dxa"/>
            <w:noWrap/>
            <w:hideMark/>
          </w:tcPr>
          <w:p w14:paraId="29E9A8BE"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2,531,100,000 </w:t>
            </w:r>
          </w:p>
        </w:tc>
        <w:tc>
          <w:tcPr>
            <w:tcW w:w="1012" w:type="dxa"/>
            <w:noWrap/>
            <w:hideMark/>
          </w:tcPr>
          <w:p w14:paraId="03FB5433"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421,850 </w:t>
            </w:r>
          </w:p>
        </w:tc>
      </w:tr>
      <w:tr w:rsidR="00725ADB" w:rsidRPr="00F52967" w14:paraId="540EDAD6" w14:textId="77777777" w:rsidTr="00F8747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87" w:type="dxa"/>
            <w:noWrap/>
            <w:hideMark/>
          </w:tcPr>
          <w:p w14:paraId="4DAC3D20" w14:textId="77777777" w:rsidR="00725ADB" w:rsidRPr="00F52967" w:rsidRDefault="00725ADB" w:rsidP="00F87473">
            <w:pPr>
              <w:rPr>
                <w:rFonts w:ascii="Calibri" w:hAnsi="Calibri"/>
                <w:color w:val="000000"/>
                <w:sz w:val="20"/>
                <w:szCs w:val="20"/>
                <w:lang w:val="en-GB" w:eastAsia="en-GB"/>
              </w:rPr>
            </w:pPr>
            <w:r w:rsidRPr="00F52967">
              <w:rPr>
                <w:rFonts w:ascii="Calibri" w:hAnsi="Calibri"/>
                <w:color w:val="000000"/>
                <w:sz w:val="20"/>
                <w:szCs w:val="20"/>
                <w:lang w:val="en-GB" w:eastAsia="en-GB"/>
              </w:rPr>
              <w:t>Per boat per day</w:t>
            </w:r>
          </w:p>
        </w:tc>
        <w:tc>
          <w:tcPr>
            <w:tcW w:w="1776" w:type="dxa"/>
            <w:noWrap/>
            <w:hideMark/>
          </w:tcPr>
          <w:p w14:paraId="63B1C7DE"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3,252,083 </w:t>
            </w:r>
          </w:p>
        </w:tc>
        <w:tc>
          <w:tcPr>
            <w:tcW w:w="1003" w:type="dxa"/>
            <w:noWrap/>
            <w:hideMark/>
          </w:tcPr>
          <w:p w14:paraId="364D8849"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542 </w:t>
            </w:r>
          </w:p>
        </w:tc>
        <w:tc>
          <w:tcPr>
            <w:tcW w:w="1480" w:type="dxa"/>
            <w:noWrap/>
            <w:hideMark/>
          </w:tcPr>
          <w:p w14:paraId="57721CEE"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2,048,958 </w:t>
            </w:r>
          </w:p>
        </w:tc>
        <w:tc>
          <w:tcPr>
            <w:tcW w:w="1003" w:type="dxa"/>
            <w:noWrap/>
            <w:hideMark/>
          </w:tcPr>
          <w:p w14:paraId="4FCCAA15"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341 </w:t>
            </w:r>
          </w:p>
        </w:tc>
        <w:tc>
          <w:tcPr>
            <w:tcW w:w="1480" w:type="dxa"/>
            <w:noWrap/>
            <w:hideMark/>
          </w:tcPr>
          <w:p w14:paraId="79A5B660"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5,022,917 </w:t>
            </w:r>
          </w:p>
        </w:tc>
        <w:tc>
          <w:tcPr>
            <w:tcW w:w="1003" w:type="dxa"/>
            <w:noWrap/>
            <w:hideMark/>
          </w:tcPr>
          <w:p w14:paraId="65527D67"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837 </w:t>
            </w:r>
          </w:p>
        </w:tc>
        <w:tc>
          <w:tcPr>
            <w:tcW w:w="1428" w:type="dxa"/>
            <w:noWrap/>
            <w:hideMark/>
          </w:tcPr>
          <w:p w14:paraId="28A1D46D"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8,788,542 </w:t>
            </w:r>
          </w:p>
        </w:tc>
        <w:tc>
          <w:tcPr>
            <w:tcW w:w="1012" w:type="dxa"/>
            <w:noWrap/>
            <w:hideMark/>
          </w:tcPr>
          <w:p w14:paraId="635F24AD"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1,465 </w:t>
            </w:r>
          </w:p>
        </w:tc>
      </w:tr>
      <w:tr w:rsidR="00725ADB" w:rsidRPr="00F52967" w14:paraId="6A88CEFA" w14:textId="77777777" w:rsidTr="00F874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87" w:type="dxa"/>
            <w:noWrap/>
            <w:hideMark/>
          </w:tcPr>
          <w:p w14:paraId="58EE2359" w14:textId="77777777" w:rsidR="00725ADB" w:rsidRPr="00F52967" w:rsidRDefault="00725ADB" w:rsidP="00F87473">
            <w:pPr>
              <w:rPr>
                <w:rFonts w:ascii="Calibri" w:hAnsi="Calibri"/>
                <w:color w:val="000000"/>
                <w:sz w:val="20"/>
                <w:szCs w:val="20"/>
                <w:lang w:val="en-GB" w:eastAsia="en-GB"/>
              </w:rPr>
            </w:pPr>
            <w:r w:rsidRPr="00F52967">
              <w:rPr>
                <w:rFonts w:ascii="Calibri" w:hAnsi="Calibri"/>
                <w:color w:val="000000"/>
                <w:sz w:val="20"/>
                <w:szCs w:val="20"/>
                <w:lang w:val="en-GB" w:eastAsia="en-GB"/>
              </w:rPr>
              <w:t>Per crew per day*</w:t>
            </w:r>
          </w:p>
        </w:tc>
        <w:tc>
          <w:tcPr>
            <w:tcW w:w="1776" w:type="dxa"/>
            <w:noWrap/>
            <w:hideMark/>
          </w:tcPr>
          <w:p w14:paraId="42CF04D8"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325,208 </w:t>
            </w:r>
          </w:p>
        </w:tc>
        <w:tc>
          <w:tcPr>
            <w:tcW w:w="1003" w:type="dxa"/>
            <w:noWrap/>
            <w:hideMark/>
          </w:tcPr>
          <w:p w14:paraId="1AF9A172"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54 </w:t>
            </w:r>
          </w:p>
        </w:tc>
        <w:tc>
          <w:tcPr>
            <w:tcW w:w="1480" w:type="dxa"/>
            <w:noWrap/>
            <w:hideMark/>
          </w:tcPr>
          <w:p w14:paraId="75B3571F"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512,240 </w:t>
            </w:r>
          </w:p>
        </w:tc>
        <w:tc>
          <w:tcPr>
            <w:tcW w:w="1003" w:type="dxa"/>
            <w:noWrap/>
            <w:hideMark/>
          </w:tcPr>
          <w:p w14:paraId="7C222FC0"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85 </w:t>
            </w:r>
          </w:p>
        </w:tc>
        <w:tc>
          <w:tcPr>
            <w:tcW w:w="1480" w:type="dxa"/>
            <w:noWrap/>
            <w:hideMark/>
          </w:tcPr>
          <w:p w14:paraId="468EE3BE"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837,153 </w:t>
            </w:r>
          </w:p>
        </w:tc>
        <w:tc>
          <w:tcPr>
            <w:tcW w:w="1003" w:type="dxa"/>
            <w:noWrap/>
            <w:hideMark/>
          </w:tcPr>
          <w:p w14:paraId="72C3C7C3"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140 </w:t>
            </w:r>
          </w:p>
        </w:tc>
        <w:tc>
          <w:tcPr>
            <w:tcW w:w="1428" w:type="dxa"/>
            <w:noWrap/>
            <w:hideMark/>
          </w:tcPr>
          <w:p w14:paraId="5BD37894"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1,757,708 </w:t>
            </w:r>
          </w:p>
        </w:tc>
        <w:tc>
          <w:tcPr>
            <w:tcW w:w="1012" w:type="dxa"/>
            <w:noWrap/>
            <w:hideMark/>
          </w:tcPr>
          <w:p w14:paraId="5AC59F9A"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293 </w:t>
            </w:r>
          </w:p>
        </w:tc>
      </w:tr>
      <w:tr w:rsidR="00725ADB" w:rsidRPr="00F52967" w14:paraId="2AAFB5C1" w14:textId="77777777" w:rsidTr="00F8747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87" w:type="dxa"/>
            <w:noWrap/>
            <w:hideMark/>
          </w:tcPr>
          <w:p w14:paraId="1D794C93" w14:textId="77777777" w:rsidR="00725ADB" w:rsidRPr="00F52967" w:rsidRDefault="00725ADB" w:rsidP="00F87473">
            <w:pPr>
              <w:rPr>
                <w:rFonts w:ascii="Calibri" w:hAnsi="Calibri"/>
                <w:color w:val="000000"/>
                <w:sz w:val="20"/>
                <w:szCs w:val="20"/>
                <w:lang w:val="en-GB" w:eastAsia="en-GB"/>
              </w:rPr>
            </w:pPr>
            <w:r w:rsidRPr="00F52967">
              <w:rPr>
                <w:rFonts w:ascii="Calibri" w:hAnsi="Calibri"/>
                <w:color w:val="000000"/>
                <w:sz w:val="20"/>
                <w:szCs w:val="20"/>
                <w:lang w:val="en-GB" w:eastAsia="en-GB"/>
              </w:rPr>
              <w:t xml:space="preserve">Per crew per month* </w:t>
            </w:r>
          </w:p>
        </w:tc>
        <w:tc>
          <w:tcPr>
            <w:tcW w:w="1776" w:type="dxa"/>
            <w:noWrap/>
            <w:hideMark/>
          </w:tcPr>
          <w:p w14:paraId="517B71A0"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7,805,000 </w:t>
            </w:r>
          </w:p>
        </w:tc>
        <w:tc>
          <w:tcPr>
            <w:tcW w:w="1003" w:type="dxa"/>
            <w:noWrap/>
            <w:hideMark/>
          </w:tcPr>
          <w:p w14:paraId="07C2F93F"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1,301 </w:t>
            </w:r>
          </w:p>
        </w:tc>
        <w:tc>
          <w:tcPr>
            <w:tcW w:w="1480" w:type="dxa"/>
            <w:noWrap/>
            <w:hideMark/>
          </w:tcPr>
          <w:p w14:paraId="5DE08B80"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12,293,750 </w:t>
            </w:r>
          </w:p>
        </w:tc>
        <w:tc>
          <w:tcPr>
            <w:tcW w:w="1003" w:type="dxa"/>
            <w:noWrap/>
            <w:hideMark/>
          </w:tcPr>
          <w:p w14:paraId="0A548E63"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2,049 </w:t>
            </w:r>
          </w:p>
        </w:tc>
        <w:tc>
          <w:tcPr>
            <w:tcW w:w="1480" w:type="dxa"/>
            <w:noWrap/>
            <w:hideMark/>
          </w:tcPr>
          <w:p w14:paraId="68E71A1E"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20,091,667 </w:t>
            </w:r>
          </w:p>
        </w:tc>
        <w:tc>
          <w:tcPr>
            <w:tcW w:w="1003" w:type="dxa"/>
            <w:noWrap/>
            <w:hideMark/>
          </w:tcPr>
          <w:p w14:paraId="04E1ECE9"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3,349 </w:t>
            </w:r>
          </w:p>
        </w:tc>
        <w:tc>
          <w:tcPr>
            <w:tcW w:w="1428" w:type="dxa"/>
            <w:noWrap/>
            <w:hideMark/>
          </w:tcPr>
          <w:p w14:paraId="6A4A4B5B"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42,185,000 </w:t>
            </w:r>
          </w:p>
        </w:tc>
        <w:tc>
          <w:tcPr>
            <w:tcW w:w="1012" w:type="dxa"/>
            <w:noWrap/>
            <w:hideMark/>
          </w:tcPr>
          <w:p w14:paraId="3F39E269"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r w:rsidRPr="00F52967">
              <w:rPr>
                <w:color w:val="000000"/>
                <w:sz w:val="20"/>
                <w:szCs w:val="20"/>
                <w:lang w:val="en-GB" w:eastAsia="en-GB"/>
              </w:rPr>
              <w:t xml:space="preserve">       7,031 </w:t>
            </w:r>
          </w:p>
        </w:tc>
      </w:tr>
      <w:tr w:rsidR="00725ADB" w:rsidRPr="00F52967" w14:paraId="09E549D4" w14:textId="77777777" w:rsidTr="00F874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87" w:type="dxa"/>
            <w:noWrap/>
            <w:hideMark/>
          </w:tcPr>
          <w:p w14:paraId="31DC7E43" w14:textId="77777777" w:rsidR="00725ADB" w:rsidRPr="00F52967" w:rsidRDefault="00725ADB" w:rsidP="00F87473">
            <w:pPr>
              <w:rPr>
                <w:rFonts w:ascii="Calibri" w:hAnsi="Calibri"/>
                <w:color w:val="000000"/>
                <w:sz w:val="20"/>
                <w:szCs w:val="20"/>
                <w:lang w:val="en-GB" w:eastAsia="en-GB"/>
              </w:rPr>
            </w:pPr>
          </w:p>
        </w:tc>
        <w:tc>
          <w:tcPr>
            <w:tcW w:w="1776" w:type="dxa"/>
            <w:noWrap/>
            <w:hideMark/>
          </w:tcPr>
          <w:p w14:paraId="72E49F50"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tc>
        <w:tc>
          <w:tcPr>
            <w:tcW w:w="1003" w:type="dxa"/>
            <w:noWrap/>
            <w:hideMark/>
          </w:tcPr>
          <w:p w14:paraId="47C0AB23"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tc>
        <w:tc>
          <w:tcPr>
            <w:tcW w:w="1480" w:type="dxa"/>
            <w:noWrap/>
            <w:hideMark/>
          </w:tcPr>
          <w:p w14:paraId="457226EB"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tc>
        <w:tc>
          <w:tcPr>
            <w:tcW w:w="1003" w:type="dxa"/>
            <w:noWrap/>
            <w:hideMark/>
          </w:tcPr>
          <w:p w14:paraId="474BF0F8"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tc>
        <w:tc>
          <w:tcPr>
            <w:tcW w:w="1480" w:type="dxa"/>
            <w:noWrap/>
            <w:hideMark/>
          </w:tcPr>
          <w:p w14:paraId="47682DA3"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tc>
        <w:tc>
          <w:tcPr>
            <w:tcW w:w="1003" w:type="dxa"/>
            <w:noWrap/>
            <w:hideMark/>
          </w:tcPr>
          <w:p w14:paraId="02ABB45D"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tc>
        <w:tc>
          <w:tcPr>
            <w:tcW w:w="1428" w:type="dxa"/>
            <w:noWrap/>
            <w:hideMark/>
          </w:tcPr>
          <w:p w14:paraId="103307B7"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tc>
        <w:tc>
          <w:tcPr>
            <w:tcW w:w="1012" w:type="dxa"/>
            <w:noWrap/>
            <w:hideMark/>
          </w:tcPr>
          <w:p w14:paraId="10BBA63E"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tc>
      </w:tr>
      <w:tr w:rsidR="00725ADB" w:rsidRPr="00F52967" w14:paraId="5EDDBCDE" w14:textId="77777777" w:rsidTr="00F8747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29" w:type="dxa"/>
            <w:gridSpan w:val="6"/>
            <w:noWrap/>
            <w:hideMark/>
          </w:tcPr>
          <w:p w14:paraId="3C4E116C" w14:textId="77777777" w:rsidR="00725ADB" w:rsidRPr="00F52967" w:rsidRDefault="00725ADB" w:rsidP="00F87473">
            <w:pPr>
              <w:rPr>
                <w:rFonts w:ascii="Calibri" w:hAnsi="Calibri"/>
                <w:color w:val="000000"/>
                <w:sz w:val="20"/>
                <w:szCs w:val="20"/>
                <w:lang w:val="en-GB" w:eastAsia="en-GB"/>
              </w:rPr>
            </w:pPr>
            <w:r w:rsidRPr="00F52967">
              <w:rPr>
                <w:rFonts w:ascii="Calibri" w:hAnsi="Calibri"/>
                <w:color w:val="000000"/>
                <w:sz w:val="20"/>
                <w:szCs w:val="20"/>
                <w:lang w:val="en-GB" w:eastAsia="en-GB"/>
              </w:rPr>
              <w:t>* Note - Crew returns include portion paid to chain drawers in Lehgo Chain &amp; Draw Chain systems</w:t>
            </w:r>
          </w:p>
        </w:tc>
        <w:tc>
          <w:tcPr>
            <w:tcW w:w="1003" w:type="dxa"/>
            <w:noWrap/>
            <w:hideMark/>
          </w:tcPr>
          <w:p w14:paraId="19FF3A0C"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c>
          <w:tcPr>
            <w:tcW w:w="1428" w:type="dxa"/>
            <w:noWrap/>
            <w:hideMark/>
          </w:tcPr>
          <w:p w14:paraId="6F62A1B8"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c>
          <w:tcPr>
            <w:tcW w:w="1012" w:type="dxa"/>
            <w:noWrap/>
            <w:hideMark/>
          </w:tcPr>
          <w:p w14:paraId="35E2F4FF"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color w:val="000000"/>
                <w:sz w:val="20"/>
                <w:szCs w:val="20"/>
                <w:lang w:val="en-GB" w:eastAsia="en-GB"/>
              </w:rPr>
            </w:pPr>
          </w:p>
        </w:tc>
      </w:tr>
    </w:tbl>
    <w:p w14:paraId="7BA36F81" w14:textId="77777777" w:rsidR="00725ADB" w:rsidRPr="00F52967" w:rsidRDefault="00725ADB" w:rsidP="00725ADB">
      <w:pPr>
        <w:rPr>
          <w:rFonts w:cs="Calibri"/>
          <w:sz w:val="24"/>
          <w:lang w:val="en-GB"/>
        </w:rPr>
      </w:pPr>
      <w:r w:rsidRPr="00F52967">
        <w:rPr>
          <w:rFonts w:cs="Calibri"/>
          <w:sz w:val="24"/>
          <w:lang w:val="en-GB"/>
        </w:rPr>
        <w:t>Source: Field survey, Focus Group Discussions in Konakridi</w:t>
      </w:r>
    </w:p>
    <w:p w14:paraId="47F9A66B" w14:textId="77777777" w:rsidR="00725ADB" w:rsidRPr="00F52967" w:rsidRDefault="00725ADB" w:rsidP="00725ADB">
      <w:pPr>
        <w:rPr>
          <w:rFonts w:cs="Calibri"/>
          <w:sz w:val="24"/>
        </w:rPr>
      </w:pPr>
    </w:p>
    <w:p w14:paraId="4F7228C4" w14:textId="77777777" w:rsidR="00725ADB" w:rsidRPr="00F52967" w:rsidRDefault="00725ADB" w:rsidP="00725ADB">
      <w:pPr>
        <w:rPr>
          <w:rFonts w:cs="Calibri"/>
          <w:sz w:val="24"/>
        </w:rPr>
        <w:sectPr w:rsidR="00725ADB" w:rsidRPr="00F52967" w:rsidSect="00F87473">
          <w:pgSz w:w="16838" w:h="11906" w:orient="landscape"/>
          <w:pgMar w:top="1440" w:right="1440" w:bottom="1440" w:left="1440" w:header="720" w:footer="720" w:gutter="0"/>
          <w:cols w:space="720"/>
          <w:docGrid w:linePitch="360"/>
        </w:sectPr>
      </w:pPr>
    </w:p>
    <w:p w14:paraId="4115515D" w14:textId="77777777" w:rsidR="00725ADB" w:rsidRPr="00F52967" w:rsidRDefault="00725ADB" w:rsidP="00725ADB">
      <w:pPr>
        <w:rPr>
          <w:rFonts w:cs="Calibri"/>
          <w:sz w:val="24"/>
        </w:rPr>
      </w:pPr>
      <w:r w:rsidRPr="00F52967">
        <w:rPr>
          <w:rFonts w:cs="Calibri"/>
          <w:sz w:val="24"/>
        </w:rPr>
        <w:t xml:space="preserve">Adaptation </w:t>
      </w:r>
    </w:p>
    <w:p w14:paraId="69DF29A9" w14:textId="77777777" w:rsidR="00725ADB" w:rsidRPr="00F52967" w:rsidRDefault="00725ADB" w:rsidP="00725ADB">
      <w:pPr>
        <w:rPr>
          <w:rFonts w:cs="Calibri"/>
          <w:sz w:val="24"/>
          <w:u w:val="single"/>
        </w:rPr>
      </w:pPr>
      <w:r w:rsidRPr="00F52967">
        <w:rPr>
          <w:rFonts w:cs="Calibri"/>
          <w:sz w:val="24"/>
          <w:u w:val="single"/>
        </w:rPr>
        <w:t>(a) Reduce in shore fishing and capacitate fisher folk to fish more off shore</w:t>
      </w:r>
    </w:p>
    <w:p w14:paraId="314E202C" w14:textId="75756F48" w:rsidR="00725ADB" w:rsidRPr="00F52967" w:rsidRDefault="00725ADB" w:rsidP="00725ADB">
      <w:pPr>
        <w:rPr>
          <w:rFonts w:cs="Calibri"/>
          <w:sz w:val="24"/>
        </w:rPr>
      </w:pPr>
      <w:r w:rsidRPr="00F52967">
        <w:rPr>
          <w:rFonts w:cs="Calibri"/>
          <w:sz w:val="24"/>
        </w:rPr>
        <w:t>As an alternative livelihood system, the LDCF Project could consider financing of the procurement and distribution of different types of boats (one boat per group) with associated equipment (outboard motors, nets etc) to youth groups in sand mining communities (</w:t>
      </w:r>
      <w:r w:rsidRPr="00F52967">
        <w:rPr>
          <w:rFonts w:cs="Calibri"/>
          <w:sz w:val="24"/>
        </w:rPr>
        <w:fldChar w:fldCharType="begin"/>
      </w:r>
      <w:r w:rsidRPr="00F52967">
        <w:rPr>
          <w:rFonts w:cs="Calibri"/>
          <w:sz w:val="24"/>
        </w:rPr>
        <w:instrText xml:space="preserve"> REF _Ref459889016 \r \h  \* MERGEFORMAT </w:instrText>
      </w:r>
      <w:r w:rsidRPr="00F52967">
        <w:rPr>
          <w:rFonts w:cs="Calibri"/>
          <w:sz w:val="24"/>
        </w:rPr>
      </w:r>
      <w:r w:rsidRPr="00F52967">
        <w:rPr>
          <w:rFonts w:cs="Calibri"/>
          <w:sz w:val="24"/>
        </w:rPr>
        <w:fldChar w:fldCharType="separate"/>
      </w:r>
      <w:r w:rsidR="00304FD7" w:rsidRPr="00F52967">
        <w:rPr>
          <w:rFonts w:cs="Calibri"/>
          <w:sz w:val="24"/>
        </w:rPr>
        <w:t>0</w:t>
      </w:r>
      <w:r w:rsidRPr="00F52967">
        <w:rPr>
          <w:rFonts w:cs="Calibri"/>
          <w:sz w:val="24"/>
        </w:rPr>
        <w:fldChar w:fldCharType="end"/>
      </w:r>
      <w:r w:rsidR="00D64D19" w:rsidRPr="00F52967">
        <w:rPr>
          <w:rFonts w:cs="Calibri"/>
          <w:sz w:val="24"/>
        </w:rPr>
        <w:t xml:space="preserve">), </w:t>
      </w:r>
      <w:r w:rsidRPr="00F52967">
        <w:rPr>
          <w:rFonts w:cs="Calibri"/>
          <w:sz w:val="24"/>
        </w:rPr>
        <w:t>creating employment for youth as crew members, and shore based members. Groups will be expected to supply all operation cost item (e.g. fuel, repair of nets etc.), and maintain the boats from the revenues generated. Beneficiary crews could receive training at the MFMR training school and other establishments in Sierra Leone.</w:t>
      </w:r>
    </w:p>
    <w:p w14:paraId="1D35016B" w14:textId="77777777" w:rsidR="00725ADB" w:rsidRPr="00F52967" w:rsidRDefault="00725ADB" w:rsidP="00725ADB">
      <w:pPr>
        <w:rPr>
          <w:rFonts w:cs="Calibri"/>
          <w:sz w:val="24"/>
        </w:rPr>
      </w:pPr>
    </w:p>
    <w:p w14:paraId="158419A6" w14:textId="77777777" w:rsidR="00725ADB" w:rsidRPr="00F52967" w:rsidRDefault="00725ADB" w:rsidP="00725ADB">
      <w:pPr>
        <w:rPr>
          <w:rFonts w:cs="Calibri"/>
          <w:sz w:val="24"/>
        </w:rPr>
      </w:pPr>
    </w:p>
    <w:p w14:paraId="07D8BC7E" w14:textId="77777777" w:rsidR="00725ADB" w:rsidRPr="00F52967" w:rsidRDefault="00725ADB" w:rsidP="00725ADB">
      <w:pPr>
        <w:rPr>
          <w:color w:val="000000"/>
          <w:sz w:val="24"/>
          <w:szCs w:val="18"/>
          <w:lang w:val="en-GB" w:eastAsia="en-GB"/>
        </w:rPr>
      </w:pPr>
      <w:bookmarkStart w:id="374" w:name="_Ref459889016"/>
      <w:r w:rsidRPr="00F52967">
        <w:rPr>
          <w:color w:val="000000"/>
          <w:sz w:val="24"/>
          <w:szCs w:val="18"/>
          <w:lang w:val="en-GB" w:eastAsia="en-GB"/>
        </w:rPr>
        <w:t>Support to youth groups for eco-friendly and sustainable fisheries</w:t>
      </w:r>
      <w:bookmarkEnd w:id="374"/>
    </w:p>
    <w:p w14:paraId="20C3D051" w14:textId="77777777" w:rsidR="00725ADB" w:rsidRPr="00F52967" w:rsidRDefault="00725ADB" w:rsidP="00725ADB">
      <w:pPr>
        <w:rPr>
          <w:color w:val="000000"/>
          <w:sz w:val="24"/>
          <w:szCs w:val="18"/>
          <w:lang w:val="en-GB" w:eastAsia="en-GB"/>
        </w:rPr>
      </w:pPr>
      <w:r w:rsidRPr="00F52967">
        <w:rPr>
          <w:color w:val="000000"/>
          <w:sz w:val="24"/>
          <w:lang w:val="en-GB" w:eastAsia="en-GB"/>
        </w:rPr>
        <w:fldChar w:fldCharType="begin"/>
      </w:r>
      <w:r w:rsidRPr="00F52967">
        <w:rPr>
          <w:color w:val="000000"/>
          <w:sz w:val="24"/>
          <w:lang w:val="en-GB" w:eastAsia="en-GB"/>
        </w:rPr>
        <w:instrText>HYPERLINK "C:\\Users\\Christie\\UNDP\\LDCF Consult\\Reports\\DS - Cost-Benefits.xlsx" \l "Fishing!A35"</w:instrText>
      </w:r>
      <w:r w:rsidRPr="00F52967">
        <w:rPr>
          <w:color w:val="000000"/>
          <w:sz w:val="24"/>
          <w:lang w:val="en-GB" w:eastAsia="en-GB"/>
        </w:rPr>
        <w:fldChar w:fldCharType="separate"/>
      </w:r>
    </w:p>
    <w:tbl>
      <w:tblPr>
        <w:tblStyle w:val="LightGrid-Accent11"/>
        <w:tblW w:w="9760" w:type="dxa"/>
        <w:jc w:val="center"/>
        <w:tblLook w:val="04A0" w:firstRow="1" w:lastRow="0" w:firstColumn="1" w:lastColumn="0" w:noHBand="0" w:noVBand="1"/>
      </w:tblPr>
      <w:tblGrid>
        <w:gridCol w:w="3492"/>
        <w:gridCol w:w="750"/>
        <w:gridCol w:w="1010"/>
        <w:gridCol w:w="909"/>
        <w:gridCol w:w="909"/>
        <w:gridCol w:w="988"/>
        <w:gridCol w:w="782"/>
        <w:gridCol w:w="920"/>
      </w:tblGrid>
      <w:tr w:rsidR="00725ADB" w:rsidRPr="00F52967" w14:paraId="1F7D3760" w14:textId="77777777" w:rsidTr="00F87473">
        <w:trPr>
          <w:cnfStyle w:val="100000000000" w:firstRow="1" w:lastRow="0" w:firstColumn="0" w:lastColumn="0" w:oddVBand="0" w:evenVBand="0" w:oddHBand="0" w:evenHBand="0" w:firstRowFirstColumn="0" w:firstRowLastColumn="0" w:lastRowFirstColumn="0" w:lastRowLastColumn="0"/>
          <w:trHeight w:val="1104"/>
          <w:tblHeader/>
          <w:jc w:val="center"/>
        </w:trPr>
        <w:tc>
          <w:tcPr>
            <w:cnfStyle w:val="001000000000" w:firstRow="0" w:lastRow="0" w:firstColumn="1" w:lastColumn="0" w:oddVBand="0" w:evenVBand="0" w:oddHBand="0" w:evenHBand="0" w:firstRowFirstColumn="0" w:firstRowLastColumn="0" w:lastRowFirstColumn="0" w:lastRowLastColumn="0"/>
            <w:tcW w:w="3580" w:type="dxa"/>
            <w:shd w:val="clear" w:color="auto" w:fill="FFC000"/>
            <w:hideMark/>
          </w:tcPr>
          <w:p w14:paraId="131B8327" w14:textId="77777777" w:rsidR="00725ADB" w:rsidRPr="00F52967" w:rsidRDefault="00725ADB" w:rsidP="00F87473">
            <w:pPr>
              <w:rPr>
                <w:rFonts w:ascii="Calibri" w:hAnsi="Calibri" w:cs="Calibri"/>
                <w:sz w:val="20"/>
                <w:szCs w:val="20"/>
                <w:u w:val="single"/>
              </w:rPr>
            </w:pPr>
          </w:p>
        </w:tc>
        <w:tc>
          <w:tcPr>
            <w:tcW w:w="760" w:type="dxa"/>
            <w:shd w:val="clear" w:color="auto" w:fill="FFC000"/>
            <w:hideMark/>
          </w:tcPr>
          <w:p w14:paraId="21832CD6" w14:textId="77777777" w:rsidR="00725ADB" w:rsidRPr="00F52967" w:rsidRDefault="00725ADB" w:rsidP="00F87473">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u w:val="single"/>
              </w:rPr>
            </w:pPr>
            <w:r w:rsidRPr="00F52967">
              <w:rPr>
                <w:rFonts w:ascii="Calibri" w:hAnsi="Calibri" w:cs="Calibri"/>
                <w:sz w:val="20"/>
                <w:szCs w:val="20"/>
                <w:u w:val="single"/>
              </w:rPr>
              <w:t>Atlas Codes</w:t>
            </w:r>
          </w:p>
        </w:tc>
        <w:tc>
          <w:tcPr>
            <w:tcW w:w="1000" w:type="dxa"/>
            <w:shd w:val="clear" w:color="auto" w:fill="FFC000"/>
            <w:hideMark/>
          </w:tcPr>
          <w:p w14:paraId="405BD406" w14:textId="77777777" w:rsidR="00725ADB" w:rsidRPr="00F52967" w:rsidRDefault="00725ADB" w:rsidP="00F87473">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u w:val="single"/>
              </w:rPr>
            </w:pPr>
            <w:r w:rsidRPr="00F52967">
              <w:rPr>
                <w:rFonts w:ascii="Calibri" w:hAnsi="Calibri" w:cs="Calibri"/>
                <w:sz w:val="20"/>
                <w:szCs w:val="20"/>
                <w:u w:val="single"/>
              </w:rPr>
              <w:t>Sarakasa (Channel boats)</w:t>
            </w:r>
          </w:p>
        </w:tc>
        <w:tc>
          <w:tcPr>
            <w:tcW w:w="860" w:type="dxa"/>
            <w:shd w:val="clear" w:color="auto" w:fill="FFC000"/>
            <w:hideMark/>
          </w:tcPr>
          <w:p w14:paraId="1DE1D28F" w14:textId="77777777" w:rsidR="00725ADB" w:rsidRPr="00F52967" w:rsidRDefault="00725ADB" w:rsidP="00F87473">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u w:val="single"/>
              </w:rPr>
            </w:pPr>
            <w:r w:rsidRPr="00F52967">
              <w:rPr>
                <w:rFonts w:ascii="Calibri" w:hAnsi="Calibri" w:cs="Calibri"/>
                <w:sz w:val="20"/>
                <w:szCs w:val="20"/>
                <w:u w:val="single"/>
              </w:rPr>
              <w:t>Hook &amp; Line</w:t>
            </w:r>
          </w:p>
        </w:tc>
        <w:tc>
          <w:tcPr>
            <w:tcW w:w="880" w:type="dxa"/>
            <w:shd w:val="clear" w:color="auto" w:fill="FFC000"/>
            <w:hideMark/>
          </w:tcPr>
          <w:p w14:paraId="7B576C65" w14:textId="77777777" w:rsidR="00725ADB" w:rsidRPr="00F52967" w:rsidRDefault="00725ADB" w:rsidP="00F87473">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u w:val="single"/>
              </w:rPr>
            </w:pPr>
            <w:r w:rsidRPr="00F52967">
              <w:rPr>
                <w:rFonts w:ascii="Calibri" w:hAnsi="Calibri" w:cs="Calibri"/>
                <w:sz w:val="20"/>
                <w:szCs w:val="20"/>
                <w:u w:val="single"/>
              </w:rPr>
              <w:t>Lehgo Chain</w:t>
            </w:r>
          </w:p>
        </w:tc>
        <w:tc>
          <w:tcPr>
            <w:tcW w:w="960" w:type="dxa"/>
            <w:shd w:val="clear" w:color="auto" w:fill="FFC000"/>
            <w:hideMark/>
          </w:tcPr>
          <w:p w14:paraId="63E66496" w14:textId="77777777" w:rsidR="00725ADB" w:rsidRPr="00F52967" w:rsidRDefault="00725ADB" w:rsidP="00F87473">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u w:val="single"/>
              </w:rPr>
            </w:pPr>
            <w:r w:rsidRPr="00F52967">
              <w:rPr>
                <w:rFonts w:ascii="Calibri" w:hAnsi="Calibri" w:cs="Calibri"/>
                <w:sz w:val="20"/>
                <w:szCs w:val="20"/>
                <w:u w:val="single"/>
              </w:rPr>
              <w:t>Draw Chain (Beach Seine)</w:t>
            </w:r>
          </w:p>
        </w:tc>
        <w:tc>
          <w:tcPr>
            <w:tcW w:w="800" w:type="dxa"/>
            <w:shd w:val="clear" w:color="auto" w:fill="FFC000"/>
            <w:hideMark/>
          </w:tcPr>
          <w:p w14:paraId="18ADBF1D" w14:textId="77777777" w:rsidR="00725ADB" w:rsidRPr="00F52967" w:rsidRDefault="00725ADB" w:rsidP="00F87473">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u w:val="single"/>
              </w:rPr>
            </w:pPr>
            <w:r w:rsidRPr="00F52967">
              <w:rPr>
                <w:rFonts w:ascii="Calibri" w:hAnsi="Calibri" w:cs="Calibri"/>
                <w:sz w:val="20"/>
                <w:szCs w:val="20"/>
                <w:u w:val="single"/>
              </w:rPr>
              <w:t>Fibre Glass boats</w:t>
            </w:r>
          </w:p>
        </w:tc>
        <w:tc>
          <w:tcPr>
            <w:tcW w:w="920" w:type="dxa"/>
            <w:shd w:val="clear" w:color="auto" w:fill="FFC000"/>
            <w:hideMark/>
          </w:tcPr>
          <w:p w14:paraId="5C896F3C" w14:textId="77777777" w:rsidR="00725ADB" w:rsidRPr="00F52967" w:rsidRDefault="00725ADB" w:rsidP="00F87473">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u w:val="single"/>
              </w:rPr>
            </w:pPr>
            <w:r w:rsidRPr="00F52967">
              <w:rPr>
                <w:rFonts w:ascii="Calibri" w:hAnsi="Calibri" w:cs="Calibri"/>
                <w:sz w:val="20"/>
                <w:szCs w:val="20"/>
                <w:u w:val="single"/>
              </w:rPr>
              <w:t>Total</w:t>
            </w:r>
          </w:p>
        </w:tc>
      </w:tr>
      <w:tr w:rsidR="00725ADB" w:rsidRPr="00F52967" w14:paraId="49C3B716"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1C22AE7" w14:textId="77777777" w:rsidR="00725ADB" w:rsidRPr="00F52967" w:rsidRDefault="00725ADB" w:rsidP="00F87473">
            <w:pPr>
              <w:rPr>
                <w:rFonts w:ascii="Calibri" w:hAnsi="Calibri" w:cs="Calibri"/>
                <w:sz w:val="20"/>
                <w:szCs w:val="20"/>
                <w:u w:val="single"/>
              </w:rPr>
            </w:pPr>
          </w:p>
        </w:tc>
        <w:tc>
          <w:tcPr>
            <w:tcW w:w="0" w:type="auto"/>
            <w:noWrap/>
            <w:hideMark/>
          </w:tcPr>
          <w:p w14:paraId="30F4AF45"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cs="Calibri"/>
                <w:sz w:val="20"/>
                <w:szCs w:val="20"/>
                <w:u w:val="single"/>
              </w:rPr>
            </w:pPr>
          </w:p>
        </w:tc>
        <w:tc>
          <w:tcPr>
            <w:tcW w:w="0" w:type="auto"/>
            <w:noWrap/>
            <w:hideMark/>
          </w:tcPr>
          <w:p w14:paraId="35F4AB41"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cs="Calibri"/>
                <w:sz w:val="20"/>
                <w:szCs w:val="20"/>
                <w:u w:val="single"/>
              </w:rPr>
            </w:pPr>
          </w:p>
        </w:tc>
        <w:tc>
          <w:tcPr>
            <w:tcW w:w="0" w:type="auto"/>
            <w:noWrap/>
            <w:hideMark/>
          </w:tcPr>
          <w:p w14:paraId="065AB781"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cs="Calibri"/>
                <w:sz w:val="20"/>
                <w:szCs w:val="20"/>
                <w:u w:val="single"/>
              </w:rPr>
            </w:pPr>
          </w:p>
        </w:tc>
        <w:tc>
          <w:tcPr>
            <w:tcW w:w="0" w:type="auto"/>
            <w:noWrap/>
            <w:hideMark/>
          </w:tcPr>
          <w:p w14:paraId="613E9000"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cs="Calibri"/>
                <w:sz w:val="20"/>
                <w:szCs w:val="20"/>
                <w:u w:val="single"/>
              </w:rPr>
            </w:pPr>
          </w:p>
        </w:tc>
        <w:tc>
          <w:tcPr>
            <w:tcW w:w="0" w:type="auto"/>
            <w:noWrap/>
            <w:hideMark/>
          </w:tcPr>
          <w:p w14:paraId="38273C6C"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cs="Calibri"/>
                <w:sz w:val="20"/>
                <w:szCs w:val="20"/>
                <w:u w:val="single"/>
              </w:rPr>
            </w:pPr>
          </w:p>
        </w:tc>
        <w:tc>
          <w:tcPr>
            <w:tcW w:w="0" w:type="auto"/>
            <w:noWrap/>
            <w:hideMark/>
          </w:tcPr>
          <w:p w14:paraId="5445CEB4"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cs="Calibri"/>
                <w:sz w:val="20"/>
                <w:szCs w:val="20"/>
                <w:u w:val="single"/>
              </w:rPr>
            </w:pPr>
          </w:p>
        </w:tc>
        <w:tc>
          <w:tcPr>
            <w:tcW w:w="0" w:type="auto"/>
            <w:noWrap/>
            <w:hideMark/>
          </w:tcPr>
          <w:p w14:paraId="1517B692"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cs="Calibri"/>
                <w:sz w:val="20"/>
                <w:szCs w:val="20"/>
                <w:u w:val="single"/>
              </w:rPr>
            </w:pPr>
          </w:p>
        </w:tc>
      </w:tr>
      <w:tr w:rsidR="00725ADB" w:rsidRPr="00F52967" w14:paraId="58E01870"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4539BBC" w14:textId="77777777" w:rsidR="00725ADB" w:rsidRPr="00F52967" w:rsidRDefault="00725ADB" w:rsidP="00F87473">
            <w:pPr>
              <w:rPr>
                <w:rFonts w:ascii="Calibri" w:hAnsi="Calibri" w:cs="Calibri"/>
                <w:sz w:val="20"/>
                <w:szCs w:val="20"/>
                <w:u w:val="single"/>
              </w:rPr>
            </w:pPr>
            <w:r w:rsidRPr="00F52967">
              <w:rPr>
                <w:rFonts w:ascii="Calibri" w:hAnsi="Calibri" w:cs="Calibri"/>
                <w:sz w:val="20"/>
                <w:szCs w:val="20"/>
                <w:u w:val="single"/>
              </w:rPr>
              <w:t>No Boats/Groups</w:t>
            </w:r>
          </w:p>
        </w:tc>
        <w:tc>
          <w:tcPr>
            <w:tcW w:w="0" w:type="auto"/>
            <w:noWrap/>
            <w:hideMark/>
          </w:tcPr>
          <w:p w14:paraId="468A65D8"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cs="Calibri"/>
                <w:sz w:val="20"/>
                <w:szCs w:val="20"/>
                <w:u w:val="single"/>
              </w:rPr>
            </w:pPr>
          </w:p>
        </w:tc>
        <w:tc>
          <w:tcPr>
            <w:tcW w:w="0" w:type="auto"/>
            <w:noWrap/>
            <w:hideMark/>
          </w:tcPr>
          <w:p w14:paraId="4671F4B2"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cs="Calibri"/>
                <w:sz w:val="20"/>
                <w:szCs w:val="20"/>
                <w:u w:val="single"/>
              </w:rPr>
            </w:pPr>
            <w:r w:rsidRPr="00F52967">
              <w:rPr>
                <w:rFonts w:cs="Calibri"/>
                <w:sz w:val="20"/>
                <w:szCs w:val="20"/>
                <w:u w:val="single"/>
              </w:rPr>
              <w:t>10</w:t>
            </w:r>
          </w:p>
        </w:tc>
        <w:tc>
          <w:tcPr>
            <w:tcW w:w="0" w:type="auto"/>
            <w:noWrap/>
            <w:hideMark/>
          </w:tcPr>
          <w:p w14:paraId="1CC539B7"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cs="Calibri"/>
                <w:sz w:val="20"/>
                <w:szCs w:val="20"/>
                <w:u w:val="single"/>
              </w:rPr>
            </w:pPr>
            <w:r w:rsidRPr="00F52967">
              <w:rPr>
                <w:rFonts w:cs="Calibri"/>
                <w:sz w:val="20"/>
                <w:szCs w:val="20"/>
                <w:u w:val="single"/>
              </w:rPr>
              <w:t>10</w:t>
            </w:r>
          </w:p>
        </w:tc>
        <w:tc>
          <w:tcPr>
            <w:tcW w:w="0" w:type="auto"/>
            <w:noWrap/>
            <w:hideMark/>
          </w:tcPr>
          <w:p w14:paraId="5543EE48"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cs="Calibri"/>
                <w:sz w:val="20"/>
                <w:szCs w:val="20"/>
                <w:u w:val="single"/>
              </w:rPr>
            </w:pPr>
            <w:r w:rsidRPr="00F52967">
              <w:rPr>
                <w:rFonts w:cs="Calibri"/>
                <w:sz w:val="20"/>
                <w:szCs w:val="20"/>
                <w:u w:val="single"/>
              </w:rPr>
              <w:t>10</w:t>
            </w:r>
          </w:p>
        </w:tc>
        <w:tc>
          <w:tcPr>
            <w:tcW w:w="0" w:type="auto"/>
            <w:noWrap/>
            <w:hideMark/>
          </w:tcPr>
          <w:p w14:paraId="2A1920F7"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cs="Calibri"/>
                <w:sz w:val="20"/>
                <w:szCs w:val="20"/>
                <w:u w:val="single"/>
              </w:rPr>
            </w:pPr>
            <w:r w:rsidRPr="00F52967">
              <w:rPr>
                <w:rFonts w:cs="Calibri"/>
                <w:sz w:val="20"/>
                <w:szCs w:val="20"/>
                <w:u w:val="single"/>
              </w:rPr>
              <w:t>0</w:t>
            </w:r>
          </w:p>
        </w:tc>
        <w:tc>
          <w:tcPr>
            <w:tcW w:w="0" w:type="auto"/>
            <w:noWrap/>
            <w:hideMark/>
          </w:tcPr>
          <w:p w14:paraId="21127149"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cs="Calibri"/>
                <w:sz w:val="20"/>
                <w:szCs w:val="20"/>
                <w:u w:val="single"/>
              </w:rPr>
            </w:pPr>
          </w:p>
        </w:tc>
        <w:tc>
          <w:tcPr>
            <w:tcW w:w="0" w:type="auto"/>
            <w:noWrap/>
            <w:hideMark/>
          </w:tcPr>
          <w:p w14:paraId="5B90B0EB"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cs="Calibri"/>
                <w:sz w:val="20"/>
                <w:szCs w:val="20"/>
                <w:u w:val="single"/>
              </w:rPr>
            </w:pPr>
            <w:r w:rsidRPr="00F52967">
              <w:rPr>
                <w:rFonts w:cs="Calibri"/>
                <w:sz w:val="20"/>
                <w:szCs w:val="20"/>
                <w:u w:val="single"/>
              </w:rPr>
              <w:t>30</w:t>
            </w:r>
          </w:p>
        </w:tc>
      </w:tr>
      <w:tr w:rsidR="00725ADB" w:rsidRPr="00F52967" w14:paraId="0CFF1D50"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8165E33" w14:textId="77777777" w:rsidR="00725ADB" w:rsidRPr="00F52967" w:rsidRDefault="00725ADB" w:rsidP="00F87473">
            <w:pPr>
              <w:rPr>
                <w:rFonts w:ascii="Calibri" w:hAnsi="Calibri" w:cs="Calibri"/>
                <w:sz w:val="20"/>
                <w:szCs w:val="20"/>
                <w:u w:val="single"/>
              </w:rPr>
            </w:pPr>
            <w:r w:rsidRPr="00F52967">
              <w:rPr>
                <w:rFonts w:ascii="Calibri" w:hAnsi="Calibri" w:cs="Calibri"/>
                <w:sz w:val="20"/>
                <w:szCs w:val="20"/>
                <w:u w:val="single"/>
              </w:rPr>
              <w:t>Unit Cost - Boats &amp; Equipment (US$)</w:t>
            </w:r>
          </w:p>
        </w:tc>
        <w:tc>
          <w:tcPr>
            <w:tcW w:w="0" w:type="auto"/>
            <w:noWrap/>
            <w:hideMark/>
          </w:tcPr>
          <w:p w14:paraId="7D289860"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cs="Calibri"/>
                <w:sz w:val="20"/>
                <w:szCs w:val="20"/>
                <w:u w:val="single"/>
              </w:rPr>
            </w:pPr>
          </w:p>
        </w:tc>
        <w:tc>
          <w:tcPr>
            <w:tcW w:w="0" w:type="auto"/>
            <w:noWrap/>
            <w:hideMark/>
          </w:tcPr>
          <w:p w14:paraId="196A9084"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cs="Calibri"/>
                <w:sz w:val="20"/>
                <w:szCs w:val="20"/>
                <w:u w:val="single"/>
              </w:rPr>
            </w:pPr>
            <w:r w:rsidRPr="00F52967">
              <w:rPr>
                <w:rFonts w:cs="Calibri"/>
                <w:sz w:val="20"/>
                <w:szCs w:val="20"/>
                <w:u w:val="single"/>
              </w:rPr>
              <w:t xml:space="preserve">     11,667 </w:t>
            </w:r>
          </w:p>
        </w:tc>
        <w:tc>
          <w:tcPr>
            <w:tcW w:w="0" w:type="auto"/>
            <w:noWrap/>
            <w:hideMark/>
          </w:tcPr>
          <w:p w14:paraId="2836D253"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cs="Calibri"/>
                <w:sz w:val="20"/>
                <w:szCs w:val="20"/>
                <w:u w:val="single"/>
              </w:rPr>
            </w:pPr>
            <w:r w:rsidRPr="00F52967">
              <w:rPr>
                <w:rFonts w:cs="Calibri"/>
                <w:sz w:val="20"/>
                <w:szCs w:val="20"/>
                <w:u w:val="single"/>
              </w:rPr>
              <w:t xml:space="preserve">     4,167 </w:t>
            </w:r>
          </w:p>
        </w:tc>
        <w:tc>
          <w:tcPr>
            <w:tcW w:w="0" w:type="auto"/>
            <w:noWrap/>
            <w:hideMark/>
          </w:tcPr>
          <w:p w14:paraId="5A2F80BC"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cs="Calibri"/>
                <w:sz w:val="20"/>
                <w:szCs w:val="20"/>
                <w:u w:val="single"/>
              </w:rPr>
            </w:pPr>
            <w:r w:rsidRPr="00F52967">
              <w:rPr>
                <w:rFonts w:cs="Calibri"/>
                <w:sz w:val="20"/>
                <w:szCs w:val="20"/>
                <w:u w:val="single"/>
              </w:rPr>
              <w:t xml:space="preserve">     8,333 </w:t>
            </w:r>
          </w:p>
        </w:tc>
        <w:tc>
          <w:tcPr>
            <w:tcW w:w="0" w:type="auto"/>
            <w:noWrap/>
            <w:hideMark/>
          </w:tcPr>
          <w:p w14:paraId="6B6A8A2E"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cs="Calibri"/>
                <w:sz w:val="20"/>
                <w:szCs w:val="20"/>
                <w:u w:val="single"/>
              </w:rPr>
            </w:pPr>
            <w:r w:rsidRPr="00F52967">
              <w:rPr>
                <w:rFonts w:cs="Calibri"/>
                <w:sz w:val="20"/>
                <w:szCs w:val="20"/>
                <w:u w:val="single"/>
              </w:rPr>
              <w:t xml:space="preserve">       5,833 </w:t>
            </w:r>
          </w:p>
        </w:tc>
        <w:tc>
          <w:tcPr>
            <w:tcW w:w="0" w:type="auto"/>
            <w:noWrap/>
            <w:hideMark/>
          </w:tcPr>
          <w:p w14:paraId="7143F767"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cs="Calibri"/>
                <w:sz w:val="20"/>
                <w:szCs w:val="20"/>
                <w:u w:val="single"/>
              </w:rPr>
            </w:pPr>
          </w:p>
        </w:tc>
        <w:tc>
          <w:tcPr>
            <w:tcW w:w="0" w:type="auto"/>
            <w:noWrap/>
            <w:hideMark/>
          </w:tcPr>
          <w:p w14:paraId="57770B73"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cs="Calibri"/>
                <w:sz w:val="20"/>
                <w:szCs w:val="20"/>
                <w:u w:val="single"/>
              </w:rPr>
            </w:pPr>
          </w:p>
        </w:tc>
      </w:tr>
      <w:tr w:rsidR="00725ADB" w:rsidRPr="00F52967" w14:paraId="41CBDCF9"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2143412" w14:textId="77777777" w:rsidR="00725ADB" w:rsidRPr="00F52967" w:rsidRDefault="00725ADB" w:rsidP="00F87473">
            <w:pPr>
              <w:rPr>
                <w:rFonts w:ascii="Calibri" w:hAnsi="Calibri" w:cs="Calibri"/>
                <w:sz w:val="20"/>
                <w:szCs w:val="20"/>
                <w:u w:val="single"/>
              </w:rPr>
            </w:pPr>
            <w:r w:rsidRPr="00F52967">
              <w:rPr>
                <w:rFonts w:ascii="Calibri" w:hAnsi="Calibri" w:cs="Calibri"/>
                <w:sz w:val="20"/>
                <w:szCs w:val="20"/>
                <w:u w:val="single"/>
              </w:rPr>
              <w:t>Total Cost (US$)</w:t>
            </w:r>
          </w:p>
        </w:tc>
        <w:tc>
          <w:tcPr>
            <w:tcW w:w="0" w:type="auto"/>
            <w:noWrap/>
            <w:hideMark/>
          </w:tcPr>
          <w:p w14:paraId="4C1E5E3F"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cs="Calibri"/>
                <w:sz w:val="20"/>
                <w:szCs w:val="20"/>
                <w:u w:val="single"/>
              </w:rPr>
            </w:pPr>
            <w:r w:rsidRPr="00F52967">
              <w:rPr>
                <w:rFonts w:cs="Calibri"/>
                <w:sz w:val="20"/>
                <w:szCs w:val="20"/>
                <w:u w:val="single"/>
              </w:rPr>
              <w:t>72605</w:t>
            </w:r>
          </w:p>
        </w:tc>
        <w:tc>
          <w:tcPr>
            <w:tcW w:w="0" w:type="auto"/>
            <w:noWrap/>
            <w:hideMark/>
          </w:tcPr>
          <w:p w14:paraId="44126A35"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cs="Calibri"/>
                <w:sz w:val="20"/>
                <w:szCs w:val="20"/>
                <w:u w:val="single"/>
              </w:rPr>
            </w:pPr>
            <w:r w:rsidRPr="00F52967">
              <w:rPr>
                <w:rFonts w:cs="Calibri"/>
                <w:sz w:val="20"/>
                <w:szCs w:val="20"/>
                <w:u w:val="single"/>
              </w:rPr>
              <w:t xml:space="preserve">   116,667 </w:t>
            </w:r>
          </w:p>
        </w:tc>
        <w:tc>
          <w:tcPr>
            <w:tcW w:w="0" w:type="auto"/>
            <w:noWrap/>
            <w:hideMark/>
          </w:tcPr>
          <w:p w14:paraId="11814C7F"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cs="Calibri"/>
                <w:sz w:val="20"/>
                <w:szCs w:val="20"/>
                <w:u w:val="single"/>
              </w:rPr>
            </w:pPr>
            <w:r w:rsidRPr="00F52967">
              <w:rPr>
                <w:rFonts w:cs="Calibri"/>
                <w:sz w:val="20"/>
                <w:szCs w:val="20"/>
                <w:u w:val="single"/>
              </w:rPr>
              <w:t xml:space="preserve">   41,667 </w:t>
            </w:r>
          </w:p>
        </w:tc>
        <w:tc>
          <w:tcPr>
            <w:tcW w:w="0" w:type="auto"/>
            <w:noWrap/>
            <w:hideMark/>
          </w:tcPr>
          <w:p w14:paraId="2860646D"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cs="Calibri"/>
                <w:sz w:val="20"/>
                <w:szCs w:val="20"/>
                <w:u w:val="single"/>
              </w:rPr>
            </w:pPr>
            <w:r w:rsidRPr="00F52967">
              <w:rPr>
                <w:rFonts w:cs="Calibri"/>
                <w:sz w:val="20"/>
                <w:szCs w:val="20"/>
                <w:u w:val="single"/>
              </w:rPr>
              <w:t xml:space="preserve">   83,333 </w:t>
            </w:r>
          </w:p>
        </w:tc>
        <w:tc>
          <w:tcPr>
            <w:tcW w:w="0" w:type="auto"/>
            <w:noWrap/>
            <w:hideMark/>
          </w:tcPr>
          <w:p w14:paraId="14F97D98"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cs="Calibri"/>
                <w:sz w:val="20"/>
                <w:szCs w:val="20"/>
                <w:u w:val="single"/>
              </w:rPr>
            </w:pPr>
            <w:r w:rsidRPr="00F52967">
              <w:rPr>
                <w:rFonts w:cs="Calibri"/>
                <w:sz w:val="20"/>
                <w:szCs w:val="20"/>
                <w:u w:val="single"/>
              </w:rPr>
              <w:t xml:space="preserve">              -   </w:t>
            </w:r>
          </w:p>
        </w:tc>
        <w:tc>
          <w:tcPr>
            <w:tcW w:w="0" w:type="auto"/>
            <w:noWrap/>
            <w:hideMark/>
          </w:tcPr>
          <w:p w14:paraId="4253FB72"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cs="Calibri"/>
                <w:sz w:val="20"/>
                <w:szCs w:val="20"/>
                <w:u w:val="single"/>
              </w:rPr>
            </w:pPr>
            <w:r w:rsidRPr="00F52967">
              <w:rPr>
                <w:rFonts w:cs="Calibri"/>
                <w:sz w:val="20"/>
                <w:szCs w:val="20"/>
                <w:u w:val="single"/>
              </w:rPr>
              <w:t xml:space="preserve">          -   </w:t>
            </w:r>
          </w:p>
        </w:tc>
        <w:tc>
          <w:tcPr>
            <w:tcW w:w="0" w:type="auto"/>
            <w:noWrap/>
            <w:hideMark/>
          </w:tcPr>
          <w:p w14:paraId="2AE22C57"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cs="Calibri"/>
                <w:sz w:val="20"/>
                <w:szCs w:val="20"/>
                <w:u w:val="single"/>
              </w:rPr>
            </w:pPr>
            <w:r w:rsidRPr="00F52967">
              <w:rPr>
                <w:rFonts w:cs="Calibri"/>
                <w:sz w:val="20"/>
                <w:szCs w:val="20"/>
                <w:u w:val="single"/>
              </w:rPr>
              <w:t xml:space="preserve"> 241,667 </w:t>
            </w:r>
          </w:p>
        </w:tc>
      </w:tr>
    </w:tbl>
    <w:p w14:paraId="44E90E5B" w14:textId="77777777" w:rsidR="00725ADB" w:rsidRPr="00F52967" w:rsidRDefault="00725ADB" w:rsidP="00725ADB">
      <w:pPr>
        <w:rPr>
          <w:rFonts w:cs="Calibri"/>
          <w:sz w:val="24"/>
        </w:rPr>
      </w:pPr>
      <w:r w:rsidRPr="00F52967">
        <w:rPr>
          <w:rFonts w:cs="Calibri"/>
          <w:sz w:val="22"/>
        </w:rPr>
        <w:fldChar w:fldCharType="end"/>
      </w:r>
    </w:p>
    <w:p w14:paraId="3BD880FE" w14:textId="77777777" w:rsidR="00725ADB" w:rsidRPr="00F52967" w:rsidRDefault="00725ADB" w:rsidP="00725ADB">
      <w:pPr>
        <w:rPr>
          <w:rFonts w:cs="Calibri"/>
          <w:sz w:val="24"/>
        </w:rPr>
      </w:pPr>
    </w:p>
    <w:p w14:paraId="7BD95222" w14:textId="77777777" w:rsidR="00725ADB" w:rsidRPr="00F52967" w:rsidRDefault="00725ADB" w:rsidP="00725ADB">
      <w:pPr>
        <w:rPr>
          <w:rFonts w:cs="Calibri"/>
          <w:sz w:val="24"/>
          <w:u w:val="single"/>
        </w:rPr>
      </w:pPr>
      <w:r w:rsidRPr="00F52967">
        <w:rPr>
          <w:rFonts w:cs="Calibri"/>
          <w:sz w:val="24"/>
          <w:u w:val="single"/>
        </w:rPr>
        <w:t>(b) Invest in post-harvest value chain to provide employment for women</w:t>
      </w:r>
    </w:p>
    <w:p w14:paraId="5B30D597" w14:textId="77777777" w:rsidR="00725ADB" w:rsidRPr="00F52967" w:rsidRDefault="00725ADB" w:rsidP="00725ADB">
      <w:pPr>
        <w:rPr>
          <w:rFonts w:cs="Arial"/>
          <w:sz w:val="24"/>
          <w:lang w:val="en-GB"/>
        </w:rPr>
      </w:pPr>
      <w:r w:rsidRPr="00F52967">
        <w:rPr>
          <w:rFonts w:cs="Arial"/>
          <w:sz w:val="24"/>
          <w:lang w:val="en-GB"/>
        </w:rPr>
        <w:t>The marine domestic fish supply landed on the coast comes from three different sources. Raw fresh fish are landed by a large number of small-scale producers as well as in relatively larger quantities by a few large-scale producers in Freetown. These sources are supplemented by imports of raw frozen fish from foreign trawling fleets. As reported by Linsinmeyer (1976), separate market channels have evolved to accommodate the variability and form of these three sources. A large number of smoke processors, each processing a small quantity, handle the daily catch of the small-scale producers. Smoked fish wholesalers aggregate small-scale catches and deliver them to inland markets where they may be purchased either by other wholesalers who carry the product further inland or by retailers who supply local urban and rural consumers.</w:t>
      </w:r>
    </w:p>
    <w:p w14:paraId="7B7EE9C7" w14:textId="77777777" w:rsidR="00725ADB" w:rsidRPr="00F52967" w:rsidRDefault="00725ADB" w:rsidP="00725ADB">
      <w:pPr>
        <w:rPr>
          <w:rFonts w:cs="Arial"/>
          <w:sz w:val="24"/>
          <w:lang w:val="en-GB"/>
        </w:rPr>
      </w:pPr>
      <w:r w:rsidRPr="00F52967">
        <w:rPr>
          <w:rFonts w:cs="Arial"/>
          <w:sz w:val="24"/>
          <w:lang w:val="en-GB"/>
        </w:rPr>
        <w:t xml:space="preserve">Because of improvements of the transportation system from the Freetown Peninsular fish landing point to Freetown, a lot of the small scale catch in these suites are transported and sold fresh in Freetown markets. However, for most of the other landing points along the coast, most of the small-scale domestic catch is preserved and eaten in the smoked form. </w:t>
      </w:r>
    </w:p>
    <w:p w14:paraId="4EDB7506" w14:textId="77777777" w:rsidR="00725ADB" w:rsidRPr="00F52967" w:rsidRDefault="00725ADB" w:rsidP="00725ADB">
      <w:pPr>
        <w:rPr>
          <w:rFonts w:cs="Arial"/>
          <w:sz w:val="24"/>
          <w:lang w:val="en-GB"/>
        </w:rPr>
      </w:pPr>
      <w:r w:rsidRPr="00F52967">
        <w:rPr>
          <w:rFonts w:cs="Arial"/>
          <w:sz w:val="24"/>
          <w:lang w:val="en-GB"/>
        </w:rPr>
        <w:t>Usually smoke processing is undertaken by the fisherman’s wife as soon as the catch is landed, although increasing quantities are now handled by professional traders, almost all women. Larger species are gutted and sectioned to increase the surface area of the fish exposed to the heat and smoke, thus facilitating a faster and more thorough drying process.</w:t>
      </w:r>
    </w:p>
    <w:p w14:paraId="5425393A" w14:textId="77777777" w:rsidR="00725ADB" w:rsidRPr="00F52967" w:rsidRDefault="00725ADB" w:rsidP="00725ADB">
      <w:pPr>
        <w:rPr>
          <w:rFonts w:cs="Arial"/>
          <w:sz w:val="24"/>
          <w:lang w:val="en-GB"/>
        </w:rPr>
      </w:pPr>
      <w:r w:rsidRPr="00F52967">
        <w:rPr>
          <w:rFonts w:cs="Arial"/>
          <w:sz w:val="24"/>
          <w:lang w:val="en-GB"/>
        </w:rPr>
        <w:t>Traditional smoking</w:t>
      </w:r>
    </w:p>
    <w:p w14:paraId="33113BF0" w14:textId="77777777" w:rsidR="00725ADB" w:rsidRPr="00F52967" w:rsidRDefault="00725ADB" w:rsidP="00725ADB">
      <w:pPr>
        <w:rPr>
          <w:rFonts w:cs="Arial"/>
          <w:sz w:val="24"/>
          <w:lang w:val="en-GB"/>
        </w:rPr>
      </w:pPr>
      <w:r w:rsidRPr="00F52967">
        <w:rPr>
          <w:rFonts w:cs="Arial"/>
          <w:sz w:val="24"/>
          <w:lang w:val="en-GB"/>
        </w:rPr>
        <w:t>The traditional technology of the smoking platform (banda) is still almost universally used throughout the coastal areas. The raised smoking platform may vary in size but in general, its efficiency is limited because the heat generated by the fire below is used only once as it passes through the single layer of fish. In contrast, the improved smoking ovens of Nigeria, Ghana, and Mali, layer the fish on six or seven wire racks stacked on top of each other, allowing the heat to pass through several layers before escaping; thus, reducing fuel cost.</w:t>
      </w:r>
    </w:p>
    <w:p w14:paraId="3735462C" w14:textId="77777777" w:rsidR="00725ADB" w:rsidRPr="00F52967" w:rsidRDefault="00725ADB" w:rsidP="00725ADB">
      <w:pPr>
        <w:rPr>
          <w:rFonts w:cs="Arial"/>
          <w:sz w:val="24"/>
          <w:lang w:val="en-GB"/>
        </w:rPr>
      </w:pPr>
      <w:r w:rsidRPr="00F52967">
        <w:rPr>
          <w:rFonts w:cs="Arial"/>
          <w:sz w:val="24"/>
          <w:lang w:val="en-GB"/>
        </w:rPr>
        <w:t xml:space="preserve">The traditional banda may be housed in a small- corner of the family kitchen or in a separate well-ventilated structure. During the dry season, additional platforms may be constructed out of doors to facilitate processing of the increased seasonal catch. Local hardwoods provide the basic fuel with preference being given to trees of low pitch content. </w:t>
      </w:r>
      <w:r w:rsidRPr="00F52967">
        <w:rPr>
          <w:rFonts w:cs="Arial"/>
          <w:sz w:val="24"/>
          <w:u w:val="single"/>
          <w:lang w:val="en-GB"/>
        </w:rPr>
        <w:t>Coconut hulls, rice hulls and other combustibles may also be used</w:t>
      </w:r>
      <w:r w:rsidRPr="00F52967">
        <w:rPr>
          <w:rFonts w:cs="Arial"/>
          <w:sz w:val="24"/>
          <w:lang w:val="en-GB"/>
        </w:rPr>
        <w:t>. Kerosene is frequently used to ignite the fuels in order to create a more even temperature throughout the drying surface when a large catch is being quickly processed.</w:t>
      </w:r>
    </w:p>
    <w:p w14:paraId="11D1D39D" w14:textId="77777777" w:rsidR="00725ADB" w:rsidRPr="00F52967" w:rsidRDefault="00725ADB" w:rsidP="00725ADB">
      <w:pPr>
        <w:rPr>
          <w:rFonts w:cs="Arial"/>
          <w:b/>
          <w:sz w:val="24"/>
          <w:lang w:val="en-GB"/>
        </w:rPr>
      </w:pPr>
      <w:r w:rsidRPr="00F52967">
        <w:rPr>
          <w:rFonts w:cs="Arial"/>
          <w:b/>
          <w:sz w:val="24"/>
          <w:lang w:val="en-GB"/>
        </w:rPr>
        <w:t>Improved smoke ovens</w:t>
      </w:r>
    </w:p>
    <w:p w14:paraId="39AFE868" w14:textId="77777777" w:rsidR="00725ADB" w:rsidRPr="00F52967" w:rsidRDefault="00725ADB" w:rsidP="00725ADB">
      <w:pPr>
        <w:rPr>
          <w:rFonts w:cs="Arial"/>
          <w:sz w:val="24"/>
          <w:lang w:val="en-GB"/>
        </w:rPr>
      </w:pPr>
      <w:r w:rsidRPr="00F52967">
        <w:rPr>
          <w:rFonts w:cs="Arial"/>
          <w:sz w:val="24"/>
          <w:lang w:val="en-GB"/>
        </w:rPr>
        <w:t xml:space="preserve">The </w:t>
      </w:r>
      <w:r w:rsidRPr="00F52967">
        <w:rPr>
          <w:rFonts w:cs="Arial"/>
          <w:sz w:val="24"/>
          <w:u w:val="single"/>
          <w:lang w:val="en-GB"/>
        </w:rPr>
        <w:t>modified Altona oven and the Chorkor oven</w:t>
      </w:r>
      <w:r w:rsidRPr="00F52967">
        <w:rPr>
          <w:rFonts w:cs="Arial"/>
          <w:sz w:val="24"/>
          <w:lang w:val="en-GB"/>
        </w:rPr>
        <w:t xml:space="preserve"> have been adapted and introduced to Sierra Leone by the MFMR. The Altona oven ovens consists of seven square wooden-framed trays measuring four feet by four feet with wire mesh across the bottom, which are layered inside the oven. The oven is made of local brick with a thin cement plaster on the inside and has a corrugated iron roof. The modified altona oven requires considerably more capital investment than the traditional banda but </w:t>
      </w:r>
      <w:r w:rsidRPr="00F52967">
        <w:rPr>
          <w:rFonts w:cs="Arial"/>
          <w:sz w:val="24"/>
          <w:u w:val="single"/>
          <w:lang w:val="en-GB"/>
        </w:rPr>
        <w:t>uses approximately 40 percent less fuel</w:t>
      </w:r>
      <w:r w:rsidRPr="00F52967">
        <w:rPr>
          <w:rFonts w:cs="Arial"/>
          <w:sz w:val="24"/>
          <w:lang w:val="en-GB"/>
        </w:rPr>
        <w:t xml:space="preserve"> and only </w:t>
      </w:r>
      <w:r w:rsidRPr="00F52967">
        <w:rPr>
          <w:rFonts w:cs="Arial"/>
          <w:sz w:val="24"/>
          <w:u w:val="single"/>
          <w:lang w:val="en-GB"/>
        </w:rPr>
        <w:t>one fourth the labor</w:t>
      </w:r>
      <w:r w:rsidRPr="00F52967">
        <w:rPr>
          <w:rFonts w:cs="Arial"/>
          <w:sz w:val="24"/>
          <w:lang w:val="en-GB"/>
        </w:rPr>
        <w:t xml:space="preserve"> required by the banda per unit of fish processed. An additional advantage of the altona oven is that it produces a more uniform product having a longer shelf life than is capable on the traditional banda. Fish, hot-smoked for three-four hours on the traditional banda, frequently need additional re-drying by wholesalers and retailers after four-five days while </w:t>
      </w:r>
      <w:r w:rsidRPr="00F52967">
        <w:rPr>
          <w:rFonts w:cs="Arial"/>
          <w:sz w:val="24"/>
          <w:u w:val="single"/>
          <w:lang w:val="en-GB"/>
        </w:rPr>
        <w:t xml:space="preserve">fish smoked for a comparable time in the altona oven have an estimated shelf life of six to ten days </w:t>
      </w:r>
      <w:r w:rsidRPr="00F52967">
        <w:rPr>
          <w:rFonts w:cs="Arial"/>
          <w:sz w:val="24"/>
          <w:lang w:val="en-GB"/>
        </w:rPr>
        <w:t xml:space="preserve">depending on humidity and initial moisture content. </w:t>
      </w:r>
    </w:p>
    <w:p w14:paraId="2C73A45D" w14:textId="60EAA012" w:rsidR="00725ADB" w:rsidRPr="00F52967" w:rsidRDefault="00725ADB" w:rsidP="00725ADB">
      <w:pPr>
        <w:rPr>
          <w:rFonts w:cs="Arial"/>
          <w:sz w:val="24"/>
          <w:lang w:val="en-GB"/>
        </w:rPr>
      </w:pPr>
      <w:r w:rsidRPr="00F52967">
        <w:rPr>
          <w:rFonts w:cs="Arial"/>
          <w:sz w:val="24"/>
          <w:lang w:val="en-GB"/>
        </w:rPr>
        <w:t>Modern small scale cold ro</w:t>
      </w:r>
      <w:r w:rsidR="009F3DE7" w:rsidRPr="00F52967">
        <w:rPr>
          <w:rFonts w:cs="Arial"/>
          <w:sz w:val="24"/>
          <w:lang w:val="en-GB"/>
        </w:rPr>
        <w:t>ONS</w:t>
      </w:r>
    </w:p>
    <w:p w14:paraId="6B7561AB" w14:textId="3591FED0" w:rsidR="00725ADB" w:rsidRPr="00F52967" w:rsidRDefault="00725ADB" w:rsidP="00725ADB">
      <w:pPr>
        <w:rPr>
          <w:rFonts w:cs="Arial"/>
          <w:sz w:val="24"/>
          <w:lang w:val="en-GB"/>
        </w:rPr>
      </w:pPr>
      <w:r w:rsidRPr="00F52967">
        <w:rPr>
          <w:rFonts w:cs="Arial"/>
          <w:sz w:val="24"/>
          <w:lang w:val="en-GB"/>
        </w:rPr>
        <w:t>Modern small scale cold ro</w:t>
      </w:r>
      <w:r w:rsidR="009F3DE7" w:rsidRPr="00F52967">
        <w:rPr>
          <w:rFonts w:cs="Arial"/>
          <w:sz w:val="24"/>
          <w:lang w:val="en-GB"/>
        </w:rPr>
        <w:t>ONS</w:t>
      </w:r>
      <w:r w:rsidRPr="00F52967">
        <w:rPr>
          <w:rFonts w:cs="Arial"/>
          <w:sz w:val="24"/>
          <w:lang w:val="en-GB"/>
        </w:rPr>
        <w:t xml:space="preserve"> are also being promoted by MFMR, as shown in </w:t>
      </w:r>
      <w:r w:rsidRPr="00F52967">
        <w:rPr>
          <w:rFonts w:cs="Arial"/>
          <w:sz w:val="24"/>
          <w:lang w:val="en-GB"/>
        </w:rPr>
        <w:fldChar w:fldCharType="begin"/>
      </w:r>
      <w:r w:rsidRPr="00F52967">
        <w:rPr>
          <w:rFonts w:cs="Arial"/>
          <w:sz w:val="24"/>
          <w:lang w:val="en-GB"/>
        </w:rPr>
        <w:instrText xml:space="preserve"> REF _Ref460341846 \r \h  \* MERGEFORMAT </w:instrText>
      </w:r>
      <w:r w:rsidRPr="00F52967">
        <w:rPr>
          <w:rFonts w:cs="Arial"/>
          <w:sz w:val="24"/>
          <w:lang w:val="en-GB"/>
        </w:rPr>
      </w:r>
      <w:r w:rsidRPr="00F52967">
        <w:rPr>
          <w:rFonts w:cs="Arial"/>
          <w:sz w:val="24"/>
          <w:lang w:val="en-GB"/>
        </w:rPr>
        <w:fldChar w:fldCharType="separate"/>
      </w:r>
      <w:r w:rsidR="00304FD7" w:rsidRPr="00F52967">
        <w:rPr>
          <w:rFonts w:cs="Arial"/>
          <w:sz w:val="24"/>
          <w:lang w:val="en-GB"/>
        </w:rPr>
        <w:t>0</w:t>
      </w:r>
      <w:r w:rsidRPr="00F52967">
        <w:rPr>
          <w:rFonts w:cs="Arial"/>
          <w:sz w:val="24"/>
          <w:lang w:val="en-GB"/>
        </w:rPr>
        <w:fldChar w:fldCharType="end"/>
      </w:r>
      <w:r w:rsidRPr="00F52967">
        <w:rPr>
          <w:rFonts w:cs="Arial"/>
          <w:sz w:val="24"/>
          <w:lang w:val="en-GB"/>
        </w:rPr>
        <w:t xml:space="preserve"> below.</w:t>
      </w:r>
    </w:p>
    <w:p w14:paraId="1130CDD1" w14:textId="77777777" w:rsidR="00725ADB" w:rsidRPr="00F52967" w:rsidRDefault="00725ADB" w:rsidP="00725ADB">
      <w:pPr>
        <w:rPr>
          <w:rFonts w:cs="Arial"/>
          <w:sz w:val="24"/>
          <w:lang w:val="en-GB"/>
        </w:rPr>
      </w:pPr>
      <w:r w:rsidRPr="00F52967">
        <w:rPr>
          <w:rFonts w:cs="Arial"/>
          <w:sz w:val="24"/>
          <w:lang w:val="en-GB"/>
        </w:rPr>
        <w:t>Project support</w:t>
      </w:r>
    </w:p>
    <w:p w14:paraId="18548599" w14:textId="77777777" w:rsidR="00725ADB" w:rsidRPr="00F52967" w:rsidRDefault="00725ADB" w:rsidP="00725ADB">
      <w:pPr>
        <w:rPr>
          <w:sz w:val="24"/>
        </w:rPr>
      </w:pPr>
      <w:r w:rsidRPr="00F52967">
        <w:rPr>
          <w:rFonts w:cs="Arial"/>
          <w:sz w:val="24"/>
          <w:lang w:val="en-GB"/>
        </w:rPr>
        <w:t xml:space="preserve">MFMR has prepared a project for development of fish post harvest value chains. The target beneficiaries of </w:t>
      </w:r>
      <w:r w:rsidRPr="00F52967">
        <w:rPr>
          <w:rFonts w:cs="Arial"/>
          <w:sz w:val="24"/>
          <w:u w:val="single"/>
          <w:lang w:val="en-GB"/>
        </w:rPr>
        <w:t>the “Fish market and cold chain development project”</w:t>
      </w:r>
      <w:r w:rsidRPr="00F52967">
        <w:rPr>
          <w:rFonts w:cs="Arial"/>
          <w:sz w:val="24"/>
          <w:lang w:val="en-GB"/>
        </w:rPr>
        <w:t xml:space="preserve"> </w:t>
      </w:r>
      <w:r w:rsidRPr="00F52967">
        <w:rPr>
          <w:sz w:val="24"/>
        </w:rPr>
        <w:t xml:space="preserve">will be the women fish processors, small scale fish traders and the artisanal fishermen who are </w:t>
      </w:r>
      <w:r w:rsidRPr="00F52967">
        <w:rPr>
          <w:sz w:val="24"/>
          <w:u w:val="single"/>
        </w:rPr>
        <w:t>often capital starved</w:t>
      </w:r>
      <w:r w:rsidRPr="00F52967">
        <w:rPr>
          <w:sz w:val="24"/>
        </w:rPr>
        <w:t xml:space="preserve"> and at the same time incur heavy losses as a result of fish spoilage due to poor or </w:t>
      </w:r>
      <w:r w:rsidRPr="00F52967">
        <w:rPr>
          <w:sz w:val="24"/>
          <w:u w:val="single"/>
        </w:rPr>
        <w:t>inappropriate storage</w:t>
      </w:r>
      <w:r w:rsidRPr="00F52967">
        <w:rPr>
          <w:sz w:val="24"/>
        </w:rPr>
        <w:t xml:space="preserve"> and distribution facilities. Also, to benefit from the project is the general provincial population who hardly has access to quality fresh, frozen or smoked fish products at all times. A value chain consists of a </w:t>
      </w:r>
      <w:r w:rsidRPr="00F52967">
        <w:rPr>
          <w:sz w:val="24"/>
          <w:u w:val="single"/>
        </w:rPr>
        <w:t>landing site</w:t>
      </w:r>
      <w:r w:rsidRPr="00F52967">
        <w:rPr>
          <w:sz w:val="24"/>
        </w:rPr>
        <w:t xml:space="preserve">, an </w:t>
      </w:r>
      <w:r w:rsidRPr="00F52967">
        <w:rPr>
          <w:sz w:val="24"/>
          <w:u w:val="single"/>
        </w:rPr>
        <w:t>associated fish market</w:t>
      </w:r>
      <w:r w:rsidRPr="00F52967">
        <w:rPr>
          <w:sz w:val="24"/>
        </w:rPr>
        <w:t xml:space="preserve">, and </w:t>
      </w:r>
      <w:r w:rsidRPr="00F52967">
        <w:rPr>
          <w:sz w:val="24"/>
          <w:u w:val="single"/>
        </w:rPr>
        <w:t>transportation between the two</w:t>
      </w:r>
      <w:r w:rsidRPr="00F52967">
        <w:rPr>
          <w:sz w:val="24"/>
        </w:rPr>
        <w:t xml:space="preserve">. </w:t>
      </w:r>
    </w:p>
    <w:p w14:paraId="7D95FAAC" w14:textId="77777777" w:rsidR="00725ADB" w:rsidRPr="00F52967" w:rsidRDefault="00725ADB" w:rsidP="00725ADB">
      <w:pPr>
        <w:rPr>
          <w:sz w:val="24"/>
        </w:rPr>
      </w:pPr>
    </w:p>
    <w:p w14:paraId="7DBE8C3F" w14:textId="77777777" w:rsidR="00725ADB" w:rsidRPr="00F52967" w:rsidRDefault="00725ADB" w:rsidP="00725ADB">
      <w:pPr>
        <w:rPr>
          <w:sz w:val="24"/>
        </w:rPr>
      </w:pPr>
    </w:p>
    <w:p w14:paraId="12173F28" w14:textId="77777777" w:rsidR="00725ADB" w:rsidRPr="00F52967" w:rsidRDefault="00725ADB" w:rsidP="00725ADB">
      <w:pPr>
        <w:rPr>
          <w:sz w:val="24"/>
        </w:rPr>
      </w:pPr>
      <w:r w:rsidRPr="00F52967">
        <w:rPr>
          <w:rFonts w:ascii="Times New Roman" w:hAnsi="Times New Roman"/>
          <w:noProof/>
          <w:sz w:val="22"/>
          <w:szCs w:val="22"/>
          <w:lang w:val="fr-FR" w:eastAsia="fr-FR"/>
        </w:rPr>
        <w:drawing>
          <wp:inline distT="0" distB="0" distL="0" distR="0" wp14:anchorId="0D515476" wp14:editId="0421E586">
            <wp:extent cx="5442585" cy="3840480"/>
            <wp:effectExtent l="0" t="0" r="0" b="0"/>
            <wp:docPr id="79" name="Picture 69" descr="prefabricated cold storage fish cold storage frozen cold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refabricated cold storage fish cold storage frozen cold storag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42585" cy="3840480"/>
                    </a:xfrm>
                    <a:prstGeom prst="rect">
                      <a:avLst/>
                    </a:prstGeom>
                    <a:noFill/>
                    <a:ln>
                      <a:noFill/>
                    </a:ln>
                  </pic:spPr>
                </pic:pic>
              </a:graphicData>
            </a:graphic>
          </wp:inline>
        </w:drawing>
      </w:r>
    </w:p>
    <w:p w14:paraId="20DE9529" w14:textId="77777777" w:rsidR="00725ADB" w:rsidRPr="00F52967" w:rsidRDefault="00725ADB" w:rsidP="00725ADB">
      <w:pPr>
        <w:rPr>
          <w:color w:val="000000"/>
          <w:sz w:val="24"/>
          <w:szCs w:val="18"/>
          <w:lang w:val="en-GB" w:eastAsia="en-GB"/>
        </w:rPr>
      </w:pPr>
      <w:bookmarkStart w:id="375" w:name="_Ref460341846"/>
      <w:r w:rsidRPr="00F52967">
        <w:rPr>
          <w:color w:val="000000"/>
          <w:sz w:val="24"/>
          <w:szCs w:val="18"/>
          <w:lang w:val="en-GB" w:eastAsia="en-GB"/>
        </w:rPr>
        <w:t>Interior view of typical cold room</w:t>
      </w:r>
      <w:bookmarkEnd w:id="375"/>
    </w:p>
    <w:p w14:paraId="160CFF25" w14:textId="77777777" w:rsidR="00725ADB" w:rsidRPr="00F52967" w:rsidRDefault="00725ADB" w:rsidP="00725ADB">
      <w:pPr>
        <w:rPr>
          <w:sz w:val="24"/>
        </w:rPr>
      </w:pPr>
    </w:p>
    <w:p w14:paraId="0BA4D93B" w14:textId="77777777" w:rsidR="00725ADB" w:rsidRPr="00F52967" w:rsidRDefault="00725ADB" w:rsidP="00725ADB">
      <w:pPr>
        <w:rPr>
          <w:sz w:val="24"/>
        </w:rPr>
      </w:pPr>
      <w:r w:rsidRPr="00F52967">
        <w:rPr>
          <w:sz w:val="24"/>
        </w:rPr>
        <w:t>The MFMR project proposes that at the fish landing sites, the project will promote the use of efficient fish handling, processing and preservation techniques and methodologies. Each site will comprise of a fish handling and processing section, cold room, ice making plant, rodent free store for smoked fish, smoke ovens, training hall with the availability of water and toilet facilities. Initially a core of MFMR personnel will be given specialized trainings to supervise the sites, before they are handed over to the communities through a public-private sector participation arrangement.</w:t>
      </w:r>
    </w:p>
    <w:p w14:paraId="4E2E550B" w14:textId="77777777" w:rsidR="00725ADB" w:rsidRPr="00F52967" w:rsidRDefault="00725ADB" w:rsidP="00725ADB">
      <w:pPr>
        <w:rPr>
          <w:sz w:val="24"/>
        </w:rPr>
      </w:pPr>
      <w:r w:rsidRPr="00F52967">
        <w:rPr>
          <w:sz w:val="24"/>
        </w:rPr>
        <w:t>At a proposed fish market located in a District headquarter town of a Ward in Freetown, fish will be stored and sold to the public. In addition, these facilities will provide not only preservation of the fish but also produce and market ice. Markets will be set up. Each market will have one refrigerated truck for transport of fresh fish from the landing site. They will be set up in populated provincial towns, where certain basic utilities such as electrify, water supply and toilets are available, with provision made for standby facilities. Each market should have the following space and equipments - open hall/reception area, Cold room, ice making machines/plant, storage for smoked fish, generator house and generator, water well with hand pump.</w:t>
      </w:r>
    </w:p>
    <w:p w14:paraId="62817211" w14:textId="58F68E84" w:rsidR="00725ADB" w:rsidRPr="00F52967" w:rsidRDefault="00725ADB" w:rsidP="00725ADB">
      <w:pPr>
        <w:rPr>
          <w:sz w:val="24"/>
        </w:rPr>
      </w:pPr>
      <w:r w:rsidRPr="00F52967">
        <w:rPr>
          <w:sz w:val="24"/>
        </w:rPr>
        <w:t xml:space="preserve">An alternative for the proposed LDCF project to consider is to support MFMR to set up and operate one or two pilot value chains, in the project pilot areas, e.g. Conakry Dee–Port Loko, Tombo/Hamilton–Freetown. </w:t>
      </w:r>
      <w:r w:rsidRPr="00F52967">
        <w:rPr>
          <w:sz w:val="24"/>
        </w:rPr>
        <w:fldChar w:fldCharType="begin"/>
      </w:r>
      <w:r w:rsidRPr="00F52967">
        <w:rPr>
          <w:sz w:val="24"/>
        </w:rPr>
        <w:instrText xml:space="preserve"> REF _Ref461190702 \r \h  \* MERGEFORMAT </w:instrText>
      </w:r>
      <w:r w:rsidRPr="00F52967">
        <w:rPr>
          <w:sz w:val="24"/>
        </w:rPr>
      </w:r>
      <w:r w:rsidRPr="00F52967">
        <w:rPr>
          <w:sz w:val="24"/>
        </w:rPr>
        <w:fldChar w:fldCharType="separate"/>
      </w:r>
      <w:r w:rsidR="00304FD7" w:rsidRPr="00F52967">
        <w:rPr>
          <w:sz w:val="24"/>
        </w:rPr>
        <w:t>0</w:t>
      </w:r>
      <w:r w:rsidRPr="00F52967">
        <w:rPr>
          <w:sz w:val="24"/>
        </w:rPr>
        <w:fldChar w:fldCharType="end"/>
      </w:r>
      <w:r w:rsidRPr="00F52967">
        <w:rPr>
          <w:sz w:val="24"/>
        </w:rPr>
        <w:t xml:space="preserve"> shows the estimated cost of the proposed investment.</w:t>
      </w:r>
    </w:p>
    <w:p w14:paraId="1B01E5AC" w14:textId="77777777" w:rsidR="00725ADB" w:rsidRPr="00F52967" w:rsidRDefault="00725ADB" w:rsidP="00725ADB">
      <w:pPr>
        <w:rPr>
          <w:rFonts w:cs="Calibri"/>
          <w:sz w:val="24"/>
        </w:rPr>
      </w:pPr>
      <w:r w:rsidRPr="00F52967">
        <w:rPr>
          <w:rFonts w:ascii="Times New Roman" w:hAnsi="Times New Roman"/>
          <w:sz w:val="22"/>
          <w:szCs w:val="22"/>
        </w:rPr>
        <w:t xml:space="preserve"> </w:t>
      </w:r>
    </w:p>
    <w:p w14:paraId="32D4B5C0" w14:textId="77777777" w:rsidR="00725ADB" w:rsidRPr="00F52967" w:rsidRDefault="00725ADB" w:rsidP="00725ADB">
      <w:pPr>
        <w:rPr>
          <w:color w:val="000000"/>
          <w:sz w:val="24"/>
          <w:szCs w:val="18"/>
          <w:lang w:val="en-GB" w:eastAsia="en-GB"/>
        </w:rPr>
      </w:pPr>
      <w:bookmarkStart w:id="376" w:name="_Ref461190702"/>
      <w:r w:rsidRPr="00F52967">
        <w:rPr>
          <w:color w:val="000000"/>
          <w:sz w:val="24"/>
          <w:szCs w:val="18"/>
          <w:lang w:val="en-GB" w:eastAsia="en-GB"/>
        </w:rPr>
        <w:t>Indicative costs of support to post harvest processing of fish in Sierra Leone – two value/cold chains</w:t>
      </w:r>
      <w:bookmarkEnd w:id="376"/>
      <w:r w:rsidRPr="00F52967">
        <w:rPr>
          <w:color w:val="000000"/>
          <w:sz w:val="24"/>
          <w:szCs w:val="18"/>
          <w:lang w:val="en-GB" w:eastAsia="en-GB"/>
        </w:rPr>
        <w:fldChar w:fldCharType="begin"/>
      </w:r>
      <w:r w:rsidRPr="00F52967">
        <w:rPr>
          <w:color w:val="000000"/>
          <w:sz w:val="24"/>
          <w:szCs w:val="18"/>
          <w:lang w:val="en-GB" w:eastAsia="en-GB"/>
        </w:rPr>
        <w:instrText>HYPERLINK "C:\\Users\\Timoteo\\Desktop\\DS - Cost-Benefits.xlsx" \l "Fishing!A45"</w:instrText>
      </w:r>
      <w:r w:rsidRPr="00F52967">
        <w:rPr>
          <w:color w:val="000000"/>
          <w:sz w:val="24"/>
          <w:szCs w:val="18"/>
          <w:lang w:val="en-GB" w:eastAsia="en-GB"/>
        </w:rPr>
        <w:fldChar w:fldCharType="separate"/>
      </w:r>
    </w:p>
    <w:tbl>
      <w:tblPr>
        <w:tblStyle w:val="LightGrid-Accent11"/>
        <w:tblW w:w="0" w:type="auto"/>
        <w:jc w:val="center"/>
        <w:tblLook w:val="04A0" w:firstRow="1" w:lastRow="0" w:firstColumn="1" w:lastColumn="0" w:noHBand="0" w:noVBand="1"/>
      </w:tblPr>
      <w:tblGrid>
        <w:gridCol w:w="2911"/>
        <w:gridCol w:w="1170"/>
        <w:gridCol w:w="1080"/>
        <w:gridCol w:w="1080"/>
        <w:gridCol w:w="990"/>
        <w:gridCol w:w="1295"/>
      </w:tblGrid>
      <w:tr w:rsidR="00725ADB" w:rsidRPr="00F52967" w14:paraId="3FF56296" w14:textId="77777777" w:rsidTr="00F87473">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911" w:type="dxa"/>
            <w:noWrap/>
            <w:hideMark/>
          </w:tcPr>
          <w:p w14:paraId="254D5E6B" w14:textId="77777777" w:rsidR="00725ADB" w:rsidRPr="00F52967" w:rsidRDefault="00725ADB" w:rsidP="00F87473">
            <w:pPr>
              <w:rPr>
                <w:rFonts w:ascii="Calibri" w:hAnsi="Calibri" w:cs="Calibri"/>
                <w:sz w:val="20"/>
                <w:szCs w:val="20"/>
                <w:u w:val="single"/>
              </w:rPr>
            </w:pPr>
          </w:p>
        </w:tc>
        <w:tc>
          <w:tcPr>
            <w:tcW w:w="1170" w:type="dxa"/>
            <w:noWrap/>
            <w:hideMark/>
          </w:tcPr>
          <w:p w14:paraId="242BF648" w14:textId="77777777" w:rsidR="00725ADB" w:rsidRPr="00F52967" w:rsidRDefault="00725ADB" w:rsidP="00F8747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u w:val="single"/>
              </w:rPr>
            </w:pPr>
            <w:r w:rsidRPr="00F52967">
              <w:rPr>
                <w:rFonts w:ascii="Calibri" w:hAnsi="Calibri" w:cs="Calibri"/>
                <w:color w:val="000000" w:themeColor="text1"/>
                <w:sz w:val="20"/>
                <w:szCs w:val="20"/>
                <w:u w:val="single"/>
              </w:rPr>
              <w:t>Atlas Codes</w:t>
            </w:r>
          </w:p>
        </w:tc>
        <w:tc>
          <w:tcPr>
            <w:tcW w:w="1080" w:type="dxa"/>
            <w:noWrap/>
            <w:hideMark/>
          </w:tcPr>
          <w:p w14:paraId="4593DF9A" w14:textId="77777777" w:rsidR="00725ADB" w:rsidRPr="00F52967" w:rsidRDefault="00725ADB" w:rsidP="00F87473">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u w:val="single"/>
              </w:rPr>
            </w:pPr>
            <w:r w:rsidRPr="00F52967">
              <w:rPr>
                <w:rFonts w:ascii="Calibri" w:hAnsi="Calibri" w:cs="Calibri"/>
                <w:sz w:val="20"/>
                <w:szCs w:val="20"/>
                <w:u w:val="single"/>
              </w:rPr>
              <w:t>Landing site</w:t>
            </w:r>
          </w:p>
        </w:tc>
        <w:tc>
          <w:tcPr>
            <w:tcW w:w="1080" w:type="dxa"/>
            <w:noWrap/>
            <w:hideMark/>
          </w:tcPr>
          <w:p w14:paraId="54F600AB" w14:textId="77777777" w:rsidR="00725ADB" w:rsidRPr="00F52967" w:rsidRDefault="00725ADB" w:rsidP="00F87473">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u w:val="single"/>
              </w:rPr>
            </w:pPr>
            <w:r w:rsidRPr="00F52967">
              <w:rPr>
                <w:rFonts w:ascii="Calibri" w:hAnsi="Calibri" w:cs="Calibri"/>
                <w:sz w:val="20"/>
                <w:szCs w:val="20"/>
                <w:u w:val="single"/>
              </w:rPr>
              <w:t>Transport</w:t>
            </w:r>
          </w:p>
        </w:tc>
        <w:tc>
          <w:tcPr>
            <w:tcW w:w="990" w:type="dxa"/>
            <w:noWrap/>
            <w:hideMark/>
          </w:tcPr>
          <w:p w14:paraId="7C848545" w14:textId="77777777" w:rsidR="00725ADB" w:rsidRPr="00F52967" w:rsidRDefault="00725ADB" w:rsidP="00F87473">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u w:val="single"/>
              </w:rPr>
            </w:pPr>
            <w:r w:rsidRPr="00F52967">
              <w:rPr>
                <w:rFonts w:ascii="Calibri" w:hAnsi="Calibri" w:cs="Calibri"/>
                <w:sz w:val="20"/>
                <w:szCs w:val="20"/>
                <w:u w:val="single"/>
              </w:rPr>
              <w:t>Market</w:t>
            </w:r>
          </w:p>
        </w:tc>
        <w:tc>
          <w:tcPr>
            <w:tcW w:w="1295" w:type="dxa"/>
            <w:noWrap/>
            <w:hideMark/>
          </w:tcPr>
          <w:p w14:paraId="02F9B084" w14:textId="77777777" w:rsidR="00725ADB" w:rsidRPr="00F52967" w:rsidRDefault="00725ADB" w:rsidP="00F87473">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u w:val="single"/>
              </w:rPr>
            </w:pPr>
            <w:r w:rsidRPr="00F52967">
              <w:rPr>
                <w:rFonts w:ascii="Calibri" w:hAnsi="Calibri" w:cs="Calibri"/>
                <w:sz w:val="20"/>
                <w:szCs w:val="20"/>
                <w:u w:val="single"/>
              </w:rPr>
              <w:t>Total Cost (US$)</w:t>
            </w:r>
          </w:p>
        </w:tc>
      </w:tr>
      <w:tr w:rsidR="00725ADB" w:rsidRPr="00F52967" w14:paraId="63A176C7"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911" w:type="dxa"/>
            <w:noWrap/>
            <w:hideMark/>
          </w:tcPr>
          <w:p w14:paraId="43D3FBE5" w14:textId="77777777" w:rsidR="00725ADB" w:rsidRPr="00F52967" w:rsidRDefault="00725ADB" w:rsidP="00F87473">
            <w:pPr>
              <w:rPr>
                <w:rFonts w:ascii="Calibri" w:hAnsi="Calibri" w:cs="Calibri"/>
                <w:sz w:val="20"/>
                <w:szCs w:val="20"/>
                <w:u w:val="single"/>
              </w:rPr>
            </w:pPr>
          </w:p>
        </w:tc>
        <w:tc>
          <w:tcPr>
            <w:tcW w:w="1170" w:type="dxa"/>
            <w:noWrap/>
            <w:hideMark/>
          </w:tcPr>
          <w:p w14:paraId="36736426"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cs="Calibri"/>
                <w:color w:val="000000" w:themeColor="text1"/>
                <w:sz w:val="20"/>
                <w:szCs w:val="20"/>
                <w:u w:val="single"/>
              </w:rPr>
            </w:pPr>
          </w:p>
        </w:tc>
        <w:tc>
          <w:tcPr>
            <w:tcW w:w="1080" w:type="dxa"/>
            <w:noWrap/>
            <w:hideMark/>
          </w:tcPr>
          <w:p w14:paraId="03D5C520"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cs="Calibri"/>
                <w:sz w:val="20"/>
                <w:szCs w:val="20"/>
                <w:u w:val="single"/>
              </w:rPr>
            </w:pPr>
          </w:p>
        </w:tc>
        <w:tc>
          <w:tcPr>
            <w:tcW w:w="1080" w:type="dxa"/>
            <w:noWrap/>
            <w:hideMark/>
          </w:tcPr>
          <w:p w14:paraId="3AF7FC65"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cs="Calibri"/>
                <w:sz w:val="20"/>
                <w:szCs w:val="20"/>
                <w:u w:val="single"/>
              </w:rPr>
            </w:pPr>
          </w:p>
        </w:tc>
        <w:tc>
          <w:tcPr>
            <w:tcW w:w="990" w:type="dxa"/>
            <w:noWrap/>
            <w:hideMark/>
          </w:tcPr>
          <w:p w14:paraId="569A8921"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cs="Calibri"/>
                <w:sz w:val="20"/>
                <w:szCs w:val="20"/>
                <w:u w:val="single"/>
              </w:rPr>
            </w:pPr>
          </w:p>
        </w:tc>
        <w:tc>
          <w:tcPr>
            <w:tcW w:w="1295" w:type="dxa"/>
            <w:noWrap/>
            <w:hideMark/>
          </w:tcPr>
          <w:p w14:paraId="018B9A0C"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cs="Calibri"/>
                <w:sz w:val="20"/>
                <w:szCs w:val="20"/>
                <w:u w:val="single"/>
              </w:rPr>
            </w:pPr>
          </w:p>
        </w:tc>
      </w:tr>
      <w:tr w:rsidR="00725ADB" w:rsidRPr="00F52967" w14:paraId="28781F93"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911" w:type="dxa"/>
            <w:noWrap/>
            <w:hideMark/>
          </w:tcPr>
          <w:p w14:paraId="4456A7E1" w14:textId="77777777" w:rsidR="00725ADB" w:rsidRPr="00F52967" w:rsidRDefault="00725ADB" w:rsidP="00F87473">
            <w:pPr>
              <w:rPr>
                <w:rFonts w:ascii="Calibri" w:hAnsi="Calibri" w:cs="Calibri"/>
                <w:sz w:val="20"/>
                <w:szCs w:val="20"/>
                <w:u w:val="single"/>
              </w:rPr>
            </w:pPr>
            <w:r w:rsidRPr="00F52967">
              <w:rPr>
                <w:rFonts w:ascii="Calibri" w:hAnsi="Calibri" w:cs="Calibri"/>
                <w:sz w:val="20"/>
                <w:szCs w:val="20"/>
                <w:u w:val="single"/>
              </w:rPr>
              <w:t>Building - Unit cost</w:t>
            </w:r>
          </w:p>
        </w:tc>
        <w:tc>
          <w:tcPr>
            <w:tcW w:w="1170" w:type="dxa"/>
            <w:noWrap/>
            <w:hideMark/>
          </w:tcPr>
          <w:p w14:paraId="4B734425"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cs="Calibri"/>
                <w:color w:val="000000" w:themeColor="text1"/>
                <w:sz w:val="20"/>
                <w:szCs w:val="20"/>
                <w:u w:val="single"/>
              </w:rPr>
            </w:pPr>
          </w:p>
        </w:tc>
        <w:tc>
          <w:tcPr>
            <w:tcW w:w="1080" w:type="dxa"/>
            <w:noWrap/>
            <w:hideMark/>
          </w:tcPr>
          <w:p w14:paraId="200A1E61"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cs="Calibri"/>
                <w:sz w:val="20"/>
                <w:szCs w:val="20"/>
                <w:u w:val="single"/>
              </w:rPr>
            </w:pPr>
            <w:r w:rsidRPr="00F52967">
              <w:rPr>
                <w:rFonts w:cs="Calibri"/>
                <w:sz w:val="20"/>
                <w:szCs w:val="20"/>
                <w:u w:val="single"/>
              </w:rPr>
              <w:t xml:space="preserve">80,000 </w:t>
            </w:r>
          </w:p>
        </w:tc>
        <w:tc>
          <w:tcPr>
            <w:tcW w:w="1080" w:type="dxa"/>
            <w:noWrap/>
            <w:hideMark/>
          </w:tcPr>
          <w:p w14:paraId="3F3C2809"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cs="Calibri"/>
                <w:sz w:val="20"/>
                <w:szCs w:val="20"/>
                <w:u w:val="single"/>
              </w:rPr>
            </w:pPr>
          </w:p>
        </w:tc>
        <w:tc>
          <w:tcPr>
            <w:tcW w:w="990" w:type="dxa"/>
            <w:noWrap/>
            <w:hideMark/>
          </w:tcPr>
          <w:p w14:paraId="01D8AEF9"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cs="Calibri"/>
                <w:sz w:val="20"/>
                <w:szCs w:val="20"/>
                <w:u w:val="single"/>
              </w:rPr>
            </w:pPr>
            <w:r w:rsidRPr="00F52967">
              <w:rPr>
                <w:rFonts w:cs="Calibri"/>
                <w:sz w:val="20"/>
                <w:szCs w:val="20"/>
                <w:u w:val="single"/>
              </w:rPr>
              <w:t xml:space="preserve">80,000 </w:t>
            </w:r>
          </w:p>
        </w:tc>
        <w:tc>
          <w:tcPr>
            <w:tcW w:w="1295" w:type="dxa"/>
            <w:noWrap/>
            <w:hideMark/>
          </w:tcPr>
          <w:p w14:paraId="70BD47CB"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cs="Calibri"/>
                <w:sz w:val="20"/>
                <w:szCs w:val="20"/>
                <w:u w:val="single"/>
              </w:rPr>
            </w:pPr>
            <w:r w:rsidRPr="00F52967">
              <w:rPr>
                <w:rFonts w:cs="Calibri"/>
                <w:sz w:val="20"/>
                <w:szCs w:val="20"/>
                <w:u w:val="single"/>
              </w:rPr>
              <w:t xml:space="preserve"> 160,000 </w:t>
            </w:r>
          </w:p>
        </w:tc>
      </w:tr>
      <w:tr w:rsidR="00725ADB" w:rsidRPr="00F52967" w14:paraId="24962F88"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911" w:type="dxa"/>
            <w:noWrap/>
            <w:hideMark/>
          </w:tcPr>
          <w:p w14:paraId="2360194E" w14:textId="77777777" w:rsidR="00725ADB" w:rsidRPr="00F52967" w:rsidRDefault="00725ADB" w:rsidP="00F87473">
            <w:pPr>
              <w:rPr>
                <w:rFonts w:ascii="Calibri" w:hAnsi="Calibri" w:cs="Calibri"/>
                <w:sz w:val="20"/>
                <w:szCs w:val="20"/>
                <w:u w:val="single"/>
              </w:rPr>
            </w:pPr>
            <w:r w:rsidRPr="00F52967">
              <w:rPr>
                <w:rFonts w:ascii="Calibri" w:hAnsi="Calibri" w:cs="Calibri"/>
                <w:sz w:val="20"/>
                <w:szCs w:val="20"/>
                <w:u w:val="single"/>
              </w:rPr>
              <w:t>Equipment &amp; Cold room</w:t>
            </w:r>
          </w:p>
        </w:tc>
        <w:tc>
          <w:tcPr>
            <w:tcW w:w="1170" w:type="dxa"/>
            <w:noWrap/>
            <w:hideMark/>
          </w:tcPr>
          <w:p w14:paraId="38B78314"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cs="Calibri"/>
                <w:color w:val="000000" w:themeColor="text1"/>
                <w:sz w:val="20"/>
                <w:szCs w:val="20"/>
                <w:u w:val="single"/>
              </w:rPr>
            </w:pPr>
          </w:p>
        </w:tc>
        <w:tc>
          <w:tcPr>
            <w:tcW w:w="1080" w:type="dxa"/>
            <w:noWrap/>
            <w:hideMark/>
          </w:tcPr>
          <w:p w14:paraId="732C6384"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cs="Calibri"/>
                <w:sz w:val="20"/>
                <w:szCs w:val="20"/>
                <w:u w:val="single"/>
              </w:rPr>
            </w:pPr>
            <w:r w:rsidRPr="00F52967">
              <w:rPr>
                <w:rFonts w:cs="Calibri"/>
                <w:sz w:val="20"/>
                <w:szCs w:val="20"/>
                <w:u w:val="single"/>
              </w:rPr>
              <w:t xml:space="preserve">80,000 </w:t>
            </w:r>
          </w:p>
        </w:tc>
        <w:tc>
          <w:tcPr>
            <w:tcW w:w="1080" w:type="dxa"/>
            <w:noWrap/>
            <w:hideMark/>
          </w:tcPr>
          <w:p w14:paraId="08F2A336"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cs="Calibri"/>
                <w:sz w:val="20"/>
                <w:szCs w:val="20"/>
                <w:u w:val="single"/>
              </w:rPr>
            </w:pPr>
          </w:p>
        </w:tc>
        <w:tc>
          <w:tcPr>
            <w:tcW w:w="990" w:type="dxa"/>
            <w:noWrap/>
            <w:hideMark/>
          </w:tcPr>
          <w:p w14:paraId="5F6C0397"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cs="Calibri"/>
                <w:sz w:val="20"/>
                <w:szCs w:val="20"/>
                <w:u w:val="single"/>
              </w:rPr>
            </w:pPr>
            <w:r w:rsidRPr="00F52967">
              <w:rPr>
                <w:rFonts w:cs="Calibri"/>
                <w:sz w:val="20"/>
                <w:szCs w:val="20"/>
                <w:u w:val="single"/>
              </w:rPr>
              <w:t xml:space="preserve">100,000 </w:t>
            </w:r>
          </w:p>
        </w:tc>
        <w:tc>
          <w:tcPr>
            <w:tcW w:w="1295" w:type="dxa"/>
            <w:noWrap/>
            <w:hideMark/>
          </w:tcPr>
          <w:p w14:paraId="4DD2A1CE"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cs="Calibri"/>
                <w:sz w:val="20"/>
                <w:szCs w:val="20"/>
                <w:u w:val="single"/>
              </w:rPr>
            </w:pPr>
            <w:r w:rsidRPr="00F52967">
              <w:rPr>
                <w:rFonts w:cs="Calibri"/>
                <w:sz w:val="20"/>
                <w:szCs w:val="20"/>
                <w:u w:val="single"/>
              </w:rPr>
              <w:t xml:space="preserve">   180,000 </w:t>
            </w:r>
          </w:p>
        </w:tc>
      </w:tr>
      <w:tr w:rsidR="00725ADB" w:rsidRPr="00F52967" w14:paraId="354D93E7"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911" w:type="dxa"/>
            <w:noWrap/>
            <w:hideMark/>
          </w:tcPr>
          <w:p w14:paraId="30AA4A20" w14:textId="77777777" w:rsidR="00725ADB" w:rsidRPr="00F52967" w:rsidRDefault="00725ADB" w:rsidP="00F87473">
            <w:pPr>
              <w:rPr>
                <w:rFonts w:ascii="Calibri" w:hAnsi="Calibri" w:cs="Calibri"/>
                <w:sz w:val="20"/>
                <w:szCs w:val="20"/>
                <w:u w:val="single"/>
              </w:rPr>
            </w:pPr>
            <w:r w:rsidRPr="00F52967">
              <w:rPr>
                <w:rFonts w:ascii="Calibri" w:hAnsi="Calibri" w:cs="Calibri"/>
                <w:sz w:val="20"/>
                <w:szCs w:val="20"/>
                <w:u w:val="single"/>
              </w:rPr>
              <w:t>Refrigerated trucks - unit Cost</w:t>
            </w:r>
          </w:p>
        </w:tc>
        <w:tc>
          <w:tcPr>
            <w:tcW w:w="1170" w:type="dxa"/>
            <w:noWrap/>
            <w:hideMark/>
          </w:tcPr>
          <w:p w14:paraId="0FEA7FAD"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cs="Calibri"/>
                <w:color w:val="000000" w:themeColor="text1"/>
                <w:sz w:val="20"/>
                <w:szCs w:val="20"/>
                <w:u w:val="single"/>
              </w:rPr>
            </w:pPr>
          </w:p>
        </w:tc>
        <w:tc>
          <w:tcPr>
            <w:tcW w:w="1080" w:type="dxa"/>
            <w:noWrap/>
            <w:hideMark/>
          </w:tcPr>
          <w:p w14:paraId="3230BF5A"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cs="Calibri"/>
                <w:sz w:val="20"/>
                <w:szCs w:val="20"/>
                <w:u w:val="single"/>
              </w:rPr>
            </w:pPr>
            <w:r w:rsidRPr="00F52967">
              <w:rPr>
                <w:rFonts w:cs="Calibri"/>
                <w:sz w:val="20"/>
                <w:szCs w:val="20"/>
                <w:u w:val="single"/>
              </w:rPr>
              <w:t xml:space="preserve">60,000 </w:t>
            </w:r>
          </w:p>
        </w:tc>
        <w:tc>
          <w:tcPr>
            <w:tcW w:w="1080" w:type="dxa"/>
            <w:noWrap/>
            <w:hideMark/>
          </w:tcPr>
          <w:p w14:paraId="1329BFAE"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cs="Calibri"/>
                <w:sz w:val="20"/>
                <w:szCs w:val="20"/>
                <w:u w:val="single"/>
              </w:rPr>
            </w:pPr>
            <w:r w:rsidRPr="00F52967">
              <w:rPr>
                <w:rFonts w:cs="Calibri"/>
                <w:sz w:val="20"/>
                <w:szCs w:val="20"/>
                <w:u w:val="single"/>
              </w:rPr>
              <w:t xml:space="preserve">60,000 </w:t>
            </w:r>
          </w:p>
        </w:tc>
        <w:tc>
          <w:tcPr>
            <w:tcW w:w="990" w:type="dxa"/>
            <w:noWrap/>
            <w:hideMark/>
          </w:tcPr>
          <w:p w14:paraId="43AB43D6"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cs="Calibri"/>
                <w:sz w:val="20"/>
                <w:szCs w:val="20"/>
                <w:u w:val="single"/>
              </w:rPr>
            </w:pPr>
          </w:p>
        </w:tc>
        <w:tc>
          <w:tcPr>
            <w:tcW w:w="1295" w:type="dxa"/>
            <w:noWrap/>
            <w:hideMark/>
          </w:tcPr>
          <w:p w14:paraId="1C56497A"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cs="Calibri"/>
                <w:sz w:val="20"/>
                <w:szCs w:val="20"/>
                <w:u w:val="single"/>
              </w:rPr>
            </w:pPr>
            <w:r w:rsidRPr="00F52967">
              <w:rPr>
                <w:rFonts w:cs="Calibri"/>
                <w:sz w:val="20"/>
                <w:szCs w:val="20"/>
                <w:u w:val="single"/>
              </w:rPr>
              <w:t xml:space="preserve">       120,000 </w:t>
            </w:r>
          </w:p>
        </w:tc>
      </w:tr>
      <w:tr w:rsidR="00725ADB" w:rsidRPr="00F52967" w14:paraId="5734C550"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911" w:type="dxa"/>
            <w:noWrap/>
            <w:hideMark/>
          </w:tcPr>
          <w:p w14:paraId="7C2FE2CD" w14:textId="77777777" w:rsidR="00725ADB" w:rsidRPr="00F52967" w:rsidRDefault="00725ADB" w:rsidP="00F87473">
            <w:pPr>
              <w:rPr>
                <w:rFonts w:ascii="Calibri" w:hAnsi="Calibri" w:cs="Calibri"/>
                <w:sz w:val="20"/>
                <w:szCs w:val="20"/>
                <w:u w:val="single"/>
              </w:rPr>
            </w:pPr>
            <w:r w:rsidRPr="00F52967">
              <w:rPr>
                <w:rFonts w:ascii="Calibri" w:hAnsi="Calibri" w:cs="Calibri"/>
                <w:sz w:val="20"/>
                <w:szCs w:val="20"/>
                <w:u w:val="single"/>
              </w:rPr>
              <w:t>Total Cost per value chain (US$)</w:t>
            </w:r>
          </w:p>
        </w:tc>
        <w:tc>
          <w:tcPr>
            <w:tcW w:w="1170" w:type="dxa"/>
            <w:noWrap/>
            <w:hideMark/>
          </w:tcPr>
          <w:p w14:paraId="541CC32A"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cs="Calibri"/>
                <w:color w:val="000000" w:themeColor="text1"/>
                <w:sz w:val="20"/>
                <w:szCs w:val="20"/>
                <w:u w:val="single"/>
              </w:rPr>
            </w:pPr>
          </w:p>
        </w:tc>
        <w:tc>
          <w:tcPr>
            <w:tcW w:w="1080" w:type="dxa"/>
            <w:noWrap/>
            <w:hideMark/>
          </w:tcPr>
          <w:p w14:paraId="6E78034A"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cs="Calibri"/>
                <w:sz w:val="20"/>
                <w:szCs w:val="20"/>
                <w:u w:val="single"/>
              </w:rPr>
            </w:pPr>
            <w:r w:rsidRPr="00F52967">
              <w:rPr>
                <w:rFonts w:cs="Calibri"/>
                <w:sz w:val="20"/>
                <w:szCs w:val="20"/>
                <w:u w:val="single"/>
              </w:rPr>
              <w:t xml:space="preserve">220,000 </w:t>
            </w:r>
          </w:p>
        </w:tc>
        <w:tc>
          <w:tcPr>
            <w:tcW w:w="1080" w:type="dxa"/>
            <w:noWrap/>
            <w:hideMark/>
          </w:tcPr>
          <w:p w14:paraId="0D231058"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cs="Calibri"/>
                <w:sz w:val="20"/>
                <w:szCs w:val="20"/>
                <w:u w:val="single"/>
              </w:rPr>
            </w:pPr>
            <w:r w:rsidRPr="00F52967">
              <w:rPr>
                <w:rFonts w:cs="Calibri"/>
                <w:sz w:val="20"/>
                <w:szCs w:val="20"/>
                <w:u w:val="single"/>
              </w:rPr>
              <w:t xml:space="preserve">60,000 </w:t>
            </w:r>
          </w:p>
        </w:tc>
        <w:tc>
          <w:tcPr>
            <w:tcW w:w="990" w:type="dxa"/>
            <w:noWrap/>
            <w:hideMark/>
          </w:tcPr>
          <w:p w14:paraId="1536A729"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cs="Calibri"/>
                <w:sz w:val="20"/>
                <w:szCs w:val="20"/>
                <w:u w:val="single"/>
              </w:rPr>
            </w:pPr>
            <w:r w:rsidRPr="00F52967">
              <w:rPr>
                <w:rFonts w:cs="Calibri"/>
                <w:sz w:val="20"/>
                <w:szCs w:val="20"/>
                <w:u w:val="single"/>
              </w:rPr>
              <w:t xml:space="preserve">180,000 </w:t>
            </w:r>
          </w:p>
        </w:tc>
        <w:tc>
          <w:tcPr>
            <w:tcW w:w="1295" w:type="dxa"/>
            <w:noWrap/>
            <w:hideMark/>
          </w:tcPr>
          <w:p w14:paraId="6CB7834B"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cs="Calibri"/>
                <w:sz w:val="20"/>
                <w:szCs w:val="20"/>
                <w:u w:val="single"/>
              </w:rPr>
            </w:pPr>
            <w:r w:rsidRPr="00F52967">
              <w:rPr>
                <w:rFonts w:cs="Calibri"/>
                <w:sz w:val="20"/>
                <w:szCs w:val="20"/>
                <w:u w:val="single"/>
              </w:rPr>
              <w:t xml:space="preserve">     460,000 </w:t>
            </w:r>
          </w:p>
        </w:tc>
      </w:tr>
      <w:tr w:rsidR="00725ADB" w:rsidRPr="00F52967" w14:paraId="340E4566"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911" w:type="dxa"/>
            <w:noWrap/>
            <w:hideMark/>
          </w:tcPr>
          <w:p w14:paraId="1E826BA6" w14:textId="77777777" w:rsidR="00725ADB" w:rsidRPr="00F52967" w:rsidRDefault="00725ADB" w:rsidP="00F87473">
            <w:pPr>
              <w:rPr>
                <w:rFonts w:ascii="Calibri" w:hAnsi="Calibri" w:cs="Calibri"/>
                <w:sz w:val="20"/>
                <w:szCs w:val="20"/>
                <w:u w:val="single"/>
              </w:rPr>
            </w:pPr>
            <w:r w:rsidRPr="00F52967">
              <w:rPr>
                <w:rFonts w:ascii="Calibri" w:hAnsi="Calibri" w:cs="Calibri"/>
                <w:sz w:val="20"/>
                <w:szCs w:val="20"/>
                <w:u w:val="single"/>
              </w:rPr>
              <w:t>Total Cost all value chains(US$)</w:t>
            </w:r>
          </w:p>
        </w:tc>
        <w:tc>
          <w:tcPr>
            <w:tcW w:w="1170" w:type="dxa"/>
            <w:noWrap/>
            <w:hideMark/>
          </w:tcPr>
          <w:p w14:paraId="0C689421"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cs="Calibri"/>
                <w:color w:val="000000" w:themeColor="text1"/>
                <w:sz w:val="20"/>
                <w:szCs w:val="20"/>
                <w:u w:val="single"/>
              </w:rPr>
            </w:pPr>
            <w:r w:rsidRPr="00F52967">
              <w:rPr>
                <w:rFonts w:cs="Calibri"/>
                <w:color w:val="000000" w:themeColor="text1"/>
                <w:sz w:val="20"/>
                <w:szCs w:val="20"/>
                <w:u w:val="single"/>
              </w:rPr>
              <w:t>72600</w:t>
            </w:r>
          </w:p>
        </w:tc>
        <w:tc>
          <w:tcPr>
            <w:tcW w:w="1080" w:type="dxa"/>
            <w:noWrap/>
            <w:hideMark/>
          </w:tcPr>
          <w:p w14:paraId="23075AC8"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cs="Calibri"/>
                <w:sz w:val="20"/>
                <w:szCs w:val="20"/>
                <w:u w:val="single"/>
              </w:rPr>
            </w:pPr>
            <w:r w:rsidRPr="00F52967">
              <w:rPr>
                <w:rFonts w:cs="Calibri"/>
                <w:sz w:val="20"/>
                <w:szCs w:val="20"/>
                <w:u w:val="single"/>
              </w:rPr>
              <w:t xml:space="preserve">440,000 </w:t>
            </w:r>
          </w:p>
        </w:tc>
        <w:tc>
          <w:tcPr>
            <w:tcW w:w="1080" w:type="dxa"/>
            <w:noWrap/>
            <w:hideMark/>
          </w:tcPr>
          <w:p w14:paraId="6C32653F"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cs="Calibri"/>
                <w:sz w:val="20"/>
                <w:szCs w:val="20"/>
                <w:u w:val="single"/>
              </w:rPr>
            </w:pPr>
            <w:r w:rsidRPr="00F52967">
              <w:rPr>
                <w:rFonts w:cs="Calibri"/>
                <w:sz w:val="20"/>
                <w:szCs w:val="20"/>
                <w:u w:val="single"/>
              </w:rPr>
              <w:t xml:space="preserve">120,000 </w:t>
            </w:r>
          </w:p>
        </w:tc>
        <w:tc>
          <w:tcPr>
            <w:tcW w:w="990" w:type="dxa"/>
            <w:noWrap/>
            <w:hideMark/>
          </w:tcPr>
          <w:p w14:paraId="646323BC"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cs="Calibri"/>
                <w:sz w:val="20"/>
                <w:szCs w:val="20"/>
                <w:u w:val="single"/>
              </w:rPr>
            </w:pPr>
            <w:r w:rsidRPr="00F52967">
              <w:rPr>
                <w:rFonts w:cs="Calibri"/>
                <w:sz w:val="20"/>
                <w:szCs w:val="20"/>
                <w:u w:val="single"/>
              </w:rPr>
              <w:t xml:space="preserve">360,000 </w:t>
            </w:r>
          </w:p>
        </w:tc>
        <w:tc>
          <w:tcPr>
            <w:tcW w:w="1295" w:type="dxa"/>
            <w:noWrap/>
            <w:hideMark/>
          </w:tcPr>
          <w:p w14:paraId="4A5EDB42"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cs="Calibri"/>
                <w:sz w:val="20"/>
                <w:szCs w:val="20"/>
                <w:u w:val="single"/>
              </w:rPr>
            </w:pPr>
            <w:r w:rsidRPr="00F52967">
              <w:rPr>
                <w:rFonts w:cs="Calibri"/>
                <w:sz w:val="20"/>
                <w:szCs w:val="20"/>
                <w:u w:val="single"/>
              </w:rPr>
              <w:t xml:space="preserve">920,000 </w:t>
            </w:r>
          </w:p>
        </w:tc>
      </w:tr>
    </w:tbl>
    <w:p w14:paraId="22892C67" w14:textId="77777777" w:rsidR="00725ADB" w:rsidRPr="00F52967" w:rsidRDefault="00725ADB" w:rsidP="00725ADB">
      <w:pPr>
        <w:rPr>
          <w:rFonts w:cs="Calibri"/>
          <w:sz w:val="22"/>
          <w:szCs w:val="22"/>
        </w:rPr>
      </w:pPr>
      <w:r w:rsidRPr="00F52967">
        <w:rPr>
          <w:rFonts w:cs="Calibri"/>
          <w:sz w:val="22"/>
          <w:szCs w:val="22"/>
        </w:rPr>
        <w:fldChar w:fldCharType="end"/>
      </w:r>
    </w:p>
    <w:p w14:paraId="037936CD" w14:textId="77777777" w:rsidR="00725ADB" w:rsidRPr="00F52967" w:rsidRDefault="00725ADB" w:rsidP="00725ADB">
      <w:pPr>
        <w:rPr>
          <w:b/>
          <w:caps/>
          <w:color w:val="2E74B5" w:themeColor="accent1" w:themeShade="BF"/>
          <w:sz w:val="28"/>
          <w:szCs w:val="28"/>
        </w:rPr>
      </w:pPr>
      <w:r w:rsidRPr="00F52967">
        <w:rPr>
          <w:b/>
          <w:color w:val="2E74B5" w:themeColor="accent1" w:themeShade="BF"/>
          <w:sz w:val="28"/>
          <w:szCs w:val="28"/>
        </w:rPr>
        <w:t>PILOTING ECOTOURISM</w:t>
      </w:r>
    </w:p>
    <w:p w14:paraId="5C37FF9B" w14:textId="4CEA7300" w:rsidR="00725ADB" w:rsidRPr="00F52967" w:rsidRDefault="00725ADB" w:rsidP="00725ADB">
      <w:pPr>
        <w:rPr>
          <w:rFonts w:cs="Calibri"/>
          <w:sz w:val="24"/>
        </w:rPr>
      </w:pPr>
      <w:r w:rsidRPr="00F52967">
        <w:rPr>
          <w:rFonts w:cs="Calibri"/>
          <w:sz w:val="24"/>
        </w:rPr>
        <w:t>Ecotourism</w:t>
      </w:r>
      <w:r w:rsidRPr="00F52967">
        <w:rPr>
          <w:rFonts w:cs="Arial"/>
          <w:color w:val="252525"/>
          <w:sz w:val="24"/>
        </w:rPr>
        <w:t> </w:t>
      </w:r>
      <w:r w:rsidRPr="00F52967">
        <w:rPr>
          <w:rFonts w:cs="Calibri"/>
          <w:sz w:val="24"/>
        </w:rPr>
        <w:t xml:space="preserve">is described as a form of tourism involving visiting fragile, pristine, and relatively undisturbed natural areas, intended as a low-impact and often </w:t>
      </w:r>
      <w:r w:rsidR="00D64D19" w:rsidRPr="00F52967">
        <w:rPr>
          <w:rFonts w:cs="Calibri"/>
          <w:sz w:val="24"/>
        </w:rPr>
        <w:t>small-scale</w:t>
      </w:r>
      <w:r w:rsidRPr="00F52967">
        <w:rPr>
          <w:rFonts w:cs="Calibri"/>
          <w:sz w:val="24"/>
        </w:rPr>
        <w:t xml:space="preserve"> alternative to standard commercial (mass) tourism. Its purpose may be to educate the traveler, to provide funds for ecological conservation, to directly benefit the economic development and political empowerment of local communities. Since the 1980s ecotourism has been considered a critical endeavor by environmentalists, so that future generations may experience destinations relatively untouched by human intervention. </w:t>
      </w:r>
    </w:p>
    <w:p w14:paraId="6B55D2CB" w14:textId="77777777" w:rsidR="00725ADB" w:rsidRPr="00F52967" w:rsidRDefault="00725ADB" w:rsidP="00725ADB">
      <w:pPr>
        <w:rPr>
          <w:rFonts w:cs="Calibri"/>
          <w:sz w:val="24"/>
        </w:rPr>
      </w:pPr>
      <w:r w:rsidRPr="00F52967">
        <w:rPr>
          <w:rFonts w:cs="Calibri"/>
          <w:sz w:val="24"/>
        </w:rPr>
        <w:t>Responsible ecotourism programs include those that minimize the negative aspects of conventional tourism on the environment and enhance the cultural integrity of local people. Therefore, in addition to evaluating environmental and cultural factors, an integral part of ecotourism is the promotion of recycling, energy efficiency, water conservation, and creation of economic opportunities for local communities.</w:t>
      </w:r>
      <w:hyperlink r:id="rId91" w:anchor="cite_note-Randall-4" w:history="1">
        <w:r w:rsidRPr="00F52967">
          <w:rPr>
            <w:rFonts w:cs="Arial"/>
            <w:color w:val="0B0080"/>
            <w:sz w:val="24"/>
            <w:u w:val="single"/>
            <w:vertAlign w:val="superscript"/>
          </w:rPr>
          <w:t>[4]</w:t>
        </w:r>
      </w:hyperlink>
      <w:r w:rsidRPr="00F52967">
        <w:rPr>
          <w:rFonts w:cs="Arial"/>
          <w:color w:val="252525"/>
          <w:sz w:val="24"/>
        </w:rPr>
        <w:t> </w:t>
      </w:r>
      <w:r w:rsidRPr="00F52967">
        <w:rPr>
          <w:rFonts w:cs="Calibri"/>
          <w:sz w:val="24"/>
        </w:rPr>
        <w:t>For these reasons, ecotourism often appeals to advocates of environmental and social responsibility.</w:t>
      </w:r>
    </w:p>
    <w:p w14:paraId="5684AEC1" w14:textId="745093F2" w:rsidR="00725ADB" w:rsidRPr="00F52967" w:rsidRDefault="00725ADB" w:rsidP="00725ADB">
      <w:pPr>
        <w:rPr>
          <w:rFonts w:cs="Arial"/>
          <w:color w:val="252525"/>
          <w:sz w:val="24"/>
        </w:rPr>
      </w:pPr>
      <w:r w:rsidRPr="00F52967">
        <w:rPr>
          <w:rFonts w:cs="Calibri"/>
          <w:sz w:val="24"/>
        </w:rPr>
        <w:t xml:space="preserve">Alternative options for project to consider include the development of a </w:t>
      </w:r>
      <w:r w:rsidRPr="00F52967">
        <w:rPr>
          <w:rFonts w:cs="Calibri"/>
          <w:sz w:val="24"/>
          <w:u w:val="single"/>
        </w:rPr>
        <w:t>1-2 km Boardwalk with associated facilities</w:t>
      </w:r>
      <w:r w:rsidRPr="00F52967">
        <w:rPr>
          <w:rFonts w:cs="Calibri"/>
          <w:sz w:val="24"/>
        </w:rPr>
        <w:t xml:space="preserve"> (rest areas, restaurants, sanitation facilities, tour boats) in restored </w:t>
      </w:r>
      <w:r w:rsidRPr="00F52967">
        <w:rPr>
          <w:rFonts w:cs="Calibri"/>
          <w:sz w:val="24"/>
          <w:u w:val="single"/>
        </w:rPr>
        <w:t>mangroves, as a pilot ecotourism development activity</w:t>
      </w:r>
      <w:r w:rsidRPr="00F52967">
        <w:rPr>
          <w:rFonts w:cs="Calibri"/>
          <w:sz w:val="24"/>
        </w:rPr>
        <w:t xml:space="preserve">. </w:t>
      </w:r>
      <w:r w:rsidRPr="00F52967">
        <w:rPr>
          <w:rFonts w:cs="Arial"/>
          <w:color w:val="252525"/>
          <w:sz w:val="24"/>
        </w:rPr>
        <w:t xml:space="preserve">A boardwalk is a constructed pedestrian walkway along or overlooking ecological zones usually built with wood boards or as walking paths and trails over bogs and wetlands and above fragile ecosystems (See </w:t>
      </w:r>
      <w:r w:rsidRPr="00F52967">
        <w:rPr>
          <w:rFonts w:cs="Calibri"/>
          <w:sz w:val="22"/>
          <w:szCs w:val="22"/>
        </w:rPr>
        <w:fldChar w:fldCharType="begin"/>
      </w:r>
      <w:r w:rsidRPr="00F52967">
        <w:rPr>
          <w:rFonts w:cs="Calibri"/>
          <w:sz w:val="22"/>
          <w:szCs w:val="22"/>
        </w:rPr>
        <w:instrText xml:space="preserve"> REF _Ref459816706 \r \h  \* MERGEFORMAT </w:instrText>
      </w:r>
      <w:r w:rsidRPr="00F52967">
        <w:rPr>
          <w:rFonts w:cs="Calibri"/>
          <w:sz w:val="22"/>
          <w:szCs w:val="22"/>
        </w:rPr>
      </w:r>
      <w:r w:rsidRPr="00F52967">
        <w:rPr>
          <w:rFonts w:cs="Calibri"/>
          <w:sz w:val="22"/>
          <w:szCs w:val="22"/>
        </w:rPr>
        <w:fldChar w:fldCharType="separate"/>
      </w:r>
      <w:r w:rsidR="00304FD7" w:rsidRPr="00F52967">
        <w:rPr>
          <w:rFonts w:cs="Arial"/>
          <w:color w:val="252525"/>
          <w:sz w:val="24"/>
        </w:rPr>
        <w:t>0</w:t>
      </w:r>
      <w:r w:rsidRPr="00F52967">
        <w:rPr>
          <w:rFonts w:cs="Calibri"/>
          <w:sz w:val="22"/>
          <w:szCs w:val="22"/>
        </w:rPr>
        <w:fldChar w:fldCharType="end"/>
      </w:r>
      <w:r w:rsidRPr="00F52967">
        <w:rPr>
          <w:rFonts w:cs="Arial"/>
          <w:color w:val="252525"/>
          <w:sz w:val="24"/>
        </w:rPr>
        <w:t xml:space="preserve"> &amp; </w:t>
      </w:r>
      <w:r w:rsidRPr="00F52967">
        <w:rPr>
          <w:rFonts w:cs="Calibri"/>
          <w:sz w:val="22"/>
          <w:szCs w:val="22"/>
        </w:rPr>
        <w:fldChar w:fldCharType="begin"/>
      </w:r>
      <w:r w:rsidRPr="00F52967">
        <w:rPr>
          <w:rFonts w:cs="Calibri"/>
          <w:sz w:val="22"/>
          <w:szCs w:val="22"/>
        </w:rPr>
        <w:instrText xml:space="preserve"> REF _Ref459816733 \r \h  \* MERGEFORMAT </w:instrText>
      </w:r>
      <w:r w:rsidRPr="00F52967">
        <w:rPr>
          <w:rFonts w:cs="Calibri"/>
          <w:sz w:val="22"/>
          <w:szCs w:val="22"/>
        </w:rPr>
      </w:r>
      <w:r w:rsidRPr="00F52967">
        <w:rPr>
          <w:rFonts w:cs="Calibri"/>
          <w:sz w:val="22"/>
          <w:szCs w:val="22"/>
        </w:rPr>
        <w:fldChar w:fldCharType="separate"/>
      </w:r>
      <w:r w:rsidR="00304FD7" w:rsidRPr="00F52967">
        <w:rPr>
          <w:rFonts w:cs="Arial"/>
          <w:color w:val="252525"/>
          <w:sz w:val="24"/>
        </w:rPr>
        <w:t>0</w:t>
      </w:r>
      <w:r w:rsidRPr="00F52967">
        <w:rPr>
          <w:rFonts w:cs="Calibri"/>
          <w:sz w:val="22"/>
          <w:szCs w:val="22"/>
        </w:rPr>
        <w:fldChar w:fldCharType="end"/>
      </w:r>
      <w:r w:rsidRPr="00F52967">
        <w:rPr>
          <w:rFonts w:cs="Arial"/>
          <w:color w:val="252525"/>
          <w:sz w:val="24"/>
        </w:rPr>
        <w:t xml:space="preserve">). </w:t>
      </w:r>
    </w:p>
    <w:p w14:paraId="3B310971" w14:textId="77777777" w:rsidR="00725ADB" w:rsidRPr="00F52967" w:rsidRDefault="00725ADB" w:rsidP="00725ADB">
      <w:pPr>
        <w:rPr>
          <w:rFonts w:cs="Arial"/>
          <w:color w:val="252525"/>
          <w:sz w:val="24"/>
        </w:rPr>
      </w:pPr>
    </w:p>
    <w:p w14:paraId="6343FA08" w14:textId="77777777" w:rsidR="00725ADB" w:rsidRPr="00F52967" w:rsidRDefault="00725ADB" w:rsidP="00725ADB">
      <w:pPr>
        <w:rPr>
          <w:rFonts w:cs="Calibri"/>
          <w:sz w:val="24"/>
          <w:lang w:val="en-GB"/>
        </w:rPr>
      </w:pPr>
      <w:r w:rsidRPr="00F52967">
        <w:rPr>
          <w:rFonts w:cs="Calibri"/>
          <w:noProof/>
          <w:sz w:val="22"/>
          <w:szCs w:val="22"/>
          <w:lang w:val="fr-FR" w:eastAsia="fr-FR"/>
        </w:rPr>
        <w:drawing>
          <wp:inline distT="0" distB="0" distL="0" distR="0" wp14:anchorId="236EF111" wp14:editId="7222D32B">
            <wp:extent cx="5186680" cy="3891915"/>
            <wp:effectExtent l="0" t="0" r="0" b="0"/>
            <wp:docPr id="80" name="Picture 80" descr="https://upload.wikimedia.org/wikipedia/commons/thumb/8/8a/HoriconMarshBoardwalk.jpg/1024px-HoriconMarshBoardw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8/8a/HoriconMarshBoardwalk.jpg/1024px-HoriconMarshBoardwalk.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86680" cy="3891915"/>
                    </a:xfrm>
                    <a:prstGeom prst="rect">
                      <a:avLst/>
                    </a:prstGeom>
                    <a:noFill/>
                    <a:ln>
                      <a:noFill/>
                    </a:ln>
                  </pic:spPr>
                </pic:pic>
              </a:graphicData>
            </a:graphic>
          </wp:inline>
        </w:drawing>
      </w:r>
    </w:p>
    <w:p w14:paraId="41DBF7C6" w14:textId="77777777" w:rsidR="00725ADB" w:rsidRPr="00F52967" w:rsidRDefault="00725ADB" w:rsidP="00725ADB">
      <w:pPr>
        <w:rPr>
          <w:rFonts w:cs="Arial"/>
          <w:color w:val="555555"/>
          <w:sz w:val="24"/>
          <w:szCs w:val="18"/>
          <w:lang w:val="en-GB" w:eastAsia="en-GB"/>
        </w:rPr>
      </w:pPr>
      <w:bookmarkStart w:id="377" w:name="_Ref459816706"/>
      <w:r w:rsidRPr="00F52967">
        <w:rPr>
          <w:rFonts w:cs="Arial"/>
          <w:color w:val="333333"/>
          <w:sz w:val="22"/>
          <w:szCs w:val="22"/>
          <w:lang w:val="en-GB" w:eastAsia="en-GB"/>
        </w:rPr>
        <w:t>Horican Marsh Boardwalk in Wisconsin, USA (</w:t>
      </w:r>
      <w:hyperlink r:id="rId93" w:history="1">
        <w:r w:rsidRPr="00F52967">
          <w:rPr>
            <w:rFonts w:cs="Arial"/>
            <w:color w:val="0B0080"/>
            <w:sz w:val="22"/>
            <w:szCs w:val="22"/>
            <w:u w:val="single"/>
            <w:lang w:val="en-GB" w:eastAsia="en-GB"/>
          </w:rPr>
          <w:t>Allen C</w:t>
        </w:r>
      </w:hyperlink>
      <w:r w:rsidRPr="00F52967">
        <w:rPr>
          <w:rFonts w:cs="Arial"/>
          <w:color w:val="555555"/>
          <w:sz w:val="22"/>
          <w:szCs w:val="22"/>
          <w:lang w:val="en-GB" w:eastAsia="en-GB"/>
        </w:rPr>
        <w:t> from Prairie du Sac, WI, USA - </w:t>
      </w:r>
      <w:hyperlink r:id="rId94" w:history="1">
        <w:r w:rsidRPr="00F52967">
          <w:rPr>
            <w:rFonts w:cs="Arial"/>
            <w:color w:val="0B0080"/>
            <w:sz w:val="22"/>
            <w:szCs w:val="22"/>
            <w:u w:val="single"/>
            <w:lang w:val="en-GB" w:eastAsia="en-GB"/>
          </w:rPr>
          <w:t>Horicon Marsh boardwalk</w:t>
        </w:r>
      </w:hyperlink>
      <w:r w:rsidRPr="00F52967">
        <w:rPr>
          <w:rFonts w:cs="Arial"/>
          <w:color w:val="555555"/>
          <w:sz w:val="24"/>
          <w:szCs w:val="18"/>
          <w:lang w:val="en-GB" w:eastAsia="en-GB"/>
        </w:rPr>
        <w:t>Taken by</w:t>
      </w:r>
      <w:r w:rsidRPr="00F52967">
        <w:rPr>
          <w:rFonts w:cs="Arial"/>
          <w:color w:val="555555"/>
          <w:sz w:val="22"/>
          <w:szCs w:val="22"/>
          <w:lang w:val="en-GB" w:eastAsia="en-GB"/>
        </w:rPr>
        <w:t> </w:t>
      </w:r>
      <w:hyperlink r:id="rId95" w:tooltip="w:User:Wonder al" w:history="1">
        <w:r w:rsidRPr="00F52967">
          <w:rPr>
            <w:rFonts w:cs="Arial"/>
            <w:color w:val="0B0080"/>
            <w:sz w:val="22"/>
            <w:szCs w:val="22"/>
            <w:u w:val="single"/>
            <w:lang w:val="en-GB" w:eastAsia="en-GB"/>
          </w:rPr>
          <w:t>w:User:Wonder al</w:t>
        </w:r>
      </w:hyperlink>
      <w:r w:rsidRPr="00F52967">
        <w:rPr>
          <w:rFonts w:cs="Arial"/>
          <w:color w:val="555555"/>
          <w:sz w:val="24"/>
          <w:szCs w:val="18"/>
          <w:lang w:val="en-GB" w:eastAsia="en-GB"/>
        </w:rPr>
        <w:t>.)</w:t>
      </w:r>
      <w:bookmarkEnd w:id="377"/>
    </w:p>
    <w:p w14:paraId="2EBD2BDD" w14:textId="77777777" w:rsidR="00725ADB" w:rsidRPr="00F52967" w:rsidRDefault="00725ADB" w:rsidP="00725ADB">
      <w:pPr>
        <w:rPr>
          <w:color w:val="000000"/>
          <w:sz w:val="24"/>
          <w:szCs w:val="18"/>
          <w:lang w:eastAsia="en-GB"/>
        </w:rPr>
      </w:pPr>
      <w:r w:rsidRPr="00F52967">
        <w:rPr>
          <w:rFonts w:cs="Calibri"/>
          <w:noProof/>
          <w:sz w:val="22"/>
          <w:szCs w:val="22"/>
          <w:lang w:val="fr-FR" w:eastAsia="fr-FR"/>
        </w:rPr>
        <w:drawing>
          <wp:inline distT="0" distB="0" distL="0" distR="0" wp14:anchorId="3D0C0917" wp14:editId="11C58390">
            <wp:extent cx="5654675" cy="2260600"/>
            <wp:effectExtent l="0" t="0" r="3175" b="6350"/>
            <wp:docPr id="81" name="Picture 12" descr="Over 60 years of craftsma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ver 60 years of craftsmanship,"/>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61628" cy="2263380"/>
                    </a:xfrm>
                    <a:prstGeom prst="rect">
                      <a:avLst/>
                    </a:prstGeom>
                    <a:noFill/>
                    <a:ln>
                      <a:noFill/>
                    </a:ln>
                  </pic:spPr>
                </pic:pic>
              </a:graphicData>
            </a:graphic>
          </wp:inline>
        </w:drawing>
      </w:r>
    </w:p>
    <w:p w14:paraId="2A489B52" w14:textId="77777777" w:rsidR="00725ADB" w:rsidRPr="00F52967" w:rsidRDefault="00725ADB" w:rsidP="00725ADB">
      <w:pPr>
        <w:rPr>
          <w:color w:val="000000"/>
          <w:sz w:val="24"/>
          <w:szCs w:val="18"/>
          <w:lang w:val="en-GB" w:eastAsia="en-GB"/>
        </w:rPr>
      </w:pPr>
      <w:bookmarkStart w:id="378" w:name="_Ref459816733"/>
      <w:r w:rsidRPr="00F52967">
        <w:rPr>
          <w:color w:val="000000"/>
          <w:sz w:val="24"/>
          <w:szCs w:val="18"/>
          <w:lang w:val="en-GB" w:eastAsia="en-GB"/>
        </w:rPr>
        <w:t>Board walk with rest area</w:t>
      </w:r>
      <w:bookmarkEnd w:id="378"/>
    </w:p>
    <w:p w14:paraId="3E7B710E" w14:textId="77777777" w:rsidR="00725ADB" w:rsidRPr="00F52967" w:rsidRDefault="00725ADB" w:rsidP="00725ADB">
      <w:pPr>
        <w:rPr>
          <w:rFonts w:cs="Arial"/>
          <w:color w:val="252525"/>
          <w:sz w:val="24"/>
        </w:rPr>
      </w:pPr>
    </w:p>
    <w:p w14:paraId="20ACFEE1" w14:textId="46DCA69C" w:rsidR="00725ADB" w:rsidRPr="00F52967" w:rsidRDefault="00725ADB" w:rsidP="00725ADB">
      <w:pPr>
        <w:rPr>
          <w:rFonts w:cs="Arial"/>
          <w:color w:val="252525"/>
          <w:sz w:val="24"/>
        </w:rPr>
      </w:pPr>
      <w:r w:rsidRPr="00F52967">
        <w:rPr>
          <w:rFonts w:cs="Arial"/>
          <w:color w:val="252525"/>
          <w:sz w:val="24"/>
          <w:u w:val="single"/>
        </w:rPr>
        <w:t>Constructing and operation of a Boardwalk</w:t>
      </w:r>
      <w:r w:rsidRPr="00F52967">
        <w:rPr>
          <w:rFonts w:cs="Arial"/>
          <w:color w:val="252525"/>
          <w:sz w:val="24"/>
        </w:rPr>
        <w:t xml:space="preserve"> in a restored mangrove area, such as Aberdeen creek has the advantage that it would provide an alternative livelihood for communities, who could be involved during the construction phase on a cash-for-work program, as well as employment in the associated tourism activities that would follow, e,g. employment as tour guides, restaurant workers, etc.. Tourists, and educational tours for students etc, would be able to view the rich fauna, including migratory birds, and the fauna of a mangrove forest. Projected costs are in </w:t>
      </w:r>
      <w:r w:rsidRPr="00F52967">
        <w:rPr>
          <w:rFonts w:cs="Arial"/>
          <w:color w:val="252525"/>
          <w:sz w:val="24"/>
        </w:rPr>
        <w:fldChar w:fldCharType="begin"/>
      </w:r>
      <w:r w:rsidRPr="00F52967">
        <w:rPr>
          <w:rFonts w:cs="Arial"/>
          <w:color w:val="252525"/>
          <w:sz w:val="24"/>
        </w:rPr>
        <w:instrText xml:space="preserve"> REF _Ref459816616 \r \h  \* MERGEFORMAT </w:instrText>
      </w:r>
      <w:r w:rsidRPr="00F52967">
        <w:rPr>
          <w:rFonts w:cs="Arial"/>
          <w:color w:val="252525"/>
          <w:sz w:val="24"/>
        </w:rPr>
      </w:r>
      <w:r w:rsidRPr="00F52967">
        <w:rPr>
          <w:rFonts w:cs="Arial"/>
          <w:color w:val="252525"/>
          <w:sz w:val="24"/>
        </w:rPr>
        <w:fldChar w:fldCharType="separate"/>
      </w:r>
      <w:r w:rsidR="00304FD7" w:rsidRPr="00F52967">
        <w:rPr>
          <w:rFonts w:cs="Arial"/>
          <w:color w:val="252525"/>
          <w:sz w:val="24"/>
        </w:rPr>
        <w:t>0</w:t>
      </w:r>
      <w:r w:rsidRPr="00F52967">
        <w:rPr>
          <w:rFonts w:cs="Arial"/>
          <w:color w:val="252525"/>
          <w:sz w:val="24"/>
        </w:rPr>
        <w:fldChar w:fldCharType="end"/>
      </w:r>
      <w:r w:rsidRPr="00F52967">
        <w:rPr>
          <w:rFonts w:cs="Arial"/>
          <w:color w:val="252525"/>
          <w:sz w:val="24"/>
        </w:rPr>
        <w:t xml:space="preserve"> below.</w:t>
      </w:r>
    </w:p>
    <w:p w14:paraId="27BABA95" w14:textId="77777777" w:rsidR="00725ADB" w:rsidRPr="00F52967" w:rsidRDefault="00725ADB" w:rsidP="00725ADB">
      <w:pPr>
        <w:rPr>
          <w:rFonts w:cs="Calibri"/>
          <w:sz w:val="24"/>
        </w:rPr>
      </w:pPr>
    </w:p>
    <w:p w14:paraId="4194AC7D" w14:textId="77777777" w:rsidR="00725ADB" w:rsidRPr="00F52967" w:rsidRDefault="00725ADB" w:rsidP="00725ADB">
      <w:pPr>
        <w:rPr>
          <w:color w:val="000000"/>
          <w:sz w:val="24"/>
          <w:szCs w:val="18"/>
          <w:lang w:val="en-GB" w:eastAsia="en-GB"/>
        </w:rPr>
      </w:pPr>
      <w:bookmarkStart w:id="379" w:name="_Ref459816616"/>
      <w:r w:rsidRPr="00F52967">
        <w:rPr>
          <w:color w:val="000000"/>
          <w:sz w:val="24"/>
          <w:szCs w:val="18"/>
          <w:lang w:eastAsia="en-GB"/>
        </w:rPr>
        <w:t xml:space="preserve">Indicative costing </w:t>
      </w:r>
      <w:r w:rsidRPr="00F52967">
        <w:rPr>
          <w:color w:val="000000"/>
          <w:sz w:val="24"/>
          <w:szCs w:val="18"/>
          <w:lang w:val="en-GB" w:eastAsia="en-GB"/>
        </w:rPr>
        <w:t>for construction and operation of Boardwalk:  example of Aberdeen Creek Pilot Ecotourism site</w:t>
      </w:r>
      <w:bookmarkEnd w:id="379"/>
      <w:r w:rsidRPr="00F52967">
        <w:rPr>
          <w:color w:val="000000"/>
          <w:sz w:val="24"/>
          <w:lang w:val="en-GB" w:eastAsia="en-GB"/>
        </w:rPr>
        <w:fldChar w:fldCharType="begin"/>
      </w:r>
      <w:r w:rsidRPr="00F52967">
        <w:rPr>
          <w:color w:val="000000"/>
          <w:sz w:val="24"/>
          <w:lang w:val="en-GB" w:eastAsia="en-GB"/>
        </w:rPr>
        <w:instrText>HYPERLINK "C:\\Users\\Christie\\UNDP\\LDCF Consult\\Reports\\DS - Cost-Benefits.xlsx" \l "Ecotourism!A4"</w:instrText>
      </w:r>
      <w:r w:rsidRPr="00F52967">
        <w:rPr>
          <w:color w:val="000000"/>
          <w:sz w:val="24"/>
          <w:lang w:val="en-GB" w:eastAsia="en-GB"/>
        </w:rPr>
        <w:fldChar w:fldCharType="separate"/>
      </w:r>
    </w:p>
    <w:tbl>
      <w:tblPr>
        <w:tblStyle w:val="LightGrid-Accent51"/>
        <w:tblW w:w="8233" w:type="dxa"/>
        <w:jc w:val="center"/>
        <w:tblLayout w:type="fixed"/>
        <w:tblLook w:val="04A0" w:firstRow="1" w:lastRow="0" w:firstColumn="1" w:lastColumn="0" w:noHBand="0" w:noVBand="1"/>
      </w:tblPr>
      <w:tblGrid>
        <w:gridCol w:w="4560"/>
        <w:gridCol w:w="1308"/>
        <w:gridCol w:w="1170"/>
        <w:gridCol w:w="1195"/>
      </w:tblGrid>
      <w:tr w:rsidR="00725ADB" w:rsidRPr="00F52967" w14:paraId="2A0643D1" w14:textId="77777777" w:rsidTr="00F87473">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560" w:type="dxa"/>
            <w:noWrap/>
            <w:hideMark/>
          </w:tcPr>
          <w:p w14:paraId="7FAA0063" w14:textId="77777777" w:rsidR="00725ADB" w:rsidRPr="00F52967" w:rsidRDefault="00725ADB" w:rsidP="00F87473">
            <w:pPr>
              <w:rPr>
                <w:rFonts w:asciiTheme="minorHAnsi" w:hAnsiTheme="minorHAnsi" w:cstheme="minorHAnsi"/>
                <w:szCs w:val="20"/>
                <w:u w:val="single"/>
              </w:rPr>
            </w:pPr>
          </w:p>
        </w:tc>
        <w:tc>
          <w:tcPr>
            <w:tcW w:w="1308" w:type="dxa"/>
            <w:noWrap/>
            <w:hideMark/>
          </w:tcPr>
          <w:p w14:paraId="37DDD305" w14:textId="77777777" w:rsidR="00725ADB" w:rsidRPr="00F52967" w:rsidRDefault="00725ADB" w:rsidP="00F8747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0"/>
                <w:u w:val="single"/>
              </w:rPr>
            </w:pPr>
            <w:r w:rsidRPr="00F52967">
              <w:rPr>
                <w:rFonts w:asciiTheme="minorHAnsi" w:hAnsiTheme="minorHAnsi" w:cstheme="minorHAnsi"/>
                <w:color w:val="000000" w:themeColor="text1"/>
                <w:szCs w:val="20"/>
                <w:u w:val="single"/>
              </w:rPr>
              <w:t>Atlas Code</w:t>
            </w:r>
          </w:p>
        </w:tc>
        <w:tc>
          <w:tcPr>
            <w:tcW w:w="1170" w:type="dxa"/>
            <w:noWrap/>
            <w:hideMark/>
          </w:tcPr>
          <w:p w14:paraId="53F546CC" w14:textId="77777777" w:rsidR="00725ADB" w:rsidRPr="00F52967" w:rsidRDefault="00725ADB" w:rsidP="00F8747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u w:val="single"/>
              </w:rPr>
            </w:pPr>
            <w:r w:rsidRPr="00F52967">
              <w:rPr>
                <w:rFonts w:asciiTheme="minorHAnsi" w:hAnsiTheme="minorHAnsi" w:cstheme="minorHAnsi"/>
                <w:szCs w:val="20"/>
                <w:u w:val="single"/>
              </w:rPr>
              <w:t>Unit Cost</w:t>
            </w:r>
          </w:p>
        </w:tc>
        <w:tc>
          <w:tcPr>
            <w:tcW w:w="1195" w:type="dxa"/>
            <w:noWrap/>
            <w:hideMark/>
          </w:tcPr>
          <w:p w14:paraId="03A9F41A" w14:textId="77777777" w:rsidR="00725ADB" w:rsidRPr="00F52967" w:rsidRDefault="00725ADB" w:rsidP="00F8747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u w:val="single"/>
              </w:rPr>
            </w:pPr>
            <w:r w:rsidRPr="00F52967">
              <w:rPr>
                <w:rFonts w:asciiTheme="minorHAnsi" w:hAnsiTheme="minorHAnsi" w:cstheme="minorHAnsi"/>
                <w:szCs w:val="20"/>
                <w:u w:val="single"/>
              </w:rPr>
              <w:t>Total (US$)</w:t>
            </w:r>
          </w:p>
        </w:tc>
      </w:tr>
      <w:tr w:rsidR="00725ADB" w:rsidRPr="00F52967" w14:paraId="073C6552" w14:textId="77777777" w:rsidTr="00F8747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868" w:type="dxa"/>
            <w:gridSpan w:val="2"/>
            <w:noWrap/>
            <w:hideMark/>
          </w:tcPr>
          <w:p w14:paraId="4D646F82" w14:textId="77777777" w:rsidR="00725ADB" w:rsidRPr="00F52967" w:rsidRDefault="00725ADB" w:rsidP="00F87473">
            <w:pPr>
              <w:rPr>
                <w:rFonts w:asciiTheme="minorHAnsi" w:hAnsiTheme="minorHAnsi" w:cstheme="minorHAnsi"/>
                <w:color w:val="000000" w:themeColor="text1"/>
                <w:szCs w:val="20"/>
                <w:u w:val="single"/>
              </w:rPr>
            </w:pPr>
            <w:r w:rsidRPr="00F52967">
              <w:rPr>
                <w:rFonts w:asciiTheme="minorHAnsi" w:hAnsiTheme="minorHAnsi" w:cstheme="minorHAnsi"/>
                <w:color w:val="000000" w:themeColor="text1"/>
                <w:szCs w:val="20"/>
                <w:u w:val="single"/>
              </w:rPr>
              <w:t>Boardwalk (inclding sanitation &amp; restaurant areas)</w:t>
            </w:r>
          </w:p>
        </w:tc>
        <w:tc>
          <w:tcPr>
            <w:tcW w:w="1170" w:type="dxa"/>
            <w:noWrap/>
            <w:hideMark/>
          </w:tcPr>
          <w:p w14:paraId="2116AC1D"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u w:val="single"/>
              </w:rPr>
            </w:pPr>
          </w:p>
        </w:tc>
        <w:tc>
          <w:tcPr>
            <w:tcW w:w="1195" w:type="dxa"/>
            <w:noWrap/>
            <w:hideMark/>
          </w:tcPr>
          <w:p w14:paraId="7DD59EDC"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u w:val="single"/>
              </w:rPr>
            </w:pPr>
          </w:p>
        </w:tc>
      </w:tr>
      <w:tr w:rsidR="00725ADB" w:rsidRPr="00F52967" w14:paraId="2C188705"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560" w:type="dxa"/>
            <w:noWrap/>
            <w:hideMark/>
          </w:tcPr>
          <w:p w14:paraId="3307B6F5" w14:textId="77777777" w:rsidR="00725ADB" w:rsidRPr="00F52967" w:rsidRDefault="00725ADB" w:rsidP="00F87473">
            <w:pPr>
              <w:rPr>
                <w:rFonts w:asciiTheme="minorHAnsi" w:hAnsiTheme="minorHAnsi" w:cstheme="minorHAnsi"/>
                <w:szCs w:val="20"/>
                <w:u w:val="single"/>
              </w:rPr>
            </w:pPr>
            <w:r w:rsidRPr="00F52967">
              <w:rPr>
                <w:rFonts w:asciiTheme="minorHAnsi" w:hAnsiTheme="minorHAnsi" w:cstheme="minorHAnsi"/>
                <w:szCs w:val="20"/>
                <w:u w:val="single"/>
              </w:rPr>
              <w:t>Length (km)</w:t>
            </w:r>
          </w:p>
        </w:tc>
        <w:tc>
          <w:tcPr>
            <w:tcW w:w="1308" w:type="dxa"/>
            <w:noWrap/>
            <w:hideMark/>
          </w:tcPr>
          <w:p w14:paraId="4A02A95F"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0"/>
                <w:u w:val="single"/>
              </w:rPr>
            </w:pPr>
          </w:p>
        </w:tc>
        <w:tc>
          <w:tcPr>
            <w:tcW w:w="1170" w:type="dxa"/>
            <w:noWrap/>
            <w:hideMark/>
          </w:tcPr>
          <w:p w14:paraId="63288F94"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u w:val="single"/>
              </w:rPr>
            </w:pPr>
            <w:r w:rsidRPr="00F52967">
              <w:rPr>
                <w:rFonts w:asciiTheme="minorHAnsi" w:hAnsiTheme="minorHAnsi" w:cstheme="minorHAnsi"/>
                <w:szCs w:val="20"/>
                <w:u w:val="single"/>
              </w:rPr>
              <w:t xml:space="preserve">1 </w:t>
            </w:r>
          </w:p>
        </w:tc>
        <w:tc>
          <w:tcPr>
            <w:tcW w:w="1195" w:type="dxa"/>
            <w:noWrap/>
            <w:hideMark/>
          </w:tcPr>
          <w:p w14:paraId="26191A73"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u w:val="single"/>
              </w:rPr>
            </w:pPr>
          </w:p>
        </w:tc>
      </w:tr>
      <w:tr w:rsidR="00725ADB" w:rsidRPr="00F52967" w14:paraId="3BDB731A"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560" w:type="dxa"/>
            <w:noWrap/>
            <w:hideMark/>
          </w:tcPr>
          <w:p w14:paraId="44008B1B" w14:textId="77777777" w:rsidR="00725ADB" w:rsidRPr="00F52967" w:rsidRDefault="00725ADB" w:rsidP="00F87473">
            <w:pPr>
              <w:rPr>
                <w:rFonts w:asciiTheme="minorHAnsi" w:hAnsiTheme="minorHAnsi" w:cstheme="minorHAnsi"/>
                <w:szCs w:val="20"/>
                <w:u w:val="single"/>
              </w:rPr>
            </w:pPr>
            <w:r w:rsidRPr="00F52967">
              <w:rPr>
                <w:rFonts w:asciiTheme="minorHAnsi" w:hAnsiTheme="minorHAnsi" w:cstheme="minorHAnsi"/>
                <w:szCs w:val="20"/>
                <w:u w:val="single"/>
              </w:rPr>
              <w:t>Cost /Km (US$)</w:t>
            </w:r>
          </w:p>
        </w:tc>
        <w:tc>
          <w:tcPr>
            <w:tcW w:w="1308" w:type="dxa"/>
            <w:noWrap/>
            <w:hideMark/>
          </w:tcPr>
          <w:p w14:paraId="63E55ECD"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0"/>
                <w:u w:val="single"/>
              </w:rPr>
            </w:pPr>
            <w:r w:rsidRPr="00F52967">
              <w:rPr>
                <w:rFonts w:asciiTheme="minorHAnsi" w:hAnsiTheme="minorHAnsi" w:cstheme="minorHAnsi"/>
                <w:color w:val="000000" w:themeColor="text1"/>
                <w:szCs w:val="20"/>
                <w:u w:val="single"/>
              </w:rPr>
              <w:t>72605</w:t>
            </w:r>
          </w:p>
        </w:tc>
        <w:tc>
          <w:tcPr>
            <w:tcW w:w="1170" w:type="dxa"/>
            <w:noWrap/>
            <w:hideMark/>
          </w:tcPr>
          <w:p w14:paraId="7172D010"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u w:val="single"/>
              </w:rPr>
            </w:pPr>
            <w:r w:rsidRPr="00F52967">
              <w:rPr>
                <w:rFonts w:asciiTheme="minorHAnsi" w:hAnsiTheme="minorHAnsi" w:cstheme="minorHAnsi"/>
                <w:szCs w:val="20"/>
                <w:u w:val="single"/>
              </w:rPr>
              <w:t xml:space="preserve">750,000 </w:t>
            </w:r>
          </w:p>
        </w:tc>
        <w:tc>
          <w:tcPr>
            <w:tcW w:w="1195" w:type="dxa"/>
            <w:noWrap/>
            <w:hideMark/>
          </w:tcPr>
          <w:p w14:paraId="5CA4DDBD"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u w:val="single"/>
              </w:rPr>
            </w:pPr>
            <w:r w:rsidRPr="00F52967">
              <w:rPr>
                <w:rFonts w:asciiTheme="minorHAnsi" w:hAnsiTheme="minorHAnsi" w:cstheme="minorHAnsi"/>
                <w:szCs w:val="20"/>
                <w:u w:val="single"/>
              </w:rPr>
              <w:t xml:space="preserve">750,000 </w:t>
            </w:r>
          </w:p>
        </w:tc>
      </w:tr>
      <w:tr w:rsidR="00725ADB" w:rsidRPr="00F52967" w14:paraId="304FC964" w14:textId="77777777" w:rsidTr="00F87473">
        <w:trPr>
          <w:cnfStyle w:val="000000010000" w:firstRow="0" w:lastRow="0" w:firstColumn="0" w:lastColumn="0" w:oddVBand="0" w:evenVBand="0" w:oddHBand="0" w:evenHBand="1"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4560" w:type="dxa"/>
            <w:noWrap/>
            <w:hideMark/>
          </w:tcPr>
          <w:p w14:paraId="6CDB854F" w14:textId="77777777" w:rsidR="00725ADB" w:rsidRPr="00F52967" w:rsidRDefault="00725ADB" w:rsidP="00F87473">
            <w:pPr>
              <w:rPr>
                <w:rFonts w:asciiTheme="minorHAnsi" w:hAnsiTheme="minorHAnsi" w:cstheme="minorHAnsi"/>
                <w:szCs w:val="20"/>
                <w:u w:val="single"/>
              </w:rPr>
            </w:pPr>
            <w:r w:rsidRPr="00F52967">
              <w:rPr>
                <w:rFonts w:asciiTheme="minorHAnsi" w:hAnsiTheme="minorHAnsi" w:cstheme="minorHAnsi"/>
                <w:szCs w:val="20"/>
                <w:u w:val="single"/>
              </w:rPr>
              <w:t>Sight seeing Boats</w:t>
            </w:r>
          </w:p>
        </w:tc>
        <w:tc>
          <w:tcPr>
            <w:tcW w:w="1308" w:type="dxa"/>
            <w:noWrap/>
            <w:hideMark/>
          </w:tcPr>
          <w:p w14:paraId="3C9611E0"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0"/>
                <w:u w:val="single"/>
              </w:rPr>
            </w:pPr>
          </w:p>
        </w:tc>
        <w:tc>
          <w:tcPr>
            <w:tcW w:w="1170" w:type="dxa"/>
            <w:noWrap/>
            <w:hideMark/>
          </w:tcPr>
          <w:p w14:paraId="643880AF"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u w:val="single"/>
              </w:rPr>
            </w:pPr>
          </w:p>
        </w:tc>
        <w:tc>
          <w:tcPr>
            <w:tcW w:w="1195" w:type="dxa"/>
            <w:noWrap/>
            <w:hideMark/>
          </w:tcPr>
          <w:p w14:paraId="66ADB042"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u w:val="single"/>
              </w:rPr>
            </w:pPr>
          </w:p>
        </w:tc>
      </w:tr>
      <w:tr w:rsidR="00725ADB" w:rsidRPr="00F52967" w14:paraId="5119F2F4"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560" w:type="dxa"/>
            <w:noWrap/>
            <w:hideMark/>
          </w:tcPr>
          <w:p w14:paraId="7FEDCD01" w14:textId="77777777" w:rsidR="00725ADB" w:rsidRPr="00F52967" w:rsidRDefault="00725ADB" w:rsidP="00F87473">
            <w:pPr>
              <w:rPr>
                <w:rFonts w:asciiTheme="minorHAnsi" w:hAnsiTheme="minorHAnsi" w:cstheme="minorHAnsi"/>
                <w:szCs w:val="20"/>
                <w:u w:val="single"/>
              </w:rPr>
            </w:pPr>
            <w:r w:rsidRPr="00F52967">
              <w:rPr>
                <w:rFonts w:asciiTheme="minorHAnsi" w:hAnsiTheme="minorHAnsi" w:cstheme="minorHAnsi"/>
                <w:szCs w:val="20"/>
                <w:u w:val="single"/>
              </w:rPr>
              <w:t>Number</w:t>
            </w:r>
          </w:p>
        </w:tc>
        <w:tc>
          <w:tcPr>
            <w:tcW w:w="1308" w:type="dxa"/>
            <w:noWrap/>
            <w:hideMark/>
          </w:tcPr>
          <w:p w14:paraId="60DE8ABC"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0"/>
                <w:u w:val="single"/>
              </w:rPr>
            </w:pPr>
          </w:p>
        </w:tc>
        <w:tc>
          <w:tcPr>
            <w:tcW w:w="1170" w:type="dxa"/>
            <w:noWrap/>
            <w:hideMark/>
          </w:tcPr>
          <w:p w14:paraId="547D3360"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u w:val="single"/>
              </w:rPr>
            </w:pPr>
            <w:r w:rsidRPr="00F52967">
              <w:rPr>
                <w:rFonts w:asciiTheme="minorHAnsi" w:hAnsiTheme="minorHAnsi" w:cstheme="minorHAnsi"/>
                <w:szCs w:val="20"/>
                <w:u w:val="single"/>
              </w:rPr>
              <w:t xml:space="preserve">2 </w:t>
            </w:r>
          </w:p>
        </w:tc>
        <w:tc>
          <w:tcPr>
            <w:tcW w:w="1195" w:type="dxa"/>
            <w:noWrap/>
            <w:hideMark/>
          </w:tcPr>
          <w:p w14:paraId="6228C4FC"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u w:val="single"/>
              </w:rPr>
            </w:pPr>
          </w:p>
        </w:tc>
      </w:tr>
      <w:tr w:rsidR="00725ADB" w:rsidRPr="00F52967" w14:paraId="7D8D01A1"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560" w:type="dxa"/>
            <w:noWrap/>
            <w:hideMark/>
          </w:tcPr>
          <w:p w14:paraId="6B8A5AB2" w14:textId="77777777" w:rsidR="00725ADB" w:rsidRPr="00F52967" w:rsidRDefault="00725ADB" w:rsidP="00F87473">
            <w:pPr>
              <w:rPr>
                <w:rFonts w:asciiTheme="minorHAnsi" w:hAnsiTheme="minorHAnsi" w:cstheme="minorHAnsi"/>
                <w:szCs w:val="20"/>
                <w:u w:val="single"/>
              </w:rPr>
            </w:pPr>
            <w:r w:rsidRPr="00F52967">
              <w:rPr>
                <w:rFonts w:asciiTheme="minorHAnsi" w:hAnsiTheme="minorHAnsi" w:cstheme="minorHAnsi"/>
                <w:szCs w:val="20"/>
                <w:u w:val="single"/>
              </w:rPr>
              <w:t>Cost/boat (US$)</w:t>
            </w:r>
          </w:p>
        </w:tc>
        <w:tc>
          <w:tcPr>
            <w:tcW w:w="1308" w:type="dxa"/>
            <w:noWrap/>
            <w:hideMark/>
          </w:tcPr>
          <w:p w14:paraId="35C6599F"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0"/>
                <w:u w:val="single"/>
              </w:rPr>
            </w:pPr>
            <w:r w:rsidRPr="00F52967">
              <w:rPr>
                <w:rFonts w:asciiTheme="minorHAnsi" w:hAnsiTheme="minorHAnsi" w:cstheme="minorHAnsi"/>
                <w:color w:val="000000" w:themeColor="text1"/>
                <w:szCs w:val="20"/>
                <w:u w:val="single"/>
              </w:rPr>
              <w:t>72605</w:t>
            </w:r>
          </w:p>
        </w:tc>
        <w:tc>
          <w:tcPr>
            <w:tcW w:w="1170" w:type="dxa"/>
            <w:noWrap/>
            <w:hideMark/>
          </w:tcPr>
          <w:p w14:paraId="15690573"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u w:val="single"/>
              </w:rPr>
            </w:pPr>
            <w:r w:rsidRPr="00F52967">
              <w:rPr>
                <w:rFonts w:asciiTheme="minorHAnsi" w:hAnsiTheme="minorHAnsi" w:cstheme="minorHAnsi"/>
                <w:szCs w:val="20"/>
                <w:u w:val="single"/>
              </w:rPr>
              <w:t xml:space="preserve">10,000 </w:t>
            </w:r>
          </w:p>
        </w:tc>
        <w:tc>
          <w:tcPr>
            <w:tcW w:w="1195" w:type="dxa"/>
            <w:noWrap/>
            <w:hideMark/>
          </w:tcPr>
          <w:p w14:paraId="7902DAB3"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u w:val="single"/>
              </w:rPr>
            </w:pPr>
            <w:r w:rsidRPr="00F52967">
              <w:rPr>
                <w:rFonts w:asciiTheme="minorHAnsi" w:hAnsiTheme="minorHAnsi" w:cstheme="minorHAnsi"/>
                <w:szCs w:val="20"/>
                <w:u w:val="single"/>
              </w:rPr>
              <w:t xml:space="preserve">20,000 </w:t>
            </w:r>
          </w:p>
        </w:tc>
      </w:tr>
      <w:tr w:rsidR="00725ADB" w:rsidRPr="00F52967" w14:paraId="289BBCB1"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560" w:type="dxa"/>
            <w:noWrap/>
            <w:hideMark/>
          </w:tcPr>
          <w:p w14:paraId="25848064" w14:textId="77777777" w:rsidR="00725ADB" w:rsidRPr="00F52967" w:rsidRDefault="00725ADB" w:rsidP="00F87473">
            <w:pPr>
              <w:rPr>
                <w:rFonts w:asciiTheme="minorHAnsi" w:hAnsiTheme="minorHAnsi" w:cstheme="minorHAnsi"/>
                <w:szCs w:val="20"/>
                <w:u w:val="single"/>
              </w:rPr>
            </w:pPr>
            <w:r w:rsidRPr="00F52967">
              <w:rPr>
                <w:rFonts w:asciiTheme="minorHAnsi" w:hAnsiTheme="minorHAnsi" w:cstheme="minorHAnsi"/>
                <w:szCs w:val="20"/>
                <w:u w:val="single"/>
              </w:rPr>
              <w:t xml:space="preserve">Training </w:t>
            </w:r>
          </w:p>
        </w:tc>
        <w:tc>
          <w:tcPr>
            <w:tcW w:w="1308" w:type="dxa"/>
            <w:noWrap/>
            <w:hideMark/>
          </w:tcPr>
          <w:p w14:paraId="673E3C64"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0"/>
                <w:u w:val="single"/>
              </w:rPr>
            </w:pPr>
          </w:p>
        </w:tc>
        <w:tc>
          <w:tcPr>
            <w:tcW w:w="1170" w:type="dxa"/>
            <w:noWrap/>
            <w:hideMark/>
          </w:tcPr>
          <w:p w14:paraId="599FADC8"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u w:val="single"/>
              </w:rPr>
            </w:pPr>
          </w:p>
        </w:tc>
        <w:tc>
          <w:tcPr>
            <w:tcW w:w="1195" w:type="dxa"/>
            <w:noWrap/>
            <w:hideMark/>
          </w:tcPr>
          <w:p w14:paraId="5DDAA93F"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u w:val="single"/>
              </w:rPr>
            </w:pPr>
          </w:p>
        </w:tc>
      </w:tr>
      <w:tr w:rsidR="00725ADB" w:rsidRPr="00F52967" w14:paraId="3EA126AB"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560" w:type="dxa"/>
            <w:noWrap/>
            <w:hideMark/>
          </w:tcPr>
          <w:p w14:paraId="79A28DDE" w14:textId="77777777" w:rsidR="00725ADB" w:rsidRPr="00F52967" w:rsidRDefault="00725ADB" w:rsidP="00F87473">
            <w:pPr>
              <w:rPr>
                <w:rFonts w:asciiTheme="minorHAnsi" w:hAnsiTheme="minorHAnsi" w:cstheme="minorHAnsi"/>
                <w:szCs w:val="20"/>
                <w:u w:val="single"/>
              </w:rPr>
            </w:pPr>
            <w:r w:rsidRPr="00F52967">
              <w:rPr>
                <w:rFonts w:asciiTheme="minorHAnsi" w:hAnsiTheme="minorHAnsi" w:cstheme="minorHAnsi"/>
                <w:szCs w:val="20"/>
                <w:u w:val="single"/>
              </w:rPr>
              <w:t>Community sensitization</w:t>
            </w:r>
          </w:p>
        </w:tc>
        <w:tc>
          <w:tcPr>
            <w:tcW w:w="1308" w:type="dxa"/>
            <w:noWrap/>
            <w:hideMark/>
          </w:tcPr>
          <w:p w14:paraId="6C2966FF"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0"/>
                <w:u w:val="single"/>
              </w:rPr>
            </w:pPr>
            <w:r w:rsidRPr="00F52967">
              <w:rPr>
                <w:rFonts w:asciiTheme="minorHAnsi" w:hAnsiTheme="minorHAnsi" w:cstheme="minorHAnsi"/>
                <w:color w:val="000000" w:themeColor="text1"/>
                <w:szCs w:val="20"/>
                <w:u w:val="single"/>
              </w:rPr>
              <w:t>74210</w:t>
            </w:r>
          </w:p>
        </w:tc>
        <w:tc>
          <w:tcPr>
            <w:tcW w:w="1170" w:type="dxa"/>
            <w:noWrap/>
            <w:hideMark/>
          </w:tcPr>
          <w:p w14:paraId="0B612D77"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u w:val="single"/>
              </w:rPr>
            </w:pPr>
            <w:r w:rsidRPr="00F52967">
              <w:rPr>
                <w:rFonts w:asciiTheme="minorHAnsi" w:hAnsiTheme="minorHAnsi" w:cstheme="minorHAnsi"/>
                <w:szCs w:val="20"/>
                <w:u w:val="single"/>
              </w:rPr>
              <w:t xml:space="preserve">50,000 </w:t>
            </w:r>
          </w:p>
        </w:tc>
        <w:tc>
          <w:tcPr>
            <w:tcW w:w="1195" w:type="dxa"/>
            <w:noWrap/>
            <w:hideMark/>
          </w:tcPr>
          <w:p w14:paraId="2A19E634"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u w:val="single"/>
              </w:rPr>
            </w:pPr>
            <w:r w:rsidRPr="00F52967">
              <w:rPr>
                <w:rFonts w:asciiTheme="minorHAnsi" w:hAnsiTheme="minorHAnsi" w:cstheme="minorHAnsi"/>
                <w:szCs w:val="20"/>
                <w:u w:val="single"/>
              </w:rPr>
              <w:t xml:space="preserve">50,000 </w:t>
            </w:r>
          </w:p>
        </w:tc>
      </w:tr>
      <w:tr w:rsidR="00725ADB" w:rsidRPr="00F52967" w14:paraId="27A32C31"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560" w:type="dxa"/>
            <w:noWrap/>
            <w:hideMark/>
          </w:tcPr>
          <w:p w14:paraId="4755366D" w14:textId="77777777" w:rsidR="00725ADB" w:rsidRPr="00F52967" w:rsidRDefault="00725ADB" w:rsidP="00F87473">
            <w:pPr>
              <w:rPr>
                <w:rFonts w:asciiTheme="minorHAnsi" w:hAnsiTheme="minorHAnsi" w:cstheme="minorHAnsi"/>
                <w:szCs w:val="20"/>
                <w:u w:val="single"/>
              </w:rPr>
            </w:pPr>
            <w:r w:rsidRPr="00F52967">
              <w:rPr>
                <w:rFonts w:asciiTheme="minorHAnsi" w:hAnsiTheme="minorHAnsi" w:cstheme="minorHAnsi"/>
                <w:szCs w:val="20"/>
                <w:u w:val="single"/>
              </w:rPr>
              <w:t>Training - Guides etc</w:t>
            </w:r>
          </w:p>
        </w:tc>
        <w:tc>
          <w:tcPr>
            <w:tcW w:w="1308" w:type="dxa"/>
            <w:noWrap/>
            <w:hideMark/>
          </w:tcPr>
          <w:p w14:paraId="2B15D84E"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0"/>
                <w:u w:val="single"/>
              </w:rPr>
            </w:pPr>
            <w:r w:rsidRPr="00F52967">
              <w:rPr>
                <w:rFonts w:asciiTheme="minorHAnsi" w:hAnsiTheme="minorHAnsi" w:cstheme="minorHAnsi"/>
                <w:color w:val="000000" w:themeColor="text1"/>
                <w:szCs w:val="20"/>
                <w:u w:val="single"/>
              </w:rPr>
              <w:t>63405</w:t>
            </w:r>
          </w:p>
        </w:tc>
        <w:tc>
          <w:tcPr>
            <w:tcW w:w="1170" w:type="dxa"/>
            <w:noWrap/>
            <w:hideMark/>
          </w:tcPr>
          <w:p w14:paraId="0017E09C"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u w:val="single"/>
              </w:rPr>
            </w:pPr>
            <w:r w:rsidRPr="00F52967">
              <w:rPr>
                <w:rFonts w:asciiTheme="minorHAnsi" w:hAnsiTheme="minorHAnsi" w:cstheme="minorHAnsi"/>
                <w:szCs w:val="20"/>
                <w:u w:val="single"/>
              </w:rPr>
              <w:t xml:space="preserve">50,000 </w:t>
            </w:r>
          </w:p>
        </w:tc>
        <w:tc>
          <w:tcPr>
            <w:tcW w:w="1195" w:type="dxa"/>
            <w:noWrap/>
            <w:hideMark/>
          </w:tcPr>
          <w:p w14:paraId="2F1083F5"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u w:val="single"/>
              </w:rPr>
            </w:pPr>
            <w:r w:rsidRPr="00F52967">
              <w:rPr>
                <w:rFonts w:asciiTheme="minorHAnsi" w:hAnsiTheme="minorHAnsi" w:cstheme="minorHAnsi"/>
                <w:szCs w:val="20"/>
                <w:u w:val="single"/>
              </w:rPr>
              <w:t xml:space="preserve">50,000 </w:t>
            </w:r>
          </w:p>
        </w:tc>
      </w:tr>
      <w:tr w:rsidR="00725ADB" w:rsidRPr="00F52967" w14:paraId="6AFEBDB4"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560" w:type="dxa"/>
            <w:noWrap/>
            <w:hideMark/>
          </w:tcPr>
          <w:p w14:paraId="39E32147" w14:textId="77777777" w:rsidR="00725ADB" w:rsidRPr="00F52967" w:rsidRDefault="00725ADB" w:rsidP="00F87473">
            <w:pPr>
              <w:rPr>
                <w:rFonts w:asciiTheme="minorHAnsi" w:hAnsiTheme="minorHAnsi" w:cstheme="minorHAnsi"/>
                <w:szCs w:val="20"/>
                <w:u w:val="single"/>
              </w:rPr>
            </w:pPr>
            <w:r w:rsidRPr="00F52967">
              <w:rPr>
                <w:rFonts w:asciiTheme="minorHAnsi" w:hAnsiTheme="minorHAnsi" w:cstheme="minorHAnsi"/>
                <w:szCs w:val="20"/>
                <w:u w:val="single"/>
              </w:rPr>
              <w:t>Operational costs</w:t>
            </w:r>
          </w:p>
        </w:tc>
        <w:tc>
          <w:tcPr>
            <w:tcW w:w="1308" w:type="dxa"/>
            <w:noWrap/>
            <w:hideMark/>
          </w:tcPr>
          <w:p w14:paraId="59807396"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0"/>
                <w:u w:val="single"/>
              </w:rPr>
            </w:pPr>
          </w:p>
        </w:tc>
        <w:tc>
          <w:tcPr>
            <w:tcW w:w="1170" w:type="dxa"/>
            <w:noWrap/>
            <w:hideMark/>
          </w:tcPr>
          <w:p w14:paraId="2FDF36AE"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u w:val="single"/>
              </w:rPr>
            </w:pPr>
          </w:p>
        </w:tc>
        <w:tc>
          <w:tcPr>
            <w:tcW w:w="1195" w:type="dxa"/>
            <w:noWrap/>
            <w:hideMark/>
          </w:tcPr>
          <w:p w14:paraId="21418E59"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u w:val="single"/>
              </w:rPr>
            </w:pPr>
          </w:p>
        </w:tc>
      </w:tr>
      <w:tr w:rsidR="00725ADB" w:rsidRPr="00F52967" w14:paraId="70D28383"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560" w:type="dxa"/>
            <w:noWrap/>
            <w:hideMark/>
          </w:tcPr>
          <w:p w14:paraId="49C08645" w14:textId="77777777" w:rsidR="00725ADB" w:rsidRPr="00F52967" w:rsidRDefault="00725ADB" w:rsidP="00F87473">
            <w:pPr>
              <w:rPr>
                <w:rFonts w:asciiTheme="minorHAnsi" w:hAnsiTheme="minorHAnsi" w:cstheme="minorHAnsi"/>
                <w:szCs w:val="20"/>
                <w:u w:val="single"/>
              </w:rPr>
            </w:pPr>
            <w:r w:rsidRPr="00F52967">
              <w:rPr>
                <w:rFonts w:asciiTheme="minorHAnsi" w:hAnsiTheme="minorHAnsi" w:cstheme="minorHAnsi"/>
                <w:szCs w:val="20"/>
                <w:u w:val="single"/>
              </w:rPr>
              <w:t>Number of years</w:t>
            </w:r>
          </w:p>
        </w:tc>
        <w:tc>
          <w:tcPr>
            <w:tcW w:w="1308" w:type="dxa"/>
            <w:noWrap/>
            <w:hideMark/>
          </w:tcPr>
          <w:p w14:paraId="79EBE3D9"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0"/>
                <w:u w:val="single"/>
              </w:rPr>
            </w:pPr>
          </w:p>
        </w:tc>
        <w:tc>
          <w:tcPr>
            <w:tcW w:w="1170" w:type="dxa"/>
            <w:noWrap/>
            <w:hideMark/>
          </w:tcPr>
          <w:p w14:paraId="6990F36A"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u w:val="single"/>
              </w:rPr>
            </w:pPr>
            <w:r w:rsidRPr="00F52967">
              <w:rPr>
                <w:rFonts w:asciiTheme="minorHAnsi" w:hAnsiTheme="minorHAnsi" w:cstheme="minorHAnsi"/>
                <w:szCs w:val="20"/>
                <w:u w:val="single"/>
              </w:rPr>
              <w:t xml:space="preserve">4 </w:t>
            </w:r>
          </w:p>
        </w:tc>
        <w:tc>
          <w:tcPr>
            <w:tcW w:w="1195" w:type="dxa"/>
            <w:noWrap/>
            <w:hideMark/>
          </w:tcPr>
          <w:p w14:paraId="78D725D0"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u w:val="single"/>
              </w:rPr>
            </w:pPr>
          </w:p>
        </w:tc>
      </w:tr>
      <w:tr w:rsidR="00725ADB" w:rsidRPr="00F52967" w14:paraId="0E9EF202"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560" w:type="dxa"/>
            <w:noWrap/>
            <w:hideMark/>
          </w:tcPr>
          <w:p w14:paraId="570C289B" w14:textId="77777777" w:rsidR="00725ADB" w:rsidRPr="00F52967" w:rsidRDefault="00725ADB" w:rsidP="00F87473">
            <w:pPr>
              <w:rPr>
                <w:rFonts w:asciiTheme="minorHAnsi" w:hAnsiTheme="minorHAnsi" w:cstheme="minorHAnsi"/>
                <w:szCs w:val="20"/>
                <w:u w:val="single"/>
              </w:rPr>
            </w:pPr>
            <w:r w:rsidRPr="00F52967">
              <w:rPr>
                <w:rFonts w:asciiTheme="minorHAnsi" w:hAnsiTheme="minorHAnsi" w:cstheme="minorHAnsi"/>
                <w:szCs w:val="20"/>
                <w:u w:val="single"/>
              </w:rPr>
              <w:t>Annual staff costs (30 guides etc)</w:t>
            </w:r>
          </w:p>
        </w:tc>
        <w:tc>
          <w:tcPr>
            <w:tcW w:w="1308" w:type="dxa"/>
            <w:noWrap/>
            <w:hideMark/>
          </w:tcPr>
          <w:p w14:paraId="087EB16E"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0"/>
                <w:u w:val="single"/>
              </w:rPr>
            </w:pPr>
            <w:r w:rsidRPr="00F52967">
              <w:rPr>
                <w:rFonts w:asciiTheme="minorHAnsi" w:hAnsiTheme="minorHAnsi" w:cstheme="minorHAnsi"/>
                <w:color w:val="000000" w:themeColor="text1"/>
                <w:szCs w:val="20"/>
                <w:u w:val="single"/>
              </w:rPr>
              <w:t>71310</w:t>
            </w:r>
          </w:p>
        </w:tc>
        <w:tc>
          <w:tcPr>
            <w:tcW w:w="1170" w:type="dxa"/>
            <w:noWrap/>
            <w:hideMark/>
          </w:tcPr>
          <w:p w14:paraId="7F698ABF"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u w:val="single"/>
              </w:rPr>
            </w:pPr>
            <w:r w:rsidRPr="00F52967">
              <w:rPr>
                <w:rFonts w:asciiTheme="minorHAnsi" w:hAnsiTheme="minorHAnsi" w:cstheme="minorHAnsi"/>
                <w:szCs w:val="20"/>
                <w:u w:val="single"/>
              </w:rPr>
              <w:t xml:space="preserve">60,000 </w:t>
            </w:r>
          </w:p>
        </w:tc>
        <w:tc>
          <w:tcPr>
            <w:tcW w:w="1195" w:type="dxa"/>
            <w:noWrap/>
            <w:hideMark/>
          </w:tcPr>
          <w:p w14:paraId="0EFCADA9"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u w:val="single"/>
              </w:rPr>
            </w:pPr>
            <w:r w:rsidRPr="00F52967">
              <w:rPr>
                <w:rFonts w:asciiTheme="minorHAnsi" w:hAnsiTheme="minorHAnsi" w:cstheme="minorHAnsi"/>
                <w:szCs w:val="20"/>
                <w:u w:val="single"/>
              </w:rPr>
              <w:t xml:space="preserve">240,000 </w:t>
            </w:r>
          </w:p>
        </w:tc>
      </w:tr>
      <w:tr w:rsidR="00725ADB" w:rsidRPr="00F52967" w14:paraId="4F88B21C" w14:textId="77777777" w:rsidTr="00F87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560" w:type="dxa"/>
            <w:noWrap/>
            <w:hideMark/>
          </w:tcPr>
          <w:p w14:paraId="02B6E064" w14:textId="77777777" w:rsidR="00725ADB" w:rsidRPr="00F52967" w:rsidRDefault="00725ADB" w:rsidP="00F87473">
            <w:pPr>
              <w:rPr>
                <w:rFonts w:asciiTheme="minorHAnsi" w:hAnsiTheme="minorHAnsi" w:cstheme="minorHAnsi"/>
                <w:szCs w:val="20"/>
                <w:u w:val="single"/>
              </w:rPr>
            </w:pPr>
            <w:r w:rsidRPr="00F52967">
              <w:rPr>
                <w:rFonts w:asciiTheme="minorHAnsi" w:hAnsiTheme="minorHAnsi" w:cstheme="minorHAnsi"/>
                <w:szCs w:val="20"/>
                <w:u w:val="single"/>
              </w:rPr>
              <w:t>Maitainance of Boardwalk (10% capital cost)</w:t>
            </w:r>
          </w:p>
        </w:tc>
        <w:tc>
          <w:tcPr>
            <w:tcW w:w="1308" w:type="dxa"/>
            <w:noWrap/>
            <w:hideMark/>
          </w:tcPr>
          <w:p w14:paraId="3CCB0F81"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0"/>
                <w:u w:val="single"/>
              </w:rPr>
            </w:pPr>
            <w:r w:rsidRPr="00F52967">
              <w:rPr>
                <w:rFonts w:asciiTheme="minorHAnsi" w:hAnsiTheme="minorHAnsi" w:cstheme="minorHAnsi"/>
                <w:color w:val="000000" w:themeColor="text1"/>
                <w:szCs w:val="20"/>
                <w:u w:val="single"/>
              </w:rPr>
              <w:t>72105</w:t>
            </w:r>
          </w:p>
        </w:tc>
        <w:tc>
          <w:tcPr>
            <w:tcW w:w="1170" w:type="dxa"/>
            <w:noWrap/>
            <w:hideMark/>
          </w:tcPr>
          <w:p w14:paraId="551EA407"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u w:val="single"/>
              </w:rPr>
            </w:pPr>
            <w:r w:rsidRPr="00F52967">
              <w:rPr>
                <w:rFonts w:asciiTheme="minorHAnsi" w:hAnsiTheme="minorHAnsi" w:cstheme="minorHAnsi"/>
                <w:szCs w:val="20"/>
                <w:u w:val="single"/>
              </w:rPr>
              <w:t xml:space="preserve">75,000 </w:t>
            </w:r>
          </w:p>
        </w:tc>
        <w:tc>
          <w:tcPr>
            <w:tcW w:w="1195" w:type="dxa"/>
            <w:noWrap/>
            <w:hideMark/>
          </w:tcPr>
          <w:p w14:paraId="13877B0F" w14:textId="77777777" w:rsidR="00725ADB" w:rsidRPr="00F52967" w:rsidRDefault="00725ADB" w:rsidP="00F874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u w:val="single"/>
              </w:rPr>
            </w:pPr>
            <w:r w:rsidRPr="00F52967">
              <w:rPr>
                <w:rFonts w:asciiTheme="minorHAnsi" w:hAnsiTheme="minorHAnsi" w:cstheme="minorHAnsi"/>
                <w:szCs w:val="20"/>
                <w:u w:val="single"/>
              </w:rPr>
              <w:t xml:space="preserve">300,000 </w:t>
            </w:r>
          </w:p>
        </w:tc>
      </w:tr>
      <w:tr w:rsidR="00725ADB" w:rsidRPr="00F52967" w14:paraId="28225D48" w14:textId="77777777" w:rsidTr="00F8747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560" w:type="dxa"/>
            <w:noWrap/>
            <w:hideMark/>
          </w:tcPr>
          <w:p w14:paraId="4A25B6D6" w14:textId="77777777" w:rsidR="00725ADB" w:rsidRPr="00F52967" w:rsidRDefault="00725ADB" w:rsidP="00F87473">
            <w:pPr>
              <w:rPr>
                <w:rFonts w:asciiTheme="minorHAnsi" w:hAnsiTheme="minorHAnsi" w:cstheme="minorHAnsi"/>
                <w:szCs w:val="20"/>
                <w:u w:val="single"/>
              </w:rPr>
            </w:pPr>
            <w:r w:rsidRPr="00F52967">
              <w:rPr>
                <w:rFonts w:asciiTheme="minorHAnsi" w:hAnsiTheme="minorHAnsi" w:cstheme="minorHAnsi"/>
                <w:szCs w:val="20"/>
                <w:u w:val="single"/>
              </w:rPr>
              <w:t>GRAND TOTAL</w:t>
            </w:r>
          </w:p>
        </w:tc>
        <w:tc>
          <w:tcPr>
            <w:tcW w:w="1308" w:type="dxa"/>
            <w:noWrap/>
            <w:hideMark/>
          </w:tcPr>
          <w:p w14:paraId="23E40157"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u w:val="single"/>
              </w:rPr>
            </w:pPr>
          </w:p>
        </w:tc>
        <w:tc>
          <w:tcPr>
            <w:tcW w:w="1170" w:type="dxa"/>
            <w:noWrap/>
            <w:hideMark/>
          </w:tcPr>
          <w:p w14:paraId="7D143906"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u w:val="single"/>
              </w:rPr>
            </w:pPr>
          </w:p>
        </w:tc>
        <w:tc>
          <w:tcPr>
            <w:tcW w:w="1195" w:type="dxa"/>
            <w:noWrap/>
            <w:hideMark/>
          </w:tcPr>
          <w:p w14:paraId="0BDC93E5" w14:textId="77777777" w:rsidR="00725ADB" w:rsidRPr="00F52967" w:rsidRDefault="00725ADB" w:rsidP="00F8747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u w:val="single"/>
              </w:rPr>
            </w:pPr>
            <w:r w:rsidRPr="00F52967">
              <w:rPr>
                <w:rFonts w:asciiTheme="minorHAnsi" w:hAnsiTheme="minorHAnsi" w:cstheme="minorHAnsi"/>
                <w:szCs w:val="20"/>
                <w:u w:val="single"/>
              </w:rPr>
              <w:t xml:space="preserve">1,410,000 </w:t>
            </w:r>
          </w:p>
        </w:tc>
      </w:tr>
    </w:tbl>
    <w:p w14:paraId="496169A0" w14:textId="77777777" w:rsidR="00725ADB" w:rsidRPr="00F52967" w:rsidRDefault="00725ADB" w:rsidP="00725ADB">
      <w:pPr>
        <w:rPr>
          <w:rFonts w:cs="Calibri"/>
          <w:sz w:val="22"/>
        </w:rPr>
      </w:pPr>
      <w:r w:rsidRPr="00F52967">
        <w:rPr>
          <w:rFonts w:cs="Calibri"/>
          <w:sz w:val="22"/>
        </w:rPr>
        <w:fldChar w:fldCharType="end"/>
      </w:r>
    </w:p>
    <w:p w14:paraId="391DEA21" w14:textId="77777777" w:rsidR="00725ADB" w:rsidRPr="00F52967" w:rsidRDefault="00725ADB" w:rsidP="00725ADB">
      <w:pPr>
        <w:rPr>
          <w:b/>
          <w:caps/>
          <w:color w:val="2E74B5" w:themeColor="accent1" w:themeShade="BF"/>
          <w:sz w:val="28"/>
          <w:szCs w:val="28"/>
        </w:rPr>
      </w:pPr>
      <w:r w:rsidRPr="00F52967">
        <w:rPr>
          <w:b/>
          <w:color w:val="2E74B5" w:themeColor="accent1" w:themeShade="BF"/>
          <w:sz w:val="28"/>
          <w:szCs w:val="28"/>
        </w:rPr>
        <w:t>MICROFINANCE</w:t>
      </w:r>
    </w:p>
    <w:p w14:paraId="4BABC702" w14:textId="77777777" w:rsidR="00725ADB" w:rsidRPr="00F52967" w:rsidRDefault="00725ADB" w:rsidP="00725ADB">
      <w:pPr>
        <w:rPr>
          <w:rFonts w:cs="Calibri"/>
          <w:b/>
          <w:sz w:val="24"/>
          <w:u w:val="single"/>
        </w:rPr>
      </w:pPr>
      <w:r w:rsidRPr="00F52967">
        <w:rPr>
          <w:rFonts w:cs="Calibri"/>
          <w:b/>
          <w:sz w:val="24"/>
          <w:u w:val="single"/>
        </w:rPr>
        <w:t>What is Microfinance?</w:t>
      </w:r>
    </w:p>
    <w:p w14:paraId="17FE7B75" w14:textId="77777777" w:rsidR="00725ADB" w:rsidRPr="00F52967" w:rsidRDefault="00725ADB" w:rsidP="00725ADB">
      <w:pPr>
        <w:rPr>
          <w:rFonts w:cs="Calibri"/>
          <w:sz w:val="22"/>
          <w:szCs w:val="22"/>
          <w:lang w:val="en-GB"/>
        </w:rPr>
      </w:pPr>
      <w:r w:rsidRPr="00F52967">
        <w:rPr>
          <w:rFonts w:cs="Calibri"/>
          <w:sz w:val="22"/>
          <w:szCs w:val="22"/>
          <w:lang w:val="en-GB"/>
        </w:rPr>
        <w:t>Microfinance is a source of financial services for entrepreneurs and small businesses lacking access to banking and related services. The two main mechanisms for the delivery of financial services to such clients are: (1) relationship-based banking for individual entrepreneurs and small businesses; and (2) group-based models, where several entrepreneurs come together to apply for loans and other services as a group.</w:t>
      </w:r>
    </w:p>
    <w:p w14:paraId="18D30848" w14:textId="77777777" w:rsidR="00725ADB" w:rsidRPr="00F52967" w:rsidRDefault="00725ADB" w:rsidP="00725ADB">
      <w:pPr>
        <w:rPr>
          <w:rFonts w:cs="Calibri"/>
          <w:sz w:val="22"/>
          <w:szCs w:val="22"/>
          <w:lang w:val="en-GB"/>
        </w:rPr>
      </w:pPr>
      <w:r w:rsidRPr="00F52967">
        <w:rPr>
          <w:rFonts w:cs="Calibri"/>
          <w:sz w:val="22"/>
          <w:szCs w:val="22"/>
          <w:lang w:val="en-GB"/>
        </w:rPr>
        <w:t>Microcredit is part of microfinance. Modern microcredit is generally considered to have originated with the Grameen Bank founded in Bangladesh in 1983. (Bateman, 2010). Many traditional banks subsequently introduced microcredit despite initial misgivings. Microcredit is now widely used in developing countries and is presented as having "enormous potential as a tool for poverty alleviation”</w:t>
      </w:r>
      <w:r w:rsidRPr="00F52967">
        <w:rPr>
          <w:sz w:val="22"/>
          <w:szCs w:val="22"/>
          <w:lang w:val="en-GB"/>
        </w:rPr>
        <w:t xml:space="preserve"> (Cons and Paprocki, 2008)</w:t>
      </w:r>
    </w:p>
    <w:p w14:paraId="72F15E49" w14:textId="77777777" w:rsidR="00725ADB" w:rsidRPr="00F52967" w:rsidRDefault="00725ADB" w:rsidP="00725ADB">
      <w:pPr>
        <w:rPr>
          <w:rFonts w:cs="Calibri"/>
          <w:b/>
          <w:sz w:val="24"/>
          <w:u w:val="single"/>
          <w:lang w:val="en-GB"/>
        </w:rPr>
      </w:pPr>
      <w:r w:rsidRPr="00F52967">
        <w:rPr>
          <w:rFonts w:cs="Calibri"/>
          <w:b/>
          <w:sz w:val="24"/>
          <w:u w:val="single"/>
          <w:lang w:val="en-GB"/>
        </w:rPr>
        <w:t>Benefits and Limitations</w:t>
      </w:r>
    </w:p>
    <w:p w14:paraId="30BB1633" w14:textId="77777777" w:rsidR="00725ADB" w:rsidRPr="00F52967" w:rsidRDefault="00725ADB" w:rsidP="00725ADB">
      <w:pPr>
        <w:rPr>
          <w:rFonts w:cs="Calibri"/>
          <w:sz w:val="22"/>
          <w:szCs w:val="22"/>
          <w:lang w:val="en-GB"/>
        </w:rPr>
      </w:pPr>
      <w:r w:rsidRPr="00F52967">
        <w:rPr>
          <w:rFonts w:cs="Calibri"/>
          <w:sz w:val="22"/>
          <w:szCs w:val="22"/>
          <w:lang w:val="en-GB"/>
        </w:rPr>
        <w:t>Micro financing produces many benefits for poverty stricken, or low- income households. One of the benefits is that it is very accessible. Banks today simply won’t extend loans to those with little to no assets, and generally don’t engage in small size loans typically associated with micro financing. Through micro financing small loans are produced and accessible. Micro financing is based on the philosophy that even small amounts of credit can help end the cycle of poverty. Another benefit produced from the micro financing initiative is that it presents opportunities, such as extending education and jobs. (Rutherford, 2009).</w:t>
      </w:r>
    </w:p>
    <w:p w14:paraId="144F69CA" w14:textId="77777777" w:rsidR="00725ADB" w:rsidRPr="00F52967" w:rsidRDefault="00725ADB" w:rsidP="00725ADB">
      <w:pPr>
        <w:rPr>
          <w:rFonts w:cs="Calibri"/>
          <w:sz w:val="22"/>
          <w:szCs w:val="22"/>
          <w:lang w:val="en-GB"/>
        </w:rPr>
      </w:pPr>
      <w:r w:rsidRPr="00F52967">
        <w:rPr>
          <w:rFonts w:cs="Calibri"/>
          <w:sz w:val="22"/>
          <w:szCs w:val="22"/>
          <w:lang w:val="en-GB"/>
        </w:rPr>
        <w:t xml:space="preserve">There are also many challenges within microfinance initiatives which may be social or financial. Here, more articulate and better-off community members may cheat poorer or less-educated neighbours. This may occur intentionally or inadvertently through loosely run organizations. As a result, many microfinance initiatives require a large amount of social capital or trust in order to work effectively. The ability of poorer people to save may also fluctuate over time as unexpected costs may take priority which could result in them being able to save little or nothing some weeks. Rates of inflation may cause funds to lose their value, thus financially harming the saver and not benefiting collector (Rutherford, 2009). Mission drift which refers to the phenomena through which the Micro Finance Institutions (MFIs) increasingly try to cater to customers who are better off than their original customers, primarily the poor families, also occurs often. </w:t>
      </w:r>
    </w:p>
    <w:p w14:paraId="459A13E5" w14:textId="28D0DE8C" w:rsidR="00725ADB" w:rsidRPr="00F52967" w:rsidRDefault="00725ADB" w:rsidP="00725ADB">
      <w:pPr>
        <w:rPr>
          <w:rFonts w:cs="Calibri"/>
          <w:sz w:val="22"/>
          <w:szCs w:val="22"/>
        </w:rPr>
      </w:pPr>
      <w:r w:rsidRPr="00F52967">
        <w:rPr>
          <w:rFonts w:cs="Calibri"/>
          <w:sz w:val="22"/>
          <w:szCs w:val="22"/>
        </w:rPr>
        <w:t xml:space="preserve">As reported by IFAD (2013), the MFIs in Sierra Leone extend credit which is repayable by small monthly installments without any grace period. The terms and conditions on which the MFIs extend credit to commercial enterprises are not suitable for agricultural lending due to their short maturity, frequent repayments, and the lack of any grace period. In addition, most of the MFIs prefer to deal with female customers (51% to 100% of active borrowers are female). This means that a significant section of the population (males) is not factored into their programmes and services. From the information obtained, the services of the MFIs do not address the needs of the majority of rural people, who are essentially </w:t>
      </w:r>
      <w:r w:rsidR="00D64D19" w:rsidRPr="00F52967">
        <w:rPr>
          <w:rFonts w:cs="Calibri"/>
          <w:sz w:val="22"/>
          <w:szCs w:val="22"/>
        </w:rPr>
        <w:t>small-scale</w:t>
      </w:r>
      <w:r w:rsidRPr="00F52967">
        <w:rPr>
          <w:rFonts w:cs="Calibri"/>
          <w:sz w:val="22"/>
          <w:szCs w:val="22"/>
        </w:rPr>
        <w:t xml:space="preserve"> farmers. </w:t>
      </w:r>
    </w:p>
    <w:p w14:paraId="42FA03CB" w14:textId="77777777" w:rsidR="00725ADB" w:rsidRPr="00F52967" w:rsidRDefault="00725ADB" w:rsidP="00725ADB">
      <w:pPr>
        <w:rPr>
          <w:b/>
          <w:sz w:val="24"/>
          <w:u w:val="single"/>
        </w:rPr>
      </w:pPr>
      <w:r w:rsidRPr="00F52967">
        <w:rPr>
          <w:b/>
          <w:sz w:val="24"/>
          <w:u w:val="single"/>
        </w:rPr>
        <w:t>Microfinance in Sierra Leone</w:t>
      </w:r>
    </w:p>
    <w:p w14:paraId="0C706727" w14:textId="77777777" w:rsidR="00725ADB" w:rsidRPr="00F52967" w:rsidRDefault="00725ADB" w:rsidP="00725ADB">
      <w:pPr>
        <w:rPr>
          <w:sz w:val="22"/>
          <w:szCs w:val="22"/>
        </w:rPr>
      </w:pPr>
      <w:r w:rsidRPr="00F52967">
        <w:rPr>
          <w:sz w:val="22"/>
          <w:szCs w:val="22"/>
        </w:rPr>
        <w:t>A network of rural financial institutions, consisting of Community Banks (CBS) and Financial Service Associations (FSAs) supportrd by an apex organization (Apex Bank) has been established through the MAFFS’ Rural Finance and Community Improvement Program supported by the International Fund for Agricultural Development (IFAD). In addition, some commercial banks and international NGOs offer microfinance services in the country.</w:t>
      </w:r>
    </w:p>
    <w:p w14:paraId="4F3205EE" w14:textId="77777777" w:rsidR="00725ADB" w:rsidRPr="00F52967" w:rsidRDefault="00725ADB" w:rsidP="00725ADB">
      <w:pPr>
        <w:rPr>
          <w:rFonts w:cs="Arial"/>
          <w:sz w:val="22"/>
          <w:szCs w:val="22"/>
          <w:lang w:val="en-GB"/>
        </w:rPr>
      </w:pPr>
      <w:r w:rsidRPr="00F52967">
        <w:rPr>
          <w:rFonts w:cs="Arial"/>
          <w:sz w:val="22"/>
          <w:szCs w:val="22"/>
          <w:lang w:val="en-GB"/>
        </w:rPr>
        <w:t xml:space="preserve">Community Banks (CBs): CBs, which are regulated by the Bank of Sierra Leone (BOSL), </w:t>
      </w:r>
      <w:r w:rsidRPr="00F52967">
        <w:rPr>
          <w:sz w:val="22"/>
          <w:szCs w:val="22"/>
        </w:rPr>
        <w:t>comprises a network of 17 community banks (CBs)</w:t>
      </w:r>
      <w:r w:rsidRPr="00F52967">
        <w:rPr>
          <w:rFonts w:cs="Arial"/>
          <w:sz w:val="22"/>
          <w:szCs w:val="22"/>
          <w:lang w:val="en-GB"/>
        </w:rPr>
        <w:t>are now offering the following products and services in rural areas: (i) deposits, (ii) remittances, (iii) payment systems, (iv) loans, (v) client financial education and (vi) small business development. At present, CBs offer both individual and group loans. These can be for commercial/trading purposes, agricultural production purposes, socio–economic purposes (salary loans), industrial activities purposes and for community activities (purchase of bicycles, motor bikes and mobile phones). They also offer overdraft facilities for schools and commercial clients. The loan size ranges from USD 40-80 to USD 8.000-16.000); loan duration is on average 1-6 months, but for agricultural loans, this can range between 10-12 months depending on the seasonality of the crop. The interest rate is around 2.5%-3.00% flat per month, but in most cases, agricultural loans are bullet paid with an interest rate of 25% per annum</w:t>
      </w:r>
    </w:p>
    <w:p w14:paraId="4D1A4F3B" w14:textId="77777777" w:rsidR="00725ADB" w:rsidRPr="00F52967" w:rsidRDefault="00725ADB" w:rsidP="00725ADB">
      <w:pPr>
        <w:rPr>
          <w:rFonts w:cs="Arial"/>
          <w:sz w:val="22"/>
          <w:szCs w:val="22"/>
          <w:lang w:val="en-GB"/>
        </w:rPr>
      </w:pPr>
      <w:r w:rsidRPr="00F52967">
        <w:rPr>
          <w:rFonts w:cs="Calibri"/>
          <w:sz w:val="22"/>
          <w:szCs w:val="22"/>
        </w:rPr>
        <w:t xml:space="preserve">Financial Services Associations (FSAs): FSAs registered with the Ministry of Social Welfare continue to mobilize savings in the form of equity. Products and services offered in rural areas are mainly: (i) safekeeping, (ii) micro-loans, and (iii) money transfers. Shareholders can access loans for a maximum amount equivalent to 4 times his/her share-capital. The co-financed IFAD and Italian Development Cooperation project introduced the first FSAs into Sierra Leone, </w:t>
      </w:r>
      <w:r w:rsidRPr="00F52967">
        <w:rPr>
          <w:rFonts w:cs="Arial"/>
          <w:sz w:val="22"/>
          <w:szCs w:val="22"/>
          <w:lang w:val="en-GB"/>
        </w:rPr>
        <w:t>adapting the model from the Kenya original. The model has been repeatedly improved upon and replicated/ up scaled under the IFAD-supported RFCIP. FSAs are rural financial institutions providing a range of financial services to their shareholders, who own the institutions. They aim at establishing locally accessible, locally owned and operated financial institutions. Loans to shareholders are financed principally from locally mobilized equity, which constitutes the village banks’ risk capital. The loans are guaranteed by the group lending mechanism, or by the bank’s knowledge of the individual borrower, deriving from the close relationships and local knowledge held by the FSAs. The loans can be accessed only by shareholders, and the loan size is based on the individual share value (up to 4 times the value of the share). By end 2015, the number of operational FSAs reached 65.</w:t>
      </w:r>
    </w:p>
    <w:p w14:paraId="055E6720" w14:textId="77777777" w:rsidR="00725ADB" w:rsidRPr="00F52967" w:rsidRDefault="00725ADB" w:rsidP="00725ADB">
      <w:pPr>
        <w:rPr>
          <w:rFonts w:cs="Calibri"/>
          <w:sz w:val="22"/>
          <w:szCs w:val="22"/>
          <w:lang w:val="en-GB"/>
        </w:rPr>
      </w:pPr>
      <w:r w:rsidRPr="00F52967">
        <w:rPr>
          <w:rFonts w:cs="Calibri"/>
          <w:sz w:val="22"/>
          <w:szCs w:val="22"/>
          <w:lang w:val="en-GB"/>
        </w:rPr>
        <w:t>BRAC: (formerly Bangladesh Rehabilitation Assistance Committee, and Bangladesh Rural Advancement Committee), is an international development organisation based in Bangladesh, established by Sir Fazle Hasan Abed in 1972. BRAC is present in all 64 districts of Bangladesh as well as other countries in Asia, Africa, and the Americas.</w:t>
      </w:r>
    </w:p>
    <w:p w14:paraId="11A6DE31" w14:textId="77777777" w:rsidR="00725ADB" w:rsidRPr="00F52967" w:rsidRDefault="00725ADB" w:rsidP="00725ADB">
      <w:pPr>
        <w:rPr>
          <w:rFonts w:cs="Calibri"/>
          <w:sz w:val="22"/>
          <w:szCs w:val="22"/>
          <w:lang w:val="en-GB"/>
        </w:rPr>
      </w:pPr>
      <w:r w:rsidRPr="00F52967">
        <w:rPr>
          <w:rFonts w:cs="Calibri"/>
          <w:sz w:val="22"/>
          <w:szCs w:val="22"/>
          <w:lang w:val="en-GB"/>
        </w:rPr>
        <w:t xml:space="preserve">BRAC is the most active microfinance NGO in Sierra Leone. Its microfinance programme in Sierra Leone provides loans to women who are not served by other microfinance institutions, giving them the opportunity to start their own businesses in their local communities. Borrowers of microloan are not required to provide collateral, and reimburse their loans on a weekly basis against competitive interest rates. BRAC offers microloans along with other services, and provides small enterprise programme loans to entrepreneurs who are seeking to expand their business. The loans comprise of: </w:t>
      </w:r>
    </w:p>
    <w:p w14:paraId="49A6ADAE" w14:textId="77777777" w:rsidR="00725ADB" w:rsidRPr="00F52967" w:rsidRDefault="00725ADB" w:rsidP="00725ADB">
      <w:pPr>
        <w:rPr>
          <w:rFonts w:cs="Calibri"/>
          <w:sz w:val="22"/>
          <w:szCs w:val="22"/>
          <w:lang w:val="en-GB"/>
        </w:rPr>
      </w:pPr>
      <w:r w:rsidRPr="00F52967">
        <w:rPr>
          <w:rFonts w:cs="Calibri"/>
          <w:sz w:val="22"/>
          <w:szCs w:val="22"/>
          <w:lang w:val="en-GB"/>
        </w:rPr>
        <w:t>Microloans – delivered through village organisations (VOs), an organised group of women who come together to improve their socioeconomic position. The VOs meet weekly to make their loan repayments and to discuss credit decisions with BRAC's credit officers. BRAC provides financial literacy training and technical assistance to these members, enabling them to increase income from existing activities as well as start new income generating activities.</w:t>
      </w:r>
    </w:p>
    <w:p w14:paraId="1A61C8AD" w14:textId="77777777" w:rsidR="00725ADB" w:rsidRPr="00F52967" w:rsidRDefault="00725ADB" w:rsidP="00725ADB">
      <w:pPr>
        <w:rPr>
          <w:rFonts w:cs="Calibri"/>
          <w:sz w:val="22"/>
          <w:szCs w:val="22"/>
          <w:lang w:val="en-GB"/>
        </w:rPr>
      </w:pPr>
      <w:r w:rsidRPr="00F52967">
        <w:rPr>
          <w:rFonts w:cs="Calibri"/>
          <w:sz w:val="22"/>
          <w:szCs w:val="22"/>
          <w:lang w:val="en-GB"/>
        </w:rPr>
        <w:t>Small enterprise programme - BRAC offers small enterprise loans (</w:t>
      </w:r>
      <w:r w:rsidRPr="00F52967">
        <w:rPr>
          <w:rFonts w:cs="Calibri"/>
          <w:sz w:val="22"/>
          <w:szCs w:val="22"/>
        </w:rPr>
        <w:t xml:space="preserve">$ 800 to $ 10,000) </w:t>
      </w:r>
      <w:r w:rsidRPr="00F52967">
        <w:rPr>
          <w:rFonts w:cs="Calibri"/>
          <w:sz w:val="22"/>
          <w:szCs w:val="22"/>
          <w:lang w:val="en-GB"/>
        </w:rPr>
        <w:t>to individual entrepreneurs who seek to expand their business. The loans enable these business owners, who otherwise have limited access to mainstream financial services which are too big to qualify for microloans and demand larger collateral, to create new employment opportunities and provide new services. Loan repayments are made on a monthly basis, with i</w:t>
      </w:r>
      <w:r w:rsidRPr="00F52967">
        <w:rPr>
          <w:rFonts w:cs="Calibri"/>
          <w:sz w:val="22"/>
          <w:szCs w:val="22"/>
        </w:rPr>
        <w:t>interest rate - 2.5% per month, and a loan duration- 6/12 months.</w:t>
      </w:r>
      <w:r w:rsidRPr="00F52967">
        <w:rPr>
          <w:rFonts w:cs="Calibri"/>
          <w:sz w:val="22"/>
          <w:szCs w:val="22"/>
          <w:lang w:val="en-GB"/>
        </w:rPr>
        <w:t xml:space="preserve"> Some members of the microloan programme become eligible for small enterprise loan as their businesses expand, requiring bigger investment.</w:t>
      </w:r>
    </w:p>
    <w:p w14:paraId="345C4DDE" w14:textId="77777777" w:rsidR="00725ADB" w:rsidRPr="00F52967" w:rsidRDefault="00725ADB" w:rsidP="00725ADB">
      <w:pPr>
        <w:rPr>
          <w:rFonts w:cs="Calibri"/>
          <w:b/>
          <w:sz w:val="24"/>
          <w:u w:val="single"/>
          <w:lang w:val="en-GB"/>
        </w:rPr>
      </w:pPr>
      <w:r w:rsidRPr="00F52967">
        <w:rPr>
          <w:rFonts w:cs="Calibri"/>
          <w:b/>
          <w:sz w:val="24"/>
          <w:u w:val="single"/>
          <w:lang w:val="en-GB"/>
        </w:rPr>
        <w:t>Microfinance in the LDCF project</w:t>
      </w:r>
    </w:p>
    <w:p w14:paraId="54242041" w14:textId="77777777" w:rsidR="00725ADB" w:rsidRPr="00F52967" w:rsidRDefault="00725ADB" w:rsidP="00725ADB">
      <w:pPr>
        <w:rPr>
          <w:rFonts w:cs="Calibri"/>
          <w:sz w:val="22"/>
          <w:szCs w:val="22"/>
          <w:lang w:val="en-GB"/>
        </w:rPr>
      </w:pPr>
      <w:r w:rsidRPr="00F52967">
        <w:rPr>
          <w:rFonts w:cs="Calibri"/>
          <w:sz w:val="22"/>
          <w:szCs w:val="22"/>
          <w:lang w:val="en-GB"/>
        </w:rPr>
        <w:t>Instead of attempting to set up an independent project based microfinance operation, it is proposed that the LDCF project should explore the alternative of capacitating existing institutions, such as the CBs and NGO which provide enterprise loans (e.g. BRAC) and are located in close proximity to the project pilot sites, to cater to needs of project beneficiaries. Capacitating may take the form of providing concessional funds to the financing institutions for on-lending to project beneficiaries, and working with the contracted institutions to develop lending instruments tailor-made for project beneficiaries.</w:t>
      </w:r>
    </w:p>
    <w:p w14:paraId="08F638F4" w14:textId="77777777" w:rsidR="00725ADB" w:rsidRPr="00F52967" w:rsidRDefault="00725ADB" w:rsidP="00725ADB">
      <w:pPr>
        <w:rPr>
          <w:sz w:val="22"/>
          <w:szCs w:val="22"/>
        </w:rPr>
      </w:pPr>
      <w:r w:rsidRPr="00F52967">
        <w:rPr>
          <w:sz w:val="22"/>
          <w:szCs w:val="22"/>
        </w:rPr>
        <w:t xml:space="preserve">Through this arrangement, it is expected that youths formerly engaged in sand mining and other deleterious activities, and willing to move into alternative livelihood activities, either as individuals or in Youths Groups/Cooperatives, will readily access concessional credit to support activities that seek to overcome barriers that entrepreneurs and SMEs face as a result of market failures that limit their capacity to access financial and business development services, technology, knowhow, partnerships, and markets. Thus, the concessional medium to long-term credit will provide funding for youth associations and SMEs to: (i) access labor and other services required for production activities; (ii) access services required to supply their commodities to markets; (iii) develop entrepreneurial capabilities; (iv) consolidate supply chains; (v) access business advisory services; and (vi) access technologies, technology transfer, and new institutional arrangements. </w:t>
      </w:r>
    </w:p>
    <w:p w14:paraId="68F3AC39" w14:textId="0EB1154F" w:rsidR="00725ADB" w:rsidRPr="00F52967" w:rsidRDefault="00725ADB" w:rsidP="00725ADB">
      <w:pPr>
        <w:rPr>
          <w:sz w:val="22"/>
          <w:szCs w:val="22"/>
        </w:rPr>
      </w:pPr>
      <w:r w:rsidRPr="00F52967">
        <w:rPr>
          <w:sz w:val="22"/>
          <w:szCs w:val="22"/>
        </w:rPr>
        <w:t>The choice of the CBs &amp; NGOs such as BRAC is based on several reasons: First, they represent the widest network easily accessible to the majority of entrepreneurs in the rural areas; secondly, they have a mechanism for savings mobilization and credit provision, based on members’ shareholding capacity, thereby avoiding the risk of massive default; thirdly, this will provide an opportunity to build-up the portfolio of rural financing which is critical for sustainable rural economic. Other options such as commercial banks and FSAs institutions were considered, but the high interest rates, shorter maturity periods and limited coverage in the rural areas precluded the use of these other options.</w:t>
      </w:r>
    </w:p>
    <w:p w14:paraId="672300C3" w14:textId="6809FFAA" w:rsidR="00725ADB" w:rsidRPr="00F52967" w:rsidRDefault="00725ADB" w:rsidP="00725ADB">
      <w:pPr>
        <w:rPr>
          <w:sz w:val="22"/>
          <w:szCs w:val="22"/>
        </w:rPr>
      </w:pPr>
      <w:r w:rsidRPr="00F52967">
        <w:rPr>
          <w:sz w:val="22"/>
          <w:szCs w:val="22"/>
        </w:rPr>
        <w:t xml:space="preserve">The financing through the CBs/NGOs should be structured in such a way as to provide production support customized to the needs of the groups/entrepreneurs according to their specific activities along their chosen commodity value-chain. Mobilization, sensitization and organization of the beneficiaries will be done through relevant institutions such as the Ministry of Fisheries and Marine Resources (MFMR), Ministry of Youths, etc. </w:t>
      </w:r>
    </w:p>
    <w:p w14:paraId="44E134EC" w14:textId="77777777" w:rsidR="00725ADB" w:rsidRPr="00F52967" w:rsidRDefault="00725ADB" w:rsidP="00725ADB">
      <w:pPr>
        <w:rPr>
          <w:b/>
          <w:caps/>
          <w:color w:val="2E74B5" w:themeColor="accent1" w:themeShade="BF"/>
          <w:sz w:val="28"/>
          <w:szCs w:val="28"/>
        </w:rPr>
      </w:pPr>
      <w:r w:rsidRPr="00F52967">
        <w:rPr>
          <w:b/>
          <w:caps/>
          <w:color w:val="2E74B5" w:themeColor="accent1" w:themeShade="BF"/>
          <w:sz w:val="28"/>
          <w:szCs w:val="28"/>
        </w:rPr>
        <w:t>TRAINING AND CAPACITY BUILDING</w:t>
      </w:r>
    </w:p>
    <w:p w14:paraId="0EB813C9" w14:textId="77777777" w:rsidR="00725ADB" w:rsidRPr="00F52967" w:rsidRDefault="00725ADB" w:rsidP="00725ADB">
      <w:pPr>
        <w:rPr>
          <w:rFonts w:cs="Calibri"/>
          <w:sz w:val="22"/>
        </w:rPr>
      </w:pPr>
      <w:r w:rsidRPr="00F52967">
        <w:rPr>
          <w:rFonts w:cs="Calibri"/>
          <w:sz w:val="22"/>
        </w:rPr>
        <w:t>It is expected that the project will d</w:t>
      </w:r>
      <w:r w:rsidRPr="00F52967">
        <w:rPr>
          <w:rFonts w:cs="Calibri"/>
          <w:color w:val="000000"/>
          <w:sz w:val="22"/>
          <w:szCs w:val="20"/>
          <w:u w:val="single"/>
        </w:rPr>
        <w:t>evelop and deliver training/capacity building sessions</w:t>
      </w:r>
      <w:r w:rsidRPr="00F52967">
        <w:rPr>
          <w:rFonts w:cs="Calibri"/>
          <w:color w:val="000000"/>
          <w:sz w:val="22"/>
          <w:szCs w:val="20"/>
        </w:rPr>
        <w:t xml:space="preserve"> to Local Government technical staff and SL-ICZM</w:t>
      </w:r>
      <w:r w:rsidR="002B0B77" w:rsidRPr="00F52967">
        <w:rPr>
          <w:rFonts w:cs="Calibri"/>
          <w:color w:val="000000"/>
          <w:sz w:val="22"/>
          <w:szCs w:val="20"/>
        </w:rPr>
        <w:t>-WG/</w:t>
      </w:r>
      <w:r w:rsidRPr="00F52967">
        <w:rPr>
          <w:rFonts w:cs="Calibri"/>
          <w:color w:val="000000"/>
          <w:sz w:val="22"/>
          <w:szCs w:val="20"/>
        </w:rPr>
        <w:t xml:space="preserve"> Board officers/decision makers on:</w:t>
      </w:r>
    </w:p>
    <w:p w14:paraId="46DBB586" w14:textId="77777777" w:rsidR="00725ADB" w:rsidRPr="00F52967" w:rsidRDefault="00725ADB" w:rsidP="00725ADB">
      <w:pPr>
        <w:rPr>
          <w:rFonts w:cs="Calibri"/>
          <w:color w:val="000000"/>
          <w:sz w:val="22"/>
          <w:szCs w:val="20"/>
        </w:rPr>
      </w:pPr>
      <w:r w:rsidRPr="00F52967">
        <w:rPr>
          <w:rFonts w:cs="Calibri"/>
          <w:color w:val="000000"/>
          <w:sz w:val="22"/>
          <w:szCs w:val="20"/>
        </w:rPr>
        <w:t>Integration of climate change adaptation into district plans and budgets;</w:t>
      </w:r>
    </w:p>
    <w:p w14:paraId="75CFB5A9" w14:textId="77777777" w:rsidR="00725ADB" w:rsidRPr="00F52967" w:rsidRDefault="00725ADB" w:rsidP="00725ADB">
      <w:pPr>
        <w:rPr>
          <w:rFonts w:cs="Calibri"/>
          <w:color w:val="000000"/>
          <w:sz w:val="22"/>
          <w:szCs w:val="20"/>
        </w:rPr>
      </w:pPr>
      <w:r w:rsidRPr="00F52967">
        <w:rPr>
          <w:rFonts w:cs="Calibri"/>
          <w:color w:val="000000"/>
          <w:sz w:val="22"/>
          <w:szCs w:val="20"/>
        </w:rPr>
        <w:t>Skills to assist coastal districts to review their plans and budgets to integrate climate change adaptation issues; and</w:t>
      </w:r>
    </w:p>
    <w:p w14:paraId="3C790862" w14:textId="77777777" w:rsidR="00725ADB" w:rsidRPr="00F52967" w:rsidRDefault="00725ADB" w:rsidP="00725ADB">
      <w:pPr>
        <w:rPr>
          <w:rFonts w:cs="Calibri"/>
          <w:color w:val="000000"/>
          <w:sz w:val="22"/>
          <w:szCs w:val="20"/>
        </w:rPr>
      </w:pPr>
      <w:r w:rsidRPr="00F52967">
        <w:rPr>
          <w:rFonts w:cs="Calibri"/>
          <w:color w:val="000000"/>
          <w:sz w:val="22"/>
          <w:szCs w:val="20"/>
        </w:rPr>
        <w:t>Skills for preparation of strategy for resilient livelihoods and development pathways for coastal communities.</w:t>
      </w:r>
    </w:p>
    <w:p w14:paraId="0A437856" w14:textId="77777777" w:rsidR="00725ADB" w:rsidRPr="00F52967" w:rsidRDefault="00725ADB" w:rsidP="00725ADB">
      <w:pPr>
        <w:rPr>
          <w:rFonts w:cs="Calibri"/>
          <w:sz w:val="22"/>
        </w:rPr>
      </w:pPr>
    </w:p>
    <w:p w14:paraId="596C41D3" w14:textId="3DCB6314" w:rsidR="00725ADB" w:rsidRPr="00F52967" w:rsidRDefault="00725ADB" w:rsidP="00725ADB">
      <w:pPr>
        <w:rPr>
          <w:rFonts w:cs="Calibri"/>
          <w:sz w:val="22"/>
        </w:rPr>
      </w:pPr>
      <w:r w:rsidRPr="00F52967">
        <w:rPr>
          <w:rFonts w:cs="Calibri"/>
          <w:sz w:val="22"/>
        </w:rPr>
        <w:fldChar w:fldCharType="begin"/>
      </w:r>
      <w:r w:rsidRPr="00F52967">
        <w:rPr>
          <w:rFonts w:cs="Calibri"/>
          <w:sz w:val="22"/>
        </w:rPr>
        <w:instrText xml:space="preserve"> REF _Ref461189693 \r \h  \* MERGEFORMAT </w:instrText>
      </w:r>
      <w:r w:rsidRPr="00F52967">
        <w:rPr>
          <w:rFonts w:cs="Calibri"/>
          <w:sz w:val="22"/>
        </w:rPr>
      </w:r>
      <w:r w:rsidRPr="00F52967">
        <w:rPr>
          <w:rFonts w:cs="Calibri"/>
          <w:sz w:val="22"/>
        </w:rPr>
        <w:fldChar w:fldCharType="separate"/>
      </w:r>
      <w:r w:rsidR="00304FD7" w:rsidRPr="00F52967">
        <w:rPr>
          <w:rFonts w:cs="Calibri"/>
          <w:sz w:val="22"/>
        </w:rPr>
        <w:t>0</w:t>
      </w:r>
      <w:r w:rsidRPr="00F52967">
        <w:rPr>
          <w:rFonts w:cs="Calibri"/>
          <w:sz w:val="22"/>
        </w:rPr>
        <w:fldChar w:fldCharType="end"/>
      </w:r>
      <w:r w:rsidRPr="00F52967">
        <w:rPr>
          <w:rFonts w:cs="Calibri"/>
          <w:sz w:val="22"/>
        </w:rPr>
        <w:t xml:space="preserve"> presents an estimate of the indicative costs of holding a </w:t>
      </w:r>
      <w:r w:rsidR="00D64D19" w:rsidRPr="00F52967">
        <w:rPr>
          <w:rFonts w:cs="Calibri"/>
          <w:sz w:val="22"/>
        </w:rPr>
        <w:t>one-week</w:t>
      </w:r>
      <w:r w:rsidRPr="00F52967">
        <w:rPr>
          <w:rFonts w:cs="Calibri"/>
          <w:sz w:val="22"/>
        </w:rPr>
        <w:t xml:space="preserve"> residential training workshop in Sierra Leone</w:t>
      </w:r>
    </w:p>
    <w:p w14:paraId="2926198A" w14:textId="77777777" w:rsidR="00725ADB" w:rsidRPr="00F52967" w:rsidRDefault="00725ADB" w:rsidP="00725ADB">
      <w:pPr>
        <w:rPr>
          <w:rFonts w:cs="Calibri"/>
          <w:color w:val="000000"/>
          <w:sz w:val="24"/>
          <w:szCs w:val="18"/>
          <w:lang w:val="en-GB" w:eastAsia="en-GB"/>
        </w:rPr>
      </w:pPr>
      <w:bookmarkStart w:id="380" w:name="_Ref461189693"/>
      <w:r w:rsidRPr="00F52967">
        <w:rPr>
          <w:color w:val="000000"/>
          <w:sz w:val="24"/>
          <w:szCs w:val="18"/>
          <w:lang w:val="en-GB" w:eastAsia="en-GB"/>
        </w:rPr>
        <w:t>Indicative costs of holding a one week residential training workshop in Sierra Leone</w:t>
      </w:r>
      <w:bookmarkEnd w:id="380"/>
      <w:r w:rsidRPr="00F52967">
        <w:rPr>
          <w:color w:val="000000"/>
          <w:sz w:val="24"/>
          <w:szCs w:val="18"/>
          <w:lang w:val="en-GB" w:eastAsia="en-GB"/>
        </w:rPr>
        <w:t xml:space="preserve"> </w:t>
      </w:r>
      <w:r w:rsidRPr="00F52967">
        <w:rPr>
          <w:color w:val="000000"/>
          <w:sz w:val="24"/>
          <w:szCs w:val="18"/>
          <w:lang w:val="en-GB" w:eastAsia="en-GB"/>
        </w:rPr>
        <w:fldChar w:fldCharType="begin"/>
      </w:r>
      <w:r w:rsidRPr="00F52967">
        <w:rPr>
          <w:color w:val="000000"/>
          <w:sz w:val="24"/>
          <w:szCs w:val="18"/>
          <w:lang w:val="en-GB" w:eastAsia="en-GB"/>
        </w:rPr>
        <w:instrText xml:space="preserve"> LINK Excel.Sheet.8 "C:\\Users\\Christie\\UNDP\\LDCF Consult\\Reports\\DS - Cost-Benefits.xlsx" "Training!R7C2:R39C6" \a \f 4 \r  \* MERGEFORMAT </w:instrText>
      </w:r>
      <w:r w:rsidRPr="00F52967">
        <w:rPr>
          <w:color w:val="000000"/>
          <w:sz w:val="24"/>
          <w:szCs w:val="18"/>
          <w:lang w:val="en-GB" w:eastAsia="en-GB"/>
        </w:rPr>
        <w:fldChar w:fldCharType="separate"/>
      </w:r>
    </w:p>
    <w:tbl>
      <w:tblPr>
        <w:tblW w:w="9588" w:type="dxa"/>
        <w:tblInd w:w="78" w:type="dxa"/>
        <w:tblLayout w:type="fixed"/>
        <w:tblLook w:val="0000" w:firstRow="0" w:lastRow="0" w:firstColumn="0" w:lastColumn="0" w:noHBand="0" w:noVBand="0"/>
      </w:tblPr>
      <w:tblGrid>
        <w:gridCol w:w="3874"/>
        <w:gridCol w:w="1466"/>
        <w:gridCol w:w="1066"/>
        <w:gridCol w:w="1004"/>
        <w:gridCol w:w="2178"/>
      </w:tblGrid>
      <w:tr w:rsidR="00725ADB" w:rsidRPr="00F52967" w14:paraId="2AD809E4" w14:textId="77777777" w:rsidTr="00F87473">
        <w:trPr>
          <w:trHeight w:val="290"/>
        </w:trPr>
        <w:tc>
          <w:tcPr>
            <w:tcW w:w="3874" w:type="dxa"/>
            <w:tcBorders>
              <w:top w:val="single" w:sz="6" w:space="0" w:color="auto"/>
              <w:left w:val="single" w:sz="12" w:space="0" w:color="auto"/>
              <w:bottom w:val="single" w:sz="2" w:space="0" w:color="000000"/>
              <w:right w:val="single" w:sz="2" w:space="0" w:color="000000"/>
            </w:tcBorders>
            <w:shd w:val="solid" w:color="C0C0C0" w:fill="auto"/>
            <w:vAlign w:val="center"/>
          </w:tcPr>
          <w:p w14:paraId="35AE8D76" w14:textId="77777777" w:rsidR="00725ADB" w:rsidRPr="00F52967" w:rsidRDefault="00725ADB" w:rsidP="00F87473">
            <w:pPr>
              <w:jc w:val="right"/>
              <w:rPr>
                <w:rFonts w:cs="Calibri"/>
                <w:color w:val="000000"/>
                <w:szCs w:val="20"/>
                <w:lang w:val="en-GB" w:eastAsia="en-GB"/>
              </w:rPr>
            </w:pPr>
          </w:p>
        </w:tc>
        <w:tc>
          <w:tcPr>
            <w:tcW w:w="1466" w:type="dxa"/>
            <w:tcBorders>
              <w:top w:val="single" w:sz="6" w:space="0" w:color="auto"/>
              <w:left w:val="single" w:sz="2" w:space="0" w:color="000000"/>
              <w:bottom w:val="single" w:sz="2" w:space="0" w:color="000000"/>
              <w:right w:val="single" w:sz="2" w:space="0" w:color="000000"/>
            </w:tcBorders>
            <w:shd w:val="solid" w:color="C0C0C0" w:fill="auto"/>
            <w:vAlign w:val="center"/>
          </w:tcPr>
          <w:p w14:paraId="0475C8E7" w14:textId="77777777" w:rsidR="00725ADB" w:rsidRPr="00F52967" w:rsidRDefault="00725ADB" w:rsidP="00F87473">
            <w:pPr>
              <w:jc w:val="right"/>
              <w:rPr>
                <w:rFonts w:cs="Calibri"/>
                <w:color w:val="000000"/>
                <w:szCs w:val="20"/>
                <w:lang w:val="en-GB" w:eastAsia="en-GB"/>
              </w:rPr>
            </w:pPr>
          </w:p>
        </w:tc>
        <w:tc>
          <w:tcPr>
            <w:tcW w:w="1066" w:type="dxa"/>
            <w:tcBorders>
              <w:top w:val="single" w:sz="6" w:space="0" w:color="auto"/>
              <w:left w:val="single" w:sz="2" w:space="0" w:color="000000"/>
              <w:bottom w:val="single" w:sz="2" w:space="0" w:color="000000"/>
              <w:right w:val="single" w:sz="2" w:space="0" w:color="000000"/>
            </w:tcBorders>
            <w:shd w:val="solid" w:color="C0C0C0" w:fill="auto"/>
            <w:vAlign w:val="center"/>
          </w:tcPr>
          <w:p w14:paraId="35A90203" w14:textId="77777777" w:rsidR="00725ADB" w:rsidRPr="00F52967" w:rsidRDefault="00725ADB" w:rsidP="00F87473">
            <w:pPr>
              <w:jc w:val="right"/>
              <w:rPr>
                <w:rFonts w:cs="Calibri"/>
                <w:color w:val="000000"/>
                <w:szCs w:val="20"/>
                <w:lang w:val="en-GB" w:eastAsia="en-GB"/>
              </w:rPr>
            </w:pPr>
          </w:p>
        </w:tc>
        <w:tc>
          <w:tcPr>
            <w:tcW w:w="1004" w:type="dxa"/>
            <w:tcBorders>
              <w:top w:val="single" w:sz="6" w:space="0" w:color="auto"/>
              <w:left w:val="single" w:sz="2" w:space="0" w:color="000000"/>
              <w:bottom w:val="single" w:sz="6" w:space="0" w:color="auto"/>
              <w:right w:val="single" w:sz="2" w:space="0" w:color="000000"/>
            </w:tcBorders>
            <w:shd w:val="solid" w:color="C0C0C0" w:fill="auto"/>
            <w:vAlign w:val="center"/>
          </w:tcPr>
          <w:p w14:paraId="2FBEFA7E" w14:textId="77777777" w:rsidR="00725ADB" w:rsidRPr="00F52967" w:rsidRDefault="00725ADB" w:rsidP="00F87473">
            <w:pPr>
              <w:jc w:val="right"/>
              <w:rPr>
                <w:rFonts w:cs="Calibri"/>
                <w:color w:val="000000"/>
                <w:szCs w:val="20"/>
                <w:lang w:val="en-GB" w:eastAsia="en-GB"/>
              </w:rPr>
            </w:pPr>
          </w:p>
        </w:tc>
        <w:tc>
          <w:tcPr>
            <w:tcW w:w="2178" w:type="dxa"/>
            <w:tcBorders>
              <w:top w:val="single" w:sz="6" w:space="0" w:color="auto"/>
              <w:left w:val="single" w:sz="2" w:space="0" w:color="000000"/>
              <w:bottom w:val="single" w:sz="2" w:space="0" w:color="000000"/>
              <w:right w:val="single" w:sz="12" w:space="0" w:color="auto"/>
            </w:tcBorders>
            <w:shd w:val="solid" w:color="C0C0C0" w:fill="auto"/>
            <w:vAlign w:val="center"/>
          </w:tcPr>
          <w:p w14:paraId="4C9C7F9A" w14:textId="77777777" w:rsidR="00725ADB" w:rsidRPr="00F52967" w:rsidRDefault="00725ADB" w:rsidP="00F87473">
            <w:pPr>
              <w:jc w:val="right"/>
              <w:rPr>
                <w:rFonts w:cs="Calibri"/>
                <w:color w:val="000000"/>
                <w:szCs w:val="20"/>
                <w:lang w:val="en-GB" w:eastAsia="en-GB"/>
              </w:rPr>
            </w:pPr>
          </w:p>
        </w:tc>
      </w:tr>
      <w:tr w:rsidR="00725ADB" w:rsidRPr="00F52967" w14:paraId="1187EDD1" w14:textId="77777777" w:rsidTr="00F87473">
        <w:trPr>
          <w:trHeight w:val="290"/>
        </w:trPr>
        <w:tc>
          <w:tcPr>
            <w:tcW w:w="3874" w:type="dxa"/>
            <w:tcBorders>
              <w:top w:val="single" w:sz="2" w:space="0" w:color="000000"/>
              <w:left w:val="single" w:sz="12" w:space="0" w:color="auto"/>
              <w:bottom w:val="single" w:sz="2" w:space="0" w:color="000000"/>
              <w:right w:val="single" w:sz="2" w:space="0" w:color="000000"/>
            </w:tcBorders>
            <w:shd w:val="solid" w:color="C0C0C0" w:fill="auto"/>
            <w:vAlign w:val="center"/>
          </w:tcPr>
          <w:p w14:paraId="3D004C97" w14:textId="77777777" w:rsidR="00725ADB" w:rsidRPr="00F52967" w:rsidRDefault="00725ADB" w:rsidP="00F87473">
            <w:pPr>
              <w:jc w:val="left"/>
              <w:rPr>
                <w:rFonts w:cs="Calibri"/>
                <w:color w:val="000000"/>
                <w:szCs w:val="20"/>
                <w:lang w:val="en-GB" w:eastAsia="en-GB"/>
              </w:rPr>
            </w:pPr>
          </w:p>
        </w:tc>
        <w:tc>
          <w:tcPr>
            <w:tcW w:w="1466" w:type="dxa"/>
            <w:tcBorders>
              <w:top w:val="single" w:sz="2" w:space="0" w:color="000000"/>
              <w:left w:val="single" w:sz="2" w:space="0" w:color="000000"/>
              <w:bottom w:val="single" w:sz="2" w:space="0" w:color="000000"/>
              <w:right w:val="single" w:sz="2" w:space="0" w:color="000000"/>
            </w:tcBorders>
            <w:shd w:val="solid" w:color="C0C0C0" w:fill="auto"/>
            <w:vAlign w:val="center"/>
          </w:tcPr>
          <w:p w14:paraId="4F8711C0" w14:textId="77777777"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Number of days</w:t>
            </w:r>
          </w:p>
        </w:tc>
        <w:tc>
          <w:tcPr>
            <w:tcW w:w="1066" w:type="dxa"/>
            <w:tcBorders>
              <w:top w:val="single" w:sz="2" w:space="0" w:color="000000"/>
              <w:left w:val="single" w:sz="2" w:space="0" w:color="000000"/>
              <w:bottom w:val="single" w:sz="2" w:space="0" w:color="000000"/>
              <w:right w:val="single" w:sz="6" w:space="0" w:color="auto"/>
            </w:tcBorders>
            <w:shd w:val="solid" w:color="C0C0C0" w:fill="auto"/>
            <w:vAlign w:val="center"/>
          </w:tcPr>
          <w:p w14:paraId="0BC0C4E0" w14:textId="77777777" w:rsidR="00725ADB" w:rsidRPr="00F52967" w:rsidRDefault="00725ADB" w:rsidP="00F87473">
            <w:pPr>
              <w:jc w:val="left"/>
              <w:rPr>
                <w:rFonts w:cs="Calibri"/>
                <w:color w:val="000000"/>
                <w:szCs w:val="20"/>
                <w:lang w:val="en-GB" w:eastAsia="en-GB"/>
              </w:rPr>
            </w:pPr>
          </w:p>
        </w:tc>
        <w:tc>
          <w:tcPr>
            <w:tcW w:w="1004" w:type="dxa"/>
            <w:tcBorders>
              <w:top w:val="single" w:sz="6" w:space="0" w:color="auto"/>
              <w:left w:val="single" w:sz="6" w:space="0" w:color="auto"/>
              <w:bottom w:val="single" w:sz="6" w:space="0" w:color="auto"/>
              <w:right w:val="single" w:sz="6" w:space="0" w:color="auto"/>
            </w:tcBorders>
            <w:shd w:val="solid" w:color="FFFFFF" w:fill="auto"/>
            <w:vAlign w:val="center"/>
          </w:tcPr>
          <w:p w14:paraId="7D4D7BD8" w14:textId="77777777"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7</w:t>
            </w:r>
          </w:p>
        </w:tc>
        <w:tc>
          <w:tcPr>
            <w:tcW w:w="2178" w:type="dxa"/>
            <w:tcBorders>
              <w:top w:val="single" w:sz="2" w:space="0" w:color="000000"/>
              <w:left w:val="single" w:sz="6" w:space="0" w:color="auto"/>
              <w:bottom w:val="single" w:sz="2" w:space="0" w:color="000000"/>
              <w:right w:val="single" w:sz="12" w:space="0" w:color="auto"/>
            </w:tcBorders>
            <w:shd w:val="solid" w:color="C0C0C0" w:fill="auto"/>
            <w:vAlign w:val="center"/>
          </w:tcPr>
          <w:p w14:paraId="20950FB2" w14:textId="77777777" w:rsidR="00725ADB" w:rsidRPr="00F52967" w:rsidRDefault="00725ADB" w:rsidP="00F87473">
            <w:pPr>
              <w:jc w:val="left"/>
              <w:rPr>
                <w:rFonts w:cs="Calibri"/>
                <w:color w:val="000000"/>
                <w:szCs w:val="20"/>
                <w:lang w:val="en-GB" w:eastAsia="en-GB"/>
              </w:rPr>
            </w:pPr>
          </w:p>
        </w:tc>
      </w:tr>
      <w:tr w:rsidR="00725ADB" w:rsidRPr="00F52967" w14:paraId="48331DBF" w14:textId="77777777" w:rsidTr="00F87473">
        <w:trPr>
          <w:trHeight w:val="290"/>
        </w:trPr>
        <w:tc>
          <w:tcPr>
            <w:tcW w:w="3874" w:type="dxa"/>
            <w:tcBorders>
              <w:top w:val="single" w:sz="2" w:space="0" w:color="000000"/>
              <w:left w:val="single" w:sz="12" w:space="0" w:color="auto"/>
              <w:bottom w:val="single" w:sz="2" w:space="0" w:color="000000"/>
              <w:right w:val="single" w:sz="2" w:space="0" w:color="000000"/>
            </w:tcBorders>
            <w:shd w:val="solid" w:color="C0C0C0" w:fill="auto"/>
            <w:vAlign w:val="center"/>
          </w:tcPr>
          <w:p w14:paraId="26BB2FB6" w14:textId="77777777" w:rsidR="00725ADB" w:rsidRPr="00F52967" w:rsidRDefault="00725ADB" w:rsidP="00F87473">
            <w:pPr>
              <w:jc w:val="left"/>
              <w:rPr>
                <w:rFonts w:cs="Calibri"/>
                <w:color w:val="000000"/>
                <w:szCs w:val="20"/>
                <w:lang w:val="en-GB" w:eastAsia="en-GB"/>
              </w:rPr>
            </w:pPr>
          </w:p>
        </w:tc>
        <w:tc>
          <w:tcPr>
            <w:tcW w:w="1466" w:type="dxa"/>
            <w:tcBorders>
              <w:top w:val="single" w:sz="2" w:space="0" w:color="000000"/>
              <w:left w:val="single" w:sz="2" w:space="0" w:color="000000"/>
              <w:bottom w:val="single" w:sz="2" w:space="0" w:color="000000"/>
              <w:right w:val="single" w:sz="2" w:space="0" w:color="000000"/>
            </w:tcBorders>
            <w:shd w:val="solid" w:color="C0C0C0" w:fill="auto"/>
            <w:vAlign w:val="center"/>
          </w:tcPr>
          <w:p w14:paraId="76222936" w14:textId="77777777" w:rsidR="00725ADB" w:rsidRPr="00F52967" w:rsidRDefault="00725ADB" w:rsidP="00F87473">
            <w:pPr>
              <w:jc w:val="left"/>
              <w:rPr>
                <w:rFonts w:cs="Calibri"/>
                <w:color w:val="000000"/>
                <w:szCs w:val="20"/>
                <w:lang w:val="en-GB" w:eastAsia="en-GB"/>
              </w:rPr>
            </w:pPr>
          </w:p>
        </w:tc>
        <w:tc>
          <w:tcPr>
            <w:tcW w:w="1066" w:type="dxa"/>
            <w:tcBorders>
              <w:top w:val="single" w:sz="2" w:space="0" w:color="000000"/>
              <w:left w:val="single" w:sz="2" w:space="0" w:color="000000"/>
              <w:bottom w:val="single" w:sz="2" w:space="0" w:color="000000"/>
              <w:right w:val="single" w:sz="2" w:space="0" w:color="000000"/>
            </w:tcBorders>
            <w:shd w:val="solid" w:color="C0C0C0" w:fill="auto"/>
            <w:vAlign w:val="center"/>
          </w:tcPr>
          <w:p w14:paraId="1794037E" w14:textId="77777777" w:rsidR="00725ADB" w:rsidRPr="00F52967" w:rsidRDefault="00725ADB" w:rsidP="00F87473">
            <w:pPr>
              <w:jc w:val="left"/>
              <w:rPr>
                <w:rFonts w:cs="Calibri"/>
                <w:color w:val="000000"/>
                <w:szCs w:val="20"/>
                <w:lang w:val="en-GB" w:eastAsia="en-GB"/>
              </w:rPr>
            </w:pPr>
          </w:p>
        </w:tc>
        <w:tc>
          <w:tcPr>
            <w:tcW w:w="1004" w:type="dxa"/>
            <w:tcBorders>
              <w:top w:val="single" w:sz="6" w:space="0" w:color="auto"/>
              <w:left w:val="single" w:sz="2" w:space="0" w:color="000000"/>
              <w:bottom w:val="single" w:sz="6" w:space="0" w:color="auto"/>
              <w:right w:val="single" w:sz="2" w:space="0" w:color="000000"/>
            </w:tcBorders>
            <w:shd w:val="solid" w:color="C0C0C0" w:fill="auto"/>
            <w:vAlign w:val="center"/>
          </w:tcPr>
          <w:p w14:paraId="2456AA74" w14:textId="77777777" w:rsidR="00725ADB" w:rsidRPr="00F52967" w:rsidRDefault="00725ADB" w:rsidP="00F87473">
            <w:pPr>
              <w:jc w:val="left"/>
              <w:rPr>
                <w:rFonts w:cs="Calibri"/>
                <w:color w:val="000000"/>
                <w:szCs w:val="20"/>
                <w:lang w:val="en-GB" w:eastAsia="en-GB"/>
              </w:rPr>
            </w:pPr>
          </w:p>
        </w:tc>
        <w:tc>
          <w:tcPr>
            <w:tcW w:w="2178" w:type="dxa"/>
            <w:tcBorders>
              <w:top w:val="single" w:sz="2" w:space="0" w:color="000000"/>
              <w:left w:val="single" w:sz="2" w:space="0" w:color="000000"/>
              <w:bottom w:val="single" w:sz="2" w:space="0" w:color="000000"/>
              <w:right w:val="single" w:sz="12" w:space="0" w:color="auto"/>
            </w:tcBorders>
            <w:shd w:val="solid" w:color="C0C0C0" w:fill="auto"/>
            <w:vAlign w:val="center"/>
          </w:tcPr>
          <w:p w14:paraId="2BD5E807" w14:textId="77777777" w:rsidR="00725ADB" w:rsidRPr="00F52967" w:rsidRDefault="00725ADB" w:rsidP="00F87473">
            <w:pPr>
              <w:jc w:val="left"/>
              <w:rPr>
                <w:rFonts w:cs="Calibri"/>
                <w:color w:val="000000"/>
                <w:szCs w:val="20"/>
                <w:lang w:val="en-GB" w:eastAsia="en-GB"/>
              </w:rPr>
            </w:pPr>
          </w:p>
        </w:tc>
      </w:tr>
      <w:tr w:rsidR="00725ADB" w:rsidRPr="00F52967" w14:paraId="59024264" w14:textId="77777777" w:rsidTr="00F87473">
        <w:trPr>
          <w:trHeight w:val="579"/>
        </w:trPr>
        <w:tc>
          <w:tcPr>
            <w:tcW w:w="3874" w:type="dxa"/>
            <w:tcBorders>
              <w:top w:val="single" w:sz="2" w:space="0" w:color="000000"/>
              <w:left w:val="single" w:sz="12" w:space="0" w:color="auto"/>
              <w:bottom w:val="single" w:sz="2" w:space="0" w:color="000000"/>
              <w:right w:val="single" w:sz="2" w:space="0" w:color="000000"/>
            </w:tcBorders>
            <w:shd w:val="solid" w:color="C0C0C0" w:fill="auto"/>
            <w:vAlign w:val="center"/>
          </w:tcPr>
          <w:p w14:paraId="6C0913FB" w14:textId="77777777"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WORKSHOP</w:t>
            </w:r>
          </w:p>
        </w:tc>
        <w:tc>
          <w:tcPr>
            <w:tcW w:w="2532" w:type="dxa"/>
            <w:gridSpan w:val="2"/>
            <w:tcBorders>
              <w:top w:val="single" w:sz="2" w:space="0" w:color="000000"/>
              <w:left w:val="single" w:sz="2" w:space="0" w:color="000000"/>
              <w:bottom w:val="single" w:sz="2" w:space="0" w:color="000000"/>
              <w:right w:val="single" w:sz="6" w:space="0" w:color="auto"/>
            </w:tcBorders>
            <w:shd w:val="solid" w:color="C0C0C0" w:fill="auto"/>
            <w:vAlign w:val="center"/>
          </w:tcPr>
          <w:p w14:paraId="33507E18" w14:textId="77777777"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International Participants (Trainers)</w:t>
            </w:r>
          </w:p>
        </w:tc>
        <w:tc>
          <w:tcPr>
            <w:tcW w:w="1004" w:type="dxa"/>
            <w:tcBorders>
              <w:top w:val="single" w:sz="6" w:space="0" w:color="auto"/>
              <w:left w:val="single" w:sz="6" w:space="0" w:color="auto"/>
              <w:bottom w:val="single" w:sz="6" w:space="0" w:color="auto"/>
              <w:right w:val="single" w:sz="6" w:space="0" w:color="auto"/>
            </w:tcBorders>
            <w:shd w:val="solid" w:color="FFFFFF" w:fill="auto"/>
            <w:vAlign w:val="center"/>
          </w:tcPr>
          <w:p w14:paraId="32022693" w14:textId="77777777"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2</w:t>
            </w:r>
          </w:p>
        </w:tc>
        <w:tc>
          <w:tcPr>
            <w:tcW w:w="2178" w:type="dxa"/>
            <w:tcBorders>
              <w:top w:val="single" w:sz="2" w:space="0" w:color="000000"/>
              <w:left w:val="single" w:sz="6" w:space="0" w:color="auto"/>
              <w:bottom w:val="single" w:sz="2" w:space="0" w:color="000000"/>
              <w:right w:val="single" w:sz="12" w:space="0" w:color="auto"/>
            </w:tcBorders>
            <w:shd w:val="solid" w:color="C0C0C0" w:fill="auto"/>
            <w:vAlign w:val="center"/>
          </w:tcPr>
          <w:p w14:paraId="178EB6A9" w14:textId="77777777" w:rsidR="00725ADB" w:rsidRPr="00F52967" w:rsidRDefault="00725ADB" w:rsidP="00F87473">
            <w:pPr>
              <w:jc w:val="left"/>
              <w:rPr>
                <w:rFonts w:cs="Calibri"/>
                <w:color w:val="000000"/>
                <w:szCs w:val="20"/>
                <w:lang w:val="en-GB" w:eastAsia="en-GB"/>
              </w:rPr>
            </w:pPr>
          </w:p>
        </w:tc>
      </w:tr>
      <w:tr w:rsidR="00725ADB" w:rsidRPr="00F52967" w14:paraId="7360D497" w14:textId="77777777" w:rsidTr="00F87473">
        <w:trPr>
          <w:trHeight w:val="302"/>
        </w:trPr>
        <w:tc>
          <w:tcPr>
            <w:tcW w:w="3874" w:type="dxa"/>
            <w:tcBorders>
              <w:top w:val="single" w:sz="2" w:space="0" w:color="000000"/>
              <w:left w:val="single" w:sz="12" w:space="0" w:color="auto"/>
              <w:bottom w:val="single" w:sz="2" w:space="0" w:color="000000"/>
              <w:right w:val="single" w:sz="2" w:space="0" w:color="000000"/>
            </w:tcBorders>
            <w:shd w:val="solid" w:color="C0C0C0" w:fill="auto"/>
            <w:vAlign w:val="center"/>
          </w:tcPr>
          <w:p w14:paraId="46B9DDBB" w14:textId="77777777" w:rsidR="00725ADB" w:rsidRPr="00F52967" w:rsidRDefault="00725ADB" w:rsidP="00F87473">
            <w:pPr>
              <w:jc w:val="left"/>
              <w:rPr>
                <w:rFonts w:cs="Calibri"/>
                <w:color w:val="000000"/>
                <w:szCs w:val="20"/>
                <w:lang w:val="en-GB" w:eastAsia="en-GB"/>
              </w:rPr>
            </w:pPr>
          </w:p>
        </w:tc>
        <w:tc>
          <w:tcPr>
            <w:tcW w:w="2532" w:type="dxa"/>
            <w:gridSpan w:val="2"/>
            <w:tcBorders>
              <w:top w:val="single" w:sz="2" w:space="0" w:color="000000"/>
              <w:left w:val="single" w:sz="2" w:space="0" w:color="000000"/>
              <w:bottom w:val="single" w:sz="2" w:space="0" w:color="000000"/>
              <w:right w:val="single" w:sz="6" w:space="0" w:color="auto"/>
            </w:tcBorders>
            <w:shd w:val="solid" w:color="C0C0C0" w:fill="auto"/>
            <w:vAlign w:val="center"/>
          </w:tcPr>
          <w:p w14:paraId="637C1BE2" w14:textId="77777777"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Local Participants</w:t>
            </w:r>
          </w:p>
        </w:tc>
        <w:tc>
          <w:tcPr>
            <w:tcW w:w="1004" w:type="dxa"/>
            <w:tcBorders>
              <w:top w:val="single" w:sz="6" w:space="0" w:color="auto"/>
              <w:left w:val="single" w:sz="6" w:space="0" w:color="auto"/>
              <w:bottom w:val="single" w:sz="12" w:space="0" w:color="auto"/>
              <w:right w:val="single" w:sz="6" w:space="0" w:color="auto"/>
            </w:tcBorders>
            <w:shd w:val="solid" w:color="FFFFFF" w:fill="auto"/>
            <w:vAlign w:val="center"/>
          </w:tcPr>
          <w:p w14:paraId="2B469BD9" w14:textId="77777777"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30</w:t>
            </w:r>
          </w:p>
        </w:tc>
        <w:tc>
          <w:tcPr>
            <w:tcW w:w="2178" w:type="dxa"/>
            <w:tcBorders>
              <w:top w:val="single" w:sz="2" w:space="0" w:color="000000"/>
              <w:left w:val="single" w:sz="6" w:space="0" w:color="auto"/>
              <w:bottom w:val="single" w:sz="2" w:space="0" w:color="000000"/>
              <w:right w:val="single" w:sz="12" w:space="0" w:color="auto"/>
            </w:tcBorders>
            <w:shd w:val="solid" w:color="C0C0C0" w:fill="auto"/>
            <w:vAlign w:val="center"/>
          </w:tcPr>
          <w:p w14:paraId="4ED59924" w14:textId="77777777" w:rsidR="00725ADB" w:rsidRPr="00F52967" w:rsidRDefault="00725ADB" w:rsidP="00F87473">
            <w:pPr>
              <w:jc w:val="left"/>
              <w:rPr>
                <w:rFonts w:cs="Calibri"/>
                <w:color w:val="000000"/>
                <w:szCs w:val="20"/>
                <w:lang w:val="en-GB" w:eastAsia="en-GB"/>
              </w:rPr>
            </w:pPr>
          </w:p>
        </w:tc>
      </w:tr>
      <w:tr w:rsidR="00725ADB" w:rsidRPr="00F52967" w14:paraId="0D4523AB" w14:textId="77777777" w:rsidTr="00F87473">
        <w:trPr>
          <w:trHeight w:val="302"/>
        </w:trPr>
        <w:tc>
          <w:tcPr>
            <w:tcW w:w="3874" w:type="dxa"/>
            <w:tcBorders>
              <w:top w:val="single" w:sz="2" w:space="0" w:color="000000"/>
              <w:left w:val="single" w:sz="12" w:space="0" w:color="auto"/>
              <w:bottom w:val="single" w:sz="2" w:space="0" w:color="000000"/>
              <w:right w:val="single" w:sz="2" w:space="0" w:color="000000"/>
            </w:tcBorders>
            <w:shd w:val="solid" w:color="C0C0C0" w:fill="auto"/>
            <w:vAlign w:val="center"/>
          </w:tcPr>
          <w:p w14:paraId="64C88EE1" w14:textId="77777777" w:rsidR="00725ADB" w:rsidRPr="00F52967" w:rsidRDefault="00725ADB" w:rsidP="00F87473">
            <w:pPr>
              <w:jc w:val="left"/>
              <w:rPr>
                <w:rFonts w:cs="Calibri"/>
                <w:color w:val="000000"/>
                <w:szCs w:val="20"/>
                <w:lang w:val="en-GB" w:eastAsia="en-GB"/>
              </w:rPr>
            </w:pPr>
          </w:p>
        </w:tc>
        <w:tc>
          <w:tcPr>
            <w:tcW w:w="2532" w:type="dxa"/>
            <w:gridSpan w:val="2"/>
            <w:tcBorders>
              <w:top w:val="single" w:sz="2" w:space="0" w:color="000000"/>
              <w:left w:val="single" w:sz="2" w:space="0" w:color="000000"/>
              <w:bottom w:val="single" w:sz="2" w:space="0" w:color="000000"/>
              <w:right w:val="single" w:sz="12" w:space="0" w:color="auto"/>
            </w:tcBorders>
            <w:shd w:val="solid" w:color="C0C0C0" w:fill="auto"/>
            <w:vAlign w:val="center"/>
          </w:tcPr>
          <w:p w14:paraId="7D1E2879" w14:textId="77777777"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Total participants</w:t>
            </w:r>
          </w:p>
        </w:tc>
        <w:tc>
          <w:tcPr>
            <w:tcW w:w="1004" w:type="dxa"/>
            <w:tcBorders>
              <w:top w:val="single" w:sz="12" w:space="0" w:color="auto"/>
              <w:left w:val="single" w:sz="12" w:space="0" w:color="auto"/>
              <w:bottom w:val="single" w:sz="12" w:space="0" w:color="auto"/>
              <w:right w:val="single" w:sz="12" w:space="0" w:color="auto"/>
            </w:tcBorders>
            <w:shd w:val="pct5" w:color="auto" w:fill="FFFFFF"/>
            <w:vAlign w:val="center"/>
          </w:tcPr>
          <w:p w14:paraId="0903A8E4" w14:textId="77777777"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32</w:t>
            </w:r>
          </w:p>
        </w:tc>
        <w:tc>
          <w:tcPr>
            <w:tcW w:w="2178" w:type="dxa"/>
            <w:tcBorders>
              <w:top w:val="single" w:sz="2" w:space="0" w:color="000000"/>
              <w:left w:val="single" w:sz="12" w:space="0" w:color="auto"/>
              <w:bottom w:val="single" w:sz="2" w:space="0" w:color="000000"/>
              <w:right w:val="single" w:sz="12" w:space="0" w:color="auto"/>
            </w:tcBorders>
            <w:shd w:val="solid" w:color="C0C0C0" w:fill="auto"/>
            <w:vAlign w:val="center"/>
          </w:tcPr>
          <w:p w14:paraId="6C72DAEA" w14:textId="77777777" w:rsidR="00725ADB" w:rsidRPr="00F52967" w:rsidRDefault="00725ADB" w:rsidP="00F87473">
            <w:pPr>
              <w:jc w:val="left"/>
              <w:rPr>
                <w:rFonts w:cs="Calibri"/>
                <w:color w:val="000000"/>
                <w:szCs w:val="20"/>
                <w:lang w:val="en-GB" w:eastAsia="en-GB"/>
              </w:rPr>
            </w:pPr>
          </w:p>
        </w:tc>
      </w:tr>
      <w:tr w:rsidR="00725ADB" w:rsidRPr="00F52967" w14:paraId="58ECFD4E" w14:textId="77777777" w:rsidTr="00F87473">
        <w:trPr>
          <w:trHeight w:val="290"/>
        </w:trPr>
        <w:tc>
          <w:tcPr>
            <w:tcW w:w="3874" w:type="dxa"/>
            <w:tcBorders>
              <w:top w:val="single" w:sz="2" w:space="0" w:color="000000"/>
              <w:left w:val="single" w:sz="12" w:space="0" w:color="auto"/>
              <w:bottom w:val="single" w:sz="6" w:space="0" w:color="auto"/>
              <w:right w:val="single" w:sz="2" w:space="0" w:color="000000"/>
            </w:tcBorders>
            <w:shd w:val="solid" w:color="C0C0C0" w:fill="auto"/>
            <w:vAlign w:val="center"/>
          </w:tcPr>
          <w:p w14:paraId="307616E3" w14:textId="77777777" w:rsidR="00725ADB" w:rsidRPr="00F52967" w:rsidRDefault="00725ADB" w:rsidP="00F87473">
            <w:pPr>
              <w:jc w:val="left"/>
              <w:rPr>
                <w:rFonts w:cs="Calibri"/>
                <w:color w:val="000000"/>
                <w:szCs w:val="20"/>
                <w:lang w:val="en-GB" w:eastAsia="en-GB"/>
              </w:rPr>
            </w:pPr>
          </w:p>
        </w:tc>
        <w:tc>
          <w:tcPr>
            <w:tcW w:w="1466" w:type="dxa"/>
            <w:tcBorders>
              <w:top w:val="single" w:sz="2" w:space="0" w:color="000000"/>
              <w:left w:val="single" w:sz="2" w:space="0" w:color="000000"/>
              <w:bottom w:val="single" w:sz="6" w:space="0" w:color="auto"/>
              <w:right w:val="single" w:sz="2" w:space="0" w:color="000000"/>
            </w:tcBorders>
            <w:shd w:val="solid" w:color="C0C0C0" w:fill="auto"/>
            <w:vAlign w:val="center"/>
          </w:tcPr>
          <w:p w14:paraId="3D58CC0B" w14:textId="77777777" w:rsidR="00725ADB" w:rsidRPr="00F52967" w:rsidRDefault="00725ADB" w:rsidP="00F87473">
            <w:pPr>
              <w:jc w:val="right"/>
              <w:rPr>
                <w:rFonts w:cs="Calibri"/>
                <w:color w:val="000000"/>
                <w:szCs w:val="20"/>
                <w:lang w:val="en-GB" w:eastAsia="en-GB"/>
              </w:rPr>
            </w:pPr>
          </w:p>
        </w:tc>
        <w:tc>
          <w:tcPr>
            <w:tcW w:w="1066" w:type="dxa"/>
            <w:tcBorders>
              <w:top w:val="single" w:sz="2" w:space="0" w:color="000000"/>
              <w:left w:val="single" w:sz="2" w:space="0" w:color="000000"/>
              <w:bottom w:val="single" w:sz="6" w:space="0" w:color="auto"/>
              <w:right w:val="single" w:sz="2" w:space="0" w:color="000000"/>
            </w:tcBorders>
            <w:shd w:val="solid" w:color="C0C0C0" w:fill="auto"/>
            <w:vAlign w:val="center"/>
          </w:tcPr>
          <w:p w14:paraId="1298AA13" w14:textId="77777777" w:rsidR="00725ADB" w:rsidRPr="00F52967" w:rsidRDefault="00725ADB" w:rsidP="00F87473">
            <w:pPr>
              <w:jc w:val="right"/>
              <w:rPr>
                <w:rFonts w:cs="Calibri"/>
                <w:color w:val="000000"/>
                <w:szCs w:val="20"/>
                <w:lang w:val="en-GB" w:eastAsia="en-GB"/>
              </w:rPr>
            </w:pPr>
          </w:p>
        </w:tc>
        <w:tc>
          <w:tcPr>
            <w:tcW w:w="1004" w:type="dxa"/>
            <w:tcBorders>
              <w:top w:val="single" w:sz="12" w:space="0" w:color="auto"/>
              <w:left w:val="single" w:sz="2" w:space="0" w:color="000000"/>
              <w:bottom w:val="single" w:sz="6" w:space="0" w:color="auto"/>
              <w:right w:val="single" w:sz="2" w:space="0" w:color="000000"/>
            </w:tcBorders>
            <w:shd w:val="solid" w:color="C0C0C0" w:fill="auto"/>
            <w:vAlign w:val="center"/>
          </w:tcPr>
          <w:p w14:paraId="05C159D9" w14:textId="77777777" w:rsidR="00725ADB" w:rsidRPr="00F52967" w:rsidRDefault="00725ADB" w:rsidP="00F87473">
            <w:pPr>
              <w:jc w:val="right"/>
              <w:rPr>
                <w:rFonts w:cs="Calibri"/>
                <w:color w:val="000000"/>
                <w:szCs w:val="20"/>
                <w:lang w:val="en-GB" w:eastAsia="en-GB"/>
              </w:rPr>
            </w:pPr>
          </w:p>
        </w:tc>
        <w:tc>
          <w:tcPr>
            <w:tcW w:w="2178" w:type="dxa"/>
            <w:tcBorders>
              <w:top w:val="single" w:sz="2" w:space="0" w:color="000000"/>
              <w:left w:val="single" w:sz="2" w:space="0" w:color="000000"/>
              <w:bottom w:val="single" w:sz="6" w:space="0" w:color="auto"/>
              <w:right w:val="single" w:sz="12" w:space="0" w:color="auto"/>
            </w:tcBorders>
            <w:shd w:val="solid" w:color="C0C0C0" w:fill="auto"/>
            <w:vAlign w:val="center"/>
          </w:tcPr>
          <w:p w14:paraId="65A07D1F" w14:textId="77777777" w:rsidR="00725ADB" w:rsidRPr="00F52967" w:rsidRDefault="00725ADB" w:rsidP="00F87473">
            <w:pPr>
              <w:jc w:val="right"/>
              <w:rPr>
                <w:rFonts w:cs="Calibri"/>
                <w:color w:val="000000"/>
                <w:szCs w:val="20"/>
                <w:lang w:val="en-GB" w:eastAsia="en-GB"/>
              </w:rPr>
            </w:pPr>
          </w:p>
        </w:tc>
      </w:tr>
      <w:tr w:rsidR="00725ADB" w:rsidRPr="00F52967" w14:paraId="34FD3E7F" w14:textId="77777777" w:rsidTr="00F87473">
        <w:trPr>
          <w:trHeight w:val="290"/>
        </w:trPr>
        <w:tc>
          <w:tcPr>
            <w:tcW w:w="3874" w:type="dxa"/>
            <w:tcBorders>
              <w:top w:val="single" w:sz="6" w:space="0" w:color="auto"/>
              <w:left w:val="single" w:sz="12" w:space="0" w:color="auto"/>
              <w:bottom w:val="single" w:sz="6" w:space="0" w:color="auto"/>
              <w:right w:val="single" w:sz="6" w:space="0" w:color="auto"/>
            </w:tcBorders>
            <w:shd w:val="solid" w:color="969696" w:fill="auto"/>
            <w:vAlign w:val="center"/>
          </w:tcPr>
          <w:p w14:paraId="16BE7A85" w14:textId="77777777"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Elements des couts</w:t>
            </w:r>
          </w:p>
        </w:tc>
        <w:tc>
          <w:tcPr>
            <w:tcW w:w="1466" w:type="dxa"/>
            <w:tcBorders>
              <w:top w:val="single" w:sz="6" w:space="0" w:color="auto"/>
              <w:left w:val="single" w:sz="6" w:space="0" w:color="auto"/>
              <w:bottom w:val="single" w:sz="6" w:space="0" w:color="auto"/>
              <w:right w:val="single" w:sz="6" w:space="0" w:color="auto"/>
            </w:tcBorders>
            <w:shd w:val="solid" w:color="969696" w:fill="auto"/>
            <w:vAlign w:val="center"/>
          </w:tcPr>
          <w:p w14:paraId="246F0A59"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Rate</w:t>
            </w:r>
          </w:p>
        </w:tc>
        <w:tc>
          <w:tcPr>
            <w:tcW w:w="1066" w:type="dxa"/>
            <w:tcBorders>
              <w:top w:val="single" w:sz="6" w:space="0" w:color="auto"/>
              <w:left w:val="single" w:sz="6" w:space="0" w:color="auto"/>
              <w:bottom w:val="single" w:sz="6" w:space="0" w:color="auto"/>
              <w:right w:val="single" w:sz="6" w:space="0" w:color="auto"/>
            </w:tcBorders>
            <w:shd w:val="solid" w:color="969696" w:fill="auto"/>
            <w:vAlign w:val="center"/>
          </w:tcPr>
          <w:p w14:paraId="52ECBD7D"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No days</w:t>
            </w:r>
          </w:p>
        </w:tc>
        <w:tc>
          <w:tcPr>
            <w:tcW w:w="1004" w:type="dxa"/>
            <w:tcBorders>
              <w:top w:val="single" w:sz="6" w:space="0" w:color="auto"/>
              <w:left w:val="single" w:sz="6" w:space="0" w:color="auto"/>
              <w:bottom w:val="single" w:sz="6" w:space="0" w:color="auto"/>
              <w:right w:val="single" w:sz="6" w:space="0" w:color="auto"/>
            </w:tcBorders>
            <w:shd w:val="solid" w:color="969696" w:fill="auto"/>
            <w:vAlign w:val="center"/>
          </w:tcPr>
          <w:p w14:paraId="5F2E5759"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Quantity</w:t>
            </w:r>
          </w:p>
        </w:tc>
        <w:tc>
          <w:tcPr>
            <w:tcW w:w="2178" w:type="dxa"/>
            <w:tcBorders>
              <w:top w:val="single" w:sz="6" w:space="0" w:color="auto"/>
              <w:left w:val="single" w:sz="6" w:space="0" w:color="auto"/>
              <w:bottom w:val="single" w:sz="6" w:space="0" w:color="auto"/>
              <w:right w:val="single" w:sz="12" w:space="0" w:color="auto"/>
            </w:tcBorders>
            <w:shd w:val="solid" w:color="969696" w:fill="auto"/>
            <w:vAlign w:val="center"/>
          </w:tcPr>
          <w:p w14:paraId="0FD9E39A"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Total  US $</w:t>
            </w:r>
          </w:p>
        </w:tc>
      </w:tr>
      <w:tr w:rsidR="00725ADB" w:rsidRPr="00F52967" w14:paraId="1B0F416E" w14:textId="77777777" w:rsidTr="00F87473">
        <w:trPr>
          <w:trHeight w:val="446"/>
        </w:trPr>
        <w:tc>
          <w:tcPr>
            <w:tcW w:w="3874" w:type="dxa"/>
            <w:tcBorders>
              <w:top w:val="single" w:sz="6" w:space="0" w:color="auto"/>
              <w:left w:val="single" w:sz="12" w:space="0" w:color="auto"/>
              <w:bottom w:val="single" w:sz="6" w:space="0" w:color="auto"/>
              <w:right w:val="single" w:sz="6" w:space="0" w:color="auto"/>
            </w:tcBorders>
            <w:vAlign w:val="center"/>
          </w:tcPr>
          <w:p w14:paraId="725366C6" w14:textId="77777777"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Air tickets</w:t>
            </w:r>
          </w:p>
        </w:tc>
        <w:tc>
          <w:tcPr>
            <w:tcW w:w="1466" w:type="dxa"/>
            <w:tcBorders>
              <w:top w:val="single" w:sz="6" w:space="0" w:color="auto"/>
              <w:left w:val="single" w:sz="6" w:space="0" w:color="auto"/>
              <w:bottom w:val="single" w:sz="6" w:space="0" w:color="auto"/>
              <w:right w:val="single" w:sz="6" w:space="0" w:color="auto"/>
            </w:tcBorders>
            <w:shd w:val="pct5" w:color="auto" w:fill="FFFFFF"/>
            <w:vAlign w:val="center"/>
          </w:tcPr>
          <w:p w14:paraId="049AB591"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1,500</w:t>
            </w:r>
          </w:p>
        </w:tc>
        <w:tc>
          <w:tcPr>
            <w:tcW w:w="1066" w:type="dxa"/>
            <w:tcBorders>
              <w:top w:val="single" w:sz="6" w:space="0" w:color="auto"/>
              <w:left w:val="single" w:sz="6" w:space="0" w:color="auto"/>
              <w:bottom w:val="single" w:sz="6" w:space="0" w:color="auto"/>
              <w:right w:val="single" w:sz="6" w:space="0" w:color="auto"/>
            </w:tcBorders>
            <w:vAlign w:val="center"/>
          </w:tcPr>
          <w:p w14:paraId="3E342410"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1</w:t>
            </w:r>
          </w:p>
        </w:tc>
        <w:tc>
          <w:tcPr>
            <w:tcW w:w="1004" w:type="dxa"/>
            <w:tcBorders>
              <w:top w:val="single" w:sz="6" w:space="0" w:color="auto"/>
              <w:left w:val="single" w:sz="6" w:space="0" w:color="auto"/>
              <w:bottom w:val="single" w:sz="6" w:space="0" w:color="auto"/>
              <w:right w:val="single" w:sz="6" w:space="0" w:color="auto"/>
            </w:tcBorders>
            <w:shd w:val="pct5" w:color="auto" w:fill="FFFFFF"/>
            <w:vAlign w:val="center"/>
          </w:tcPr>
          <w:p w14:paraId="71584FFA"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2</w:t>
            </w:r>
          </w:p>
        </w:tc>
        <w:tc>
          <w:tcPr>
            <w:tcW w:w="2178" w:type="dxa"/>
            <w:tcBorders>
              <w:top w:val="single" w:sz="6" w:space="0" w:color="auto"/>
              <w:left w:val="single" w:sz="6" w:space="0" w:color="auto"/>
              <w:bottom w:val="single" w:sz="6" w:space="0" w:color="auto"/>
              <w:right w:val="single" w:sz="12" w:space="0" w:color="auto"/>
            </w:tcBorders>
            <w:shd w:val="pct5" w:color="auto" w:fill="FFFFFF"/>
            <w:vAlign w:val="center"/>
          </w:tcPr>
          <w:p w14:paraId="640125AD"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3,000</w:t>
            </w:r>
          </w:p>
        </w:tc>
      </w:tr>
      <w:tr w:rsidR="00725ADB" w:rsidRPr="00F52967" w14:paraId="5C880C83" w14:textId="77777777" w:rsidTr="00F87473">
        <w:trPr>
          <w:trHeight w:val="290"/>
        </w:trPr>
        <w:tc>
          <w:tcPr>
            <w:tcW w:w="3874" w:type="dxa"/>
            <w:tcBorders>
              <w:top w:val="single" w:sz="6" w:space="0" w:color="auto"/>
              <w:left w:val="single" w:sz="12" w:space="0" w:color="auto"/>
              <w:bottom w:val="single" w:sz="6" w:space="0" w:color="auto"/>
              <w:right w:val="single" w:sz="6" w:space="0" w:color="auto"/>
            </w:tcBorders>
            <w:vAlign w:val="center"/>
          </w:tcPr>
          <w:p w14:paraId="334DDBCC" w14:textId="77777777"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Per diem for International Trainers</w:t>
            </w:r>
          </w:p>
        </w:tc>
        <w:tc>
          <w:tcPr>
            <w:tcW w:w="1466" w:type="dxa"/>
            <w:tcBorders>
              <w:top w:val="single" w:sz="6" w:space="0" w:color="auto"/>
              <w:left w:val="single" w:sz="6" w:space="0" w:color="auto"/>
              <w:bottom w:val="single" w:sz="6" w:space="0" w:color="auto"/>
              <w:right w:val="single" w:sz="6" w:space="0" w:color="auto"/>
            </w:tcBorders>
            <w:shd w:val="pct5" w:color="auto" w:fill="FFFFFF"/>
            <w:vAlign w:val="center"/>
          </w:tcPr>
          <w:p w14:paraId="4CF5FBD9"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300</w:t>
            </w:r>
          </w:p>
        </w:tc>
        <w:tc>
          <w:tcPr>
            <w:tcW w:w="1066" w:type="dxa"/>
            <w:tcBorders>
              <w:top w:val="single" w:sz="6" w:space="0" w:color="auto"/>
              <w:left w:val="single" w:sz="6" w:space="0" w:color="auto"/>
              <w:bottom w:val="single" w:sz="6" w:space="0" w:color="auto"/>
              <w:right w:val="single" w:sz="6" w:space="0" w:color="auto"/>
            </w:tcBorders>
            <w:shd w:val="pct5" w:color="auto" w:fill="FFFFFF"/>
            <w:vAlign w:val="center"/>
          </w:tcPr>
          <w:p w14:paraId="13CB8C66"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8</w:t>
            </w:r>
          </w:p>
        </w:tc>
        <w:tc>
          <w:tcPr>
            <w:tcW w:w="1004" w:type="dxa"/>
            <w:tcBorders>
              <w:top w:val="single" w:sz="6" w:space="0" w:color="auto"/>
              <w:left w:val="single" w:sz="6" w:space="0" w:color="auto"/>
              <w:bottom w:val="single" w:sz="6" w:space="0" w:color="auto"/>
              <w:right w:val="single" w:sz="6" w:space="0" w:color="auto"/>
            </w:tcBorders>
            <w:shd w:val="pct5" w:color="auto" w:fill="FFFFFF"/>
            <w:vAlign w:val="center"/>
          </w:tcPr>
          <w:p w14:paraId="02D5F35C"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2</w:t>
            </w:r>
          </w:p>
        </w:tc>
        <w:tc>
          <w:tcPr>
            <w:tcW w:w="2178" w:type="dxa"/>
            <w:tcBorders>
              <w:top w:val="single" w:sz="6" w:space="0" w:color="auto"/>
              <w:left w:val="single" w:sz="6" w:space="0" w:color="auto"/>
              <w:bottom w:val="single" w:sz="6" w:space="0" w:color="auto"/>
              <w:right w:val="single" w:sz="12" w:space="0" w:color="auto"/>
            </w:tcBorders>
            <w:shd w:val="pct5" w:color="auto" w:fill="FFFFFF"/>
            <w:vAlign w:val="center"/>
          </w:tcPr>
          <w:p w14:paraId="64E5BCC7"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4,800</w:t>
            </w:r>
          </w:p>
        </w:tc>
      </w:tr>
      <w:tr w:rsidR="00725ADB" w:rsidRPr="00F52967" w14:paraId="490E49DB" w14:textId="77777777" w:rsidTr="00F87473">
        <w:trPr>
          <w:trHeight w:val="374"/>
        </w:trPr>
        <w:tc>
          <w:tcPr>
            <w:tcW w:w="3874" w:type="dxa"/>
            <w:tcBorders>
              <w:top w:val="single" w:sz="6" w:space="0" w:color="auto"/>
              <w:left w:val="single" w:sz="12" w:space="0" w:color="auto"/>
              <w:bottom w:val="single" w:sz="6" w:space="0" w:color="auto"/>
              <w:right w:val="single" w:sz="6" w:space="0" w:color="auto"/>
            </w:tcBorders>
            <w:vAlign w:val="center"/>
          </w:tcPr>
          <w:p w14:paraId="6A54F5D9" w14:textId="77777777"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Reimbursment of local transport</w:t>
            </w:r>
          </w:p>
        </w:tc>
        <w:tc>
          <w:tcPr>
            <w:tcW w:w="1466" w:type="dxa"/>
            <w:tcBorders>
              <w:top w:val="single" w:sz="6" w:space="0" w:color="auto"/>
              <w:left w:val="single" w:sz="6" w:space="0" w:color="auto"/>
              <w:bottom w:val="single" w:sz="6" w:space="0" w:color="auto"/>
              <w:right w:val="single" w:sz="6" w:space="0" w:color="auto"/>
            </w:tcBorders>
            <w:shd w:val="pct5" w:color="auto" w:fill="FFFFFF"/>
            <w:vAlign w:val="center"/>
          </w:tcPr>
          <w:p w14:paraId="58687420"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100</w:t>
            </w:r>
          </w:p>
        </w:tc>
        <w:tc>
          <w:tcPr>
            <w:tcW w:w="1066" w:type="dxa"/>
            <w:tcBorders>
              <w:top w:val="single" w:sz="6" w:space="0" w:color="auto"/>
              <w:left w:val="single" w:sz="6" w:space="0" w:color="auto"/>
              <w:bottom w:val="single" w:sz="6" w:space="0" w:color="auto"/>
              <w:right w:val="single" w:sz="6" w:space="0" w:color="auto"/>
            </w:tcBorders>
            <w:shd w:val="pct5" w:color="auto" w:fill="FFFFFF"/>
            <w:vAlign w:val="center"/>
          </w:tcPr>
          <w:p w14:paraId="3A3BD7DA"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1</w:t>
            </w:r>
          </w:p>
        </w:tc>
        <w:tc>
          <w:tcPr>
            <w:tcW w:w="1004" w:type="dxa"/>
            <w:tcBorders>
              <w:top w:val="single" w:sz="6" w:space="0" w:color="auto"/>
              <w:left w:val="single" w:sz="6" w:space="0" w:color="auto"/>
              <w:bottom w:val="single" w:sz="6" w:space="0" w:color="auto"/>
              <w:right w:val="single" w:sz="6" w:space="0" w:color="auto"/>
            </w:tcBorders>
            <w:shd w:val="pct5" w:color="auto" w:fill="FFFFFF"/>
            <w:vAlign w:val="center"/>
          </w:tcPr>
          <w:p w14:paraId="24D49313"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40</w:t>
            </w:r>
          </w:p>
        </w:tc>
        <w:tc>
          <w:tcPr>
            <w:tcW w:w="2178" w:type="dxa"/>
            <w:tcBorders>
              <w:top w:val="single" w:sz="6" w:space="0" w:color="auto"/>
              <w:left w:val="single" w:sz="6" w:space="0" w:color="auto"/>
              <w:bottom w:val="single" w:sz="6" w:space="0" w:color="auto"/>
              <w:right w:val="single" w:sz="12" w:space="0" w:color="auto"/>
            </w:tcBorders>
            <w:shd w:val="pct5" w:color="auto" w:fill="FFFFFF"/>
            <w:vAlign w:val="center"/>
          </w:tcPr>
          <w:p w14:paraId="0A1B0152"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4,000</w:t>
            </w:r>
          </w:p>
        </w:tc>
      </w:tr>
      <w:tr w:rsidR="00725ADB" w:rsidRPr="00F52967" w14:paraId="4224B70F" w14:textId="77777777" w:rsidTr="00F87473">
        <w:trPr>
          <w:trHeight w:val="338"/>
        </w:trPr>
        <w:tc>
          <w:tcPr>
            <w:tcW w:w="3874" w:type="dxa"/>
            <w:tcBorders>
              <w:top w:val="single" w:sz="6" w:space="0" w:color="auto"/>
              <w:left w:val="single" w:sz="12" w:space="0" w:color="auto"/>
              <w:bottom w:val="single" w:sz="6" w:space="0" w:color="auto"/>
              <w:right w:val="single" w:sz="6" w:space="0" w:color="auto"/>
            </w:tcBorders>
            <w:vAlign w:val="center"/>
          </w:tcPr>
          <w:p w14:paraId="443430B3" w14:textId="77777777"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Honorium - facilitator/Local trainer</w:t>
            </w:r>
          </w:p>
        </w:tc>
        <w:tc>
          <w:tcPr>
            <w:tcW w:w="1466" w:type="dxa"/>
            <w:tcBorders>
              <w:top w:val="single" w:sz="6" w:space="0" w:color="auto"/>
              <w:left w:val="single" w:sz="6" w:space="0" w:color="auto"/>
              <w:bottom w:val="single" w:sz="6" w:space="0" w:color="auto"/>
              <w:right w:val="single" w:sz="6" w:space="0" w:color="auto"/>
            </w:tcBorders>
            <w:shd w:val="pct5" w:color="auto" w:fill="FFFFFF"/>
            <w:vAlign w:val="center"/>
          </w:tcPr>
          <w:p w14:paraId="213D0A36"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300</w:t>
            </w:r>
          </w:p>
        </w:tc>
        <w:tc>
          <w:tcPr>
            <w:tcW w:w="1066" w:type="dxa"/>
            <w:tcBorders>
              <w:top w:val="single" w:sz="6" w:space="0" w:color="auto"/>
              <w:left w:val="single" w:sz="6" w:space="0" w:color="auto"/>
              <w:bottom w:val="single" w:sz="6" w:space="0" w:color="auto"/>
              <w:right w:val="single" w:sz="6" w:space="0" w:color="auto"/>
            </w:tcBorders>
            <w:shd w:val="pct5" w:color="auto" w:fill="FFFFFF"/>
            <w:vAlign w:val="center"/>
          </w:tcPr>
          <w:p w14:paraId="3DBD8286"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1</w:t>
            </w:r>
          </w:p>
        </w:tc>
        <w:tc>
          <w:tcPr>
            <w:tcW w:w="1004" w:type="dxa"/>
            <w:tcBorders>
              <w:top w:val="single" w:sz="6" w:space="0" w:color="auto"/>
              <w:left w:val="single" w:sz="6" w:space="0" w:color="auto"/>
              <w:bottom w:val="single" w:sz="6" w:space="0" w:color="auto"/>
              <w:right w:val="single" w:sz="6" w:space="0" w:color="auto"/>
            </w:tcBorders>
            <w:vAlign w:val="center"/>
          </w:tcPr>
          <w:p w14:paraId="2A451E68"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10</w:t>
            </w:r>
          </w:p>
        </w:tc>
        <w:tc>
          <w:tcPr>
            <w:tcW w:w="2178" w:type="dxa"/>
            <w:tcBorders>
              <w:top w:val="single" w:sz="6" w:space="0" w:color="auto"/>
              <w:left w:val="single" w:sz="6" w:space="0" w:color="auto"/>
              <w:bottom w:val="single" w:sz="6" w:space="0" w:color="auto"/>
              <w:right w:val="single" w:sz="12" w:space="0" w:color="auto"/>
            </w:tcBorders>
            <w:shd w:val="pct5" w:color="auto" w:fill="FFFFFF"/>
            <w:vAlign w:val="center"/>
          </w:tcPr>
          <w:p w14:paraId="38AC3973"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3,000</w:t>
            </w:r>
          </w:p>
        </w:tc>
      </w:tr>
      <w:tr w:rsidR="00725ADB" w:rsidRPr="00F52967" w14:paraId="35F9495D" w14:textId="77777777" w:rsidTr="00F87473">
        <w:trPr>
          <w:trHeight w:val="398"/>
        </w:trPr>
        <w:tc>
          <w:tcPr>
            <w:tcW w:w="3874" w:type="dxa"/>
            <w:tcBorders>
              <w:top w:val="single" w:sz="6" w:space="0" w:color="auto"/>
              <w:left w:val="single" w:sz="12" w:space="0" w:color="auto"/>
              <w:bottom w:val="single" w:sz="6" w:space="0" w:color="auto"/>
              <w:right w:val="single" w:sz="6" w:space="0" w:color="auto"/>
            </w:tcBorders>
            <w:vAlign w:val="center"/>
          </w:tcPr>
          <w:p w14:paraId="158FA2D4" w14:textId="77777777"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Rental - Plenary Room</w:t>
            </w:r>
          </w:p>
        </w:tc>
        <w:tc>
          <w:tcPr>
            <w:tcW w:w="1466" w:type="dxa"/>
            <w:tcBorders>
              <w:top w:val="single" w:sz="6" w:space="0" w:color="auto"/>
              <w:left w:val="single" w:sz="6" w:space="0" w:color="auto"/>
              <w:bottom w:val="single" w:sz="6" w:space="0" w:color="auto"/>
              <w:right w:val="single" w:sz="6" w:space="0" w:color="auto"/>
            </w:tcBorders>
            <w:shd w:val="pct5" w:color="auto" w:fill="FFFFFF"/>
            <w:vAlign w:val="center"/>
          </w:tcPr>
          <w:p w14:paraId="42665377"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300</w:t>
            </w:r>
          </w:p>
        </w:tc>
        <w:tc>
          <w:tcPr>
            <w:tcW w:w="1066" w:type="dxa"/>
            <w:tcBorders>
              <w:top w:val="single" w:sz="6" w:space="0" w:color="auto"/>
              <w:left w:val="single" w:sz="6" w:space="0" w:color="auto"/>
              <w:bottom w:val="single" w:sz="6" w:space="0" w:color="auto"/>
              <w:right w:val="single" w:sz="6" w:space="0" w:color="auto"/>
            </w:tcBorders>
            <w:shd w:val="pct5" w:color="auto" w:fill="FFFFFF"/>
            <w:vAlign w:val="center"/>
          </w:tcPr>
          <w:p w14:paraId="6A9CDBC3"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7</w:t>
            </w:r>
          </w:p>
        </w:tc>
        <w:tc>
          <w:tcPr>
            <w:tcW w:w="1004" w:type="dxa"/>
            <w:tcBorders>
              <w:top w:val="single" w:sz="6" w:space="0" w:color="auto"/>
              <w:left w:val="single" w:sz="6" w:space="0" w:color="auto"/>
              <w:bottom w:val="single" w:sz="6" w:space="0" w:color="auto"/>
              <w:right w:val="single" w:sz="6" w:space="0" w:color="auto"/>
            </w:tcBorders>
            <w:vAlign w:val="center"/>
          </w:tcPr>
          <w:p w14:paraId="1EA7B862"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1</w:t>
            </w:r>
          </w:p>
        </w:tc>
        <w:tc>
          <w:tcPr>
            <w:tcW w:w="2178" w:type="dxa"/>
            <w:tcBorders>
              <w:top w:val="single" w:sz="6" w:space="0" w:color="auto"/>
              <w:left w:val="single" w:sz="6" w:space="0" w:color="auto"/>
              <w:bottom w:val="single" w:sz="6" w:space="0" w:color="auto"/>
              <w:right w:val="single" w:sz="12" w:space="0" w:color="auto"/>
            </w:tcBorders>
            <w:shd w:val="pct5" w:color="auto" w:fill="FFFFFF"/>
            <w:vAlign w:val="center"/>
          </w:tcPr>
          <w:p w14:paraId="23595AB3"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2,100</w:t>
            </w:r>
          </w:p>
        </w:tc>
      </w:tr>
      <w:tr w:rsidR="00725ADB" w:rsidRPr="00F52967" w14:paraId="43543F99" w14:textId="77777777" w:rsidTr="00F87473">
        <w:trPr>
          <w:trHeight w:val="362"/>
        </w:trPr>
        <w:tc>
          <w:tcPr>
            <w:tcW w:w="3874" w:type="dxa"/>
            <w:tcBorders>
              <w:top w:val="single" w:sz="6" w:space="0" w:color="auto"/>
              <w:left w:val="single" w:sz="12" w:space="0" w:color="auto"/>
              <w:bottom w:val="single" w:sz="6" w:space="0" w:color="auto"/>
              <w:right w:val="single" w:sz="6" w:space="0" w:color="auto"/>
            </w:tcBorders>
            <w:vAlign w:val="center"/>
          </w:tcPr>
          <w:p w14:paraId="37804170" w14:textId="7B1F4C84"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Rental - Breakout ro</w:t>
            </w:r>
            <w:r w:rsidR="009F3DE7" w:rsidRPr="00F52967">
              <w:rPr>
                <w:rFonts w:cs="Calibri"/>
                <w:color w:val="000000"/>
                <w:szCs w:val="20"/>
                <w:lang w:val="en-GB" w:eastAsia="en-GB"/>
              </w:rPr>
              <w:t>ONS</w:t>
            </w:r>
          </w:p>
        </w:tc>
        <w:tc>
          <w:tcPr>
            <w:tcW w:w="1466" w:type="dxa"/>
            <w:tcBorders>
              <w:top w:val="single" w:sz="6" w:space="0" w:color="auto"/>
              <w:left w:val="single" w:sz="6" w:space="0" w:color="auto"/>
              <w:bottom w:val="single" w:sz="6" w:space="0" w:color="auto"/>
              <w:right w:val="single" w:sz="6" w:space="0" w:color="auto"/>
            </w:tcBorders>
            <w:shd w:val="pct5" w:color="auto" w:fill="FFFFFF"/>
            <w:vAlign w:val="center"/>
          </w:tcPr>
          <w:p w14:paraId="4E5B388F"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200</w:t>
            </w:r>
          </w:p>
        </w:tc>
        <w:tc>
          <w:tcPr>
            <w:tcW w:w="1066" w:type="dxa"/>
            <w:tcBorders>
              <w:top w:val="single" w:sz="6" w:space="0" w:color="auto"/>
              <w:left w:val="single" w:sz="6" w:space="0" w:color="auto"/>
              <w:bottom w:val="single" w:sz="6" w:space="0" w:color="auto"/>
              <w:right w:val="single" w:sz="6" w:space="0" w:color="auto"/>
            </w:tcBorders>
            <w:vAlign w:val="center"/>
          </w:tcPr>
          <w:p w14:paraId="1C959BBF"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7</w:t>
            </w:r>
          </w:p>
        </w:tc>
        <w:tc>
          <w:tcPr>
            <w:tcW w:w="1004" w:type="dxa"/>
            <w:tcBorders>
              <w:top w:val="single" w:sz="6" w:space="0" w:color="auto"/>
              <w:left w:val="single" w:sz="6" w:space="0" w:color="auto"/>
              <w:bottom w:val="single" w:sz="6" w:space="0" w:color="auto"/>
              <w:right w:val="single" w:sz="6" w:space="0" w:color="auto"/>
            </w:tcBorders>
            <w:vAlign w:val="center"/>
          </w:tcPr>
          <w:p w14:paraId="3284A10A"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1</w:t>
            </w:r>
          </w:p>
        </w:tc>
        <w:tc>
          <w:tcPr>
            <w:tcW w:w="2178" w:type="dxa"/>
            <w:tcBorders>
              <w:top w:val="single" w:sz="6" w:space="0" w:color="auto"/>
              <w:left w:val="single" w:sz="6" w:space="0" w:color="auto"/>
              <w:bottom w:val="single" w:sz="6" w:space="0" w:color="auto"/>
              <w:right w:val="single" w:sz="12" w:space="0" w:color="auto"/>
            </w:tcBorders>
            <w:shd w:val="pct5" w:color="auto" w:fill="FFFFFF"/>
            <w:vAlign w:val="center"/>
          </w:tcPr>
          <w:p w14:paraId="2522CE62"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1,400</w:t>
            </w:r>
          </w:p>
        </w:tc>
      </w:tr>
      <w:tr w:rsidR="00725ADB" w:rsidRPr="00F52967" w14:paraId="18DE28A4" w14:textId="77777777" w:rsidTr="00F87473">
        <w:trPr>
          <w:trHeight w:val="398"/>
        </w:trPr>
        <w:tc>
          <w:tcPr>
            <w:tcW w:w="3874" w:type="dxa"/>
            <w:tcBorders>
              <w:top w:val="single" w:sz="6" w:space="0" w:color="auto"/>
              <w:left w:val="single" w:sz="12" w:space="0" w:color="auto"/>
              <w:bottom w:val="single" w:sz="6" w:space="0" w:color="auto"/>
              <w:right w:val="single" w:sz="6" w:space="0" w:color="auto"/>
            </w:tcBorders>
            <w:vAlign w:val="center"/>
          </w:tcPr>
          <w:p w14:paraId="12189AB0" w14:textId="77777777"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Coffee breaks (2/day)</w:t>
            </w:r>
          </w:p>
        </w:tc>
        <w:tc>
          <w:tcPr>
            <w:tcW w:w="1466" w:type="dxa"/>
            <w:tcBorders>
              <w:top w:val="single" w:sz="6" w:space="0" w:color="auto"/>
              <w:left w:val="single" w:sz="6" w:space="0" w:color="auto"/>
              <w:bottom w:val="single" w:sz="6" w:space="0" w:color="auto"/>
              <w:right w:val="single" w:sz="6" w:space="0" w:color="auto"/>
            </w:tcBorders>
            <w:shd w:val="pct5" w:color="auto" w:fill="FFFFFF"/>
            <w:vAlign w:val="center"/>
          </w:tcPr>
          <w:p w14:paraId="54F31E10"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15</w:t>
            </w:r>
          </w:p>
        </w:tc>
        <w:tc>
          <w:tcPr>
            <w:tcW w:w="1066" w:type="dxa"/>
            <w:tcBorders>
              <w:top w:val="single" w:sz="6" w:space="0" w:color="auto"/>
              <w:left w:val="single" w:sz="6" w:space="0" w:color="auto"/>
              <w:bottom w:val="single" w:sz="6" w:space="0" w:color="auto"/>
              <w:right w:val="single" w:sz="6" w:space="0" w:color="auto"/>
            </w:tcBorders>
            <w:shd w:val="pct5" w:color="auto" w:fill="FFFFFF"/>
            <w:vAlign w:val="center"/>
          </w:tcPr>
          <w:p w14:paraId="0DD53AA3"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0</w:t>
            </w:r>
          </w:p>
        </w:tc>
        <w:tc>
          <w:tcPr>
            <w:tcW w:w="1004" w:type="dxa"/>
            <w:tcBorders>
              <w:top w:val="single" w:sz="6" w:space="0" w:color="auto"/>
              <w:left w:val="single" w:sz="6" w:space="0" w:color="auto"/>
              <w:bottom w:val="single" w:sz="6" w:space="0" w:color="auto"/>
              <w:right w:val="single" w:sz="6" w:space="0" w:color="auto"/>
            </w:tcBorders>
            <w:shd w:val="pct5" w:color="auto" w:fill="FFFFFF"/>
            <w:vAlign w:val="center"/>
          </w:tcPr>
          <w:p w14:paraId="48372521"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32</w:t>
            </w:r>
          </w:p>
        </w:tc>
        <w:tc>
          <w:tcPr>
            <w:tcW w:w="2178" w:type="dxa"/>
            <w:tcBorders>
              <w:top w:val="single" w:sz="6" w:space="0" w:color="auto"/>
              <w:left w:val="single" w:sz="6" w:space="0" w:color="auto"/>
              <w:bottom w:val="single" w:sz="6" w:space="0" w:color="auto"/>
              <w:right w:val="single" w:sz="12" w:space="0" w:color="auto"/>
            </w:tcBorders>
            <w:shd w:val="pct5" w:color="auto" w:fill="FFFFFF"/>
            <w:vAlign w:val="center"/>
          </w:tcPr>
          <w:p w14:paraId="06983962"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0</w:t>
            </w:r>
          </w:p>
        </w:tc>
      </w:tr>
      <w:tr w:rsidR="00725ADB" w:rsidRPr="00F52967" w14:paraId="40618469" w14:textId="77777777" w:rsidTr="00F87473">
        <w:trPr>
          <w:trHeight w:val="290"/>
        </w:trPr>
        <w:tc>
          <w:tcPr>
            <w:tcW w:w="3874" w:type="dxa"/>
            <w:tcBorders>
              <w:top w:val="single" w:sz="6" w:space="0" w:color="auto"/>
              <w:left w:val="single" w:sz="12" w:space="0" w:color="auto"/>
              <w:bottom w:val="single" w:sz="6" w:space="0" w:color="auto"/>
              <w:right w:val="single" w:sz="6" w:space="0" w:color="auto"/>
            </w:tcBorders>
            <w:vAlign w:val="center"/>
          </w:tcPr>
          <w:p w14:paraId="1DC9CC5C" w14:textId="77777777"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Lunch</w:t>
            </w:r>
          </w:p>
        </w:tc>
        <w:tc>
          <w:tcPr>
            <w:tcW w:w="1466" w:type="dxa"/>
            <w:tcBorders>
              <w:top w:val="single" w:sz="6" w:space="0" w:color="auto"/>
              <w:left w:val="single" w:sz="6" w:space="0" w:color="auto"/>
              <w:bottom w:val="single" w:sz="6" w:space="0" w:color="auto"/>
              <w:right w:val="single" w:sz="6" w:space="0" w:color="auto"/>
            </w:tcBorders>
            <w:shd w:val="pct5" w:color="auto" w:fill="FFFFFF"/>
            <w:vAlign w:val="center"/>
          </w:tcPr>
          <w:p w14:paraId="61B1A269"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30</w:t>
            </w:r>
          </w:p>
        </w:tc>
        <w:tc>
          <w:tcPr>
            <w:tcW w:w="1066" w:type="dxa"/>
            <w:tcBorders>
              <w:top w:val="single" w:sz="6" w:space="0" w:color="auto"/>
              <w:left w:val="single" w:sz="6" w:space="0" w:color="auto"/>
              <w:bottom w:val="single" w:sz="6" w:space="0" w:color="auto"/>
              <w:right w:val="single" w:sz="6" w:space="0" w:color="auto"/>
            </w:tcBorders>
            <w:shd w:val="pct5" w:color="auto" w:fill="FFFFFF"/>
            <w:vAlign w:val="center"/>
          </w:tcPr>
          <w:p w14:paraId="76B090CD"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7</w:t>
            </w:r>
          </w:p>
        </w:tc>
        <w:tc>
          <w:tcPr>
            <w:tcW w:w="1004" w:type="dxa"/>
            <w:tcBorders>
              <w:top w:val="single" w:sz="6" w:space="0" w:color="auto"/>
              <w:left w:val="single" w:sz="6" w:space="0" w:color="auto"/>
              <w:bottom w:val="single" w:sz="6" w:space="0" w:color="auto"/>
              <w:right w:val="single" w:sz="6" w:space="0" w:color="auto"/>
            </w:tcBorders>
            <w:shd w:val="pct5" w:color="auto" w:fill="FFFFFF"/>
            <w:vAlign w:val="center"/>
          </w:tcPr>
          <w:p w14:paraId="6EAFEF92"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32</w:t>
            </w:r>
          </w:p>
        </w:tc>
        <w:tc>
          <w:tcPr>
            <w:tcW w:w="2178" w:type="dxa"/>
            <w:tcBorders>
              <w:top w:val="single" w:sz="6" w:space="0" w:color="auto"/>
              <w:left w:val="single" w:sz="6" w:space="0" w:color="auto"/>
              <w:bottom w:val="single" w:sz="6" w:space="0" w:color="auto"/>
              <w:right w:val="single" w:sz="12" w:space="0" w:color="auto"/>
            </w:tcBorders>
            <w:shd w:val="pct5" w:color="auto" w:fill="FFFFFF"/>
            <w:vAlign w:val="center"/>
          </w:tcPr>
          <w:p w14:paraId="6E86B1D7"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6,720</w:t>
            </w:r>
          </w:p>
        </w:tc>
      </w:tr>
      <w:tr w:rsidR="00725ADB" w:rsidRPr="00F52967" w14:paraId="71BA1E6B" w14:textId="77777777" w:rsidTr="00F87473">
        <w:trPr>
          <w:trHeight w:val="290"/>
        </w:trPr>
        <w:tc>
          <w:tcPr>
            <w:tcW w:w="3874" w:type="dxa"/>
            <w:tcBorders>
              <w:top w:val="single" w:sz="6" w:space="0" w:color="auto"/>
              <w:left w:val="single" w:sz="12" w:space="0" w:color="auto"/>
              <w:bottom w:val="single" w:sz="6" w:space="0" w:color="auto"/>
              <w:right w:val="single" w:sz="6" w:space="0" w:color="auto"/>
            </w:tcBorders>
            <w:vAlign w:val="center"/>
          </w:tcPr>
          <w:p w14:paraId="78217AFF" w14:textId="77777777"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Cocktail</w:t>
            </w:r>
          </w:p>
        </w:tc>
        <w:tc>
          <w:tcPr>
            <w:tcW w:w="1466" w:type="dxa"/>
            <w:tcBorders>
              <w:top w:val="single" w:sz="6" w:space="0" w:color="auto"/>
              <w:left w:val="single" w:sz="6" w:space="0" w:color="auto"/>
              <w:bottom w:val="single" w:sz="6" w:space="0" w:color="auto"/>
              <w:right w:val="single" w:sz="6" w:space="0" w:color="auto"/>
            </w:tcBorders>
            <w:shd w:val="pct5" w:color="auto" w:fill="FFFFFF"/>
            <w:vAlign w:val="center"/>
          </w:tcPr>
          <w:p w14:paraId="37787416"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3,000</w:t>
            </w:r>
          </w:p>
        </w:tc>
        <w:tc>
          <w:tcPr>
            <w:tcW w:w="1066" w:type="dxa"/>
            <w:tcBorders>
              <w:top w:val="single" w:sz="6" w:space="0" w:color="auto"/>
              <w:left w:val="single" w:sz="6" w:space="0" w:color="auto"/>
              <w:bottom w:val="single" w:sz="6" w:space="0" w:color="auto"/>
              <w:right w:val="single" w:sz="6" w:space="0" w:color="auto"/>
            </w:tcBorders>
            <w:shd w:val="pct5" w:color="auto" w:fill="FFFFFF"/>
            <w:vAlign w:val="center"/>
          </w:tcPr>
          <w:p w14:paraId="230A35C1"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7</w:t>
            </w:r>
          </w:p>
        </w:tc>
        <w:tc>
          <w:tcPr>
            <w:tcW w:w="1004" w:type="dxa"/>
            <w:tcBorders>
              <w:top w:val="single" w:sz="6" w:space="0" w:color="auto"/>
              <w:left w:val="single" w:sz="6" w:space="0" w:color="auto"/>
              <w:bottom w:val="single" w:sz="6" w:space="0" w:color="auto"/>
              <w:right w:val="single" w:sz="6" w:space="0" w:color="auto"/>
            </w:tcBorders>
            <w:vAlign w:val="center"/>
          </w:tcPr>
          <w:p w14:paraId="59BCE4B5"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0</w:t>
            </w:r>
          </w:p>
        </w:tc>
        <w:tc>
          <w:tcPr>
            <w:tcW w:w="2178" w:type="dxa"/>
            <w:tcBorders>
              <w:top w:val="single" w:sz="6" w:space="0" w:color="auto"/>
              <w:left w:val="single" w:sz="6" w:space="0" w:color="auto"/>
              <w:bottom w:val="single" w:sz="6" w:space="0" w:color="auto"/>
              <w:right w:val="single" w:sz="12" w:space="0" w:color="auto"/>
            </w:tcBorders>
            <w:shd w:val="pct5" w:color="auto" w:fill="FFFFFF"/>
            <w:vAlign w:val="center"/>
          </w:tcPr>
          <w:p w14:paraId="3E9EEB6A"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0</w:t>
            </w:r>
          </w:p>
        </w:tc>
      </w:tr>
      <w:tr w:rsidR="00725ADB" w:rsidRPr="00F52967" w14:paraId="5B68A1A3" w14:textId="77777777" w:rsidTr="00F87473">
        <w:trPr>
          <w:trHeight w:val="290"/>
        </w:trPr>
        <w:tc>
          <w:tcPr>
            <w:tcW w:w="3874" w:type="dxa"/>
            <w:tcBorders>
              <w:top w:val="single" w:sz="6" w:space="0" w:color="auto"/>
              <w:left w:val="single" w:sz="12" w:space="0" w:color="auto"/>
              <w:bottom w:val="single" w:sz="6" w:space="0" w:color="auto"/>
              <w:right w:val="single" w:sz="6" w:space="0" w:color="auto"/>
            </w:tcBorders>
            <w:vAlign w:val="center"/>
          </w:tcPr>
          <w:p w14:paraId="0C2DD1B4" w14:textId="77777777"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Interpreters (2)</w:t>
            </w:r>
          </w:p>
        </w:tc>
        <w:tc>
          <w:tcPr>
            <w:tcW w:w="1466" w:type="dxa"/>
            <w:tcBorders>
              <w:top w:val="single" w:sz="6" w:space="0" w:color="auto"/>
              <w:left w:val="single" w:sz="6" w:space="0" w:color="auto"/>
              <w:bottom w:val="single" w:sz="6" w:space="0" w:color="auto"/>
              <w:right w:val="single" w:sz="6" w:space="0" w:color="auto"/>
            </w:tcBorders>
            <w:shd w:val="pct5" w:color="auto" w:fill="FFFFFF"/>
            <w:vAlign w:val="center"/>
          </w:tcPr>
          <w:p w14:paraId="54D2B058"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1,400</w:t>
            </w:r>
          </w:p>
        </w:tc>
        <w:tc>
          <w:tcPr>
            <w:tcW w:w="1066" w:type="dxa"/>
            <w:tcBorders>
              <w:top w:val="single" w:sz="6" w:space="0" w:color="auto"/>
              <w:left w:val="single" w:sz="6" w:space="0" w:color="auto"/>
              <w:bottom w:val="single" w:sz="6" w:space="0" w:color="auto"/>
              <w:right w:val="single" w:sz="6" w:space="0" w:color="auto"/>
            </w:tcBorders>
            <w:shd w:val="pct5" w:color="auto" w:fill="FFFFFF"/>
            <w:vAlign w:val="center"/>
          </w:tcPr>
          <w:p w14:paraId="31C40486"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7</w:t>
            </w:r>
          </w:p>
        </w:tc>
        <w:tc>
          <w:tcPr>
            <w:tcW w:w="1004" w:type="dxa"/>
            <w:tcBorders>
              <w:top w:val="single" w:sz="6" w:space="0" w:color="auto"/>
              <w:left w:val="single" w:sz="6" w:space="0" w:color="auto"/>
              <w:bottom w:val="single" w:sz="6" w:space="0" w:color="auto"/>
              <w:right w:val="single" w:sz="6" w:space="0" w:color="auto"/>
            </w:tcBorders>
            <w:vAlign w:val="center"/>
          </w:tcPr>
          <w:p w14:paraId="47EE5961"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0</w:t>
            </w:r>
          </w:p>
        </w:tc>
        <w:tc>
          <w:tcPr>
            <w:tcW w:w="2178" w:type="dxa"/>
            <w:tcBorders>
              <w:top w:val="single" w:sz="6" w:space="0" w:color="auto"/>
              <w:left w:val="single" w:sz="6" w:space="0" w:color="auto"/>
              <w:bottom w:val="single" w:sz="6" w:space="0" w:color="auto"/>
              <w:right w:val="single" w:sz="12" w:space="0" w:color="auto"/>
            </w:tcBorders>
            <w:shd w:val="pct5" w:color="auto" w:fill="FFFFFF"/>
            <w:vAlign w:val="center"/>
          </w:tcPr>
          <w:p w14:paraId="1DE7A9C5"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0</w:t>
            </w:r>
          </w:p>
        </w:tc>
      </w:tr>
      <w:tr w:rsidR="00725ADB" w:rsidRPr="00F52967" w14:paraId="0D0E6EBD" w14:textId="77777777" w:rsidTr="00F87473">
        <w:trPr>
          <w:trHeight w:val="530"/>
        </w:trPr>
        <w:tc>
          <w:tcPr>
            <w:tcW w:w="3874" w:type="dxa"/>
            <w:tcBorders>
              <w:top w:val="single" w:sz="6" w:space="0" w:color="auto"/>
              <w:left w:val="single" w:sz="12" w:space="0" w:color="auto"/>
              <w:bottom w:val="single" w:sz="6" w:space="0" w:color="auto"/>
              <w:right w:val="single" w:sz="6" w:space="0" w:color="auto"/>
            </w:tcBorders>
            <w:vAlign w:val="center"/>
          </w:tcPr>
          <w:p w14:paraId="580DD776" w14:textId="77777777"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Translation of documents</w:t>
            </w:r>
          </w:p>
        </w:tc>
        <w:tc>
          <w:tcPr>
            <w:tcW w:w="1466" w:type="dxa"/>
            <w:tcBorders>
              <w:top w:val="single" w:sz="6" w:space="0" w:color="auto"/>
              <w:left w:val="single" w:sz="6" w:space="0" w:color="auto"/>
              <w:bottom w:val="single" w:sz="6" w:space="0" w:color="auto"/>
              <w:right w:val="single" w:sz="6" w:space="0" w:color="auto"/>
            </w:tcBorders>
            <w:shd w:val="pct5" w:color="auto" w:fill="FFFFFF"/>
            <w:vAlign w:val="center"/>
          </w:tcPr>
          <w:p w14:paraId="260F9D44"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300</w:t>
            </w:r>
          </w:p>
        </w:tc>
        <w:tc>
          <w:tcPr>
            <w:tcW w:w="1066" w:type="dxa"/>
            <w:tcBorders>
              <w:top w:val="single" w:sz="6" w:space="0" w:color="auto"/>
              <w:left w:val="single" w:sz="6" w:space="0" w:color="auto"/>
              <w:bottom w:val="single" w:sz="6" w:space="0" w:color="auto"/>
              <w:right w:val="single" w:sz="6" w:space="0" w:color="auto"/>
            </w:tcBorders>
            <w:shd w:val="pct5" w:color="auto" w:fill="FFFFFF"/>
            <w:vAlign w:val="center"/>
          </w:tcPr>
          <w:p w14:paraId="4010F38C"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7</w:t>
            </w:r>
          </w:p>
        </w:tc>
        <w:tc>
          <w:tcPr>
            <w:tcW w:w="1004" w:type="dxa"/>
            <w:tcBorders>
              <w:top w:val="single" w:sz="6" w:space="0" w:color="auto"/>
              <w:left w:val="single" w:sz="6" w:space="0" w:color="auto"/>
              <w:bottom w:val="single" w:sz="6" w:space="0" w:color="auto"/>
              <w:right w:val="single" w:sz="6" w:space="0" w:color="auto"/>
            </w:tcBorders>
            <w:vAlign w:val="center"/>
          </w:tcPr>
          <w:p w14:paraId="655C2463"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0</w:t>
            </w:r>
          </w:p>
        </w:tc>
        <w:tc>
          <w:tcPr>
            <w:tcW w:w="2178" w:type="dxa"/>
            <w:tcBorders>
              <w:top w:val="single" w:sz="6" w:space="0" w:color="auto"/>
              <w:left w:val="single" w:sz="6" w:space="0" w:color="auto"/>
              <w:bottom w:val="single" w:sz="6" w:space="0" w:color="auto"/>
              <w:right w:val="single" w:sz="12" w:space="0" w:color="auto"/>
            </w:tcBorders>
            <w:shd w:val="pct5" w:color="auto" w:fill="FFFFFF"/>
            <w:vAlign w:val="center"/>
          </w:tcPr>
          <w:p w14:paraId="1AECE4B3"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0</w:t>
            </w:r>
          </w:p>
        </w:tc>
      </w:tr>
      <w:tr w:rsidR="00725ADB" w:rsidRPr="00F52967" w14:paraId="3FFC687E" w14:textId="77777777" w:rsidTr="00F87473">
        <w:trPr>
          <w:trHeight w:val="290"/>
        </w:trPr>
        <w:tc>
          <w:tcPr>
            <w:tcW w:w="3874" w:type="dxa"/>
            <w:tcBorders>
              <w:top w:val="single" w:sz="6" w:space="0" w:color="auto"/>
              <w:left w:val="single" w:sz="12" w:space="0" w:color="auto"/>
              <w:bottom w:val="single" w:sz="6" w:space="0" w:color="auto"/>
              <w:right w:val="single" w:sz="6" w:space="0" w:color="auto"/>
            </w:tcBorders>
            <w:vAlign w:val="center"/>
          </w:tcPr>
          <w:p w14:paraId="7DBAF59D" w14:textId="77777777"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Vidéo projector</w:t>
            </w:r>
          </w:p>
        </w:tc>
        <w:tc>
          <w:tcPr>
            <w:tcW w:w="1466" w:type="dxa"/>
            <w:tcBorders>
              <w:top w:val="single" w:sz="6" w:space="0" w:color="auto"/>
              <w:left w:val="single" w:sz="6" w:space="0" w:color="auto"/>
              <w:bottom w:val="single" w:sz="6" w:space="0" w:color="auto"/>
              <w:right w:val="single" w:sz="6" w:space="0" w:color="auto"/>
            </w:tcBorders>
            <w:shd w:val="pct5" w:color="auto" w:fill="FFFFFF"/>
            <w:vAlign w:val="center"/>
          </w:tcPr>
          <w:p w14:paraId="086D87A4"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20</w:t>
            </w:r>
          </w:p>
        </w:tc>
        <w:tc>
          <w:tcPr>
            <w:tcW w:w="1066" w:type="dxa"/>
            <w:tcBorders>
              <w:top w:val="single" w:sz="6" w:space="0" w:color="auto"/>
              <w:left w:val="single" w:sz="6" w:space="0" w:color="auto"/>
              <w:bottom w:val="single" w:sz="6" w:space="0" w:color="auto"/>
              <w:right w:val="single" w:sz="6" w:space="0" w:color="auto"/>
            </w:tcBorders>
            <w:shd w:val="pct5" w:color="auto" w:fill="FFFFFF"/>
            <w:vAlign w:val="center"/>
          </w:tcPr>
          <w:p w14:paraId="6CF95EF0"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7</w:t>
            </w:r>
          </w:p>
        </w:tc>
        <w:tc>
          <w:tcPr>
            <w:tcW w:w="1004" w:type="dxa"/>
            <w:tcBorders>
              <w:top w:val="single" w:sz="6" w:space="0" w:color="auto"/>
              <w:left w:val="single" w:sz="6" w:space="0" w:color="auto"/>
              <w:bottom w:val="single" w:sz="6" w:space="0" w:color="auto"/>
              <w:right w:val="single" w:sz="6" w:space="0" w:color="auto"/>
            </w:tcBorders>
            <w:vAlign w:val="center"/>
          </w:tcPr>
          <w:p w14:paraId="35BC1E84"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1</w:t>
            </w:r>
          </w:p>
        </w:tc>
        <w:tc>
          <w:tcPr>
            <w:tcW w:w="2178" w:type="dxa"/>
            <w:tcBorders>
              <w:top w:val="single" w:sz="6" w:space="0" w:color="auto"/>
              <w:left w:val="single" w:sz="6" w:space="0" w:color="auto"/>
              <w:bottom w:val="single" w:sz="6" w:space="0" w:color="auto"/>
              <w:right w:val="single" w:sz="12" w:space="0" w:color="auto"/>
            </w:tcBorders>
            <w:shd w:val="pct5" w:color="auto" w:fill="FFFFFF"/>
            <w:vAlign w:val="center"/>
          </w:tcPr>
          <w:p w14:paraId="0CEB7537"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140</w:t>
            </w:r>
          </w:p>
        </w:tc>
      </w:tr>
      <w:tr w:rsidR="00725ADB" w:rsidRPr="00F52967" w14:paraId="498030F2" w14:textId="77777777" w:rsidTr="00F87473">
        <w:trPr>
          <w:trHeight w:val="290"/>
        </w:trPr>
        <w:tc>
          <w:tcPr>
            <w:tcW w:w="3874" w:type="dxa"/>
            <w:tcBorders>
              <w:top w:val="single" w:sz="6" w:space="0" w:color="auto"/>
              <w:left w:val="single" w:sz="12" w:space="0" w:color="auto"/>
              <w:bottom w:val="single" w:sz="6" w:space="0" w:color="auto"/>
              <w:right w:val="single" w:sz="6" w:space="0" w:color="auto"/>
            </w:tcBorders>
            <w:vAlign w:val="center"/>
          </w:tcPr>
          <w:p w14:paraId="51417560" w14:textId="77777777"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Hire of Bus</w:t>
            </w:r>
          </w:p>
        </w:tc>
        <w:tc>
          <w:tcPr>
            <w:tcW w:w="1466" w:type="dxa"/>
            <w:tcBorders>
              <w:top w:val="single" w:sz="6" w:space="0" w:color="auto"/>
              <w:left w:val="single" w:sz="6" w:space="0" w:color="auto"/>
              <w:bottom w:val="single" w:sz="6" w:space="0" w:color="auto"/>
              <w:right w:val="single" w:sz="6" w:space="0" w:color="auto"/>
            </w:tcBorders>
            <w:shd w:val="pct5" w:color="auto" w:fill="FFFFFF"/>
            <w:vAlign w:val="center"/>
          </w:tcPr>
          <w:p w14:paraId="5740C847"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300</w:t>
            </w:r>
          </w:p>
        </w:tc>
        <w:tc>
          <w:tcPr>
            <w:tcW w:w="1066" w:type="dxa"/>
            <w:tcBorders>
              <w:top w:val="single" w:sz="6" w:space="0" w:color="auto"/>
              <w:left w:val="single" w:sz="6" w:space="0" w:color="auto"/>
              <w:bottom w:val="single" w:sz="6" w:space="0" w:color="auto"/>
              <w:right w:val="single" w:sz="6" w:space="0" w:color="auto"/>
            </w:tcBorders>
            <w:vAlign w:val="center"/>
          </w:tcPr>
          <w:p w14:paraId="6B5034EA"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7</w:t>
            </w:r>
          </w:p>
        </w:tc>
        <w:tc>
          <w:tcPr>
            <w:tcW w:w="1004" w:type="dxa"/>
            <w:tcBorders>
              <w:top w:val="single" w:sz="6" w:space="0" w:color="auto"/>
              <w:left w:val="single" w:sz="6" w:space="0" w:color="auto"/>
              <w:bottom w:val="single" w:sz="6" w:space="0" w:color="auto"/>
              <w:right w:val="single" w:sz="6" w:space="0" w:color="auto"/>
            </w:tcBorders>
            <w:vAlign w:val="center"/>
          </w:tcPr>
          <w:p w14:paraId="7F0AEF23"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1</w:t>
            </w:r>
          </w:p>
        </w:tc>
        <w:tc>
          <w:tcPr>
            <w:tcW w:w="2178" w:type="dxa"/>
            <w:tcBorders>
              <w:top w:val="single" w:sz="6" w:space="0" w:color="auto"/>
              <w:left w:val="single" w:sz="6" w:space="0" w:color="auto"/>
              <w:bottom w:val="single" w:sz="6" w:space="0" w:color="auto"/>
              <w:right w:val="single" w:sz="12" w:space="0" w:color="auto"/>
            </w:tcBorders>
            <w:shd w:val="pct5" w:color="auto" w:fill="FFFFFF"/>
            <w:vAlign w:val="center"/>
          </w:tcPr>
          <w:p w14:paraId="618514EA"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2,100</w:t>
            </w:r>
          </w:p>
        </w:tc>
      </w:tr>
      <w:tr w:rsidR="00725ADB" w:rsidRPr="00F52967" w14:paraId="3869EFC3" w14:textId="77777777" w:rsidTr="00F87473">
        <w:trPr>
          <w:trHeight w:val="374"/>
        </w:trPr>
        <w:tc>
          <w:tcPr>
            <w:tcW w:w="3874" w:type="dxa"/>
            <w:tcBorders>
              <w:top w:val="single" w:sz="6" w:space="0" w:color="auto"/>
              <w:left w:val="single" w:sz="12" w:space="0" w:color="auto"/>
              <w:bottom w:val="single" w:sz="6" w:space="0" w:color="auto"/>
              <w:right w:val="single" w:sz="6" w:space="0" w:color="auto"/>
            </w:tcBorders>
            <w:vAlign w:val="center"/>
          </w:tcPr>
          <w:p w14:paraId="55E288E2" w14:textId="77777777"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Television coverage</w:t>
            </w:r>
          </w:p>
        </w:tc>
        <w:tc>
          <w:tcPr>
            <w:tcW w:w="1466" w:type="dxa"/>
            <w:tcBorders>
              <w:top w:val="single" w:sz="6" w:space="0" w:color="auto"/>
              <w:left w:val="single" w:sz="6" w:space="0" w:color="auto"/>
              <w:bottom w:val="single" w:sz="6" w:space="0" w:color="auto"/>
              <w:right w:val="single" w:sz="6" w:space="0" w:color="auto"/>
            </w:tcBorders>
            <w:shd w:val="pct5" w:color="auto" w:fill="FFFFFF"/>
            <w:vAlign w:val="center"/>
          </w:tcPr>
          <w:p w14:paraId="6EAA1F30"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700</w:t>
            </w:r>
          </w:p>
        </w:tc>
        <w:tc>
          <w:tcPr>
            <w:tcW w:w="1066" w:type="dxa"/>
            <w:tcBorders>
              <w:top w:val="single" w:sz="6" w:space="0" w:color="auto"/>
              <w:left w:val="single" w:sz="6" w:space="0" w:color="auto"/>
              <w:bottom w:val="single" w:sz="6" w:space="0" w:color="auto"/>
              <w:right w:val="single" w:sz="6" w:space="0" w:color="auto"/>
            </w:tcBorders>
            <w:vAlign w:val="center"/>
          </w:tcPr>
          <w:p w14:paraId="0F7B7385"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1</w:t>
            </w:r>
          </w:p>
        </w:tc>
        <w:tc>
          <w:tcPr>
            <w:tcW w:w="1004" w:type="dxa"/>
            <w:tcBorders>
              <w:top w:val="single" w:sz="6" w:space="0" w:color="auto"/>
              <w:left w:val="single" w:sz="6" w:space="0" w:color="auto"/>
              <w:bottom w:val="single" w:sz="6" w:space="0" w:color="auto"/>
              <w:right w:val="single" w:sz="6" w:space="0" w:color="auto"/>
            </w:tcBorders>
            <w:vAlign w:val="center"/>
          </w:tcPr>
          <w:p w14:paraId="0E0B6B31"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0</w:t>
            </w:r>
          </w:p>
        </w:tc>
        <w:tc>
          <w:tcPr>
            <w:tcW w:w="2178" w:type="dxa"/>
            <w:tcBorders>
              <w:top w:val="single" w:sz="6" w:space="0" w:color="auto"/>
              <w:left w:val="single" w:sz="6" w:space="0" w:color="auto"/>
              <w:bottom w:val="single" w:sz="6" w:space="0" w:color="auto"/>
              <w:right w:val="single" w:sz="12" w:space="0" w:color="auto"/>
            </w:tcBorders>
            <w:shd w:val="pct5" w:color="auto" w:fill="FFFFFF"/>
            <w:vAlign w:val="center"/>
          </w:tcPr>
          <w:p w14:paraId="671C0147"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0</w:t>
            </w:r>
          </w:p>
        </w:tc>
      </w:tr>
      <w:tr w:rsidR="00725ADB" w:rsidRPr="00F52967" w14:paraId="72D2AD9F" w14:textId="77777777" w:rsidTr="00F87473">
        <w:trPr>
          <w:trHeight w:val="290"/>
        </w:trPr>
        <w:tc>
          <w:tcPr>
            <w:tcW w:w="3874" w:type="dxa"/>
            <w:tcBorders>
              <w:top w:val="single" w:sz="6" w:space="0" w:color="auto"/>
              <w:left w:val="single" w:sz="12" w:space="0" w:color="auto"/>
              <w:bottom w:val="single" w:sz="6" w:space="0" w:color="auto"/>
              <w:right w:val="single" w:sz="6" w:space="0" w:color="auto"/>
            </w:tcBorders>
            <w:vAlign w:val="center"/>
          </w:tcPr>
          <w:p w14:paraId="531FE60D" w14:textId="77777777"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Written press</w:t>
            </w:r>
          </w:p>
        </w:tc>
        <w:tc>
          <w:tcPr>
            <w:tcW w:w="1466" w:type="dxa"/>
            <w:tcBorders>
              <w:top w:val="single" w:sz="6" w:space="0" w:color="auto"/>
              <w:left w:val="single" w:sz="6" w:space="0" w:color="auto"/>
              <w:bottom w:val="single" w:sz="6" w:space="0" w:color="auto"/>
              <w:right w:val="single" w:sz="6" w:space="0" w:color="auto"/>
            </w:tcBorders>
            <w:shd w:val="pct5" w:color="auto" w:fill="FFFFFF"/>
            <w:vAlign w:val="center"/>
          </w:tcPr>
          <w:p w14:paraId="09C9753D"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300</w:t>
            </w:r>
          </w:p>
        </w:tc>
        <w:tc>
          <w:tcPr>
            <w:tcW w:w="1066" w:type="dxa"/>
            <w:tcBorders>
              <w:top w:val="single" w:sz="6" w:space="0" w:color="auto"/>
              <w:left w:val="single" w:sz="6" w:space="0" w:color="auto"/>
              <w:bottom w:val="single" w:sz="6" w:space="0" w:color="auto"/>
              <w:right w:val="single" w:sz="6" w:space="0" w:color="auto"/>
            </w:tcBorders>
            <w:vAlign w:val="center"/>
          </w:tcPr>
          <w:p w14:paraId="10A369F3"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1</w:t>
            </w:r>
          </w:p>
        </w:tc>
        <w:tc>
          <w:tcPr>
            <w:tcW w:w="1004" w:type="dxa"/>
            <w:tcBorders>
              <w:top w:val="single" w:sz="6" w:space="0" w:color="auto"/>
              <w:left w:val="single" w:sz="6" w:space="0" w:color="auto"/>
              <w:bottom w:val="single" w:sz="6" w:space="0" w:color="auto"/>
              <w:right w:val="single" w:sz="6" w:space="0" w:color="auto"/>
            </w:tcBorders>
            <w:vAlign w:val="center"/>
          </w:tcPr>
          <w:p w14:paraId="68243903"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1</w:t>
            </w:r>
          </w:p>
        </w:tc>
        <w:tc>
          <w:tcPr>
            <w:tcW w:w="2178" w:type="dxa"/>
            <w:tcBorders>
              <w:top w:val="single" w:sz="6" w:space="0" w:color="auto"/>
              <w:left w:val="single" w:sz="6" w:space="0" w:color="auto"/>
              <w:bottom w:val="single" w:sz="6" w:space="0" w:color="auto"/>
              <w:right w:val="single" w:sz="12" w:space="0" w:color="auto"/>
            </w:tcBorders>
            <w:shd w:val="pct5" w:color="auto" w:fill="FFFFFF"/>
            <w:vAlign w:val="center"/>
          </w:tcPr>
          <w:p w14:paraId="50AC0899"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300</w:t>
            </w:r>
          </w:p>
        </w:tc>
      </w:tr>
      <w:tr w:rsidR="00725ADB" w:rsidRPr="00F52967" w14:paraId="475994D3" w14:textId="77777777" w:rsidTr="00F87473">
        <w:trPr>
          <w:trHeight w:val="314"/>
        </w:trPr>
        <w:tc>
          <w:tcPr>
            <w:tcW w:w="3874" w:type="dxa"/>
            <w:tcBorders>
              <w:top w:val="single" w:sz="6" w:space="0" w:color="auto"/>
              <w:left w:val="single" w:sz="12" w:space="0" w:color="auto"/>
              <w:bottom w:val="single" w:sz="6" w:space="0" w:color="auto"/>
              <w:right w:val="single" w:sz="6" w:space="0" w:color="auto"/>
            </w:tcBorders>
            <w:vAlign w:val="center"/>
          </w:tcPr>
          <w:p w14:paraId="175B9703" w14:textId="77777777"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File covers</w:t>
            </w:r>
          </w:p>
        </w:tc>
        <w:tc>
          <w:tcPr>
            <w:tcW w:w="1466" w:type="dxa"/>
            <w:tcBorders>
              <w:top w:val="single" w:sz="6" w:space="0" w:color="auto"/>
              <w:left w:val="single" w:sz="6" w:space="0" w:color="auto"/>
              <w:bottom w:val="single" w:sz="6" w:space="0" w:color="auto"/>
              <w:right w:val="single" w:sz="6" w:space="0" w:color="auto"/>
            </w:tcBorders>
            <w:shd w:val="pct5" w:color="auto" w:fill="FFFFFF"/>
            <w:vAlign w:val="center"/>
          </w:tcPr>
          <w:p w14:paraId="2FBD1772"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5</w:t>
            </w:r>
          </w:p>
        </w:tc>
        <w:tc>
          <w:tcPr>
            <w:tcW w:w="1066" w:type="dxa"/>
            <w:tcBorders>
              <w:top w:val="single" w:sz="6" w:space="0" w:color="auto"/>
              <w:left w:val="single" w:sz="6" w:space="0" w:color="auto"/>
              <w:bottom w:val="single" w:sz="6" w:space="0" w:color="auto"/>
              <w:right w:val="single" w:sz="6" w:space="0" w:color="auto"/>
            </w:tcBorders>
            <w:vAlign w:val="center"/>
          </w:tcPr>
          <w:p w14:paraId="04394397"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1</w:t>
            </w:r>
          </w:p>
        </w:tc>
        <w:tc>
          <w:tcPr>
            <w:tcW w:w="1004" w:type="dxa"/>
            <w:tcBorders>
              <w:top w:val="single" w:sz="6" w:space="0" w:color="auto"/>
              <w:left w:val="single" w:sz="6" w:space="0" w:color="auto"/>
              <w:bottom w:val="single" w:sz="6" w:space="0" w:color="auto"/>
              <w:right w:val="single" w:sz="6" w:space="0" w:color="auto"/>
            </w:tcBorders>
            <w:shd w:val="pct5" w:color="auto" w:fill="FFFFFF"/>
            <w:vAlign w:val="center"/>
          </w:tcPr>
          <w:p w14:paraId="23E29CCC"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32</w:t>
            </w:r>
          </w:p>
        </w:tc>
        <w:tc>
          <w:tcPr>
            <w:tcW w:w="2178" w:type="dxa"/>
            <w:tcBorders>
              <w:top w:val="single" w:sz="6" w:space="0" w:color="auto"/>
              <w:left w:val="single" w:sz="6" w:space="0" w:color="auto"/>
              <w:bottom w:val="single" w:sz="6" w:space="0" w:color="auto"/>
              <w:right w:val="single" w:sz="12" w:space="0" w:color="auto"/>
            </w:tcBorders>
            <w:shd w:val="pct5" w:color="auto" w:fill="FFFFFF"/>
            <w:vAlign w:val="center"/>
          </w:tcPr>
          <w:p w14:paraId="47A606A4"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160</w:t>
            </w:r>
          </w:p>
        </w:tc>
      </w:tr>
      <w:tr w:rsidR="00725ADB" w:rsidRPr="00F52967" w14:paraId="254F181B" w14:textId="77777777" w:rsidTr="00F87473">
        <w:trPr>
          <w:trHeight w:val="398"/>
        </w:trPr>
        <w:tc>
          <w:tcPr>
            <w:tcW w:w="3874" w:type="dxa"/>
            <w:tcBorders>
              <w:top w:val="single" w:sz="6" w:space="0" w:color="auto"/>
              <w:left w:val="single" w:sz="12" w:space="0" w:color="auto"/>
              <w:bottom w:val="single" w:sz="6" w:space="0" w:color="auto"/>
              <w:right w:val="single" w:sz="6" w:space="0" w:color="auto"/>
            </w:tcBorders>
            <w:vAlign w:val="center"/>
          </w:tcPr>
          <w:p w14:paraId="52AF34EC" w14:textId="77777777"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Note books</w:t>
            </w:r>
          </w:p>
        </w:tc>
        <w:tc>
          <w:tcPr>
            <w:tcW w:w="1466" w:type="dxa"/>
            <w:tcBorders>
              <w:top w:val="single" w:sz="6" w:space="0" w:color="auto"/>
              <w:left w:val="single" w:sz="6" w:space="0" w:color="auto"/>
              <w:bottom w:val="single" w:sz="6" w:space="0" w:color="auto"/>
              <w:right w:val="single" w:sz="6" w:space="0" w:color="auto"/>
            </w:tcBorders>
            <w:shd w:val="pct5" w:color="auto" w:fill="FFFFFF"/>
            <w:vAlign w:val="center"/>
          </w:tcPr>
          <w:p w14:paraId="268E2C82"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5</w:t>
            </w:r>
          </w:p>
        </w:tc>
        <w:tc>
          <w:tcPr>
            <w:tcW w:w="1066" w:type="dxa"/>
            <w:tcBorders>
              <w:top w:val="single" w:sz="6" w:space="0" w:color="auto"/>
              <w:left w:val="single" w:sz="6" w:space="0" w:color="auto"/>
              <w:bottom w:val="single" w:sz="6" w:space="0" w:color="auto"/>
              <w:right w:val="single" w:sz="6" w:space="0" w:color="auto"/>
            </w:tcBorders>
            <w:vAlign w:val="center"/>
          </w:tcPr>
          <w:p w14:paraId="374E4AD9"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1</w:t>
            </w:r>
          </w:p>
        </w:tc>
        <w:tc>
          <w:tcPr>
            <w:tcW w:w="1004" w:type="dxa"/>
            <w:tcBorders>
              <w:top w:val="single" w:sz="6" w:space="0" w:color="auto"/>
              <w:left w:val="single" w:sz="6" w:space="0" w:color="auto"/>
              <w:bottom w:val="single" w:sz="6" w:space="0" w:color="auto"/>
              <w:right w:val="single" w:sz="6" w:space="0" w:color="auto"/>
            </w:tcBorders>
            <w:shd w:val="pct5" w:color="auto" w:fill="FFFFFF"/>
            <w:vAlign w:val="center"/>
          </w:tcPr>
          <w:p w14:paraId="519A3595"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32</w:t>
            </w:r>
          </w:p>
        </w:tc>
        <w:tc>
          <w:tcPr>
            <w:tcW w:w="2178" w:type="dxa"/>
            <w:tcBorders>
              <w:top w:val="single" w:sz="6" w:space="0" w:color="auto"/>
              <w:left w:val="single" w:sz="6" w:space="0" w:color="auto"/>
              <w:bottom w:val="single" w:sz="6" w:space="0" w:color="auto"/>
              <w:right w:val="single" w:sz="12" w:space="0" w:color="auto"/>
            </w:tcBorders>
            <w:shd w:val="pct5" w:color="auto" w:fill="FFFFFF"/>
            <w:vAlign w:val="center"/>
          </w:tcPr>
          <w:p w14:paraId="24066B4C"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160</w:t>
            </w:r>
          </w:p>
        </w:tc>
      </w:tr>
      <w:tr w:rsidR="00725ADB" w:rsidRPr="00F52967" w14:paraId="20B89677" w14:textId="77777777" w:rsidTr="00F87473">
        <w:trPr>
          <w:trHeight w:val="386"/>
        </w:trPr>
        <w:tc>
          <w:tcPr>
            <w:tcW w:w="3874" w:type="dxa"/>
            <w:tcBorders>
              <w:top w:val="single" w:sz="6" w:space="0" w:color="auto"/>
              <w:left w:val="single" w:sz="12" w:space="0" w:color="auto"/>
              <w:bottom w:val="single" w:sz="6" w:space="0" w:color="auto"/>
              <w:right w:val="single" w:sz="6" w:space="0" w:color="auto"/>
            </w:tcBorders>
            <w:vAlign w:val="center"/>
          </w:tcPr>
          <w:p w14:paraId="665C80F3" w14:textId="77777777"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Pens/pencils</w:t>
            </w:r>
          </w:p>
        </w:tc>
        <w:tc>
          <w:tcPr>
            <w:tcW w:w="1466" w:type="dxa"/>
            <w:tcBorders>
              <w:top w:val="single" w:sz="6" w:space="0" w:color="auto"/>
              <w:left w:val="single" w:sz="6" w:space="0" w:color="auto"/>
              <w:bottom w:val="single" w:sz="6" w:space="0" w:color="auto"/>
              <w:right w:val="single" w:sz="6" w:space="0" w:color="auto"/>
            </w:tcBorders>
            <w:shd w:val="pct5" w:color="auto" w:fill="FFFFFF"/>
            <w:vAlign w:val="center"/>
          </w:tcPr>
          <w:p w14:paraId="05CBCC83"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1</w:t>
            </w:r>
          </w:p>
        </w:tc>
        <w:tc>
          <w:tcPr>
            <w:tcW w:w="1066" w:type="dxa"/>
            <w:tcBorders>
              <w:top w:val="single" w:sz="6" w:space="0" w:color="auto"/>
              <w:left w:val="single" w:sz="6" w:space="0" w:color="auto"/>
              <w:bottom w:val="single" w:sz="6" w:space="0" w:color="auto"/>
              <w:right w:val="single" w:sz="6" w:space="0" w:color="auto"/>
            </w:tcBorders>
            <w:vAlign w:val="center"/>
          </w:tcPr>
          <w:p w14:paraId="76717615"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2</w:t>
            </w:r>
          </w:p>
        </w:tc>
        <w:tc>
          <w:tcPr>
            <w:tcW w:w="1004" w:type="dxa"/>
            <w:tcBorders>
              <w:top w:val="single" w:sz="6" w:space="0" w:color="auto"/>
              <w:left w:val="single" w:sz="6" w:space="0" w:color="auto"/>
              <w:bottom w:val="single" w:sz="6" w:space="0" w:color="auto"/>
              <w:right w:val="single" w:sz="6" w:space="0" w:color="auto"/>
            </w:tcBorders>
            <w:shd w:val="pct5" w:color="auto" w:fill="FFFFFF"/>
            <w:vAlign w:val="center"/>
          </w:tcPr>
          <w:p w14:paraId="79CC022E"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32</w:t>
            </w:r>
          </w:p>
        </w:tc>
        <w:tc>
          <w:tcPr>
            <w:tcW w:w="2178" w:type="dxa"/>
            <w:tcBorders>
              <w:top w:val="single" w:sz="6" w:space="0" w:color="auto"/>
              <w:left w:val="single" w:sz="6" w:space="0" w:color="auto"/>
              <w:bottom w:val="single" w:sz="6" w:space="0" w:color="auto"/>
              <w:right w:val="single" w:sz="12" w:space="0" w:color="auto"/>
            </w:tcBorders>
            <w:shd w:val="pct5" w:color="auto" w:fill="FFFFFF"/>
            <w:vAlign w:val="center"/>
          </w:tcPr>
          <w:p w14:paraId="227C96F9"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64</w:t>
            </w:r>
          </w:p>
        </w:tc>
      </w:tr>
      <w:tr w:rsidR="00725ADB" w:rsidRPr="00F52967" w14:paraId="78CD72C6" w14:textId="77777777" w:rsidTr="00F87473">
        <w:trPr>
          <w:trHeight w:val="446"/>
        </w:trPr>
        <w:tc>
          <w:tcPr>
            <w:tcW w:w="3874" w:type="dxa"/>
            <w:tcBorders>
              <w:top w:val="single" w:sz="6" w:space="0" w:color="auto"/>
              <w:left w:val="single" w:sz="12" w:space="0" w:color="auto"/>
              <w:bottom w:val="single" w:sz="6" w:space="0" w:color="auto"/>
              <w:right w:val="single" w:sz="6" w:space="0" w:color="auto"/>
            </w:tcBorders>
            <w:vAlign w:val="center"/>
          </w:tcPr>
          <w:p w14:paraId="64711C0F" w14:textId="77777777"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 xml:space="preserve">Photocopying </w:t>
            </w:r>
          </w:p>
        </w:tc>
        <w:tc>
          <w:tcPr>
            <w:tcW w:w="1466" w:type="dxa"/>
            <w:tcBorders>
              <w:top w:val="single" w:sz="6" w:space="0" w:color="auto"/>
              <w:left w:val="single" w:sz="6" w:space="0" w:color="auto"/>
              <w:bottom w:val="single" w:sz="6" w:space="0" w:color="auto"/>
              <w:right w:val="single" w:sz="6" w:space="0" w:color="auto"/>
            </w:tcBorders>
            <w:vAlign w:val="center"/>
          </w:tcPr>
          <w:p w14:paraId="624E5A91"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10</w:t>
            </w:r>
          </w:p>
        </w:tc>
        <w:tc>
          <w:tcPr>
            <w:tcW w:w="1066" w:type="dxa"/>
            <w:tcBorders>
              <w:top w:val="single" w:sz="6" w:space="0" w:color="auto"/>
              <w:left w:val="single" w:sz="6" w:space="0" w:color="auto"/>
              <w:bottom w:val="single" w:sz="6" w:space="0" w:color="auto"/>
              <w:right w:val="single" w:sz="6" w:space="0" w:color="auto"/>
            </w:tcBorders>
            <w:vAlign w:val="center"/>
          </w:tcPr>
          <w:p w14:paraId="72F554D3"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1</w:t>
            </w:r>
          </w:p>
        </w:tc>
        <w:tc>
          <w:tcPr>
            <w:tcW w:w="1004" w:type="dxa"/>
            <w:tcBorders>
              <w:top w:val="single" w:sz="6" w:space="0" w:color="auto"/>
              <w:left w:val="single" w:sz="6" w:space="0" w:color="auto"/>
              <w:bottom w:val="single" w:sz="6" w:space="0" w:color="auto"/>
              <w:right w:val="single" w:sz="6" w:space="0" w:color="auto"/>
            </w:tcBorders>
            <w:vAlign w:val="center"/>
          </w:tcPr>
          <w:p w14:paraId="48C40EEC"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32</w:t>
            </w:r>
          </w:p>
        </w:tc>
        <w:tc>
          <w:tcPr>
            <w:tcW w:w="2178" w:type="dxa"/>
            <w:tcBorders>
              <w:top w:val="single" w:sz="6" w:space="0" w:color="auto"/>
              <w:left w:val="single" w:sz="6" w:space="0" w:color="auto"/>
              <w:bottom w:val="single" w:sz="6" w:space="0" w:color="auto"/>
              <w:right w:val="single" w:sz="12" w:space="0" w:color="auto"/>
            </w:tcBorders>
            <w:shd w:val="pct5" w:color="auto" w:fill="FFFFFF"/>
            <w:vAlign w:val="center"/>
          </w:tcPr>
          <w:p w14:paraId="247D5FB5"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320</w:t>
            </w:r>
          </w:p>
        </w:tc>
      </w:tr>
      <w:tr w:rsidR="00725ADB" w:rsidRPr="00F52967" w14:paraId="5666866D" w14:textId="77777777" w:rsidTr="00F87473">
        <w:trPr>
          <w:trHeight w:val="290"/>
        </w:trPr>
        <w:tc>
          <w:tcPr>
            <w:tcW w:w="3874" w:type="dxa"/>
            <w:tcBorders>
              <w:top w:val="single" w:sz="6" w:space="0" w:color="auto"/>
              <w:left w:val="single" w:sz="12" w:space="0" w:color="auto"/>
              <w:bottom w:val="single" w:sz="6" w:space="0" w:color="auto"/>
              <w:right w:val="single" w:sz="6" w:space="0" w:color="auto"/>
            </w:tcBorders>
            <w:vAlign w:val="center"/>
          </w:tcPr>
          <w:p w14:paraId="7CB915D4" w14:textId="77777777"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Others</w:t>
            </w:r>
          </w:p>
        </w:tc>
        <w:tc>
          <w:tcPr>
            <w:tcW w:w="1466" w:type="dxa"/>
            <w:tcBorders>
              <w:top w:val="single" w:sz="6" w:space="0" w:color="auto"/>
              <w:left w:val="single" w:sz="6" w:space="0" w:color="auto"/>
              <w:bottom w:val="single" w:sz="6" w:space="0" w:color="auto"/>
              <w:right w:val="single" w:sz="6" w:space="0" w:color="auto"/>
            </w:tcBorders>
            <w:vAlign w:val="center"/>
          </w:tcPr>
          <w:p w14:paraId="6387689D"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500</w:t>
            </w:r>
          </w:p>
        </w:tc>
        <w:tc>
          <w:tcPr>
            <w:tcW w:w="1066" w:type="dxa"/>
            <w:tcBorders>
              <w:top w:val="single" w:sz="6" w:space="0" w:color="auto"/>
              <w:left w:val="single" w:sz="6" w:space="0" w:color="auto"/>
              <w:bottom w:val="single" w:sz="6" w:space="0" w:color="auto"/>
              <w:right w:val="single" w:sz="6" w:space="0" w:color="auto"/>
            </w:tcBorders>
            <w:vAlign w:val="center"/>
          </w:tcPr>
          <w:p w14:paraId="5CC53FF3"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1</w:t>
            </w:r>
          </w:p>
        </w:tc>
        <w:tc>
          <w:tcPr>
            <w:tcW w:w="1004" w:type="dxa"/>
            <w:tcBorders>
              <w:top w:val="single" w:sz="6" w:space="0" w:color="auto"/>
              <w:left w:val="single" w:sz="6" w:space="0" w:color="auto"/>
              <w:bottom w:val="single" w:sz="6" w:space="0" w:color="auto"/>
              <w:right w:val="single" w:sz="6" w:space="0" w:color="auto"/>
            </w:tcBorders>
            <w:vAlign w:val="center"/>
          </w:tcPr>
          <w:p w14:paraId="16334338"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1</w:t>
            </w:r>
          </w:p>
        </w:tc>
        <w:tc>
          <w:tcPr>
            <w:tcW w:w="2178" w:type="dxa"/>
            <w:tcBorders>
              <w:top w:val="single" w:sz="6" w:space="0" w:color="auto"/>
              <w:left w:val="single" w:sz="6" w:space="0" w:color="auto"/>
              <w:bottom w:val="single" w:sz="6" w:space="0" w:color="auto"/>
              <w:right w:val="single" w:sz="12" w:space="0" w:color="auto"/>
            </w:tcBorders>
            <w:shd w:val="pct5" w:color="auto" w:fill="FFFFFF"/>
            <w:vAlign w:val="center"/>
          </w:tcPr>
          <w:p w14:paraId="47A66B13"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500</w:t>
            </w:r>
          </w:p>
        </w:tc>
      </w:tr>
      <w:tr w:rsidR="00725ADB" w:rsidRPr="00F52967" w14:paraId="78BA4C8D" w14:textId="77777777" w:rsidTr="00F87473">
        <w:trPr>
          <w:trHeight w:val="290"/>
        </w:trPr>
        <w:tc>
          <w:tcPr>
            <w:tcW w:w="3874" w:type="dxa"/>
            <w:tcBorders>
              <w:top w:val="single" w:sz="6" w:space="0" w:color="auto"/>
              <w:left w:val="single" w:sz="12" w:space="0" w:color="auto"/>
              <w:bottom w:val="single" w:sz="6" w:space="0" w:color="auto"/>
              <w:right w:val="single" w:sz="6" w:space="0" w:color="auto"/>
            </w:tcBorders>
            <w:vAlign w:val="center"/>
          </w:tcPr>
          <w:p w14:paraId="363FEB39" w14:textId="77777777"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 - -</w:t>
            </w:r>
          </w:p>
        </w:tc>
        <w:tc>
          <w:tcPr>
            <w:tcW w:w="1466" w:type="dxa"/>
            <w:tcBorders>
              <w:top w:val="single" w:sz="6" w:space="0" w:color="auto"/>
              <w:left w:val="single" w:sz="6" w:space="0" w:color="auto"/>
              <w:bottom w:val="single" w:sz="6" w:space="0" w:color="auto"/>
              <w:right w:val="single" w:sz="6" w:space="0" w:color="auto"/>
            </w:tcBorders>
            <w:vAlign w:val="center"/>
          </w:tcPr>
          <w:p w14:paraId="4D2FCB90" w14:textId="77777777" w:rsidR="00725ADB" w:rsidRPr="00F52967" w:rsidRDefault="00725ADB" w:rsidP="00F87473">
            <w:pPr>
              <w:jc w:val="right"/>
              <w:rPr>
                <w:rFonts w:cs="Calibri"/>
                <w:color w:val="000000"/>
                <w:szCs w:val="20"/>
                <w:lang w:val="en-GB" w:eastAsia="en-GB"/>
              </w:rPr>
            </w:pPr>
          </w:p>
        </w:tc>
        <w:tc>
          <w:tcPr>
            <w:tcW w:w="1066" w:type="dxa"/>
            <w:tcBorders>
              <w:top w:val="single" w:sz="6" w:space="0" w:color="auto"/>
              <w:left w:val="single" w:sz="6" w:space="0" w:color="auto"/>
              <w:bottom w:val="single" w:sz="6" w:space="0" w:color="auto"/>
              <w:right w:val="single" w:sz="6" w:space="0" w:color="auto"/>
            </w:tcBorders>
            <w:vAlign w:val="center"/>
          </w:tcPr>
          <w:p w14:paraId="3DA135B2" w14:textId="77777777" w:rsidR="00725ADB" w:rsidRPr="00F52967" w:rsidRDefault="00725ADB" w:rsidP="00F87473">
            <w:pPr>
              <w:jc w:val="right"/>
              <w:rPr>
                <w:rFonts w:cs="Calibri"/>
                <w:color w:val="000000"/>
                <w:szCs w:val="20"/>
                <w:lang w:val="en-GB" w:eastAsia="en-GB"/>
              </w:rPr>
            </w:pPr>
          </w:p>
        </w:tc>
        <w:tc>
          <w:tcPr>
            <w:tcW w:w="1004" w:type="dxa"/>
            <w:tcBorders>
              <w:top w:val="single" w:sz="6" w:space="0" w:color="auto"/>
              <w:left w:val="single" w:sz="6" w:space="0" w:color="auto"/>
              <w:bottom w:val="single" w:sz="6" w:space="0" w:color="auto"/>
              <w:right w:val="single" w:sz="6" w:space="0" w:color="auto"/>
            </w:tcBorders>
            <w:vAlign w:val="center"/>
          </w:tcPr>
          <w:p w14:paraId="6C95B418" w14:textId="77777777" w:rsidR="00725ADB" w:rsidRPr="00F52967" w:rsidRDefault="00725ADB" w:rsidP="00F87473">
            <w:pPr>
              <w:jc w:val="right"/>
              <w:rPr>
                <w:rFonts w:cs="Calibri"/>
                <w:color w:val="000000"/>
                <w:szCs w:val="20"/>
                <w:lang w:val="en-GB" w:eastAsia="en-GB"/>
              </w:rPr>
            </w:pPr>
          </w:p>
        </w:tc>
        <w:tc>
          <w:tcPr>
            <w:tcW w:w="2178" w:type="dxa"/>
            <w:tcBorders>
              <w:top w:val="single" w:sz="6" w:space="0" w:color="auto"/>
              <w:left w:val="single" w:sz="6" w:space="0" w:color="auto"/>
              <w:bottom w:val="single" w:sz="6" w:space="0" w:color="auto"/>
              <w:right w:val="single" w:sz="12" w:space="0" w:color="auto"/>
            </w:tcBorders>
            <w:shd w:val="pct5" w:color="auto" w:fill="FFFFFF"/>
            <w:vAlign w:val="center"/>
          </w:tcPr>
          <w:p w14:paraId="462AF308"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0</w:t>
            </w:r>
          </w:p>
        </w:tc>
      </w:tr>
      <w:tr w:rsidR="00725ADB" w:rsidRPr="00F52967" w14:paraId="75C51145" w14:textId="77777777" w:rsidTr="00F87473">
        <w:trPr>
          <w:trHeight w:val="290"/>
        </w:trPr>
        <w:tc>
          <w:tcPr>
            <w:tcW w:w="3874" w:type="dxa"/>
            <w:tcBorders>
              <w:top w:val="single" w:sz="6" w:space="0" w:color="auto"/>
              <w:left w:val="single" w:sz="12" w:space="0" w:color="auto"/>
              <w:bottom w:val="single" w:sz="6" w:space="0" w:color="auto"/>
              <w:right w:val="single" w:sz="6" w:space="0" w:color="auto"/>
            </w:tcBorders>
            <w:vAlign w:val="center"/>
          </w:tcPr>
          <w:p w14:paraId="1E17A47A" w14:textId="77777777"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 - -</w:t>
            </w:r>
          </w:p>
        </w:tc>
        <w:tc>
          <w:tcPr>
            <w:tcW w:w="1466" w:type="dxa"/>
            <w:tcBorders>
              <w:top w:val="single" w:sz="6" w:space="0" w:color="auto"/>
              <w:left w:val="single" w:sz="6" w:space="0" w:color="auto"/>
              <w:bottom w:val="single" w:sz="6" w:space="0" w:color="auto"/>
              <w:right w:val="single" w:sz="6" w:space="0" w:color="auto"/>
            </w:tcBorders>
            <w:vAlign w:val="center"/>
          </w:tcPr>
          <w:p w14:paraId="0C0D9B7D" w14:textId="77777777" w:rsidR="00725ADB" w:rsidRPr="00F52967" w:rsidRDefault="00725ADB" w:rsidP="00F87473">
            <w:pPr>
              <w:jc w:val="right"/>
              <w:rPr>
                <w:rFonts w:cs="Calibri"/>
                <w:color w:val="000000"/>
                <w:szCs w:val="20"/>
                <w:lang w:val="en-GB" w:eastAsia="en-GB"/>
              </w:rPr>
            </w:pPr>
          </w:p>
        </w:tc>
        <w:tc>
          <w:tcPr>
            <w:tcW w:w="1066" w:type="dxa"/>
            <w:tcBorders>
              <w:top w:val="single" w:sz="6" w:space="0" w:color="auto"/>
              <w:left w:val="single" w:sz="6" w:space="0" w:color="auto"/>
              <w:bottom w:val="single" w:sz="6" w:space="0" w:color="auto"/>
              <w:right w:val="single" w:sz="6" w:space="0" w:color="auto"/>
            </w:tcBorders>
            <w:vAlign w:val="center"/>
          </w:tcPr>
          <w:p w14:paraId="0112C29C" w14:textId="77777777" w:rsidR="00725ADB" w:rsidRPr="00F52967" w:rsidRDefault="00725ADB" w:rsidP="00F87473">
            <w:pPr>
              <w:jc w:val="right"/>
              <w:rPr>
                <w:rFonts w:cs="Calibri"/>
                <w:color w:val="000000"/>
                <w:szCs w:val="20"/>
                <w:lang w:val="en-GB" w:eastAsia="en-GB"/>
              </w:rPr>
            </w:pPr>
          </w:p>
        </w:tc>
        <w:tc>
          <w:tcPr>
            <w:tcW w:w="1004" w:type="dxa"/>
            <w:tcBorders>
              <w:top w:val="single" w:sz="6" w:space="0" w:color="auto"/>
              <w:left w:val="single" w:sz="6" w:space="0" w:color="auto"/>
              <w:bottom w:val="single" w:sz="6" w:space="0" w:color="auto"/>
              <w:right w:val="single" w:sz="6" w:space="0" w:color="auto"/>
            </w:tcBorders>
            <w:vAlign w:val="center"/>
          </w:tcPr>
          <w:p w14:paraId="47C096FD" w14:textId="77777777" w:rsidR="00725ADB" w:rsidRPr="00F52967" w:rsidRDefault="00725ADB" w:rsidP="00F87473">
            <w:pPr>
              <w:jc w:val="right"/>
              <w:rPr>
                <w:rFonts w:cs="Calibri"/>
                <w:color w:val="000000"/>
                <w:szCs w:val="20"/>
                <w:lang w:val="en-GB" w:eastAsia="en-GB"/>
              </w:rPr>
            </w:pPr>
          </w:p>
        </w:tc>
        <w:tc>
          <w:tcPr>
            <w:tcW w:w="2178" w:type="dxa"/>
            <w:tcBorders>
              <w:top w:val="single" w:sz="6" w:space="0" w:color="auto"/>
              <w:left w:val="single" w:sz="6" w:space="0" w:color="auto"/>
              <w:bottom w:val="single" w:sz="6" w:space="0" w:color="auto"/>
              <w:right w:val="single" w:sz="12" w:space="0" w:color="auto"/>
            </w:tcBorders>
            <w:shd w:val="pct5" w:color="auto" w:fill="FFFFFF"/>
            <w:vAlign w:val="center"/>
          </w:tcPr>
          <w:p w14:paraId="426D4A38"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0</w:t>
            </w:r>
          </w:p>
        </w:tc>
      </w:tr>
      <w:tr w:rsidR="00725ADB" w:rsidRPr="00F52967" w14:paraId="5C23D577" w14:textId="77777777" w:rsidTr="00F87473">
        <w:trPr>
          <w:trHeight w:val="302"/>
        </w:trPr>
        <w:tc>
          <w:tcPr>
            <w:tcW w:w="3874" w:type="dxa"/>
            <w:tcBorders>
              <w:top w:val="single" w:sz="6" w:space="0" w:color="auto"/>
              <w:left w:val="single" w:sz="12" w:space="0" w:color="auto"/>
              <w:bottom w:val="single" w:sz="12" w:space="0" w:color="auto"/>
              <w:right w:val="single" w:sz="6" w:space="0" w:color="auto"/>
            </w:tcBorders>
            <w:vAlign w:val="center"/>
          </w:tcPr>
          <w:p w14:paraId="2434767C" w14:textId="77777777"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 - -</w:t>
            </w:r>
          </w:p>
        </w:tc>
        <w:tc>
          <w:tcPr>
            <w:tcW w:w="1466" w:type="dxa"/>
            <w:tcBorders>
              <w:top w:val="single" w:sz="6" w:space="0" w:color="auto"/>
              <w:left w:val="single" w:sz="6" w:space="0" w:color="auto"/>
              <w:bottom w:val="single" w:sz="12" w:space="0" w:color="auto"/>
              <w:right w:val="single" w:sz="6" w:space="0" w:color="auto"/>
            </w:tcBorders>
            <w:vAlign w:val="center"/>
          </w:tcPr>
          <w:p w14:paraId="0BB2349D" w14:textId="77777777" w:rsidR="00725ADB" w:rsidRPr="00F52967" w:rsidRDefault="00725ADB" w:rsidP="00F87473">
            <w:pPr>
              <w:jc w:val="right"/>
              <w:rPr>
                <w:rFonts w:cs="Calibri"/>
                <w:color w:val="000000"/>
                <w:szCs w:val="20"/>
                <w:lang w:val="en-GB" w:eastAsia="en-GB"/>
              </w:rPr>
            </w:pPr>
          </w:p>
        </w:tc>
        <w:tc>
          <w:tcPr>
            <w:tcW w:w="1066" w:type="dxa"/>
            <w:tcBorders>
              <w:top w:val="single" w:sz="6" w:space="0" w:color="auto"/>
              <w:left w:val="single" w:sz="6" w:space="0" w:color="auto"/>
              <w:bottom w:val="single" w:sz="12" w:space="0" w:color="auto"/>
              <w:right w:val="single" w:sz="6" w:space="0" w:color="auto"/>
            </w:tcBorders>
            <w:vAlign w:val="center"/>
          </w:tcPr>
          <w:p w14:paraId="4E991C0A" w14:textId="77777777" w:rsidR="00725ADB" w:rsidRPr="00F52967" w:rsidRDefault="00725ADB" w:rsidP="00F87473">
            <w:pPr>
              <w:jc w:val="right"/>
              <w:rPr>
                <w:rFonts w:cs="Calibri"/>
                <w:color w:val="000000"/>
                <w:szCs w:val="20"/>
                <w:lang w:val="en-GB" w:eastAsia="en-GB"/>
              </w:rPr>
            </w:pPr>
          </w:p>
        </w:tc>
        <w:tc>
          <w:tcPr>
            <w:tcW w:w="1004" w:type="dxa"/>
            <w:tcBorders>
              <w:top w:val="single" w:sz="6" w:space="0" w:color="auto"/>
              <w:left w:val="single" w:sz="6" w:space="0" w:color="auto"/>
              <w:bottom w:val="single" w:sz="12" w:space="0" w:color="auto"/>
              <w:right w:val="single" w:sz="6" w:space="0" w:color="auto"/>
            </w:tcBorders>
            <w:vAlign w:val="center"/>
          </w:tcPr>
          <w:p w14:paraId="62D57D87" w14:textId="77777777" w:rsidR="00725ADB" w:rsidRPr="00F52967" w:rsidRDefault="00725ADB" w:rsidP="00F87473">
            <w:pPr>
              <w:jc w:val="right"/>
              <w:rPr>
                <w:rFonts w:cs="Calibri"/>
                <w:color w:val="000000"/>
                <w:szCs w:val="20"/>
                <w:lang w:val="en-GB" w:eastAsia="en-GB"/>
              </w:rPr>
            </w:pPr>
          </w:p>
        </w:tc>
        <w:tc>
          <w:tcPr>
            <w:tcW w:w="2178" w:type="dxa"/>
            <w:tcBorders>
              <w:top w:val="single" w:sz="6" w:space="0" w:color="auto"/>
              <w:left w:val="single" w:sz="6" w:space="0" w:color="auto"/>
              <w:bottom w:val="single" w:sz="12" w:space="0" w:color="auto"/>
              <w:right w:val="single" w:sz="6" w:space="0" w:color="auto"/>
            </w:tcBorders>
            <w:shd w:val="pct5" w:color="auto" w:fill="FFFFFF"/>
            <w:vAlign w:val="center"/>
          </w:tcPr>
          <w:p w14:paraId="333D9257"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0</w:t>
            </w:r>
          </w:p>
        </w:tc>
      </w:tr>
      <w:tr w:rsidR="00725ADB" w:rsidRPr="00F52967" w14:paraId="368BA6F4" w14:textId="77777777" w:rsidTr="00F87473">
        <w:trPr>
          <w:trHeight w:val="302"/>
        </w:trPr>
        <w:tc>
          <w:tcPr>
            <w:tcW w:w="3874" w:type="dxa"/>
            <w:tcBorders>
              <w:top w:val="single" w:sz="12" w:space="0" w:color="auto"/>
              <w:left w:val="single" w:sz="12" w:space="0" w:color="auto"/>
              <w:bottom w:val="single" w:sz="12" w:space="0" w:color="auto"/>
              <w:right w:val="nil"/>
            </w:tcBorders>
            <w:shd w:val="solid" w:color="C0C0C0" w:fill="auto"/>
            <w:vAlign w:val="center"/>
          </w:tcPr>
          <w:p w14:paraId="65C12978" w14:textId="77777777" w:rsidR="00725ADB" w:rsidRPr="00F52967" w:rsidRDefault="00725ADB" w:rsidP="00F87473">
            <w:pPr>
              <w:jc w:val="left"/>
              <w:rPr>
                <w:rFonts w:cs="Calibri"/>
                <w:color w:val="000000"/>
                <w:szCs w:val="20"/>
                <w:lang w:val="en-GB" w:eastAsia="en-GB"/>
              </w:rPr>
            </w:pPr>
            <w:r w:rsidRPr="00F52967">
              <w:rPr>
                <w:rFonts w:cs="Calibri"/>
                <w:color w:val="000000"/>
                <w:szCs w:val="20"/>
                <w:lang w:val="en-GB" w:eastAsia="en-GB"/>
              </w:rPr>
              <w:t>TOTAL (US $)</w:t>
            </w:r>
          </w:p>
        </w:tc>
        <w:tc>
          <w:tcPr>
            <w:tcW w:w="1466" w:type="dxa"/>
            <w:tcBorders>
              <w:top w:val="single" w:sz="12" w:space="0" w:color="auto"/>
              <w:left w:val="nil"/>
              <w:bottom w:val="single" w:sz="12" w:space="0" w:color="auto"/>
              <w:right w:val="nil"/>
            </w:tcBorders>
            <w:shd w:val="solid" w:color="C0C0C0" w:fill="auto"/>
            <w:vAlign w:val="center"/>
          </w:tcPr>
          <w:p w14:paraId="3E60C85F" w14:textId="77777777" w:rsidR="00725ADB" w:rsidRPr="00F52967" w:rsidRDefault="00725ADB" w:rsidP="00F87473">
            <w:pPr>
              <w:jc w:val="right"/>
              <w:rPr>
                <w:rFonts w:cs="Calibri"/>
                <w:color w:val="000000"/>
                <w:szCs w:val="20"/>
                <w:lang w:val="en-GB" w:eastAsia="en-GB"/>
              </w:rPr>
            </w:pPr>
          </w:p>
        </w:tc>
        <w:tc>
          <w:tcPr>
            <w:tcW w:w="1066" w:type="dxa"/>
            <w:tcBorders>
              <w:top w:val="single" w:sz="12" w:space="0" w:color="auto"/>
              <w:left w:val="nil"/>
              <w:bottom w:val="single" w:sz="12" w:space="0" w:color="auto"/>
              <w:right w:val="nil"/>
            </w:tcBorders>
            <w:shd w:val="solid" w:color="C0C0C0" w:fill="auto"/>
            <w:vAlign w:val="center"/>
          </w:tcPr>
          <w:p w14:paraId="21F3ADF2" w14:textId="77777777" w:rsidR="00725ADB" w:rsidRPr="00F52967" w:rsidRDefault="00725ADB" w:rsidP="00F87473">
            <w:pPr>
              <w:jc w:val="right"/>
              <w:rPr>
                <w:rFonts w:cs="Calibri"/>
                <w:color w:val="000000"/>
                <w:szCs w:val="20"/>
                <w:lang w:val="en-GB" w:eastAsia="en-GB"/>
              </w:rPr>
            </w:pPr>
          </w:p>
        </w:tc>
        <w:tc>
          <w:tcPr>
            <w:tcW w:w="1004" w:type="dxa"/>
            <w:tcBorders>
              <w:top w:val="single" w:sz="12" w:space="0" w:color="auto"/>
              <w:left w:val="nil"/>
              <w:bottom w:val="single" w:sz="12" w:space="0" w:color="auto"/>
              <w:right w:val="single" w:sz="12" w:space="0" w:color="auto"/>
            </w:tcBorders>
            <w:shd w:val="solid" w:color="C0C0C0" w:fill="auto"/>
            <w:vAlign w:val="center"/>
          </w:tcPr>
          <w:p w14:paraId="1C64D0B1" w14:textId="77777777" w:rsidR="00725ADB" w:rsidRPr="00F52967" w:rsidRDefault="00725ADB" w:rsidP="00F87473">
            <w:pPr>
              <w:jc w:val="right"/>
              <w:rPr>
                <w:rFonts w:cs="Calibri"/>
                <w:color w:val="000000"/>
                <w:szCs w:val="20"/>
                <w:lang w:val="en-GB" w:eastAsia="en-GB"/>
              </w:rPr>
            </w:pPr>
          </w:p>
        </w:tc>
        <w:tc>
          <w:tcPr>
            <w:tcW w:w="2178" w:type="dxa"/>
            <w:tcBorders>
              <w:top w:val="single" w:sz="12" w:space="0" w:color="auto"/>
              <w:left w:val="single" w:sz="12" w:space="0" w:color="auto"/>
              <w:bottom w:val="single" w:sz="12" w:space="0" w:color="auto"/>
              <w:right w:val="single" w:sz="12" w:space="0" w:color="auto"/>
            </w:tcBorders>
            <w:shd w:val="pct5" w:color="auto" w:fill="C0C0C0"/>
            <w:vAlign w:val="center"/>
          </w:tcPr>
          <w:p w14:paraId="62A6DD7B" w14:textId="77777777" w:rsidR="00725ADB" w:rsidRPr="00F52967" w:rsidRDefault="00725ADB" w:rsidP="00F87473">
            <w:pPr>
              <w:jc w:val="right"/>
              <w:rPr>
                <w:rFonts w:cs="Calibri"/>
                <w:color w:val="000000"/>
                <w:szCs w:val="20"/>
                <w:lang w:val="en-GB" w:eastAsia="en-GB"/>
              </w:rPr>
            </w:pPr>
            <w:r w:rsidRPr="00F52967">
              <w:rPr>
                <w:rFonts w:cs="Calibri"/>
                <w:color w:val="000000"/>
                <w:szCs w:val="20"/>
                <w:lang w:val="en-GB" w:eastAsia="en-GB"/>
              </w:rPr>
              <w:t>28,764</w:t>
            </w:r>
          </w:p>
        </w:tc>
      </w:tr>
    </w:tbl>
    <w:p w14:paraId="2690AE5E" w14:textId="77777777" w:rsidR="00725ADB" w:rsidRPr="00F52967" w:rsidRDefault="00725ADB" w:rsidP="00725ADB">
      <w:pPr>
        <w:rPr>
          <w:rFonts w:cs="Calibri"/>
          <w:sz w:val="22"/>
        </w:rPr>
      </w:pPr>
      <w:r w:rsidRPr="00F52967">
        <w:rPr>
          <w:rFonts w:cs="Calibri"/>
          <w:sz w:val="22"/>
        </w:rPr>
        <w:fldChar w:fldCharType="end"/>
      </w:r>
    </w:p>
    <w:p w14:paraId="177E09D1" w14:textId="77777777" w:rsidR="00725ADB" w:rsidRPr="00F52967" w:rsidRDefault="00725ADB" w:rsidP="00725ADB">
      <w:pPr>
        <w:rPr>
          <w:rFonts w:cs="Calibri"/>
          <w:sz w:val="24"/>
        </w:rPr>
      </w:pPr>
    </w:p>
    <w:p w14:paraId="594B5D35" w14:textId="77777777" w:rsidR="00725ADB" w:rsidRPr="00F52967" w:rsidRDefault="00725ADB" w:rsidP="00725ADB">
      <w:pPr>
        <w:rPr>
          <w:b/>
          <w:caps/>
          <w:color w:val="2E74B5" w:themeColor="accent1" w:themeShade="BF"/>
          <w:sz w:val="28"/>
          <w:szCs w:val="28"/>
        </w:rPr>
      </w:pPr>
      <w:r w:rsidRPr="00F52967">
        <w:rPr>
          <w:b/>
          <w:color w:val="2E74B5" w:themeColor="accent1" w:themeShade="BF"/>
          <w:sz w:val="28"/>
          <w:szCs w:val="28"/>
        </w:rPr>
        <w:t>SUMMARY OF OPTIONS AVAILABLE AND RECOMMENDATIONS</w:t>
      </w:r>
    </w:p>
    <w:p w14:paraId="3B43A2A1" w14:textId="77777777" w:rsidR="00725ADB" w:rsidRPr="00F52967" w:rsidRDefault="00725ADB" w:rsidP="00725ADB">
      <w:pPr>
        <w:rPr>
          <w:rFonts w:cs="Calibri"/>
          <w:b/>
          <w:sz w:val="22"/>
          <w:szCs w:val="22"/>
          <w:u w:val="single"/>
        </w:rPr>
      </w:pPr>
      <w:r w:rsidRPr="00F52967">
        <w:rPr>
          <w:rFonts w:cs="Calibri"/>
          <w:b/>
          <w:sz w:val="22"/>
          <w:szCs w:val="22"/>
          <w:u w:val="single"/>
        </w:rPr>
        <w:t>Using Seaweeds</w:t>
      </w:r>
    </w:p>
    <w:p w14:paraId="2CC2D54E" w14:textId="77777777" w:rsidR="00725ADB" w:rsidRPr="00F52967" w:rsidRDefault="00725ADB" w:rsidP="00725ADB">
      <w:pPr>
        <w:rPr>
          <w:rFonts w:cs="Calibri"/>
          <w:sz w:val="22"/>
          <w:szCs w:val="22"/>
        </w:rPr>
      </w:pPr>
      <w:r w:rsidRPr="00F52967">
        <w:rPr>
          <w:rFonts w:cs="Calibri"/>
          <w:sz w:val="22"/>
          <w:szCs w:val="22"/>
        </w:rPr>
        <w:t xml:space="preserve">There are three possible economic uses for Sargassum harvested from the shoreline - use as a mulch or for composting, for production of fertilizers, and use in production of biogas. </w:t>
      </w:r>
    </w:p>
    <w:p w14:paraId="497DCA82" w14:textId="77777777" w:rsidR="00725ADB" w:rsidRPr="00F52967" w:rsidRDefault="00725ADB" w:rsidP="00725ADB">
      <w:pPr>
        <w:rPr>
          <w:rFonts w:cs="Calibri"/>
          <w:sz w:val="22"/>
          <w:szCs w:val="22"/>
        </w:rPr>
      </w:pPr>
      <w:r w:rsidRPr="00F52967">
        <w:rPr>
          <w:rFonts w:cs="Calibri"/>
          <w:sz w:val="22"/>
          <w:szCs w:val="22"/>
        </w:rPr>
        <w:t>It is evident that given the current state of knowledge in Sierra Leone, it is impracticable for the proposed LDCF project to invest in fertilizer or biogas production. However, the project should lay the foundation for informed decision making in the future by commissioning studies from University Research departments to undertake studies aimed at producing appropriate designs for Sargassum fertilizer and biogas systems with ex-ante assessments of the economic viability of the proposed systems.</w:t>
      </w:r>
    </w:p>
    <w:p w14:paraId="79CEA767" w14:textId="77777777" w:rsidR="00725ADB" w:rsidRPr="00F52967" w:rsidRDefault="00725ADB" w:rsidP="00725ADB">
      <w:pPr>
        <w:rPr>
          <w:rFonts w:cs="Calibri"/>
          <w:b/>
          <w:sz w:val="22"/>
          <w:szCs w:val="22"/>
          <w:u w:val="single"/>
        </w:rPr>
      </w:pPr>
      <w:r w:rsidRPr="00F52967">
        <w:rPr>
          <w:rFonts w:cs="Calibri"/>
          <w:b/>
          <w:sz w:val="22"/>
          <w:szCs w:val="22"/>
          <w:u w:val="single"/>
        </w:rPr>
        <w:t>Mangrove rehabilitation</w:t>
      </w:r>
    </w:p>
    <w:p w14:paraId="07F913E1" w14:textId="77777777" w:rsidR="00725ADB" w:rsidRPr="00F52967" w:rsidRDefault="00725ADB" w:rsidP="00725ADB">
      <w:pPr>
        <w:rPr>
          <w:rFonts w:cs="Calibri"/>
          <w:sz w:val="24"/>
        </w:rPr>
      </w:pPr>
      <w:r w:rsidRPr="00F52967">
        <w:rPr>
          <w:rFonts w:cs="Calibri"/>
          <w:sz w:val="24"/>
        </w:rPr>
        <w:t>Within the pilot project areas selected mangroves can be found in the RAMSAR site-Aberdeen Creek in Freetown and the Sierra Leone river estuary in the Kambia and Port Loko Districts.</w:t>
      </w:r>
    </w:p>
    <w:p w14:paraId="797C6325" w14:textId="77777777" w:rsidR="00725ADB" w:rsidRPr="00F52967" w:rsidRDefault="00725ADB" w:rsidP="00725ADB">
      <w:pPr>
        <w:rPr>
          <w:rFonts w:cs="Calibri"/>
          <w:sz w:val="24"/>
        </w:rPr>
      </w:pPr>
      <w:r w:rsidRPr="00F52967">
        <w:rPr>
          <w:rFonts w:cs="Arial"/>
          <w:sz w:val="24"/>
          <w:lang w:val="en-GB"/>
        </w:rPr>
        <w:t>The mangrove forest in Sierra Leone are being cleared for fuelwood production, agriculture, salt making, boat making, tanning leather, poles for transmission of electric energy, fish and oyster traps, etc.</w:t>
      </w:r>
    </w:p>
    <w:p w14:paraId="33F47C6D" w14:textId="77777777" w:rsidR="00725ADB" w:rsidRPr="00F52967" w:rsidRDefault="00725ADB" w:rsidP="00725ADB">
      <w:pPr>
        <w:rPr>
          <w:rFonts w:cs="Arial"/>
          <w:sz w:val="24"/>
          <w:lang w:val="en-GB"/>
        </w:rPr>
      </w:pPr>
      <w:r w:rsidRPr="00F52967">
        <w:rPr>
          <w:rFonts w:cs="Arial"/>
          <w:sz w:val="24"/>
          <w:lang w:val="en-GB"/>
        </w:rPr>
        <w:t>To develop an alternative livelihood system in this area, the LDCF project should first  undertake five critical activities at selected sites along the coastline of Sierra Leone: (1) understand the autoecology (individual species ecology), (2) understand the normal hydrologic patterns that control the distribution and successful establishment and growth of targeted mangrove species, (3) assess the modifications of the previous mangrove environment that occurred that currently prevents natural secondary succession, (4) design a restoration program to initially restore the appropriate hydrology and utilize natural volunteer mangrove propagule recruitment for plant establishment, and (5) only utilize actual planting of propagules, collected seedlings or cultivated seedlings after determining through Steps 1-4 that natural recruitment will not provide the quantity of successfully established seedlings, rate of stabilization, or rate of growth of saplings established as goals for the restoration project.</w:t>
      </w:r>
    </w:p>
    <w:p w14:paraId="45563059" w14:textId="77777777" w:rsidR="00725ADB" w:rsidRPr="00F52967" w:rsidRDefault="00725ADB" w:rsidP="00725ADB">
      <w:pPr>
        <w:rPr>
          <w:rFonts w:cs="Calibri"/>
          <w:b/>
          <w:sz w:val="22"/>
          <w:szCs w:val="22"/>
          <w:u w:val="single"/>
        </w:rPr>
      </w:pPr>
      <w:r w:rsidRPr="00F52967">
        <w:rPr>
          <w:rFonts w:cs="Calibri"/>
          <w:b/>
          <w:sz w:val="22"/>
          <w:szCs w:val="22"/>
          <w:u w:val="single"/>
        </w:rPr>
        <w:t>Piloting Ecotourism</w:t>
      </w:r>
    </w:p>
    <w:p w14:paraId="16899C81" w14:textId="77777777" w:rsidR="00725ADB" w:rsidRPr="00F52967" w:rsidRDefault="00725ADB" w:rsidP="00725ADB">
      <w:pPr>
        <w:rPr>
          <w:rFonts w:cs="Calibri"/>
          <w:sz w:val="22"/>
          <w:szCs w:val="22"/>
        </w:rPr>
      </w:pPr>
      <w:r w:rsidRPr="00F52967">
        <w:rPr>
          <w:rFonts w:cs="Arial"/>
          <w:sz w:val="24"/>
          <w:lang w:val="en-GB"/>
        </w:rPr>
        <w:t xml:space="preserve">Once restored, mangrove swamp sites, can be used for piloting of ecotourism activities. </w:t>
      </w:r>
      <w:r w:rsidRPr="00F52967">
        <w:rPr>
          <w:rFonts w:cs="Calibri"/>
          <w:sz w:val="24"/>
        </w:rPr>
        <w:t xml:space="preserve">Alternative options for project to consider include the development of a 1-2 km Boardwalk with associated facilities (rest areas, restaurants, sanitation facilities, tour boats) in restored mangroves, as a pilot ecotourism development activity. </w:t>
      </w:r>
      <w:r w:rsidRPr="00F52967">
        <w:rPr>
          <w:rFonts w:cs="Arial"/>
          <w:sz w:val="24"/>
          <w:lang w:val="en-GB"/>
        </w:rPr>
        <w:t xml:space="preserve">Strong collaboration should be established with the on-going </w:t>
      </w:r>
      <w:r w:rsidRPr="00F52967">
        <w:rPr>
          <w:rFonts w:cs="Calibri"/>
          <w:sz w:val="22"/>
          <w:szCs w:val="22"/>
        </w:rPr>
        <w:t>USAID financed West Africa Biodiversity and Climate Change project (WA BiCC).</w:t>
      </w:r>
    </w:p>
    <w:p w14:paraId="3845AFFE" w14:textId="77777777" w:rsidR="00725ADB" w:rsidRPr="00F52967" w:rsidRDefault="00725ADB" w:rsidP="00725ADB">
      <w:pPr>
        <w:rPr>
          <w:rFonts w:cs="Calibri"/>
          <w:b/>
          <w:sz w:val="22"/>
          <w:szCs w:val="22"/>
          <w:u w:val="single"/>
        </w:rPr>
      </w:pPr>
      <w:r w:rsidRPr="00F52967">
        <w:rPr>
          <w:rFonts w:cs="Calibri"/>
          <w:b/>
          <w:sz w:val="22"/>
          <w:szCs w:val="22"/>
          <w:u w:val="single"/>
        </w:rPr>
        <w:t>Artisanal Fishing</w:t>
      </w:r>
    </w:p>
    <w:p w14:paraId="647D86C7" w14:textId="77777777" w:rsidR="00725ADB" w:rsidRPr="00F52967" w:rsidRDefault="00725ADB" w:rsidP="00725ADB">
      <w:pPr>
        <w:rPr>
          <w:rFonts w:cs="Calibri"/>
          <w:sz w:val="24"/>
        </w:rPr>
      </w:pPr>
      <w:r w:rsidRPr="00F52967">
        <w:rPr>
          <w:rFonts w:cs="Calibri"/>
          <w:sz w:val="24"/>
        </w:rPr>
        <w:t xml:space="preserve">All the fish communities in Sierra Leone’s coastal belt are under some threat from over fishing, however the most threatened are the first (estuarine) and the third (inshore) communities. Consequently, MFMR is encouraging more off shore than inshore fishing, which also relieves pressure on the breeding grounds for marine fisheries. </w:t>
      </w:r>
    </w:p>
    <w:p w14:paraId="3EA86286" w14:textId="77777777" w:rsidR="00725ADB" w:rsidRPr="00F52967" w:rsidRDefault="00725ADB" w:rsidP="00725ADB">
      <w:pPr>
        <w:rPr>
          <w:rFonts w:cs="Calibri"/>
          <w:sz w:val="24"/>
        </w:rPr>
      </w:pPr>
      <w:r w:rsidRPr="00F52967">
        <w:rPr>
          <w:rFonts w:cs="Calibri"/>
          <w:sz w:val="24"/>
        </w:rPr>
        <w:t>In order to reduce in-shore fishing and capacitate fisher folk to fish more off-shore, and as an alternative livelihood system, the LDCF Project could consider financing the procurement and distribution of different types of boats (one boat per fishing group) with associated equipment (outboard motors, nets, etc.) to youth groups in sand mining communities.</w:t>
      </w:r>
    </w:p>
    <w:p w14:paraId="5CD88D8A" w14:textId="77777777" w:rsidR="00725ADB" w:rsidRPr="00F52967" w:rsidRDefault="00725ADB" w:rsidP="00725ADB">
      <w:pPr>
        <w:rPr>
          <w:sz w:val="24"/>
        </w:rPr>
      </w:pPr>
      <w:r w:rsidRPr="00F52967">
        <w:rPr>
          <w:rFonts w:cs="Calibri"/>
          <w:sz w:val="24"/>
        </w:rPr>
        <w:t xml:space="preserve">Also, the project should consider investing in post-harvest value chains to provide employment for women, by supporting </w:t>
      </w:r>
      <w:r w:rsidRPr="00F52967">
        <w:rPr>
          <w:sz w:val="24"/>
        </w:rPr>
        <w:t>MFMR to set up and operate one or two pilot value chains, in the project pilot areas, e.g. Conakry Dee–Port Loko, Tombo/Hamilton–Freetown. A value chain consists of a landing site, an associated fish market, and transportation between the two.</w:t>
      </w:r>
    </w:p>
    <w:p w14:paraId="7ABABF52" w14:textId="77777777" w:rsidR="00725ADB" w:rsidRPr="00F52967" w:rsidRDefault="00725ADB" w:rsidP="00725ADB">
      <w:pPr>
        <w:rPr>
          <w:rFonts w:cs="Calibri"/>
          <w:b/>
          <w:sz w:val="22"/>
          <w:szCs w:val="22"/>
          <w:u w:val="single"/>
        </w:rPr>
      </w:pPr>
      <w:r w:rsidRPr="00F52967">
        <w:rPr>
          <w:rFonts w:cs="Calibri"/>
          <w:b/>
          <w:sz w:val="22"/>
          <w:szCs w:val="22"/>
          <w:u w:val="single"/>
        </w:rPr>
        <w:t>Supporting microfinance</w:t>
      </w:r>
    </w:p>
    <w:p w14:paraId="694AA4F9" w14:textId="77777777" w:rsidR="00725ADB" w:rsidRPr="00F52967" w:rsidRDefault="00725ADB" w:rsidP="00725ADB">
      <w:pPr>
        <w:rPr>
          <w:rFonts w:cs="Calibri"/>
          <w:sz w:val="32"/>
          <w:szCs w:val="32"/>
        </w:rPr>
      </w:pPr>
      <w:r w:rsidRPr="00F52967">
        <w:rPr>
          <w:rFonts w:cs="Calibri"/>
          <w:sz w:val="22"/>
          <w:szCs w:val="22"/>
          <w:lang w:val="en-GB"/>
        </w:rPr>
        <w:t>Instead of attempting to set up an independent project based microfinance operation, the LDCF project should explore the alternative of capacitating existing institutions, such as the CBs and NGOs which provide enterprise loans (e.g. BRAC) and are located in close proximity to the project pilot sites, to cater to needs of project beneficiaries. Capacitating may take the form of providing concessional funds to the financing institutions for on-lending to project beneficiaries, and working with the contracted institutions to develop lending instruments tailor-made for project beneficiaries</w:t>
      </w:r>
    </w:p>
    <w:p w14:paraId="6FA7CBC8" w14:textId="77777777" w:rsidR="00725ADB" w:rsidRPr="00F52967" w:rsidRDefault="00725ADB" w:rsidP="00725ADB">
      <w:pPr>
        <w:rPr>
          <w:rFonts w:cs="Calibri"/>
          <w:b/>
          <w:sz w:val="22"/>
          <w:szCs w:val="22"/>
          <w:u w:val="single"/>
        </w:rPr>
      </w:pPr>
      <w:r w:rsidRPr="00F52967">
        <w:rPr>
          <w:rFonts w:cs="Calibri"/>
          <w:b/>
          <w:sz w:val="22"/>
          <w:szCs w:val="22"/>
          <w:u w:val="single"/>
        </w:rPr>
        <w:t>Capacity building</w:t>
      </w:r>
    </w:p>
    <w:p w14:paraId="1341A401" w14:textId="77777777" w:rsidR="00725ADB" w:rsidRPr="00F52967" w:rsidRDefault="00725ADB" w:rsidP="00725ADB">
      <w:pPr>
        <w:rPr>
          <w:rFonts w:cs="Calibri"/>
          <w:sz w:val="22"/>
        </w:rPr>
      </w:pPr>
      <w:r w:rsidRPr="00F52967">
        <w:rPr>
          <w:rFonts w:cs="Calibri"/>
          <w:sz w:val="22"/>
        </w:rPr>
        <w:t>The project should consider d</w:t>
      </w:r>
      <w:r w:rsidRPr="00F52967">
        <w:rPr>
          <w:rFonts w:cs="Calibri"/>
          <w:color w:val="000000"/>
          <w:sz w:val="22"/>
          <w:szCs w:val="20"/>
        </w:rPr>
        <w:t xml:space="preserve">eveloping and delivering training/capacity building sessions to Local Government technical staff and </w:t>
      </w:r>
      <w:r w:rsidR="002B0B77" w:rsidRPr="00F52967">
        <w:rPr>
          <w:rFonts w:cs="Calibri"/>
          <w:color w:val="000000"/>
          <w:sz w:val="22"/>
          <w:szCs w:val="20"/>
        </w:rPr>
        <w:t xml:space="preserve">SL-ICZM-WG/ </w:t>
      </w:r>
      <w:r w:rsidRPr="00F52967">
        <w:rPr>
          <w:rFonts w:cs="Calibri"/>
          <w:color w:val="000000"/>
          <w:sz w:val="22"/>
          <w:szCs w:val="20"/>
        </w:rPr>
        <w:t>Board officers/decision makers on:</w:t>
      </w:r>
    </w:p>
    <w:p w14:paraId="583D8704" w14:textId="77777777" w:rsidR="00725ADB" w:rsidRPr="00F52967" w:rsidRDefault="00725ADB" w:rsidP="00725ADB">
      <w:pPr>
        <w:rPr>
          <w:rFonts w:cs="Calibri"/>
          <w:sz w:val="22"/>
          <w:szCs w:val="22"/>
        </w:rPr>
      </w:pPr>
      <w:r w:rsidRPr="00F52967">
        <w:rPr>
          <w:rFonts w:cs="Calibri"/>
          <w:sz w:val="22"/>
          <w:szCs w:val="22"/>
        </w:rPr>
        <w:t>Integration of climate change adaptation into district plans and budgets;</w:t>
      </w:r>
    </w:p>
    <w:p w14:paraId="4B717753" w14:textId="77777777" w:rsidR="00725ADB" w:rsidRPr="00F52967" w:rsidRDefault="00725ADB" w:rsidP="00725ADB">
      <w:pPr>
        <w:rPr>
          <w:rFonts w:cs="Calibri"/>
          <w:sz w:val="22"/>
          <w:szCs w:val="22"/>
        </w:rPr>
      </w:pPr>
      <w:r w:rsidRPr="00F52967">
        <w:rPr>
          <w:rFonts w:cs="Calibri"/>
          <w:sz w:val="22"/>
          <w:szCs w:val="22"/>
        </w:rPr>
        <w:t>Skills to assist coastal districts to review their plans and budgets to integrate climate change adaptation issues; and</w:t>
      </w:r>
    </w:p>
    <w:p w14:paraId="5AFB80F2" w14:textId="77777777" w:rsidR="00725ADB" w:rsidRPr="00F52967" w:rsidRDefault="00725ADB" w:rsidP="00725ADB">
      <w:pPr>
        <w:rPr>
          <w:rFonts w:cs="Calibri"/>
          <w:sz w:val="22"/>
          <w:szCs w:val="22"/>
        </w:rPr>
      </w:pPr>
      <w:r w:rsidRPr="00F52967">
        <w:rPr>
          <w:rFonts w:cs="Calibri"/>
          <w:sz w:val="22"/>
          <w:szCs w:val="22"/>
        </w:rPr>
        <w:t>Skills for preparation of strategy for resilient livelihoods and development pathways for coastal communities.</w:t>
      </w:r>
    </w:p>
    <w:p w14:paraId="7D8E9CED" w14:textId="77777777" w:rsidR="00725ADB" w:rsidRPr="00F52967" w:rsidRDefault="00725ADB" w:rsidP="00725ADB">
      <w:pPr>
        <w:rPr>
          <w:rFonts w:cs="Calibri"/>
          <w:sz w:val="22"/>
        </w:rPr>
      </w:pPr>
    </w:p>
    <w:p w14:paraId="63272835" w14:textId="77777777" w:rsidR="00725ADB" w:rsidRPr="00F52967" w:rsidRDefault="00725ADB" w:rsidP="00725ADB">
      <w:pPr>
        <w:rPr>
          <w:rFonts w:cs="Calibri"/>
          <w:sz w:val="24"/>
        </w:rPr>
      </w:pPr>
    </w:p>
    <w:p w14:paraId="703E59AF" w14:textId="77777777" w:rsidR="00725ADB" w:rsidRPr="00F52967" w:rsidRDefault="00725ADB" w:rsidP="00725ADB">
      <w:pPr>
        <w:rPr>
          <w:b/>
          <w:caps/>
          <w:color w:val="2E74B5" w:themeColor="accent1" w:themeShade="BF"/>
          <w:sz w:val="28"/>
          <w:szCs w:val="28"/>
          <w:lang w:val="en-GB"/>
        </w:rPr>
      </w:pPr>
      <w:r w:rsidRPr="00F52967">
        <w:rPr>
          <w:b/>
          <w:color w:val="2E74B5" w:themeColor="accent1" w:themeShade="BF"/>
          <w:sz w:val="28"/>
          <w:szCs w:val="28"/>
          <w:lang w:val="en-GB"/>
        </w:rPr>
        <w:t>REFERENCES</w:t>
      </w:r>
    </w:p>
    <w:p w14:paraId="23038603" w14:textId="77777777" w:rsidR="00725ADB" w:rsidRPr="00F52967" w:rsidRDefault="00725ADB" w:rsidP="00725ADB">
      <w:pPr>
        <w:rPr>
          <w:sz w:val="22"/>
          <w:szCs w:val="22"/>
          <w:lang w:val="en-GB"/>
        </w:rPr>
      </w:pPr>
      <w:r w:rsidRPr="00F52967">
        <w:rPr>
          <w:sz w:val="22"/>
          <w:szCs w:val="22"/>
          <w:lang w:val="en-GB"/>
        </w:rPr>
        <w:t xml:space="preserve">Bateman, Milford (2010). </w:t>
      </w:r>
      <w:r w:rsidRPr="00F52967">
        <w:rPr>
          <w:iCs/>
          <w:sz w:val="22"/>
          <w:szCs w:val="22"/>
          <w:lang w:val="en-GB" w:bidi="he-IL"/>
        </w:rPr>
        <w:t>Why Doesn't Microfinance Work?</w:t>
      </w:r>
      <w:r w:rsidRPr="00F52967">
        <w:rPr>
          <w:sz w:val="22"/>
          <w:szCs w:val="22"/>
          <w:lang w:val="en-GB"/>
        </w:rPr>
        <w:t xml:space="preserve"> Zed Books.</w:t>
      </w:r>
    </w:p>
    <w:p w14:paraId="5938E93F" w14:textId="77777777" w:rsidR="00725ADB" w:rsidRPr="00F52967" w:rsidRDefault="00725ADB" w:rsidP="00725ADB">
      <w:pPr>
        <w:rPr>
          <w:rFonts w:cs="Arial"/>
          <w:sz w:val="24"/>
          <w:lang w:val="en-GB"/>
        </w:rPr>
      </w:pPr>
      <w:r w:rsidRPr="00F52967">
        <w:rPr>
          <w:rFonts w:cs="Arial"/>
          <w:sz w:val="24"/>
          <w:lang w:val="en-GB"/>
        </w:rPr>
        <w:t>Clements, F.E. (1928), Plant Succession and Indicators, New York: H. W. Wilson Co.</w:t>
      </w:r>
    </w:p>
    <w:p w14:paraId="7758ECA7" w14:textId="77777777" w:rsidR="00725ADB" w:rsidRPr="00F52967" w:rsidRDefault="00725ADB" w:rsidP="00725ADB">
      <w:pPr>
        <w:rPr>
          <w:rFonts w:cs="Arial"/>
          <w:sz w:val="24"/>
          <w:lang w:val="en-GB"/>
        </w:rPr>
      </w:pPr>
      <w:r w:rsidRPr="00F52967">
        <w:rPr>
          <w:rFonts w:cs="Arial"/>
          <w:sz w:val="24"/>
          <w:lang w:val="en-GB"/>
        </w:rPr>
        <w:t>Cintron-Molero, G. (1992), ‘Restoring mangrove systems’, in G. W. Thayer, ed., Restoring the Nation’s Marine Environment, College Park: Maryland Seagrant Program, 223-277.</w:t>
      </w:r>
    </w:p>
    <w:p w14:paraId="297BA98C" w14:textId="77777777" w:rsidR="00725ADB" w:rsidRPr="00F52967" w:rsidRDefault="00725ADB" w:rsidP="00725ADB">
      <w:pPr>
        <w:rPr>
          <w:rFonts w:cs="Calibri"/>
          <w:sz w:val="22"/>
          <w:szCs w:val="22"/>
        </w:rPr>
      </w:pPr>
      <w:r w:rsidRPr="00F52967">
        <w:rPr>
          <w:rFonts w:cs="Calibri"/>
          <w:sz w:val="22"/>
          <w:szCs w:val="22"/>
        </w:rPr>
        <w:t>Chong, P. W. (1987), Proposed management and integrated utilization of mangrove resources in Sierra Leone. FAO / Ministry of Agriculture, Natural Resources and Forestry. FO: DP / SIL / 84 /</w:t>
      </w:r>
    </w:p>
    <w:p w14:paraId="08242279" w14:textId="77777777" w:rsidR="00725ADB" w:rsidRPr="00F52967" w:rsidRDefault="00725ADB" w:rsidP="00725ADB">
      <w:pPr>
        <w:rPr>
          <w:rFonts w:cs="Calibri"/>
          <w:sz w:val="22"/>
          <w:szCs w:val="22"/>
        </w:rPr>
      </w:pPr>
      <w:r w:rsidRPr="00F52967">
        <w:rPr>
          <w:rFonts w:cs="Calibri"/>
          <w:sz w:val="22"/>
          <w:szCs w:val="22"/>
        </w:rPr>
        <w:t>Chong, P. W. (1989), Mangrove management planning and implementation. FAO / Ministry of Agriculture, Natural Resources and Forestry. Field Document no. 6. 75p.</w:t>
      </w:r>
    </w:p>
    <w:p w14:paraId="6D4B41CA" w14:textId="77777777" w:rsidR="00725ADB" w:rsidRPr="00F52967" w:rsidRDefault="00725ADB" w:rsidP="00725ADB">
      <w:pPr>
        <w:rPr>
          <w:sz w:val="22"/>
          <w:szCs w:val="22"/>
          <w:lang w:val="en-GB"/>
        </w:rPr>
      </w:pPr>
      <w:r w:rsidRPr="00F52967">
        <w:rPr>
          <w:sz w:val="22"/>
          <w:szCs w:val="22"/>
          <w:lang w:val="en-GB"/>
        </w:rPr>
        <w:t xml:space="preserve">Cons, Jason and Kasia Paprocki (2008) The Limits of Microcredit—A Bangladeshi Case. </w:t>
      </w:r>
      <w:r w:rsidRPr="00F52967">
        <w:rPr>
          <w:iCs/>
          <w:sz w:val="22"/>
          <w:szCs w:val="22"/>
          <w:lang w:val="en-GB" w:bidi="he-IL"/>
        </w:rPr>
        <w:t xml:space="preserve">Food First Background, </w:t>
      </w:r>
      <w:r w:rsidRPr="00F52967">
        <w:rPr>
          <w:sz w:val="22"/>
          <w:szCs w:val="22"/>
          <w:lang w:val="en-GB"/>
        </w:rPr>
        <w:t>Institute for Food and Development Policy, volume 14, number 4., 398 60th Street, Oakland, CA 94618, USA</w:t>
      </w:r>
    </w:p>
    <w:p w14:paraId="7B27C74F" w14:textId="77777777" w:rsidR="00725ADB" w:rsidRPr="00F52967" w:rsidRDefault="00725ADB" w:rsidP="00725ADB">
      <w:pPr>
        <w:rPr>
          <w:rFonts w:cs="Arial"/>
          <w:sz w:val="24"/>
          <w:lang w:val="en-GB"/>
        </w:rPr>
      </w:pPr>
      <w:r w:rsidRPr="00F52967">
        <w:rPr>
          <w:rFonts w:cs="Arial"/>
          <w:color w:val="000000"/>
          <w:sz w:val="24"/>
          <w:lang w:val="en-GB"/>
        </w:rPr>
        <w:t xml:space="preserve">FAO, 1986). </w:t>
      </w:r>
      <w:r w:rsidRPr="00F52967">
        <w:rPr>
          <w:sz w:val="24"/>
          <w:lang w:val="en-GB"/>
        </w:rPr>
        <w:t xml:space="preserve">Marine Fishery Resources of Sierra Leone: A review of exploited fish stocks, </w:t>
      </w:r>
      <w:r w:rsidRPr="00F52967">
        <w:rPr>
          <w:rFonts w:cs="Arial"/>
          <w:color w:val="000000"/>
          <w:sz w:val="24"/>
          <w:lang w:val="en-GB"/>
        </w:rPr>
        <w:t>by G. W. Ssentongo FAO Fisheries Department, Rome, and M. Ansa-Emmim CECAF Project, Dakar, Rome, Italy</w:t>
      </w:r>
    </w:p>
    <w:p w14:paraId="40161550" w14:textId="77777777" w:rsidR="00725ADB" w:rsidRPr="00F52967" w:rsidRDefault="00725ADB" w:rsidP="00725ADB">
      <w:pPr>
        <w:rPr>
          <w:rFonts w:cs="Calibri"/>
          <w:sz w:val="22"/>
          <w:szCs w:val="22"/>
          <w:lang w:val="en-GB"/>
        </w:rPr>
      </w:pPr>
      <w:r w:rsidRPr="00F52967">
        <w:rPr>
          <w:rFonts w:cs="Calibri"/>
          <w:sz w:val="22"/>
          <w:szCs w:val="22"/>
          <w:lang w:val="en-GB"/>
        </w:rPr>
        <w:t>IFAD (2013). Rural Finance and Community Improvement Programme – Phase II (RFCIP2), Detailed design report.</w:t>
      </w:r>
    </w:p>
    <w:p w14:paraId="2A3C8265" w14:textId="77777777" w:rsidR="00725ADB" w:rsidRPr="00F52967" w:rsidRDefault="00725ADB" w:rsidP="00725ADB">
      <w:pPr>
        <w:rPr>
          <w:rFonts w:cs="Arial"/>
          <w:sz w:val="24"/>
          <w:lang w:val="en-GB"/>
        </w:rPr>
      </w:pPr>
      <w:r w:rsidRPr="00F52967">
        <w:rPr>
          <w:rFonts w:cs="Arial"/>
          <w:sz w:val="24"/>
          <w:lang w:val="en-GB"/>
        </w:rPr>
        <w:t>Lewis, R.R. (1982a), ‘Mangrove forests’, in R.R. Lewis, ed., Creation and Restoration of Coastal Plant Communities</w:t>
      </w:r>
      <w:r w:rsidRPr="00F52967">
        <w:rPr>
          <w:rFonts w:cs="Arial"/>
          <w:i/>
          <w:iCs/>
          <w:sz w:val="24"/>
          <w:lang w:val="en-GB"/>
        </w:rPr>
        <w:t xml:space="preserve">. </w:t>
      </w:r>
      <w:r w:rsidRPr="00F52967">
        <w:rPr>
          <w:rFonts w:cs="Arial"/>
          <w:sz w:val="24"/>
          <w:lang w:val="en-GB"/>
        </w:rPr>
        <w:t>Boca Raton: CRC Press, 153-172</w:t>
      </w:r>
    </w:p>
    <w:p w14:paraId="6E63187B" w14:textId="77777777" w:rsidR="00725ADB" w:rsidRPr="00F52967" w:rsidRDefault="00725ADB" w:rsidP="00725ADB">
      <w:pPr>
        <w:rPr>
          <w:rFonts w:cs="Arial"/>
          <w:sz w:val="24"/>
          <w:lang w:val="en-GB"/>
        </w:rPr>
      </w:pPr>
      <w:r w:rsidRPr="00F52967">
        <w:rPr>
          <w:rFonts w:cs="Arial"/>
          <w:sz w:val="24"/>
          <w:lang w:val="en-GB"/>
        </w:rPr>
        <w:t>Lewis, R.R. (1982b), ‘Low marshes, peninsular Florida’, in R.R. Lewis, ed., Creation and Restoration of Coastal Plant Communities</w:t>
      </w:r>
      <w:r w:rsidRPr="00F52967">
        <w:rPr>
          <w:rFonts w:cs="Arial"/>
          <w:i/>
          <w:iCs/>
          <w:sz w:val="24"/>
          <w:lang w:val="en-GB"/>
        </w:rPr>
        <w:t xml:space="preserve">. </w:t>
      </w:r>
      <w:r w:rsidRPr="00F52967">
        <w:rPr>
          <w:rFonts w:cs="Arial"/>
          <w:sz w:val="24"/>
          <w:lang w:val="en-GB"/>
        </w:rPr>
        <w:t>Boca Raton: CRC Press, 147-152.</w:t>
      </w:r>
    </w:p>
    <w:p w14:paraId="6AAF24EF" w14:textId="77777777" w:rsidR="00725ADB" w:rsidRPr="00F52967" w:rsidRDefault="00725ADB" w:rsidP="00725ADB">
      <w:pPr>
        <w:rPr>
          <w:rFonts w:cs="Arial"/>
          <w:sz w:val="24"/>
          <w:lang w:val="en-GB"/>
        </w:rPr>
      </w:pPr>
      <w:r w:rsidRPr="00F52967">
        <w:rPr>
          <w:rFonts w:cs="Arial"/>
          <w:sz w:val="24"/>
          <w:lang w:val="en-GB"/>
        </w:rPr>
        <w:t>Linsenmeyer, Dean A. (1976) Economic analysis of alternative strategies for the development of Sierra Leone marine fisheries. Working Paper, No 18, African Rural Economy Program, Departments of Agricultural Economics, Njala University College, Njala, Sierra Leone &amp; Michigan State University, East Lansing, Michigan, USA</w:t>
      </w:r>
    </w:p>
    <w:p w14:paraId="5C28E793" w14:textId="77777777" w:rsidR="00725ADB" w:rsidRPr="00F52967" w:rsidRDefault="00725ADB" w:rsidP="00725ADB">
      <w:pPr>
        <w:rPr>
          <w:rFonts w:cs="Arial"/>
          <w:color w:val="000000"/>
          <w:sz w:val="24"/>
          <w:lang w:val="en-GB"/>
        </w:rPr>
      </w:pPr>
      <w:r w:rsidRPr="00F52967">
        <w:rPr>
          <w:rFonts w:cs="Arial"/>
          <w:color w:val="000000"/>
          <w:sz w:val="24"/>
          <w:lang w:val="en-GB"/>
        </w:rPr>
        <w:t>Longhurst, A. (1965). Bionomics of the Sciaenidae of tropical West Africa. J.Cons.CIEM, 29(1):23–114</w:t>
      </w:r>
    </w:p>
    <w:p w14:paraId="2848CAD2" w14:textId="77777777" w:rsidR="00725ADB" w:rsidRPr="00F52967" w:rsidRDefault="00725ADB" w:rsidP="00725ADB">
      <w:pPr>
        <w:rPr>
          <w:rFonts w:cs="Arial"/>
          <w:sz w:val="24"/>
          <w:lang w:val="en-GB"/>
        </w:rPr>
      </w:pPr>
      <w:r w:rsidRPr="00F52967">
        <w:rPr>
          <w:rFonts w:cs="Arial"/>
          <w:sz w:val="24"/>
          <w:lang w:val="en-GB"/>
        </w:rPr>
        <w:t>Ministry of Fisheries and Marine Resources (MFMR), 2014, Fish market and cold chain development project, project proposal</w:t>
      </w:r>
    </w:p>
    <w:p w14:paraId="0B999AA8" w14:textId="77777777" w:rsidR="00725ADB" w:rsidRPr="00F52967" w:rsidRDefault="00725ADB" w:rsidP="00725ADB">
      <w:pPr>
        <w:rPr>
          <w:rFonts w:cs="Arial"/>
          <w:sz w:val="24"/>
          <w:lang w:val="en-GB"/>
        </w:rPr>
      </w:pPr>
      <w:r w:rsidRPr="00F52967">
        <w:rPr>
          <w:rFonts w:cs="Arial"/>
          <w:sz w:val="24"/>
          <w:lang w:val="en-GB"/>
        </w:rPr>
        <w:t>Roy R. Lewis III (2001) Mangrove Restoration - Costs and Benefits of Successful Ecological Restoration. In review, Proceedings of the Mangrove Valuation Workshop, Universiti Sains Malaysia, Penang, 4-8 April, 2001. Beijer International Institute of Ecological Economics, Stockholm, Sweden.</w:t>
      </w:r>
    </w:p>
    <w:p w14:paraId="1ECED3A2" w14:textId="77777777" w:rsidR="00725ADB" w:rsidRPr="00F52967" w:rsidRDefault="00725ADB" w:rsidP="00725ADB">
      <w:pPr>
        <w:rPr>
          <w:rFonts w:cs="Calibri"/>
          <w:sz w:val="22"/>
          <w:szCs w:val="22"/>
          <w:lang w:val="en-GB"/>
        </w:rPr>
      </w:pPr>
      <w:r w:rsidRPr="00F52967">
        <w:rPr>
          <w:rFonts w:cs="Calibri"/>
          <w:sz w:val="22"/>
          <w:szCs w:val="22"/>
          <w:lang w:val="en-GB"/>
        </w:rPr>
        <w:t>Rutherford, Stuart; Arora, Sukhwinder (2009). The poor and their money: micro finance from a twenty-first century consumer's perspective. Warwickshire, UK: Practical Action. p. 4. ISBN 9781853396885.</w:t>
      </w:r>
    </w:p>
    <w:p w14:paraId="7F99B4F4" w14:textId="77777777" w:rsidR="00725ADB" w:rsidRPr="00F52967" w:rsidRDefault="00725ADB" w:rsidP="00725ADB">
      <w:pPr>
        <w:rPr>
          <w:rFonts w:cs="Arial"/>
          <w:sz w:val="24"/>
          <w:lang w:val="en-GB"/>
        </w:rPr>
      </w:pPr>
      <w:r w:rsidRPr="00F52967">
        <w:rPr>
          <w:rFonts w:cs="Arial"/>
          <w:sz w:val="24"/>
          <w:lang w:val="en-GB"/>
        </w:rPr>
        <w:t>Snedaker, J. (1987), ‘Mangrove mythology’, Florida Naturalist. Fall, 1987, pp. 7-8.</w:t>
      </w:r>
    </w:p>
    <w:p w14:paraId="46C0034E" w14:textId="77777777" w:rsidR="00725ADB" w:rsidRPr="00F52967" w:rsidRDefault="00725ADB" w:rsidP="00725ADB">
      <w:pPr>
        <w:rPr>
          <w:rFonts w:cs="Arial"/>
          <w:sz w:val="24"/>
          <w:lang w:val="en-GB"/>
        </w:rPr>
      </w:pPr>
      <w:r w:rsidRPr="00F52967">
        <w:rPr>
          <w:rFonts w:cs="Calibri"/>
          <w:sz w:val="24"/>
        </w:rPr>
        <w:t xml:space="preserve">Spencer, D.S.C., and Byerlee, D. (1976). "Technical Change, Labor Use and Small Farmer Development: Evidence from Sierra Leone", </w:t>
      </w:r>
      <w:r w:rsidRPr="00F52967">
        <w:rPr>
          <w:rFonts w:cs="Calibri"/>
          <w:i/>
          <w:sz w:val="24"/>
        </w:rPr>
        <w:t xml:space="preserve">American Journal of Agricultural Economics, </w:t>
      </w:r>
      <w:r w:rsidRPr="00F52967">
        <w:rPr>
          <w:rFonts w:cs="Calibri"/>
          <w:sz w:val="24"/>
        </w:rPr>
        <w:t xml:space="preserve">Vol. 58, No. 5, December. </w:t>
      </w:r>
    </w:p>
    <w:p w14:paraId="4F4B9B2E" w14:textId="77777777" w:rsidR="00725ADB" w:rsidRPr="00F52967" w:rsidRDefault="00725ADB" w:rsidP="00725ADB">
      <w:pPr>
        <w:rPr>
          <w:rFonts w:cs="Arial"/>
          <w:sz w:val="24"/>
          <w:lang w:val="en-GB"/>
        </w:rPr>
      </w:pPr>
      <w:r w:rsidRPr="00F52967">
        <w:rPr>
          <w:rFonts w:cs="Arial"/>
          <w:sz w:val="24"/>
          <w:lang w:val="en-GB"/>
        </w:rPr>
        <w:t>Spurgeon, J. (1998), ‘The socio-economic costs and benefits of coastal habitat rehabilitation</w:t>
      </w:r>
    </w:p>
    <w:p w14:paraId="228D175E" w14:textId="77777777" w:rsidR="00725ADB" w:rsidRPr="00F52967" w:rsidRDefault="00725ADB" w:rsidP="00725ADB">
      <w:pPr>
        <w:rPr>
          <w:rFonts w:cs="Arial"/>
          <w:sz w:val="24"/>
          <w:lang w:val="en-GB"/>
        </w:rPr>
      </w:pPr>
      <w:r w:rsidRPr="00F52967">
        <w:rPr>
          <w:rFonts w:cs="Arial"/>
          <w:sz w:val="24"/>
          <w:lang w:val="en-GB"/>
        </w:rPr>
        <w:t>and creation’, Marine Pollution Bulletin 37(8-12): 373-382.</w:t>
      </w:r>
    </w:p>
    <w:p w14:paraId="19C63AF5" w14:textId="77777777" w:rsidR="00725ADB" w:rsidRPr="00F52967" w:rsidRDefault="00725ADB" w:rsidP="00725ADB">
      <w:pPr>
        <w:rPr>
          <w:rFonts w:cs="Calibri"/>
          <w:sz w:val="22"/>
          <w:szCs w:val="22"/>
        </w:rPr>
      </w:pPr>
      <w:r w:rsidRPr="00F52967">
        <w:rPr>
          <w:rFonts w:cs="Calibri"/>
          <w:sz w:val="22"/>
          <w:szCs w:val="22"/>
        </w:rPr>
        <w:t>UICN (2007), Strategies for Conservation and Sustainable Management Of Mangrove Forest In Sierra Leone</w:t>
      </w:r>
    </w:p>
    <w:p w14:paraId="64D07941" w14:textId="77777777" w:rsidR="00725ADB" w:rsidRPr="00F52967" w:rsidRDefault="00725ADB" w:rsidP="00725ADB">
      <w:pPr>
        <w:rPr>
          <w:rFonts w:cs="Calibri"/>
          <w:sz w:val="22"/>
          <w:szCs w:val="22"/>
        </w:rPr>
      </w:pPr>
      <w:r w:rsidRPr="00F52967">
        <w:rPr>
          <w:rFonts w:cs="Calibri"/>
          <w:sz w:val="22"/>
          <w:szCs w:val="22"/>
        </w:rPr>
        <w:t>USAID West Africa (2015) West Africa Biodiversity and Climate Change (WA-BiCC), Fact Sheet</w:t>
      </w:r>
    </w:p>
    <w:p w14:paraId="2CC8B1EB" w14:textId="77777777" w:rsidR="00725ADB" w:rsidRPr="00F52967" w:rsidRDefault="00725ADB" w:rsidP="00725ADB">
      <w:pPr>
        <w:rPr>
          <w:i/>
          <w:iCs/>
          <w:lang w:val="en-GB"/>
        </w:rPr>
        <w:sectPr w:rsidR="00725ADB" w:rsidRPr="00F52967" w:rsidSect="00F87473">
          <w:pgSz w:w="12240" w:h="15840"/>
          <w:pgMar w:top="1440" w:right="1440" w:bottom="1440" w:left="1440" w:header="720" w:footer="720" w:gutter="0"/>
          <w:cols w:space="720"/>
          <w:titlePg/>
          <w:docGrid w:linePitch="360"/>
        </w:sectPr>
      </w:pPr>
      <w:r w:rsidRPr="00F52967">
        <w:rPr>
          <w:rFonts w:cs="Arial"/>
          <w:sz w:val="24"/>
          <w:lang w:val="en-GB"/>
        </w:rPr>
        <w:t>Watson, J.G. (1928), Mangrove Forests of the Malay Peninsula. Malayan Forester</w:t>
      </w:r>
      <w:r w:rsidRPr="00F52967">
        <w:rPr>
          <w:rFonts w:cs="Arial"/>
          <w:i/>
          <w:iCs/>
          <w:sz w:val="24"/>
          <w:lang w:val="en-GB"/>
        </w:rPr>
        <w:t xml:space="preserve">, </w:t>
      </w:r>
      <w:r w:rsidRPr="00F52967">
        <w:rPr>
          <w:rFonts w:cs="Arial"/>
          <w:sz w:val="24"/>
          <w:lang w:val="en-GB"/>
        </w:rPr>
        <w:t>Record No. 6. Federated Malay States</w:t>
      </w:r>
    </w:p>
    <w:p w14:paraId="2A5E4F27" w14:textId="77777777" w:rsidR="00725ADB" w:rsidRPr="00F52967" w:rsidRDefault="00725ADB" w:rsidP="00725ADB">
      <w:pPr>
        <w:keepNext/>
        <w:outlineLvl w:val="1"/>
        <w:rPr>
          <w:rFonts w:ascii="Century Gothic" w:eastAsia="Times New Roman" w:hAnsi="Century Gothic"/>
          <w:b/>
          <w:bCs/>
          <w:i/>
          <w:iCs/>
          <w:sz w:val="28"/>
          <w:szCs w:val="28"/>
          <w:lang w:val="en-GB"/>
        </w:rPr>
      </w:pPr>
      <w:bookmarkStart w:id="381" w:name="_Toc511222685"/>
      <w:r w:rsidRPr="00F52967">
        <w:rPr>
          <w:rFonts w:ascii="Century Gothic" w:hAnsi="Century Gothic" w:eastAsia="Times New Roman"/>
          <w:b/>
          <w:bCs/>
          <w:i/>
          <w:iCs/>
          <w:sz w:val="28"/>
          <w:szCs w:val="28"/>
          <w:lang w:val="en-GB"/>
        </w:rPr>
        <w:t>Annex 6. Multi Year Work Plan</w:t>
      </w:r>
      <w:bookmarkEnd w:id="381"/>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128"/>
        <w:gridCol w:w="442"/>
        <w:gridCol w:w="442"/>
        <w:gridCol w:w="442"/>
        <w:gridCol w:w="442"/>
        <w:gridCol w:w="442"/>
        <w:gridCol w:w="442"/>
        <w:gridCol w:w="442"/>
        <w:gridCol w:w="442"/>
        <w:gridCol w:w="441"/>
        <w:gridCol w:w="441"/>
        <w:gridCol w:w="441"/>
        <w:gridCol w:w="441"/>
        <w:gridCol w:w="441"/>
        <w:gridCol w:w="441"/>
        <w:gridCol w:w="441"/>
        <w:gridCol w:w="441"/>
        <w:gridCol w:w="441"/>
        <w:gridCol w:w="441"/>
        <w:gridCol w:w="441"/>
        <w:gridCol w:w="441"/>
      </w:tblGrid>
      <w:tr w:rsidR="00725ADB" w:rsidRPr="00F52967" w14:paraId="51963151" w14:textId="77777777" w:rsidTr="00F87473">
        <w:tc>
          <w:tcPr>
            <w:tcW w:w="4219" w:type="dxa"/>
            <w:vMerge w:val="restart"/>
            <w:tcBorders>
              <w:top w:val="nil"/>
              <w:left w:val="single" w:sz="4" w:space="0" w:color="FFFFFF" w:themeColor="background1"/>
              <w:bottom w:val="nil"/>
              <w:right w:val="single" w:sz="4" w:space="0" w:color="FFFFFF" w:themeColor="background1"/>
            </w:tcBorders>
            <w:shd w:val="clear" w:color="auto" w:fill="2F5496"/>
          </w:tcPr>
          <w:p w14:paraId="7F0F4948" w14:textId="77777777" w:rsidR="00725ADB" w:rsidRPr="00F52967" w:rsidRDefault="00725ADB" w:rsidP="00F87473">
            <w:pPr>
              <w:rPr>
                <w:rFonts w:cs="Calibri"/>
                <w:b/>
                <w:color w:val="FFFFFF" w:themeColor="background1"/>
                <w:sz w:val="18"/>
                <w:szCs w:val="18"/>
              </w:rPr>
            </w:pPr>
            <w:r w:rsidRPr="00F52967">
              <w:rPr>
                <w:rFonts w:cs="Calibri"/>
                <w:b/>
                <w:color w:val="FFFFFF" w:themeColor="background1"/>
                <w:sz w:val="18"/>
                <w:szCs w:val="18"/>
              </w:rPr>
              <w:t>Task</w:t>
            </w:r>
          </w:p>
        </w:tc>
        <w:tc>
          <w:tcPr>
            <w:tcW w:w="1128" w:type="dxa"/>
            <w:vMerge w:val="restart"/>
            <w:tcBorders>
              <w:top w:val="nil"/>
              <w:left w:val="single" w:sz="4" w:space="0" w:color="FFFFFF" w:themeColor="background1"/>
              <w:bottom w:val="nil"/>
              <w:right w:val="single" w:sz="4" w:space="0" w:color="FFFFFF" w:themeColor="background1"/>
            </w:tcBorders>
            <w:shd w:val="clear" w:color="auto" w:fill="2F5496"/>
          </w:tcPr>
          <w:p w14:paraId="087B3F41" w14:textId="77777777" w:rsidR="00725ADB" w:rsidRPr="00F52967" w:rsidRDefault="00725ADB" w:rsidP="00F87473">
            <w:pPr>
              <w:rPr>
                <w:rFonts w:cs="Calibri"/>
                <w:b/>
                <w:color w:val="FFFFFF" w:themeColor="background1"/>
                <w:sz w:val="18"/>
                <w:szCs w:val="18"/>
              </w:rPr>
            </w:pPr>
            <w:r w:rsidRPr="00F52967">
              <w:rPr>
                <w:rFonts w:cs="Calibri"/>
                <w:b/>
                <w:color w:val="FFFFFF" w:themeColor="background1"/>
                <w:sz w:val="18"/>
                <w:szCs w:val="18"/>
              </w:rPr>
              <w:t>Responsible Party</w:t>
            </w:r>
          </w:p>
        </w:tc>
        <w:tc>
          <w:tcPr>
            <w:tcW w:w="1768"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cPr>
          <w:p w14:paraId="7B3649E5" w14:textId="77777777" w:rsidR="00725ADB" w:rsidRPr="00F52967" w:rsidRDefault="00725ADB" w:rsidP="00F87473">
            <w:pPr>
              <w:jc w:val="center"/>
              <w:rPr>
                <w:rFonts w:cs="Calibri"/>
                <w:b/>
                <w:color w:val="FFFFFF" w:themeColor="background1"/>
                <w:sz w:val="18"/>
                <w:szCs w:val="18"/>
              </w:rPr>
            </w:pPr>
            <w:r w:rsidRPr="00F52967">
              <w:rPr>
                <w:rFonts w:cs="Calibri"/>
                <w:b/>
                <w:color w:val="FFFFFF" w:themeColor="background1"/>
                <w:sz w:val="18"/>
                <w:szCs w:val="18"/>
              </w:rPr>
              <w:t>Year 1</w:t>
            </w:r>
          </w:p>
        </w:tc>
        <w:tc>
          <w:tcPr>
            <w:tcW w:w="1768"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cPr>
          <w:p w14:paraId="6CBDD99D" w14:textId="77777777" w:rsidR="00725ADB" w:rsidRPr="00F52967" w:rsidRDefault="00725ADB" w:rsidP="00F87473">
            <w:pPr>
              <w:jc w:val="center"/>
              <w:rPr>
                <w:rFonts w:cs="Calibri"/>
                <w:b/>
                <w:color w:val="FFFFFF" w:themeColor="background1"/>
                <w:sz w:val="18"/>
                <w:szCs w:val="18"/>
              </w:rPr>
            </w:pPr>
            <w:r w:rsidRPr="00F52967">
              <w:rPr>
                <w:rFonts w:cs="Calibri"/>
                <w:b/>
                <w:color w:val="FFFFFF" w:themeColor="background1"/>
                <w:sz w:val="18"/>
                <w:szCs w:val="18"/>
              </w:rPr>
              <w:t>Year 2</w:t>
            </w:r>
          </w:p>
        </w:tc>
        <w:tc>
          <w:tcPr>
            <w:tcW w:w="176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cPr>
          <w:p w14:paraId="4A524CF4" w14:textId="77777777" w:rsidR="00725ADB" w:rsidRPr="00F52967" w:rsidRDefault="00725ADB" w:rsidP="00F87473">
            <w:pPr>
              <w:jc w:val="center"/>
              <w:rPr>
                <w:rFonts w:cs="Calibri"/>
                <w:b/>
                <w:color w:val="FFFFFF" w:themeColor="background1"/>
                <w:sz w:val="18"/>
                <w:szCs w:val="18"/>
              </w:rPr>
            </w:pPr>
            <w:r w:rsidRPr="00F52967">
              <w:rPr>
                <w:rFonts w:cs="Calibri"/>
                <w:b/>
                <w:color w:val="FFFFFF" w:themeColor="background1"/>
                <w:sz w:val="18"/>
                <w:szCs w:val="18"/>
              </w:rPr>
              <w:t>Year 3</w:t>
            </w:r>
          </w:p>
        </w:tc>
        <w:tc>
          <w:tcPr>
            <w:tcW w:w="176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cPr>
          <w:p w14:paraId="525EFC4A" w14:textId="77777777" w:rsidR="00725ADB" w:rsidRPr="00F52967" w:rsidRDefault="00725ADB" w:rsidP="00F87473">
            <w:pPr>
              <w:jc w:val="center"/>
              <w:rPr>
                <w:rFonts w:cs="Calibri"/>
                <w:b/>
                <w:color w:val="FFFFFF" w:themeColor="background1"/>
                <w:sz w:val="18"/>
                <w:szCs w:val="18"/>
              </w:rPr>
            </w:pPr>
            <w:r w:rsidRPr="00F52967">
              <w:rPr>
                <w:rFonts w:cs="Calibri"/>
                <w:b/>
                <w:color w:val="FFFFFF" w:themeColor="background1"/>
                <w:sz w:val="18"/>
                <w:szCs w:val="18"/>
              </w:rPr>
              <w:t>Year 4</w:t>
            </w:r>
          </w:p>
        </w:tc>
        <w:tc>
          <w:tcPr>
            <w:tcW w:w="176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cPr>
          <w:p w14:paraId="21017FF2" w14:textId="77777777" w:rsidR="00725ADB" w:rsidRPr="00F52967" w:rsidRDefault="00725ADB" w:rsidP="00F87473">
            <w:pPr>
              <w:jc w:val="center"/>
              <w:rPr>
                <w:rFonts w:cs="Calibri"/>
                <w:b/>
                <w:color w:val="FFFFFF" w:themeColor="background1"/>
                <w:sz w:val="18"/>
                <w:szCs w:val="18"/>
              </w:rPr>
            </w:pPr>
            <w:r w:rsidRPr="00F52967">
              <w:rPr>
                <w:rFonts w:cs="Calibri"/>
                <w:b/>
                <w:color w:val="FFFFFF" w:themeColor="background1"/>
                <w:sz w:val="18"/>
                <w:szCs w:val="18"/>
              </w:rPr>
              <w:t>Year 5</w:t>
            </w:r>
          </w:p>
        </w:tc>
      </w:tr>
      <w:tr w:rsidR="00725ADB" w:rsidRPr="00F52967" w14:paraId="4EE6E54F" w14:textId="77777777" w:rsidTr="00F87473">
        <w:tc>
          <w:tcPr>
            <w:tcW w:w="4219" w:type="dxa"/>
            <w:vMerge/>
            <w:tcBorders>
              <w:top w:val="single" w:sz="4" w:space="0" w:color="FFFFFF" w:themeColor="background1"/>
              <w:left w:val="single" w:sz="4" w:space="0" w:color="FFFFFF" w:themeColor="background1"/>
              <w:bottom w:val="nil"/>
              <w:right w:val="single" w:sz="4" w:space="0" w:color="FFFFFF" w:themeColor="background1"/>
            </w:tcBorders>
            <w:shd w:val="clear" w:color="auto" w:fill="D9D9D9"/>
          </w:tcPr>
          <w:p w14:paraId="09EED86E" w14:textId="77777777" w:rsidR="00725ADB" w:rsidRPr="00F52967" w:rsidRDefault="00725ADB" w:rsidP="00F87473">
            <w:pPr>
              <w:rPr>
                <w:rFonts w:cs="Calibri"/>
                <w:sz w:val="18"/>
                <w:szCs w:val="18"/>
              </w:rPr>
            </w:pPr>
          </w:p>
        </w:tc>
        <w:tc>
          <w:tcPr>
            <w:tcW w:w="1128" w:type="dxa"/>
            <w:vMerge/>
            <w:tcBorders>
              <w:top w:val="single" w:sz="4" w:space="0" w:color="FFFFFF" w:themeColor="background1"/>
              <w:left w:val="single" w:sz="4" w:space="0" w:color="FFFFFF" w:themeColor="background1"/>
              <w:bottom w:val="nil"/>
              <w:right w:val="single" w:sz="4" w:space="0" w:color="FFFFFF" w:themeColor="background1"/>
            </w:tcBorders>
            <w:shd w:val="clear" w:color="auto" w:fill="D9D9D9"/>
          </w:tcPr>
          <w:p w14:paraId="2AF1ABEF" w14:textId="77777777" w:rsidR="00725ADB" w:rsidRPr="00F52967" w:rsidRDefault="00725ADB" w:rsidP="00F87473">
            <w:pPr>
              <w:rPr>
                <w:rFonts w:cs="Calibri"/>
                <w:sz w:val="18"/>
                <w:szCs w:val="18"/>
              </w:rPr>
            </w:pPr>
          </w:p>
        </w:tc>
        <w:tc>
          <w:tcPr>
            <w:tcW w:w="442" w:type="dxa"/>
            <w:tcBorders>
              <w:top w:val="single" w:sz="4" w:space="0" w:color="FFFFFF" w:themeColor="background1"/>
              <w:left w:val="single" w:sz="4" w:space="0" w:color="FFFFFF" w:themeColor="background1"/>
            </w:tcBorders>
            <w:shd w:val="clear" w:color="auto" w:fill="C6D9F1"/>
          </w:tcPr>
          <w:p w14:paraId="145DBD9A" w14:textId="77777777" w:rsidR="00725ADB" w:rsidRPr="00F52967" w:rsidRDefault="00725ADB" w:rsidP="00F87473">
            <w:pPr>
              <w:rPr>
                <w:rFonts w:cs="Calibri"/>
                <w:sz w:val="18"/>
                <w:szCs w:val="18"/>
              </w:rPr>
            </w:pPr>
            <w:r w:rsidRPr="00F52967">
              <w:rPr>
                <w:rFonts w:cs="Calibri"/>
                <w:sz w:val="18"/>
                <w:szCs w:val="18"/>
              </w:rPr>
              <w:t>Q1</w:t>
            </w:r>
          </w:p>
        </w:tc>
        <w:tc>
          <w:tcPr>
            <w:tcW w:w="442" w:type="dxa"/>
            <w:tcBorders>
              <w:top w:val="single" w:sz="4" w:space="0" w:color="FFFFFF" w:themeColor="background1"/>
            </w:tcBorders>
            <w:shd w:val="clear" w:color="auto" w:fill="C6D9F1"/>
          </w:tcPr>
          <w:p w14:paraId="6B3F8540" w14:textId="77777777" w:rsidR="00725ADB" w:rsidRPr="00F52967" w:rsidRDefault="00725ADB" w:rsidP="00F87473">
            <w:pPr>
              <w:rPr>
                <w:rFonts w:cs="Calibri"/>
                <w:sz w:val="18"/>
                <w:szCs w:val="18"/>
              </w:rPr>
            </w:pPr>
            <w:r w:rsidRPr="00F52967">
              <w:rPr>
                <w:rFonts w:cs="Calibri"/>
                <w:sz w:val="18"/>
                <w:szCs w:val="18"/>
              </w:rPr>
              <w:t>Q2</w:t>
            </w:r>
          </w:p>
        </w:tc>
        <w:tc>
          <w:tcPr>
            <w:tcW w:w="442" w:type="dxa"/>
            <w:tcBorders>
              <w:top w:val="single" w:sz="4" w:space="0" w:color="FFFFFF" w:themeColor="background1"/>
            </w:tcBorders>
            <w:shd w:val="clear" w:color="auto" w:fill="C6D9F1"/>
          </w:tcPr>
          <w:p w14:paraId="7EE7CCF3" w14:textId="77777777" w:rsidR="00725ADB" w:rsidRPr="00F52967" w:rsidRDefault="00725ADB" w:rsidP="00F87473">
            <w:pPr>
              <w:rPr>
                <w:rFonts w:cs="Calibri"/>
                <w:sz w:val="18"/>
                <w:szCs w:val="18"/>
              </w:rPr>
            </w:pPr>
            <w:r w:rsidRPr="00F52967">
              <w:rPr>
                <w:rFonts w:cs="Calibri"/>
                <w:sz w:val="18"/>
                <w:szCs w:val="18"/>
              </w:rPr>
              <w:t>Q3</w:t>
            </w:r>
          </w:p>
        </w:tc>
        <w:tc>
          <w:tcPr>
            <w:tcW w:w="442" w:type="dxa"/>
            <w:tcBorders>
              <w:top w:val="single" w:sz="4" w:space="0" w:color="FFFFFF" w:themeColor="background1"/>
            </w:tcBorders>
            <w:shd w:val="clear" w:color="auto" w:fill="C6D9F1"/>
          </w:tcPr>
          <w:p w14:paraId="1DAE8B47" w14:textId="77777777" w:rsidR="00725ADB" w:rsidRPr="00F52967" w:rsidRDefault="00725ADB" w:rsidP="00F87473">
            <w:pPr>
              <w:rPr>
                <w:rFonts w:cs="Calibri"/>
                <w:sz w:val="18"/>
                <w:szCs w:val="18"/>
              </w:rPr>
            </w:pPr>
            <w:r w:rsidRPr="00F52967">
              <w:rPr>
                <w:rFonts w:cs="Calibri"/>
                <w:sz w:val="18"/>
                <w:szCs w:val="18"/>
              </w:rPr>
              <w:t>Q4</w:t>
            </w:r>
          </w:p>
        </w:tc>
        <w:tc>
          <w:tcPr>
            <w:tcW w:w="442" w:type="dxa"/>
            <w:tcBorders>
              <w:top w:val="single" w:sz="4" w:space="0" w:color="FFFFFF" w:themeColor="background1"/>
            </w:tcBorders>
            <w:shd w:val="clear" w:color="auto" w:fill="C6D9F1"/>
          </w:tcPr>
          <w:p w14:paraId="4C21E627" w14:textId="77777777" w:rsidR="00725ADB" w:rsidRPr="00F52967" w:rsidRDefault="00725ADB" w:rsidP="00F87473">
            <w:pPr>
              <w:rPr>
                <w:rFonts w:cs="Calibri"/>
                <w:sz w:val="18"/>
                <w:szCs w:val="18"/>
              </w:rPr>
            </w:pPr>
            <w:r w:rsidRPr="00F52967">
              <w:rPr>
                <w:rFonts w:cs="Calibri"/>
                <w:sz w:val="18"/>
                <w:szCs w:val="18"/>
              </w:rPr>
              <w:t>Q1</w:t>
            </w:r>
          </w:p>
        </w:tc>
        <w:tc>
          <w:tcPr>
            <w:tcW w:w="442" w:type="dxa"/>
            <w:tcBorders>
              <w:top w:val="single" w:sz="4" w:space="0" w:color="FFFFFF" w:themeColor="background1"/>
            </w:tcBorders>
            <w:shd w:val="clear" w:color="auto" w:fill="C6D9F1"/>
          </w:tcPr>
          <w:p w14:paraId="4B874B52" w14:textId="77777777" w:rsidR="00725ADB" w:rsidRPr="00F52967" w:rsidRDefault="00725ADB" w:rsidP="00F87473">
            <w:pPr>
              <w:rPr>
                <w:rFonts w:cs="Calibri"/>
                <w:sz w:val="18"/>
                <w:szCs w:val="18"/>
              </w:rPr>
            </w:pPr>
            <w:r w:rsidRPr="00F52967">
              <w:rPr>
                <w:rFonts w:cs="Calibri"/>
                <w:sz w:val="18"/>
                <w:szCs w:val="18"/>
              </w:rPr>
              <w:t>Q2</w:t>
            </w:r>
          </w:p>
        </w:tc>
        <w:tc>
          <w:tcPr>
            <w:tcW w:w="442" w:type="dxa"/>
            <w:tcBorders>
              <w:top w:val="single" w:sz="4" w:space="0" w:color="FFFFFF" w:themeColor="background1"/>
            </w:tcBorders>
            <w:shd w:val="clear" w:color="auto" w:fill="C6D9F1"/>
          </w:tcPr>
          <w:p w14:paraId="20616ADF" w14:textId="77777777" w:rsidR="00725ADB" w:rsidRPr="00F52967" w:rsidRDefault="00725ADB" w:rsidP="00F87473">
            <w:pPr>
              <w:rPr>
                <w:rFonts w:cs="Calibri"/>
                <w:sz w:val="18"/>
                <w:szCs w:val="18"/>
              </w:rPr>
            </w:pPr>
            <w:r w:rsidRPr="00F52967">
              <w:rPr>
                <w:rFonts w:cs="Calibri"/>
                <w:sz w:val="18"/>
                <w:szCs w:val="18"/>
              </w:rPr>
              <w:t>Q3</w:t>
            </w:r>
          </w:p>
        </w:tc>
        <w:tc>
          <w:tcPr>
            <w:tcW w:w="442" w:type="dxa"/>
            <w:tcBorders>
              <w:top w:val="single" w:sz="4" w:space="0" w:color="FFFFFF" w:themeColor="background1"/>
            </w:tcBorders>
            <w:shd w:val="clear" w:color="auto" w:fill="C6D9F1"/>
          </w:tcPr>
          <w:p w14:paraId="544DBDEF" w14:textId="77777777" w:rsidR="00725ADB" w:rsidRPr="00F52967" w:rsidRDefault="00725ADB" w:rsidP="00F87473">
            <w:pPr>
              <w:rPr>
                <w:rFonts w:cs="Calibri"/>
                <w:sz w:val="18"/>
                <w:szCs w:val="18"/>
              </w:rPr>
            </w:pPr>
            <w:r w:rsidRPr="00F52967">
              <w:rPr>
                <w:rFonts w:cs="Calibri"/>
                <w:sz w:val="18"/>
                <w:szCs w:val="18"/>
              </w:rPr>
              <w:t>Q4</w:t>
            </w:r>
          </w:p>
        </w:tc>
        <w:tc>
          <w:tcPr>
            <w:tcW w:w="441" w:type="dxa"/>
            <w:tcBorders>
              <w:top w:val="single" w:sz="4" w:space="0" w:color="FFFFFF" w:themeColor="background1"/>
            </w:tcBorders>
            <w:shd w:val="clear" w:color="auto" w:fill="C6D9F1"/>
          </w:tcPr>
          <w:p w14:paraId="457C5A42" w14:textId="77777777" w:rsidR="00725ADB" w:rsidRPr="00F52967" w:rsidRDefault="00725ADB" w:rsidP="00F87473">
            <w:pPr>
              <w:rPr>
                <w:rFonts w:cs="Calibri"/>
                <w:sz w:val="18"/>
                <w:szCs w:val="18"/>
              </w:rPr>
            </w:pPr>
            <w:r w:rsidRPr="00F52967">
              <w:rPr>
                <w:rFonts w:cs="Calibri"/>
                <w:sz w:val="18"/>
                <w:szCs w:val="18"/>
              </w:rPr>
              <w:t>Q1</w:t>
            </w:r>
          </w:p>
        </w:tc>
        <w:tc>
          <w:tcPr>
            <w:tcW w:w="441" w:type="dxa"/>
            <w:tcBorders>
              <w:top w:val="single" w:sz="4" w:space="0" w:color="FFFFFF" w:themeColor="background1"/>
            </w:tcBorders>
            <w:shd w:val="clear" w:color="auto" w:fill="C6D9F1"/>
          </w:tcPr>
          <w:p w14:paraId="4E9F670C" w14:textId="77777777" w:rsidR="00725ADB" w:rsidRPr="00F52967" w:rsidRDefault="00725ADB" w:rsidP="00F87473">
            <w:pPr>
              <w:rPr>
                <w:rFonts w:cs="Calibri"/>
                <w:sz w:val="18"/>
                <w:szCs w:val="18"/>
              </w:rPr>
            </w:pPr>
            <w:r w:rsidRPr="00F52967">
              <w:rPr>
                <w:rFonts w:cs="Calibri"/>
                <w:sz w:val="18"/>
                <w:szCs w:val="18"/>
              </w:rPr>
              <w:t>Q2</w:t>
            </w:r>
          </w:p>
        </w:tc>
        <w:tc>
          <w:tcPr>
            <w:tcW w:w="441" w:type="dxa"/>
            <w:tcBorders>
              <w:top w:val="single" w:sz="4" w:space="0" w:color="FFFFFF" w:themeColor="background1"/>
            </w:tcBorders>
            <w:shd w:val="clear" w:color="auto" w:fill="C6D9F1"/>
          </w:tcPr>
          <w:p w14:paraId="544125BA" w14:textId="77777777" w:rsidR="00725ADB" w:rsidRPr="00F52967" w:rsidRDefault="00725ADB" w:rsidP="00F87473">
            <w:pPr>
              <w:rPr>
                <w:rFonts w:cs="Calibri"/>
                <w:sz w:val="18"/>
                <w:szCs w:val="18"/>
              </w:rPr>
            </w:pPr>
            <w:r w:rsidRPr="00F52967">
              <w:rPr>
                <w:rFonts w:cs="Calibri"/>
                <w:sz w:val="18"/>
                <w:szCs w:val="18"/>
              </w:rPr>
              <w:t>Q3</w:t>
            </w:r>
          </w:p>
        </w:tc>
        <w:tc>
          <w:tcPr>
            <w:tcW w:w="441" w:type="dxa"/>
            <w:tcBorders>
              <w:top w:val="single" w:sz="4" w:space="0" w:color="FFFFFF" w:themeColor="background1"/>
            </w:tcBorders>
            <w:shd w:val="clear" w:color="auto" w:fill="C6D9F1"/>
          </w:tcPr>
          <w:p w14:paraId="62513FC3" w14:textId="77777777" w:rsidR="00725ADB" w:rsidRPr="00F52967" w:rsidRDefault="00725ADB" w:rsidP="00F87473">
            <w:pPr>
              <w:rPr>
                <w:rFonts w:cs="Calibri"/>
                <w:sz w:val="18"/>
                <w:szCs w:val="18"/>
              </w:rPr>
            </w:pPr>
            <w:r w:rsidRPr="00F52967">
              <w:rPr>
                <w:rFonts w:cs="Calibri"/>
                <w:sz w:val="18"/>
                <w:szCs w:val="18"/>
              </w:rPr>
              <w:t>Q4</w:t>
            </w:r>
          </w:p>
        </w:tc>
        <w:tc>
          <w:tcPr>
            <w:tcW w:w="441" w:type="dxa"/>
            <w:tcBorders>
              <w:top w:val="single" w:sz="4" w:space="0" w:color="FFFFFF" w:themeColor="background1"/>
            </w:tcBorders>
            <w:shd w:val="clear" w:color="auto" w:fill="C6D9F1"/>
          </w:tcPr>
          <w:p w14:paraId="62080AF5" w14:textId="77777777" w:rsidR="00725ADB" w:rsidRPr="00F52967" w:rsidRDefault="00725ADB" w:rsidP="00F87473">
            <w:pPr>
              <w:rPr>
                <w:rFonts w:cs="Calibri"/>
                <w:sz w:val="18"/>
                <w:szCs w:val="18"/>
              </w:rPr>
            </w:pPr>
            <w:r w:rsidRPr="00F52967">
              <w:rPr>
                <w:rFonts w:cs="Calibri"/>
                <w:sz w:val="18"/>
                <w:szCs w:val="18"/>
              </w:rPr>
              <w:t>Q1</w:t>
            </w:r>
          </w:p>
        </w:tc>
        <w:tc>
          <w:tcPr>
            <w:tcW w:w="441" w:type="dxa"/>
            <w:tcBorders>
              <w:top w:val="single" w:sz="4" w:space="0" w:color="FFFFFF" w:themeColor="background1"/>
            </w:tcBorders>
            <w:shd w:val="clear" w:color="auto" w:fill="C6D9F1"/>
          </w:tcPr>
          <w:p w14:paraId="69994127" w14:textId="77777777" w:rsidR="00725ADB" w:rsidRPr="00F52967" w:rsidRDefault="00725ADB" w:rsidP="00F87473">
            <w:pPr>
              <w:rPr>
                <w:rFonts w:cs="Calibri"/>
                <w:sz w:val="18"/>
                <w:szCs w:val="18"/>
              </w:rPr>
            </w:pPr>
            <w:r w:rsidRPr="00F52967">
              <w:rPr>
                <w:rFonts w:cs="Calibri"/>
                <w:sz w:val="18"/>
                <w:szCs w:val="18"/>
              </w:rPr>
              <w:t>Q2</w:t>
            </w:r>
          </w:p>
        </w:tc>
        <w:tc>
          <w:tcPr>
            <w:tcW w:w="441" w:type="dxa"/>
            <w:tcBorders>
              <w:top w:val="single" w:sz="4" w:space="0" w:color="FFFFFF" w:themeColor="background1"/>
            </w:tcBorders>
            <w:shd w:val="clear" w:color="auto" w:fill="C6D9F1"/>
          </w:tcPr>
          <w:p w14:paraId="37656171" w14:textId="77777777" w:rsidR="00725ADB" w:rsidRPr="00F52967" w:rsidRDefault="00725ADB" w:rsidP="00F87473">
            <w:pPr>
              <w:rPr>
                <w:rFonts w:cs="Calibri"/>
                <w:sz w:val="18"/>
                <w:szCs w:val="18"/>
              </w:rPr>
            </w:pPr>
            <w:r w:rsidRPr="00F52967">
              <w:rPr>
                <w:rFonts w:cs="Calibri"/>
                <w:sz w:val="18"/>
                <w:szCs w:val="18"/>
              </w:rPr>
              <w:t>Q3</w:t>
            </w:r>
          </w:p>
        </w:tc>
        <w:tc>
          <w:tcPr>
            <w:tcW w:w="441" w:type="dxa"/>
            <w:tcBorders>
              <w:top w:val="single" w:sz="4" w:space="0" w:color="FFFFFF" w:themeColor="background1"/>
            </w:tcBorders>
            <w:shd w:val="clear" w:color="auto" w:fill="C6D9F1"/>
          </w:tcPr>
          <w:p w14:paraId="4757F196" w14:textId="77777777" w:rsidR="00725ADB" w:rsidRPr="00F52967" w:rsidRDefault="00725ADB" w:rsidP="00F87473">
            <w:pPr>
              <w:rPr>
                <w:rFonts w:cs="Calibri"/>
                <w:sz w:val="18"/>
                <w:szCs w:val="18"/>
              </w:rPr>
            </w:pPr>
            <w:r w:rsidRPr="00F52967">
              <w:rPr>
                <w:rFonts w:cs="Calibri"/>
                <w:sz w:val="18"/>
                <w:szCs w:val="18"/>
              </w:rPr>
              <w:t>Q4</w:t>
            </w:r>
          </w:p>
        </w:tc>
        <w:tc>
          <w:tcPr>
            <w:tcW w:w="441" w:type="dxa"/>
            <w:tcBorders>
              <w:top w:val="single" w:sz="4" w:space="0" w:color="FFFFFF" w:themeColor="background1"/>
            </w:tcBorders>
            <w:shd w:val="clear" w:color="auto" w:fill="C6D9F1"/>
          </w:tcPr>
          <w:p w14:paraId="13DBD08D" w14:textId="77777777" w:rsidR="00725ADB" w:rsidRPr="00F52967" w:rsidRDefault="00725ADB" w:rsidP="00F87473">
            <w:pPr>
              <w:rPr>
                <w:rFonts w:cs="Calibri"/>
                <w:sz w:val="18"/>
                <w:szCs w:val="18"/>
              </w:rPr>
            </w:pPr>
            <w:r w:rsidRPr="00F52967">
              <w:rPr>
                <w:rFonts w:cs="Calibri"/>
                <w:sz w:val="18"/>
                <w:szCs w:val="18"/>
              </w:rPr>
              <w:t>Q1</w:t>
            </w:r>
          </w:p>
        </w:tc>
        <w:tc>
          <w:tcPr>
            <w:tcW w:w="441" w:type="dxa"/>
            <w:tcBorders>
              <w:top w:val="single" w:sz="4" w:space="0" w:color="FFFFFF" w:themeColor="background1"/>
            </w:tcBorders>
            <w:shd w:val="clear" w:color="auto" w:fill="C6D9F1"/>
          </w:tcPr>
          <w:p w14:paraId="72DC6884" w14:textId="77777777" w:rsidR="00725ADB" w:rsidRPr="00F52967" w:rsidRDefault="00725ADB" w:rsidP="00F87473">
            <w:pPr>
              <w:rPr>
                <w:rFonts w:cs="Calibri"/>
                <w:sz w:val="18"/>
                <w:szCs w:val="18"/>
              </w:rPr>
            </w:pPr>
            <w:r w:rsidRPr="00F52967">
              <w:rPr>
                <w:rFonts w:cs="Calibri"/>
                <w:sz w:val="18"/>
                <w:szCs w:val="18"/>
              </w:rPr>
              <w:t>Q2</w:t>
            </w:r>
          </w:p>
        </w:tc>
        <w:tc>
          <w:tcPr>
            <w:tcW w:w="441" w:type="dxa"/>
            <w:tcBorders>
              <w:top w:val="single" w:sz="4" w:space="0" w:color="FFFFFF" w:themeColor="background1"/>
            </w:tcBorders>
            <w:shd w:val="clear" w:color="auto" w:fill="C6D9F1"/>
          </w:tcPr>
          <w:p w14:paraId="0CA2921B" w14:textId="77777777" w:rsidR="00725ADB" w:rsidRPr="00F52967" w:rsidRDefault="00725ADB" w:rsidP="00F87473">
            <w:pPr>
              <w:rPr>
                <w:rFonts w:cs="Calibri"/>
                <w:sz w:val="18"/>
                <w:szCs w:val="18"/>
              </w:rPr>
            </w:pPr>
            <w:r w:rsidRPr="00F52967">
              <w:rPr>
                <w:rFonts w:cs="Calibri"/>
                <w:sz w:val="18"/>
                <w:szCs w:val="18"/>
              </w:rPr>
              <w:t>Q3</w:t>
            </w:r>
          </w:p>
        </w:tc>
        <w:tc>
          <w:tcPr>
            <w:tcW w:w="441" w:type="dxa"/>
            <w:tcBorders>
              <w:top w:val="single" w:sz="4" w:space="0" w:color="FFFFFF" w:themeColor="background1"/>
            </w:tcBorders>
            <w:shd w:val="clear" w:color="auto" w:fill="C6D9F1"/>
          </w:tcPr>
          <w:p w14:paraId="53CBDCEA" w14:textId="77777777" w:rsidR="00725ADB" w:rsidRPr="00F52967" w:rsidRDefault="00725ADB" w:rsidP="00F87473">
            <w:pPr>
              <w:rPr>
                <w:rFonts w:cs="Calibri"/>
                <w:sz w:val="18"/>
                <w:szCs w:val="18"/>
              </w:rPr>
            </w:pPr>
            <w:r w:rsidRPr="00F52967">
              <w:rPr>
                <w:rFonts w:cs="Calibri"/>
                <w:sz w:val="18"/>
                <w:szCs w:val="18"/>
              </w:rPr>
              <w:t>Q4</w:t>
            </w:r>
          </w:p>
        </w:tc>
      </w:tr>
      <w:tr w:rsidR="00725ADB" w:rsidRPr="00F52967" w14:paraId="3B355102" w14:textId="77777777" w:rsidTr="00F87473">
        <w:tc>
          <w:tcPr>
            <w:tcW w:w="4219" w:type="dxa"/>
            <w:tcBorders>
              <w:top w:val="nil"/>
            </w:tcBorders>
            <w:shd w:val="clear" w:color="auto" w:fill="auto"/>
          </w:tcPr>
          <w:p w14:paraId="0AF7DB8C" w14:textId="4D884DCB" w:rsidR="00725ADB" w:rsidRPr="00F52967" w:rsidRDefault="00725ADB" w:rsidP="00F87473">
            <w:pPr>
              <w:rPr>
                <w:rFonts w:cs="Calibri"/>
                <w:color w:val="000000"/>
                <w:sz w:val="18"/>
                <w:szCs w:val="18"/>
                <w:lang w:val="en-GB"/>
              </w:rPr>
            </w:pPr>
            <w:r w:rsidRPr="00F52967">
              <w:rPr>
                <w:rFonts w:cs="Calibri"/>
                <w:b/>
                <w:color w:val="000000"/>
                <w:sz w:val="18"/>
                <w:szCs w:val="18"/>
                <w:lang w:val="en-GB"/>
              </w:rPr>
              <w:t>Output 1.1:</w:t>
            </w:r>
            <w:r w:rsidRPr="00F52967">
              <w:rPr>
                <w:rFonts w:cs="Calibri"/>
                <w:color w:val="000000"/>
                <w:sz w:val="18"/>
                <w:szCs w:val="18"/>
                <w:lang w:val="en-GB"/>
              </w:rPr>
              <w:t xml:space="preserve">  Acquire and install </w:t>
            </w:r>
            <w:r w:rsidR="00AC0C29" w:rsidRPr="00F52967">
              <w:rPr>
                <w:rFonts w:cs="Calibri"/>
                <w:color w:val="000000"/>
                <w:sz w:val="18"/>
                <w:szCs w:val="18"/>
                <w:lang w:val="en-GB"/>
              </w:rPr>
              <w:t xml:space="preserve">an </w:t>
            </w:r>
            <w:r w:rsidRPr="00F52967">
              <w:rPr>
                <w:rFonts w:cs="Calibri"/>
                <w:color w:val="000000"/>
                <w:sz w:val="18"/>
                <w:szCs w:val="18"/>
                <w:lang w:val="en-GB"/>
              </w:rPr>
              <w:t>oceanographic monitoring network</w:t>
            </w:r>
            <w:r w:rsidR="00AC0C29" w:rsidRPr="00F52967">
              <w:rPr>
                <w:rFonts w:cs="Calibri"/>
                <w:color w:val="000000"/>
                <w:sz w:val="18"/>
                <w:szCs w:val="18"/>
                <w:lang w:val="en-GB"/>
              </w:rPr>
              <w:t xml:space="preserve"> (</w:t>
            </w:r>
            <w:r w:rsidR="009F3DE7" w:rsidRPr="00F52967">
              <w:rPr>
                <w:rFonts w:cs="Calibri"/>
                <w:color w:val="000000"/>
                <w:sz w:val="18"/>
                <w:szCs w:val="18"/>
                <w:lang w:val="en-GB"/>
              </w:rPr>
              <w:t>ONS</w:t>
            </w:r>
            <w:r w:rsidR="00AC0C29" w:rsidRPr="00F52967">
              <w:rPr>
                <w:rFonts w:cs="Calibri"/>
                <w:color w:val="000000"/>
                <w:sz w:val="18"/>
                <w:szCs w:val="18"/>
                <w:lang w:val="en-GB"/>
              </w:rPr>
              <w:t>)</w:t>
            </w:r>
            <w:r w:rsidRPr="00F52967">
              <w:rPr>
                <w:rFonts w:cs="Calibri"/>
                <w:color w:val="000000"/>
                <w:sz w:val="18"/>
                <w:szCs w:val="18"/>
                <w:lang w:val="en-GB"/>
              </w:rPr>
              <w:t>.</w:t>
            </w:r>
          </w:p>
        </w:tc>
        <w:tc>
          <w:tcPr>
            <w:tcW w:w="1128" w:type="dxa"/>
            <w:tcBorders>
              <w:top w:val="nil"/>
            </w:tcBorders>
            <w:shd w:val="clear" w:color="auto" w:fill="auto"/>
          </w:tcPr>
          <w:p w14:paraId="61AE4726" w14:textId="1D869793" w:rsidR="00725ADB" w:rsidRPr="00F52967" w:rsidRDefault="008640FC" w:rsidP="00F87473">
            <w:pPr>
              <w:rPr>
                <w:rFonts w:cs="Calibri"/>
                <w:color w:val="000000"/>
                <w:sz w:val="18"/>
                <w:szCs w:val="18"/>
              </w:rPr>
            </w:pPr>
            <w:r w:rsidRPr="00F52967">
              <w:rPr>
                <w:rFonts w:cs="Calibri"/>
                <w:color w:val="000000"/>
                <w:sz w:val="18"/>
                <w:szCs w:val="18"/>
              </w:rPr>
              <w:t>USL-IMBO</w:t>
            </w:r>
          </w:p>
          <w:p w14:paraId="75EC6CF8" w14:textId="7E615E06" w:rsidR="00725ADB" w:rsidRPr="00F52967" w:rsidRDefault="008640FC" w:rsidP="00F87473">
            <w:pPr>
              <w:rPr>
                <w:rFonts w:cs="Calibri"/>
                <w:sz w:val="18"/>
                <w:szCs w:val="18"/>
              </w:rPr>
            </w:pPr>
            <w:r w:rsidRPr="00F52967">
              <w:rPr>
                <w:rFonts w:cs="Calibri"/>
                <w:color w:val="000000"/>
                <w:sz w:val="18"/>
                <w:szCs w:val="18"/>
              </w:rPr>
              <w:t>SLMD/A</w:t>
            </w:r>
          </w:p>
        </w:tc>
        <w:tc>
          <w:tcPr>
            <w:tcW w:w="442" w:type="dxa"/>
            <w:shd w:val="clear" w:color="auto" w:fill="auto"/>
          </w:tcPr>
          <w:p w14:paraId="0A1D6314" w14:textId="77777777" w:rsidR="00725ADB" w:rsidRPr="00F52967" w:rsidRDefault="00725ADB" w:rsidP="00F87473">
            <w:pPr>
              <w:rPr>
                <w:rFonts w:cs="Calibri"/>
                <w:sz w:val="18"/>
                <w:szCs w:val="18"/>
              </w:rPr>
            </w:pPr>
          </w:p>
        </w:tc>
        <w:tc>
          <w:tcPr>
            <w:tcW w:w="442" w:type="dxa"/>
            <w:shd w:val="clear" w:color="auto" w:fill="auto"/>
          </w:tcPr>
          <w:p w14:paraId="246EA8D8" w14:textId="77777777" w:rsidR="00725ADB" w:rsidRPr="00F52967" w:rsidRDefault="00725ADB" w:rsidP="00F87473">
            <w:pPr>
              <w:rPr>
                <w:rFonts w:cs="Calibri"/>
                <w:sz w:val="18"/>
                <w:szCs w:val="18"/>
              </w:rPr>
            </w:pPr>
          </w:p>
        </w:tc>
        <w:tc>
          <w:tcPr>
            <w:tcW w:w="442" w:type="dxa"/>
            <w:shd w:val="clear" w:color="auto" w:fill="9CC2E5" w:themeFill="accent1" w:themeFillTint="99"/>
          </w:tcPr>
          <w:p w14:paraId="4450313F" w14:textId="77777777" w:rsidR="00725ADB" w:rsidRPr="00F52967" w:rsidRDefault="00725ADB" w:rsidP="00F87473">
            <w:pPr>
              <w:rPr>
                <w:rFonts w:cs="Calibri"/>
                <w:sz w:val="18"/>
                <w:szCs w:val="18"/>
              </w:rPr>
            </w:pPr>
          </w:p>
        </w:tc>
        <w:tc>
          <w:tcPr>
            <w:tcW w:w="442" w:type="dxa"/>
            <w:shd w:val="clear" w:color="auto" w:fill="9CC2E5" w:themeFill="accent1" w:themeFillTint="99"/>
          </w:tcPr>
          <w:p w14:paraId="537E225D" w14:textId="77777777" w:rsidR="00725ADB" w:rsidRPr="00F52967" w:rsidRDefault="00725ADB" w:rsidP="00F87473">
            <w:pPr>
              <w:rPr>
                <w:rFonts w:cs="Calibri"/>
                <w:sz w:val="18"/>
                <w:szCs w:val="18"/>
              </w:rPr>
            </w:pPr>
          </w:p>
        </w:tc>
        <w:tc>
          <w:tcPr>
            <w:tcW w:w="442" w:type="dxa"/>
            <w:shd w:val="clear" w:color="auto" w:fill="9CC2E5" w:themeFill="accent1" w:themeFillTint="99"/>
          </w:tcPr>
          <w:p w14:paraId="28F939E1" w14:textId="77777777" w:rsidR="00725ADB" w:rsidRPr="00F52967" w:rsidRDefault="00725ADB" w:rsidP="00F87473">
            <w:pPr>
              <w:rPr>
                <w:rFonts w:cs="Calibri"/>
                <w:sz w:val="18"/>
                <w:szCs w:val="18"/>
              </w:rPr>
            </w:pPr>
          </w:p>
        </w:tc>
        <w:tc>
          <w:tcPr>
            <w:tcW w:w="442" w:type="dxa"/>
            <w:shd w:val="clear" w:color="auto" w:fill="9CC2E5" w:themeFill="accent1" w:themeFillTint="99"/>
          </w:tcPr>
          <w:p w14:paraId="7C2E3C62" w14:textId="77777777" w:rsidR="00725ADB" w:rsidRPr="00F52967" w:rsidRDefault="00725ADB" w:rsidP="00F87473">
            <w:pPr>
              <w:rPr>
                <w:rFonts w:cs="Calibri"/>
                <w:sz w:val="18"/>
                <w:szCs w:val="18"/>
              </w:rPr>
            </w:pPr>
          </w:p>
        </w:tc>
        <w:tc>
          <w:tcPr>
            <w:tcW w:w="442" w:type="dxa"/>
            <w:shd w:val="clear" w:color="auto" w:fill="9CC2E5" w:themeFill="accent1" w:themeFillTint="99"/>
          </w:tcPr>
          <w:p w14:paraId="14CF7F07" w14:textId="77777777" w:rsidR="00725ADB" w:rsidRPr="00F52967" w:rsidRDefault="00725ADB" w:rsidP="00F87473">
            <w:pPr>
              <w:rPr>
                <w:rFonts w:cs="Calibri"/>
                <w:sz w:val="18"/>
                <w:szCs w:val="18"/>
              </w:rPr>
            </w:pPr>
          </w:p>
        </w:tc>
        <w:tc>
          <w:tcPr>
            <w:tcW w:w="442" w:type="dxa"/>
            <w:shd w:val="clear" w:color="auto" w:fill="9CC2E5" w:themeFill="accent1" w:themeFillTint="99"/>
          </w:tcPr>
          <w:p w14:paraId="7748FA18" w14:textId="77777777" w:rsidR="00725ADB" w:rsidRPr="00F52967" w:rsidRDefault="00725ADB" w:rsidP="00F87473">
            <w:pPr>
              <w:rPr>
                <w:rFonts w:cs="Calibri"/>
                <w:sz w:val="18"/>
                <w:szCs w:val="18"/>
              </w:rPr>
            </w:pPr>
          </w:p>
        </w:tc>
        <w:tc>
          <w:tcPr>
            <w:tcW w:w="441" w:type="dxa"/>
            <w:shd w:val="clear" w:color="auto" w:fill="auto"/>
          </w:tcPr>
          <w:p w14:paraId="45AF60A8" w14:textId="77777777" w:rsidR="00725ADB" w:rsidRPr="00F52967" w:rsidRDefault="00725ADB" w:rsidP="00F87473">
            <w:pPr>
              <w:rPr>
                <w:rFonts w:cs="Calibri"/>
                <w:sz w:val="18"/>
                <w:szCs w:val="18"/>
              </w:rPr>
            </w:pPr>
          </w:p>
        </w:tc>
        <w:tc>
          <w:tcPr>
            <w:tcW w:w="441" w:type="dxa"/>
            <w:shd w:val="clear" w:color="auto" w:fill="auto"/>
          </w:tcPr>
          <w:p w14:paraId="741BE345" w14:textId="77777777" w:rsidR="00725ADB" w:rsidRPr="00F52967" w:rsidRDefault="00725ADB" w:rsidP="00F87473">
            <w:pPr>
              <w:rPr>
                <w:rFonts w:cs="Calibri"/>
                <w:sz w:val="18"/>
                <w:szCs w:val="18"/>
              </w:rPr>
            </w:pPr>
          </w:p>
        </w:tc>
        <w:tc>
          <w:tcPr>
            <w:tcW w:w="441" w:type="dxa"/>
            <w:shd w:val="clear" w:color="auto" w:fill="auto"/>
          </w:tcPr>
          <w:p w14:paraId="6CEAD0E4" w14:textId="77777777" w:rsidR="00725ADB" w:rsidRPr="00F52967" w:rsidRDefault="00725ADB" w:rsidP="00F87473">
            <w:pPr>
              <w:rPr>
                <w:rFonts w:cs="Calibri"/>
                <w:sz w:val="18"/>
                <w:szCs w:val="18"/>
              </w:rPr>
            </w:pPr>
          </w:p>
        </w:tc>
        <w:tc>
          <w:tcPr>
            <w:tcW w:w="441" w:type="dxa"/>
            <w:shd w:val="clear" w:color="auto" w:fill="auto"/>
          </w:tcPr>
          <w:p w14:paraId="075C9A5E" w14:textId="77777777" w:rsidR="00725ADB" w:rsidRPr="00F52967" w:rsidRDefault="00725ADB" w:rsidP="00F87473">
            <w:pPr>
              <w:rPr>
                <w:rFonts w:cs="Calibri"/>
                <w:sz w:val="18"/>
                <w:szCs w:val="18"/>
              </w:rPr>
            </w:pPr>
          </w:p>
        </w:tc>
        <w:tc>
          <w:tcPr>
            <w:tcW w:w="441" w:type="dxa"/>
            <w:shd w:val="clear" w:color="auto" w:fill="auto"/>
          </w:tcPr>
          <w:p w14:paraId="069AAC0B" w14:textId="77777777" w:rsidR="00725ADB" w:rsidRPr="00F52967" w:rsidRDefault="00725ADB" w:rsidP="00F87473">
            <w:pPr>
              <w:rPr>
                <w:rFonts w:cs="Calibri"/>
                <w:sz w:val="18"/>
                <w:szCs w:val="18"/>
              </w:rPr>
            </w:pPr>
          </w:p>
        </w:tc>
        <w:tc>
          <w:tcPr>
            <w:tcW w:w="441" w:type="dxa"/>
            <w:shd w:val="clear" w:color="auto" w:fill="auto"/>
          </w:tcPr>
          <w:p w14:paraId="76C6D5B2" w14:textId="77777777" w:rsidR="00725ADB" w:rsidRPr="00F52967" w:rsidRDefault="00725ADB" w:rsidP="00F87473">
            <w:pPr>
              <w:rPr>
                <w:rFonts w:cs="Calibri"/>
                <w:sz w:val="18"/>
                <w:szCs w:val="18"/>
              </w:rPr>
            </w:pPr>
          </w:p>
        </w:tc>
        <w:tc>
          <w:tcPr>
            <w:tcW w:w="441" w:type="dxa"/>
            <w:shd w:val="clear" w:color="auto" w:fill="auto"/>
          </w:tcPr>
          <w:p w14:paraId="4500F43E" w14:textId="77777777" w:rsidR="00725ADB" w:rsidRPr="00F52967" w:rsidRDefault="00725ADB" w:rsidP="00F87473">
            <w:pPr>
              <w:rPr>
                <w:rFonts w:cs="Calibri"/>
                <w:sz w:val="18"/>
                <w:szCs w:val="18"/>
              </w:rPr>
            </w:pPr>
          </w:p>
        </w:tc>
        <w:tc>
          <w:tcPr>
            <w:tcW w:w="441" w:type="dxa"/>
            <w:shd w:val="clear" w:color="auto" w:fill="auto"/>
          </w:tcPr>
          <w:p w14:paraId="50A6BBA0" w14:textId="77777777" w:rsidR="00725ADB" w:rsidRPr="00F52967" w:rsidRDefault="00725ADB" w:rsidP="00F87473">
            <w:pPr>
              <w:rPr>
                <w:rFonts w:cs="Calibri"/>
                <w:sz w:val="18"/>
                <w:szCs w:val="18"/>
              </w:rPr>
            </w:pPr>
          </w:p>
        </w:tc>
        <w:tc>
          <w:tcPr>
            <w:tcW w:w="441" w:type="dxa"/>
            <w:shd w:val="clear" w:color="auto" w:fill="auto"/>
          </w:tcPr>
          <w:p w14:paraId="2778BF72" w14:textId="77777777" w:rsidR="00725ADB" w:rsidRPr="00F52967" w:rsidRDefault="00725ADB" w:rsidP="00F87473">
            <w:pPr>
              <w:rPr>
                <w:rFonts w:cs="Calibri"/>
                <w:sz w:val="18"/>
                <w:szCs w:val="18"/>
              </w:rPr>
            </w:pPr>
          </w:p>
        </w:tc>
        <w:tc>
          <w:tcPr>
            <w:tcW w:w="441" w:type="dxa"/>
            <w:shd w:val="clear" w:color="auto" w:fill="auto"/>
          </w:tcPr>
          <w:p w14:paraId="5E55357B" w14:textId="77777777" w:rsidR="00725ADB" w:rsidRPr="00F52967" w:rsidRDefault="00725ADB" w:rsidP="00F87473">
            <w:pPr>
              <w:rPr>
                <w:rFonts w:cs="Calibri"/>
                <w:sz w:val="18"/>
                <w:szCs w:val="18"/>
              </w:rPr>
            </w:pPr>
          </w:p>
        </w:tc>
        <w:tc>
          <w:tcPr>
            <w:tcW w:w="441" w:type="dxa"/>
            <w:shd w:val="clear" w:color="auto" w:fill="auto"/>
          </w:tcPr>
          <w:p w14:paraId="05F18AF3" w14:textId="77777777" w:rsidR="00725ADB" w:rsidRPr="00F52967" w:rsidRDefault="00725ADB" w:rsidP="00F87473">
            <w:pPr>
              <w:rPr>
                <w:rFonts w:cs="Calibri"/>
                <w:sz w:val="18"/>
                <w:szCs w:val="18"/>
              </w:rPr>
            </w:pPr>
          </w:p>
        </w:tc>
        <w:tc>
          <w:tcPr>
            <w:tcW w:w="441" w:type="dxa"/>
            <w:shd w:val="clear" w:color="auto" w:fill="auto"/>
          </w:tcPr>
          <w:p w14:paraId="1E6C48E6" w14:textId="77777777" w:rsidR="00725ADB" w:rsidRPr="00F52967" w:rsidRDefault="00725ADB" w:rsidP="00F87473">
            <w:pPr>
              <w:rPr>
                <w:rFonts w:cs="Calibri"/>
                <w:sz w:val="18"/>
                <w:szCs w:val="18"/>
              </w:rPr>
            </w:pPr>
          </w:p>
        </w:tc>
      </w:tr>
      <w:tr w:rsidR="00725ADB" w:rsidRPr="00F52967" w14:paraId="4F777A68" w14:textId="77777777" w:rsidTr="00606397">
        <w:trPr>
          <w:trHeight w:val="565"/>
        </w:trPr>
        <w:tc>
          <w:tcPr>
            <w:tcW w:w="4219" w:type="dxa"/>
            <w:shd w:val="clear" w:color="auto" w:fill="auto"/>
          </w:tcPr>
          <w:p w14:paraId="07718F13" w14:textId="3C7B707D" w:rsidR="00725ADB" w:rsidRPr="00F52967" w:rsidRDefault="00725ADB" w:rsidP="00606397">
            <w:pPr>
              <w:tabs>
                <w:tab w:val="left" w:pos="993"/>
              </w:tabs>
              <w:rPr>
                <w:rFonts w:cs="Calibri"/>
                <w:color w:val="000000"/>
                <w:sz w:val="18"/>
                <w:szCs w:val="18"/>
              </w:rPr>
            </w:pPr>
            <w:r w:rsidRPr="00F52967">
              <w:rPr>
                <w:rFonts w:cs="Calibri"/>
                <w:b/>
                <w:color w:val="000000"/>
                <w:sz w:val="18"/>
                <w:szCs w:val="18"/>
                <w:lang w:val="en-GB"/>
              </w:rPr>
              <w:t>Output 1.2:</w:t>
            </w:r>
            <w:r w:rsidRPr="00F52967">
              <w:rPr>
                <w:rFonts w:cs="Calibri"/>
                <w:color w:val="000000"/>
                <w:sz w:val="18"/>
                <w:szCs w:val="18"/>
                <w:lang w:val="en-GB"/>
              </w:rPr>
              <w:t xml:space="preserve"> </w:t>
            </w:r>
            <w:r w:rsidR="00606397" w:rsidRPr="00F52967">
              <w:rPr>
                <w:rFonts w:cs="Calibri"/>
                <w:color w:val="000000"/>
                <w:sz w:val="18"/>
                <w:szCs w:val="18"/>
              </w:rPr>
              <w:t xml:space="preserve">Setup/strengthen the MFMR, EPA-SL, </w:t>
            </w:r>
            <w:r w:rsidR="008640FC" w:rsidRPr="00F52967">
              <w:rPr>
                <w:rFonts w:cs="Calibri"/>
                <w:color w:val="000000"/>
                <w:sz w:val="18"/>
                <w:szCs w:val="18"/>
              </w:rPr>
              <w:t>SLMD/A</w:t>
            </w:r>
            <w:r w:rsidR="00606397" w:rsidRPr="00F52967">
              <w:rPr>
                <w:rFonts w:cs="Calibri"/>
                <w:color w:val="000000"/>
                <w:sz w:val="18"/>
                <w:szCs w:val="18"/>
              </w:rPr>
              <w:t xml:space="preserve">, ONS, SLMA and </w:t>
            </w:r>
            <w:r w:rsidR="008640FC" w:rsidRPr="00F52967">
              <w:rPr>
                <w:rFonts w:cs="Calibri"/>
                <w:color w:val="000000"/>
                <w:sz w:val="18"/>
                <w:szCs w:val="18"/>
              </w:rPr>
              <w:t>USL-IMBO</w:t>
            </w:r>
            <w:r w:rsidR="00606397" w:rsidRPr="00F52967">
              <w:rPr>
                <w:rFonts w:cs="Calibri"/>
                <w:color w:val="000000"/>
                <w:sz w:val="18"/>
                <w:szCs w:val="18"/>
              </w:rPr>
              <w:t xml:space="preserve"> Climate &amp; Oceanographic/Marine Forecasting Capacity</w:t>
            </w:r>
          </w:p>
        </w:tc>
        <w:tc>
          <w:tcPr>
            <w:tcW w:w="1128" w:type="dxa"/>
            <w:shd w:val="clear" w:color="auto" w:fill="auto"/>
          </w:tcPr>
          <w:p w14:paraId="2A8A7B1C" w14:textId="0BC54D6C" w:rsidR="00725ADB" w:rsidRPr="00F52967" w:rsidRDefault="008640FC" w:rsidP="00F87473">
            <w:pPr>
              <w:rPr>
                <w:rFonts w:cs="Calibri"/>
                <w:color w:val="000000"/>
                <w:sz w:val="18"/>
                <w:szCs w:val="18"/>
              </w:rPr>
            </w:pPr>
            <w:r w:rsidRPr="00F52967">
              <w:rPr>
                <w:rFonts w:cs="Calibri"/>
                <w:color w:val="000000"/>
                <w:sz w:val="18"/>
                <w:szCs w:val="18"/>
              </w:rPr>
              <w:t>USL-IMBO</w:t>
            </w:r>
          </w:p>
          <w:p w14:paraId="1DA1A549" w14:textId="54AFF544" w:rsidR="00725ADB" w:rsidRPr="00F52967" w:rsidRDefault="008640FC" w:rsidP="00F87473">
            <w:pPr>
              <w:rPr>
                <w:rFonts w:cs="Calibri"/>
                <w:sz w:val="18"/>
                <w:szCs w:val="18"/>
              </w:rPr>
            </w:pPr>
            <w:r w:rsidRPr="00F52967">
              <w:rPr>
                <w:rFonts w:cs="Calibri"/>
                <w:color w:val="000000"/>
                <w:sz w:val="18"/>
                <w:szCs w:val="18"/>
              </w:rPr>
              <w:t>SLMD/A</w:t>
            </w:r>
          </w:p>
        </w:tc>
        <w:tc>
          <w:tcPr>
            <w:tcW w:w="442" w:type="dxa"/>
            <w:shd w:val="clear" w:color="auto" w:fill="9CC2E5" w:themeFill="accent1" w:themeFillTint="99"/>
          </w:tcPr>
          <w:p w14:paraId="5D4E9944" w14:textId="77777777" w:rsidR="00725ADB" w:rsidRPr="00F52967" w:rsidRDefault="00725ADB" w:rsidP="00F87473">
            <w:pPr>
              <w:rPr>
                <w:rFonts w:cs="Calibri"/>
                <w:sz w:val="18"/>
                <w:szCs w:val="18"/>
              </w:rPr>
            </w:pPr>
          </w:p>
        </w:tc>
        <w:tc>
          <w:tcPr>
            <w:tcW w:w="442" w:type="dxa"/>
            <w:shd w:val="clear" w:color="auto" w:fill="9CC2E5" w:themeFill="accent1" w:themeFillTint="99"/>
          </w:tcPr>
          <w:p w14:paraId="2B5AA4F0" w14:textId="77777777" w:rsidR="00725ADB" w:rsidRPr="00F52967" w:rsidRDefault="00725ADB" w:rsidP="00F87473">
            <w:pPr>
              <w:rPr>
                <w:rFonts w:cs="Calibri"/>
                <w:sz w:val="18"/>
                <w:szCs w:val="18"/>
              </w:rPr>
            </w:pPr>
          </w:p>
        </w:tc>
        <w:tc>
          <w:tcPr>
            <w:tcW w:w="442" w:type="dxa"/>
            <w:shd w:val="clear" w:color="auto" w:fill="9CC2E5" w:themeFill="accent1" w:themeFillTint="99"/>
          </w:tcPr>
          <w:p w14:paraId="4F765FDB" w14:textId="77777777" w:rsidR="00725ADB" w:rsidRPr="00F52967" w:rsidRDefault="00725ADB" w:rsidP="00F87473">
            <w:pPr>
              <w:rPr>
                <w:rFonts w:cs="Calibri"/>
                <w:sz w:val="18"/>
                <w:szCs w:val="18"/>
              </w:rPr>
            </w:pPr>
          </w:p>
        </w:tc>
        <w:tc>
          <w:tcPr>
            <w:tcW w:w="442" w:type="dxa"/>
            <w:shd w:val="clear" w:color="auto" w:fill="9CC2E5" w:themeFill="accent1" w:themeFillTint="99"/>
          </w:tcPr>
          <w:p w14:paraId="0B483824" w14:textId="77777777" w:rsidR="00725ADB" w:rsidRPr="00F52967" w:rsidRDefault="00725ADB" w:rsidP="00F87473">
            <w:pPr>
              <w:rPr>
                <w:rFonts w:cs="Calibri"/>
                <w:sz w:val="18"/>
                <w:szCs w:val="18"/>
              </w:rPr>
            </w:pPr>
          </w:p>
        </w:tc>
        <w:tc>
          <w:tcPr>
            <w:tcW w:w="442" w:type="dxa"/>
            <w:shd w:val="clear" w:color="auto" w:fill="9CC2E5"/>
          </w:tcPr>
          <w:p w14:paraId="6C9E7FE9" w14:textId="77777777" w:rsidR="00725ADB" w:rsidRPr="00F52967" w:rsidRDefault="00725ADB" w:rsidP="00F87473">
            <w:pPr>
              <w:rPr>
                <w:rFonts w:cs="Calibri"/>
                <w:sz w:val="18"/>
                <w:szCs w:val="18"/>
              </w:rPr>
            </w:pPr>
          </w:p>
        </w:tc>
        <w:tc>
          <w:tcPr>
            <w:tcW w:w="442" w:type="dxa"/>
            <w:shd w:val="clear" w:color="auto" w:fill="9CC2E5" w:themeFill="accent1" w:themeFillTint="99"/>
          </w:tcPr>
          <w:p w14:paraId="179E0EC0" w14:textId="77777777" w:rsidR="00725ADB" w:rsidRPr="00F52967" w:rsidRDefault="00725ADB" w:rsidP="00F87473">
            <w:pPr>
              <w:rPr>
                <w:rFonts w:cs="Calibri"/>
                <w:sz w:val="18"/>
                <w:szCs w:val="18"/>
              </w:rPr>
            </w:pPr>
          </w:p>
        </w:tc>
        <w:tc>
          <w:tcPr>
            <w:tcW w:w="442" w:type="dxa"/>
            <w:shd w:val="clear" w:color="auto" w:fill="9CC2E5" w:themeFill="accent1" w:themeFillTint="99"/>
          </w:tcPr>
          <w:p w14:paraId="25A88E07" w14:textId="77777777" w:rsidR="00725ADB" w:rsidRPr="00F52967" w:rsidRDefault="00725ADB" w:rsidP="00F87473">
            <w:pPr>
              <w:rPr>
                <w:rFonts w:cs="Calibri"/>
                <w:sz w:val="18"/>
                <w:szCs w:val="18"/>
              </w:rPr>
            </w:pPr>
          </w:p>
        </w:tc>
        <w:tc>
          <w:tcPr>
            <w:tcW w:w="442" w:type="dxa"/>
            <w:shd w:val="clear" w:color="auto" w:fill="9CC2E5" w:themeFill="accent1" w:themeFillTint="99"/>
          </w:tcPr>
          <w:p w14:paraId="4E5D77D0" w14:textId="77777777" w:rsidR="00725ADB" w:rsidRPr="00F52967" w:rsidRDefault="00725ADB" w:rsidP="00F87473">
            <w:pPr>
              <w:rPr>
                <w:rFonts w:cs="Calibri"/>
                <w:sz w:val="18"/>
                <w:szCs w:val="18"/>
              </w:rPr>
            </w:pPr>
          </w:p>
        </w:tc>
        <w:tc>
          <w:tcPr>
            <w:tcW w:w="441" w:type="dxa"/>
            <w:shd w:val="clear" w:color="auto" w:fill="auto"/>
          </w:tcPr>
          <w:p w14:paraId="72CA3529" w14:textId="77777777" w:rsidR="00725ADB" w:rsidRPr="00F52967" w:rsidRDefault="00725ADB" w:rsidP="00F87473">
            <w:pPr>
              <w:rPr>
                <w:rFonts w:cs="Calibri"/>
                <w:sz w:val="18"/>
                <w:szCs w:val="18"/>
              </w:rPr>
            </w:pPr>
          </w:p>
        </w:tc>
        <w:tc>
          <w:tcPr>
            <w:tcW w:w="441" w:type="dxa"/>
            <w:shd w:val="clear" w:color="auto" w:fill="auto"/>
          </w:tcPr>
          <w:p w14:paraId="5266547D" w14:textId="77777777" w:rsidR="00725ADB" w:rsidRPr="00F52967" w:rsidRDefault="00725ADB" w:rsidP="00F87473">
            <w:pPr>
              <w:rPr>
                <w:rFonts w:cs="Calibri"/>
                <w:sz w:val="18"/>
                <w:szCs w:val="18"/>
              </w:rPr>
            </w:pPr>
          </w:p>
        </w:tc>
        <w:tc>
          <w:tcPr>
            <w:tcW w:w="441" w:type="dxa"/>
            <w:shd w:val="clear" w:color="auto" w:fill="auto"/>
          </w:tcPr>
          <w:p w14:paraId="3AC41D25" w14:textId="77777777" w:rsidR="00725ADB" w:rsidRPr="00F52967" w:rsidRDefault="00725ADB" w:rsidP="00F87473">
            <w:pPr>
              <w:rPr>
                <w:rFonts w:cs="Calibri"/>
                <w:sz w:val="18"/>
                <w:szCs w:val="18"/>
              </w:rPr>
            </w:pPr>
          </w:p>
        </w:tc>
        <w:tc>
          <w:tcPr>
            <w:tcW w:w="441" w:type="dxa"/>
            <w:shd w:val="clear" w:color="auto" w:fill="auto"/>
          </w:tcPr>
          <w:p w14:paraId="109EF733" w14:textId="77777777" w:rsidR="00725ADB" w:rsidRPr="00F52967" w:rsidRDefault="00725ADB" w:rsidP="00F87473">
            <w:pPr>
              <w:rPr>
                <w:rFonts w:cs="Calibri"/>
                <w:sz w:val="18"/>
                <w:szCs w:val="18"/>
              </w:rPr>
            </w:pPr>
          </w:p>
        </w:tc>
        <w:tc>
          <w:tcPr>
            <w:tcW w:w="441" w:type="dxa"/>
            <w:shd w:val="clear" w:color="auto" w:fill="auto"/>
          </w:tcPr>
          <w:p w14:paraId="3D7E2270" w14:textId="77777777" w:rsidR="00725ADB" w:rsidRPr="00F52967" w:rsidRDefault="00725ADB" w:rsidP="00F87473">
            <w:pPr>
              <w:rPr>
                <w:rFonts w:cs="Calibri"/>
                <w:sz w:val="18"/>
                <w:szCs w:val="18"/>
              </w:rPr>
            </w:pPr>
          </w:p>
        </w:tc>
        <w:tc>
          <w:tcPr>
            <w:tcW w:w="441" w:type="dxa"/>
            <w:shd w:val="clear" w:color="auto" w:fill="auto"/>
          </w:tcPr>
          <w:p w14:paraId="2AFC0465" w14:textId="77777777" w:rsidR="00725ADB" w:rsidRPr="00F52967" w:rsidRDefault="00725ADB" w:rsidP="00F87473">
            <w:pPr>
              <w:rPr>
                <w:rFonts w:cs="Calibri"/>
                <w:sz w:val="18"/>
                <w:szCs w:val="18"/>
              </w:rPr>
            </w:pPr>
          </w:p>
        </w:tc>
        <w:tc>
          <w:tcPr>
            <w:tcW w:w="441" w:type="dxa"/>
            <w:shd w:val="clear" w:color="auto" w:fill="auto"/>
          </w:tcPr>
          <w:p w14:paraId="21416B23" w14:textId="77777777" w:rsidR="00725ADB" w:rsidRPr="00F52967" w:rsidRDefault="00725ADB" w:rsidP="00F87473">
            <w:pPr>
              <w:rPr>
                <w:rFonts w:cs="Calibri"/>
                <w:sz w:val="18"/>
                <w:szCs w:val="18"/>
              </w:rPr>
            </w:pPr>
          </w:p>
        </w:tc>
        <w:tc>
          <w:tcPr>
            <w:tcW w:w="441" w:type="dxa"/>
            <w:shd w:val="clear" w:color="auto" w:fill="auto"/>
          </w:tcPr>
          <w:p w14:paraId="65B7EC63" w14:textId="77777777" w:rsidR="00725ADB" w:rsidRPr="00F52967" w:rsidRDefault="00725ADB" w:rsidP="00F87473">
            <w:pPr>
              <w:rPr>
                <w:rFonts w:cs="Calibri"/>
                <w:sz w:val="18"/>
                <w:szCs w:val="18"/>
              </w:rPr>
            </w:pPr>
          </w:p>
        </w:tc>
        <w:tc>
          <w:tcPr>
            <w:tcW w:w="441" w:type="dxa"/>
            <w:shd w:val="clear" w:color="auto" w:fill="auto"/>
          </w:tcPr>
          <w:p w14:paraId="5BF48787" w14:textId="77777777" w:rsidR="00725ADB" w:rsidRPr="00F52967" w:rsidRDefault="00725ADB" w:rsidP="00F87473">
            <w:pPr>
              <w:rPr>
                <w:rFonts w:cs="Calibri"/>
                <w:sz w:val="18"/>
                <w:szCs w:val="18"/>
              </w:rPr>
            </w:pPr>
          </w:p>
        </w:tc>
        <w:tc>
          <w:tcPr>
            <w:tcW w:w="441" w:type="dxa"/>
            <w:shd w:val="clear" w:color="auto" w:fill="auto"/>
          </w:tcPr>
          <w:p w14:paraId="4F001FA8" w14:textId="77777777" w:rsidR="00725ADB" w:rsidRPr="00F52967" w:rsidRDefault="00725ADB" w:rsidP="00F87473">
            <w:pPr>
              <w:rPr>
                <w:rFonts w:cs="Calibri"/>
                <w:sz w:val="18"/>
                <w:szCs w:val="18"/>
              </w:rPr>
            </w:pPr>
          </w:p>
        </w:tc>
        <w:tc>
          <w:tcPr>
            <w:tcW w:w="441" w:type="dxa"/>
            <w:shd w:val="clear" w:color="auto" w:fill="auto"/>
          </w:tcPr>
          <w:p w14:paraId="52CB5329" w14:textId="77777777" w:rsidR="00725ADB" w:rsidRPr="00F52967" w:rsidRDefault="00725ADB" w:rsidP="00F87473">
            <w:pPr>
              <w:rPr>
                <w:rFonts w:cs="Calibri"/>
                <w:sz w:val="18"/>
                <w:szCs w:val="18"/>
              </w:rPr>
            </w:pPr>
          </w:p>
        </w:tc>
        <w:tc>
          <w:tcPr>
            <w:tcW w:w="441" w:type="dxa"/>
            <w:shd w:val="clear" w:color="auto" w:fill="auto"/>
          </w:tcPr>
          <w:p w14:paraId="5D4231A5" w14:textId="77777777" w:rsidR="00725ADB" w:rsidRPr="00F52967" w:rsidRDefault="00725ADB" w:rsidP="00F87473">
            <w:pPr>
              <w:rPr>
                <w:rFonts w:cs="Calibri"/>
                <w:sz w:val="18"/>
                <w:szCs w:val="18"/>
              </w:rPr>
            </w:pPr>
          </w:p>
        </w:tc>
      </w:tr>
      <w:tr w:rsidR="00725ADB" w:rsidRPr="00F52967" w14:paraId="764D767D" w14:textId="77777777" w:rsidTr="00F87473">
        <w:tc>
          <w:tcPr>
            <w:tcW w:w="4219" w:type="dxa"/>
            <w:shd w:val="clear" w:color="auto" w:fill="auto"/>
          </w:tcPr>
          <w:p w14:paraId="359FBE19" w14:textId="77777777" w:rsidR="00725ADB" w:rsidRPr="00F52967" w:rsidRDefault="00725ADB" w:rsidP="00F87473">
            <w:pPr>
              <w:jc w:val="left"/>
              <w:rPr>
                <w:rFonts w:cs="Calibri"/>
                <w:sz w:val="18"/>
                <w:szCs w:val="18"/>
              </w:rPr>
            </w:pPr>
            <w:r w:rsidRPr="00F52967">
              <w:rPr>
                <w:rFonts w:cs="Calibri"/>
                <w:b/>
                <w:color w:val="000000"/>
                <w:sz w:val="18"/>
                <w:szCs w:val="18"/>
                <w:lang w:val="en-GB"/>
              </w:rPr>
              <w:t>Output 1.3:</w:t>
            </w:r>
            <w:r w:rsidRPr="00F52967">
              <w:rPr>
                <w:rFonts w:cs="Calibri"/>
                <w:color w:val="000000"/>
                <w:sz w:val="18"/>
                <w:szCs w:val="18"/>
                <w:lang w:val="en-GB"/>
              </w:rPr>
              <w:t xml:space="preserve"> </w:t>
            </w:r>
            <w:r w:rsidR="00F60DC3" w:rsidRPr="00F52967">
              <w:rPr>
                <w:rFonts w:cs="Calibri"/>
                <w:color w:val="000000"/>
                <w:sz w:val="18"/>
                <w:szCs w:val="18"/>
              </w:rPr>
              <w:t>C</w:t>
            </w:r>
            <w:r w:rsidRPr="00F52967">
              <w:rPr>
                <w:rFonts w:cs="Calibri"/>
                <w:color w:val="000000"/>
                <w:sz w:val="18"/>
                <w:szCs w:val="18"/>
              </w:rPr>
              <w:t>reation</w:t>
            </w:r>
            <w:r w:rsidR="00F60DC3" w:rsidRPr="00F52967">
              <w:rPr>
                <w:rFonts w:cs="Calibri"/>
                <w:color w:val="000000"/>
                <w:sz w:val="18"/>
                <w:szCs w:val="18"/>
              </w:rPr>
              <w:t xml:space="preserve"> of synergies with the existing</w:t>
            </w:r>
            <w:r w:rsidR="003F2EB9" w:rsidRPr="00F52967">
              <w:rPr>
                <w:rFonts w:cs="Calibri"/>
                <w:color w:val="000000"/>
                <w:sz w:val="18"/>
                <w:szCs w:val="18"/>
              </w:rPr>
              <w:t xml:space="preserve"> CIDMEWS</w:t>
            </w:r>
            <w:r w:rsidR="00F60DC3" w:rsidRPr="00F52967">
              <w:rPr>
                <w:rFonts w:cs="Calibri"/>
                <w:color w:val="000000"/>
                <w:sz w:val="18"/>
                <w:szCs w:val="18"/>
              </w:rPr>
              <w:t xml:space="preserve"> to share collected coastal climate data</w:t>
            </w:r>
          </w:p>
        </w:tc>
        <w:tc>
          <w:tcPr>
            <w:tcW w:w="1128" w:type="dxa"/>
            <w:shd w:val="clear" w:color="auto" w:fill="auto"/>
          </w:tcPr>
          <w:p w14:paraId="4C4CA883" w14:textId="77777777" w:rsidR="00725ADB" w:rsidRPr="00F52967" w:rsidRDefault="005C7E1B" w:rsidP="00F87473">
            <w:pPr>
              <w:rPr>
                <w:rFonts w:cs="Calibri"/>
                <w:sz w:val="18"/>
                <w:szCs w:val="18"/>
              </w:rPr>
            </w:pPr>
            <w:r w:rsidRPr="00F52967">
              <w:rPr>
                <w:rFonts w:cs="Calibri"/>
                <w:color w:val="000000"/>
                <w:sz w:val="18"/>
                <w:szCs w:val="18"/>
              </w:rPr>
              <w:t>EPA-SL</w:t>
            </w:r>
          </w:p>
        </w:tc>
        <w:tc>
          <w:tcPr>
            <w:tcW w:w="442" w:type="dxa"/>
            <w:shd w:val="clear" w:color="auto" w:fill="9CC2E5" w:themeFill="accent1" w:themeFillTint="99"/>
          </w:tcPr>
          <w:p w14:paraId="33E984DB" w14:textId="77777777" w:rsidR="00725ADB" w:rsidRPr="00F52967" w:rsidRDefault="00725ADB" w:rsidP="00F87473">
            <w:pPr>
              <w:rPr>
                <w:rFonts w:cs="Calibri"/>
                <w:sz w:val="18"/>
                <w:szCs w:val="18"/>
              </w:rPr>
            </w:pPr>
          </w:p>
        </w:tc>
        <w:tc>
          <w:tcPr>
            <w:tcW w:w="442" w:type="dxa"/>
            <w:shd w:val="clear" w:color="auto" w:fill="9CC2E5" w:themeFill="accent1" w:themeFillTint="99"/>
          </w:tcPr>
          <w:p w14:paraId="209A822E" w14:textId="77777777" w:rsidR="00725ADB" w:rsidRPr="00F52967" w:rsidRDefault="00725ADB" w:rsidP="00F87473">
            <w:pPr>
              <w:rPr>
                <w:rFonts w:cs="Calibri"/>
                <w:sz w:val="18"/>
                <w:szCs w:val="18"/>
              </w:rPr>
            </w:pPr>
          </w:p>
        </w:tc>
        <w:tc>
          <w:tcPr>
            <w:tcW w:w="442" w:type="dxa"/>
            <w:shd w:val="clear" w:color="auto" w:fill="9CC2E5" w:themeFill="accent1" w:themeFillTint="99"/>
          </w:tcPr>
          <w:p w14:paraId="6280D029" w14:textId="77777777" w:rsidR="00725ADB" w:rsidRPr="00F52967" w:rsidRDefault="00725ADB" w:rsidP="00F87473">
            <w:pPr>
              <w:rPr>
                <w:rFonts w:cs="Calibri"/>
                <w:sz w:val="18"/>
                <w:szCs w:val="18"/>
              </w:rPr>
            </w:pPr>
          </w:p>
        </w:tc>
        <w:tc>
          <w:tcPr>
            <w:tcW w:w="442" w:type="dxa"/>
            <w:shd w:val="clear" w:color="auto" w:fill="9CC2E5" w:themeFill="accent1" w:themeFillTint="99"/>
          </w:tcPr>
          <w:p w14:paraId="02BEB09B" w14:textId="77777777" w:rsidR="00725ADB" w:rsidRPr="00F52967" w:rsidRDefault="00725ADB" w:rsidP="00F87473">
            <w:pPr>
              <w:rPr>
                <w:rFonts w:cs="Calibri"/>
                <w:sz w:val="18"/>
                <w:szCs w:val="18"/>
              </w:rPr>
            </w:pPr>
          </w:p>
        </w:tc>
        <w:tc>
          <w:tcPr>
            <w:tcW w:w="442" w:type="dxa"/>
            <w:shd w:val="clear" w:color="auto" w:fill="auto"/>
          </w:tcPr>
          <w:p w14:paraId="6889D983" w14:textId="77777777" w:rsidR="00725ADB" w:rsidRPr="00F52967" w:rsidRDefault="00725ADB" w:rsidP="00F87473">
            <w:pPr>
              <w:rPr>
                <w:rFonts w:cs="Calibri"/>
                <w:sz w:val="18"/>
                <w:szCs w:val="18"/>
              </w:rPr>
            </w:pPr>
          </w:p>
        </w:tc>
        <w:tc>
          <w:tcPr>
            <w:tcW w:w="442" w:type="dxa"/>
            <w:shd w:val="clear" w:color="auto" w:fill="auto"/>
          </w:tcPr>
          <w:p w14:paraId="0B6A6112" w14:textId="77777777" w:rsidR="00725ADB" w:rsidRPr="00F52967" w:rsidRDefault="00725ADB" w:rsidP="00F87473">
            <w:pPr>
              <w:rPr>
                <w:rFonts w:cs="Calibri"/>
                <w:sz w:val="18"/>
                <w:szCs w:val="18"/>
              </w:rPr>
            </w:pPr>
          </w:p>
        </w:tc>
        <w:tc>
          <w:tcPr>
            <w:tcW w:w="442" w:type="dxa"/>
            <w:shd w:val="clear" w:color="auto" w:fill="auto"/>
          </w:tcPr>
          <w:p w14:paraId="0B1A97EE" w14:textId="77777777" w:rsidR="00725ADB" w:rsidRPr="00F52967" w:rsidRDefault="00725ADB" w:rsidP="00F87473">
            <w:pPr>
              <w:rPr>
                <w:rFonts w:cs="Calibri"/>
                <w:sz w:val="18"/>
                <w:szCs w:val="18"/>
              </w:rPr>
            </w:pPr>
          </w:p>
        </w:tc>
        <w:tc>
          <w:tcPr>
            <w:tcW w:w="442" w:type="dxa"/>
            <w:shd w:val="clear" w:color="auto" w:fill="auto"/>
          </w:tcPr>
          <w:p w14:paraId="16433545" w14:textId="77777777" w:rsidR="00725ADB" w:rsidRPr="00F52967" w:rsidRDefault="00725ADB" w:rsidP="00F87473">
            <w:pPr>
              <w:rPr>
                <w:rFonts w:cs="Calibri"/>
                <w:sz w:val="18"/>
                <w:szCs w:val="18"/>
              </w:rPr>
            </w:pPr>
          </w:p>
        </w:tc>
        <w:tc>
          <w:tcPr>
            <w:tcW w:w="441" w:type="dxa"/>
            <w:shd w:val="clear" w:color="auto" w:fill="auto"/>
          </w:tcPr>
          <w:p w14:paraId="2B5F4733" w14:textId="77777777" w:rsidR="00725ADB" w:rsidRPr="00F52967" w:rsidRDefault="00725ADB" w:rsidP="00F87473">
            <w:pPr>
              <w:rPr>
                <w:rFonts w:cs="Calibri"/>
                <w:sz w:val="18"/>
                <w:szCs w:val="18"/>
              </w:rPr>
            </w:pPr>
          </w:p>
        </w:tc>
        <w:tc>
          <w:tcPr>
            <w:tcW w:w="441" w:type="dxa"/>
            <w:shd w:val="clear" w:color="auto" w:fill="auto"/>
          </w:tcPr>
          <w:p w14:paraId="013B2CAC" w14:textId="77777777" w:rsidR="00725ADB" w:rsidRPr="00F52967" w:rsidRDefault="00725ADB" w:rsidP="00F87473">
            <w:pPr>
              <w:rPr>
                <w:rFonts w:cs="Calibri"/>
                <w:sz w:val="18"/>
                <w:szCs w:val="18"/>
              </w:rPr>
            </w:pPr>
          </w:p>
        </w:tc>
        <w:tc>
          <w:tcPr>
            <w:tcW w:w="441" w:type="dxa"/>
            <w:shd w:val="clear" w:color="auto" w:fill="auto"/>
          </w:tcPr>
          <w:p w14:paraId="562D7E5A" w14:textId="77777777" w:rsidR="00725ADB" w:rsidRPr="00F52967" w:rsidRDefault="00725ADB" w:rsidP="00F87473">
            <w:pPr>
              <w:rPr>
                <w:rFonts w:cs="Calibri"/>
                <w:sz w:val="18"/>
                <w:szCs w:val="18"/>
              </w:rPr>
            </w:pPr>
          </w:p>
        </w:tc>
        <w:tc>
          <w:tcPr>
            <w:tcW w:w="441" w:type="dxa"/>
            <w:shd w:val="clear" w:color="auto" w:fill="auto"/>
          </w:tcPr>
          <w:p w14:paraId="2A55218F" w14:textId="77777777" w:rsidR="00725ADB" w:rsidRPr="00F52967" w:rsidRDefault="00725ADB" w:rsidP="00F87473">
            <w:pPr>
              <w:rPr>
                <w:rFonts w:cs="Calibri"/>
                <w:sz w:val="18"/>
                <w:szCs w:val="18"/>
              </w:rPr>
            </w:pPr>
          </w:p>
        </w:tc>
        <w:tc>
          <w:tcPr>
            <w:tcW w:w="441" w:type="dxa"/>
            <w:shd w:val="clear" w:color="auto" w:fill="auto"/>
          </w:tcPr>
          <w:p w14:paraId="1EF5283E" w14:textId="77777777" w:rsidR="00725ADB" w:rsidRPr="00F52967" w:rsidRDefault="00725ADB" w:rsidP="00F87473">
            <w:pPr>
              <w:rPr>
                <w:rFonts w:cs="Calibri"/>
                <w:sz w:val="18"/>
                <w:szCs w:val="18"/>
              </w:rPr>
            </w:pPr>
          </w:p>
        </w:tc>
        <w:tc>
          <w:tcPr>
            <w:tcW w:w="441" w:type="dxa"/>
            <w:shd w:val="clear" w:color="auto" w:fill="auto"/>
          </w:tcPr>
          <w:p w14:paraId="3E159C54" w14:textId="77777777" w:rsidR="00725ADB" w:rsidRPr="00F52967" w:rsidRDefault="00725ADB" w:rsidP="00F87473">
            <w:pPr>
              <w:rPr>
                <w:rFonts w:cs="Calibri"/>
                <w:sz w:val="18"/>
                <w:szCs w:val="18"/>
              </w:rPr>
            </w:pPr>
          </w:p>
        </w:tc>
        <w:tc>
          <w:tcPr>
            <w:tcW w:w="441" w:type="dxa"/>
            <w:shd w:val="clear" w:color="auto" w:fill="auto"/>
          </w:tcPr>
          <w:p w14:paraId="5E1B1922" w14:textId="77777777" w:rsidR="00725ADB" w:rsidRPr="00F52967" w:rsidRDefault="00725ADB" w:rsidP="00F87473">
            <w:pPr>
              <w:rPr>
                <w:rFonts w:cs="Calibri"/>
                <w:sz w:val="18"/>
                <w:szCs w:val="18"/>
              </w:rPr>
            </w:pPr>
          </w:p>
        </w:tc>
        <w:tc>
          <w:tcPr>
            <w:tcW w:w="441" w:type="dxa"/>
            <w:shd w:val="clear" w:color="auto" w:fill="auto"/>
          </w:tcPr>
          <w:p w14:paraId="50A0064A" w14:textId="77777777" w:rsidR="00725ADB" w:rsidRPr="00F52967" w:rsidRDefault="00725ADB" w:rsidP="00F87473">
            <w:pPr>
              <w:rPr>
                <w:rFonts w:cs="Calibri"/>
                <w:sz w:val="18"/>
                <w:szCs w:val="18"/>
              </w:rPr>
            </w:pPr>
          </w:p>
        </w:tc>
        <w:tc>
          <w:tcPr>
            <w:tcW w:w="441" w:type="dxa"/>
            <w:shd w:val="clear" w:color="auto" w:fill="auto"/>
          </w:tcPr>
          <w:p w14:paraId="261E3607" w14:textId="77777777" w:rsidR="00725ADB" w:rsidRPr="00F52967" w:rsidRDefault="00725ADB" w:rsidP="00F87473">
            <w:pPr>
              <w:rPr>
                <w:rFonts w:cs="Calibri"/>
                <w:sz w:val="18"/>
                <w:szCs w:val="18"/>
              </w:rPr>
            </w:pPr>
          </w:p>
        </w:tc>
        <w:tc>
          <w:tcPr>
            <w:tcW w:w="441" w:type="dxa"/>
            <w:shd w:val="clear" w:color="auto" w:fill="auto"/>
          </w:tcPr>
          <w:p w14:paraId="700B68A8" w14:textId="77777777" w:rsidR="00725ADB" w:rsidRPr="00F52967" w:rsidRDefault="00725ADB" w:rsidP="00F87473">
            <w:pPr>
              <w:rPr>
                <w:rFonts w:cs="Calibri"/>
                <w:sz w:val="18"/>
                <w:szCs w:val="18"/>
              </w:rPr>
            </w:pPr>
          </w:p>
        </w:tc>
        <w:tc>
          <w:tcPr>
            <w:tcW w:w="441" w:type="dxa"/>
            <w:shd w:val="clear" w:color="auto" w:fill="auto"/>
          </w:tcPr>
          <w:p w14:paraId="00BAE521" w14:textId="77777777" w:rsidR="00725ADB" w:rsidRPr="00F52967" w:rsidRDefault="00725ADB" w:rsidP="00F87473">
            <w:pPr>
              <w:rPr>
                <w:rFonts w:cs="Calibri"/>
                <w:sz w:val="18"/>
                <w:szCs w:val="18"/>
              </w:rPr>
            </w:pPr>
          </w:p>
        </w:tc>
        <w:tc>
          <w:tcPr>
            <w:tcW w:w="441" w:type="dxa"/>
            <w:shd w:val="clear" w:color="auto" w:fill="auto"/>
          </w:tcPr>
          <w:p w14:paraId="1CF4CC47" w14:textId="77777777" w:rsidR="00725ADB" w:rsidRPr="00F52967" w:rsidRDefault="00725ADB" w:rsidP="00F87473">
            <w:pPr>
              <w:rPr>
                <w:rFonts w:cs="Calibri"/>
                <w:sz w:val="18"/>
                <w:szCs w:val="18"/>
              </w:rPr>
            </w:pPr>
          </w:p>
        </w:tc>
      </w:tr>
      <w:tr w:rsidR="00725ADB" w:rsidRPr="00F52967" w14:paraId="4CFB9A83" w14:textId="77777777" w:rsidTr="00F87473">
        <w:tc>
          <w:tcPr>
            <w:tcW w:w="4219" w:type="dxa"/>
            <w:shd w:val="clear" w:color="auto" w:fill="auto"/>
          </w:tcPr>
          <w:p w14:paraId="14C795AF" w14:textId="77777777" w:rsidR="00725ADB" w:rsidRPr="00F52967" w:rsidRDefault="00725ADB" w:rsidP="00F87473">
            <w:pPr>
              <w:jc w:val="left"/>
              <w:rPr>
                <w:rFonts w:cs="Calibri"/>
                <w:sz w:val="18"/>
                <w:szCs w:val="18"/>
              </w:rPr>
            </w:pPr>
            <w:r w:rsidRPr="00F52967">
              <w:rPr>
                <w:rFonts w:cs="Calibri"/>
                <w:b/>
                <w:color w:val="000000"/>
                <w:sz w:val="18"/>
                <w:szCs w:val="18"/>
                <w:lang w:val="en-GB"/>
              </w:rPr>
              <w:t>Output 1.3:</w:t>
            </w:r>
            <w:r w:rsidRPr="00F52967">
              <w:rPr>
                <w:rFonts w:cs="Calibri"/>
                <w:color w:val="000000"/>
                <w:sz w:val="18"/>
                <w:szCs w:val="18"/>
                <w:lang w:val="en-GB"/>
              </w:rPr>
              <w:t xml:space="preserve"> </w:t>
            </w:r>
            <w:r w:rsidRPr="00F52967">
              <w:rPr>
                <w:rFonts w:cs="Calibri"/>
                <w:sz w:val="18"/>
                <w:szCs w:val="18"/>
              </w:rPr>
              <w:t xml:space="preserve">Carry out conceptual </w:t>
            </w:r>
            <w:r w:rsidRPr="00F52967">
              <w:rPr>
                <w:rFonts w:cs="Calibri"/>
                <w:sz w:val="18"/>
                <w:szCs w:val="18"/>
                <w:lang w:val="en-GB" w:eastAsia="en-GB"/>
              </w:rPr>
              <w:t>Coastal Vulnerability Analysis (CVA);</w:t>
            </w:r>
            <w:r w:rsidRPr="00F52967">
              <w:rPr>
                <w:rFonts w:cs="Calibri"/>
                <w:color w:val="000000"/>
                <w:sz w:val="18"/>
                <w:szCs w:val="18"/>
              </w:rPr>
              <w:t xml:space="preserve"> Create Coastal Vulnerability Index (CVI);</w:t>
            </w:r>
          </w:p>
        </w:tc>
        <w:tc>
          <w:tcPr>
            <w:tcW w:w="1128" w:type="dxa"/>
            <w:shd w:val="clear" w:color="auto" w:fill="auto"/>
          </w:tcPr>
          <w:p w14:paraId="47C6049C" w14:textId="1A8CD46D" w:rsidR="005C7E1B" w:rsidRPr="00F52967" w:rsidRDefault="008640FC" w:rsidP="00F87473">
            <w:pPr>
              <w:rPr>
                <w:rFonts w:cs="Calibri"/>
                <w:color w:val="000000"/>
                <w:sz w:val="18"/>
                <w:szCs w:val="18"/>
              </w:rPr>
            </w:pPr>
            <w:r w:rsidRPr="00F52967">
              <w:rPr>
                <w:rFonts w:cs="Calibri"/>
                <w:color w:val="000000"/>
                <w:sz w:val="18"/>
                <w:szCs w:val="18"/>
              </w:rPr>
              <w:t>USL-IMBO</w:t>
            </w:r>
          </w:p>
          <w:p w14:paraId="12ABAAB1" w14:textId="77777777" w:rsidR="00725ADB" w:rsidRPr="00F52967" w:rsidRDefault="00725ADB" w:rsidP="00F87473">
            <w:pPr>
              <w:rPr>
                <w:rFonts w:cs="Calibri"/>
                <w:sz w:val="18"/>
                <w:szCs w:val="18"/>
              </w:rPr>
            </w:pPr>
            <w:r w:rsidRPr="00F52967">
              <w:rPr>
                <w:rFonts w:cs="Calibri"/>
                <w:color w:val="000000"/>
                <w:sz w:val="18"/>
                <w:szCs w:val="18"/>
              </w:rPr>
              <w:t>EPA-SL</w:t>
            </w:r>
          </w:p>
        </w:tc>
        <w:tc>
          <w:tcPr>
            <w:tcW w:w="442" w:type="dxa"/>
            <w:shd w:val="clear" w:color="auto" w:fill="auto"/>
          </w:tcPr>
          <w:p w14:paraId="5EC00FDB" w14:textId="77777777" w:rsidR="00725ADB" w:rsidRPr="00F52967" w:rsidRDefault="00725ADB" w:rsidP="00F87473">
            <w:pPr>
              <w:rPr>
                <w:rFonts w:cs="Calibri"/>
                <w:sz w:val="18"/>
                <w:szCs w:val="18"/>
              </w:rPr>
            </w:pPr>
          </w:p>
        </w:tc>
        <w:tc>
          <w:tcPr>
            <w:tcW w:w="442" w:type="dxa"/>
            <w:shd w:val="clear" w:color="auto" w:fill="auto"/>
          </w:tcPr>
          <w:p w14:paraId="092D304F" w14:textId="77777777" w:rsidR="00725ADB" w:rsidRPr="00F52967" w:rsidRDefault="00725ADB" w:rsidP="00F87473">
            <w:pPr>
              <w:rPr>
                <w:rFonts w:cs="Calibri"/>
                <w:sz w:val="18"/>
                <w:szCs w:val="18"/>
              </w:rPr>
            </w:pPr>
          </w:p>
        </w:tc>
        <w:tc>
          <w:tcPr>
            <w:tcW w:w="442" w:type="dxa"/>
            <w:shd w:val="clear" w:color="auto" w:fill="9CC2E5" w:themeFill="accent1" w:themeFillTint="99"/>
          </w:tcPr>
          <w:p w14:paraId="25A301D2" w14:textId="77777777" w:rsidR="00725ADB" w:rsidRPr="00F52967" w:rsidRDefault="00725ADB" w:rsidP="00F87473">
            <w:pPr>
              <w:rPr>
                <w:rFonts w:cs="Calibri"/>
                <w:sz w:val="18"/>
                <w:szCs w:val="18"/>
              </w:rPr>
            </w:pPr>
          </w:p>
        </w:tc>
        <w:tc>
          <w:tcPr>
            <w:tcW w:w="442" w:type="dxa"/>
            <w:shd w:val="clear" w:color="auto" w:fill="9CC2E5" w:themeFill="accent1" w:themeFillTint="99"/>
          </w:tcPr>
          <w:p w14:paraId="798994D3" w14:textId="77777777" w:rsidR="00725ADB" w:rsidRPr="00F52967" w:rsidRDefault="00725ADB" w:rsidP="00F87473">
            <w:pPr>
              <w:rPr>
                <w:rFonts w:cs="Calibri"/>
                <w:sz w:val="18"/>
                <w:szCs w:val="18"/>
              </w:rPr>
            </w:pPr>
          </w:p>
        </w:tc>
        <w:tc>
          <w:tcPr>
            <w:tcW w:w="442" w:type="dxa"/>
            <w:shd w:val="clear" w:color="auto" w:fill="9CC2E5" w:themeFill="accent1" w:themeFillTint="99"/>
          </w:tcPr>
          <w:p w14:paraId="2E1F640E" w14:textId="77777777" w:rsidR="00725ADB" w:rsidRPr="00F52967" w:rsidRDefault="00725ADB" w:rsidP="00F87473">
            <w:pPr>
              <w:rPr>
                <w:rFonts w:cs="Calibri"/>
                <w:sz w:val="18"/>
                <w:szCs w:val="18"/>
              </w:rPr>
            </w:pPr>
          </w:p>
        </w:tc>
        <w:tc>
          <w:tcPr>
            <w:tcW w:w="442" w:type="dxa"/>
            <w:shd w:val="clear" w:color="auto" w:fill="9CC2E5" w:themeFill="accent1" w:themeFillTint="99"/>
          </w:tcPr>
          <w:p w14:paraId="054E3B3D" w14:textId="77777777" w:rsidR="00725ADB" w:rsidRPr="00F52967" w:rsidRDefault="00725ADB" w:rsidP="00F87473">
            <w:pPr>
              <w:rPr>
                <w:rFonts w:cs="Calibri"/>
                <w:sz w:val="18"/>
                <w:szCs w:val="18"/>
              </w:rPr>
            </w:pPr>
          </w:p>
        </w:tc>
        <w:tc>
          <w:tcPr>
            <w:tcW w:w="442" w:type="dxa"/>
            <w:shd w:val="clear" w:color="auto" w:fill="9CC2E5" w:themeFill="accent1" w:themeFillTint="99"/>
          </w:tcPr>
          <w:p w14:paraId="254357F2" w14:textId="77777777" w:rsidR="00725ADB" w:rsidRPr="00F52967" w:rsidRDefault="00725ADB" w:rsidP="00F87473">
            <w:pPr>
              <w:rPr>
                <w:rFonts w:cs="Calibri"/>
                <w:sz w:val="18"/>
                <w:szCs w:val="18"/>
              </w:rPr>
            </w:pPr>
          </w:p>
        </w:tc>
        <w:tc>
          <w:tcPr>
            <w:tcW w:w="442" w:type="dxa"/>
            <w:shd w:val="clear" w:color="auto" w:fill="9CC2E5" w:themeFill="accent1" w:themeFillTint="99"/>
          </w:tcPr>
          <w:p w14:paraId="2391AF04" w14:textId="77777777" w:rsidR="00725ADB" w:rsidRPr="00F52967" w:rsidRDefault="00725ADB" w:rsidP="00F87473">
            <w:pPr>
              <w:rPr>
                <w:rFonts w:cs="Calibri"/>
                <w:sz w:val="18"/>
                <w:szCs w:val="18"/>
              </w:rPr>
            </w:pPr>
          </w:p>
        </w:tc>
        <w:tc>
          <w:tcPr>
            <w:tcW w:w="441" w:type="dxa"/>
            <w:shd w:val="clear" w:color="auto" w:fill="9CC2E5"/>
          </w:tcPr>
          <w:p w14:paraId="26F3E699" w14:textId="77777777" w:rsidR="00725ADB" w:rsidRPr="00F52967" w:rsidRDefault="00725ADB" w:rsidP="00F87473">
            <w:pPr>
              <w:rPr>
                <w:rFonts w:cs="Calibri"/>
                <w:sz w:val="18"/>
                <w:szCs w:val="18"/>
              </w:rPr>
            </w:pPr>
          </w:p>
        </w:tc>
        <w:tc>
          <w:tcPr>
            <w:tcW w:w="441" w:type="dxa"/>
            <w:shd w:val="clear" w:color="auto" w:fill="9CC2E5"/>
          </w:tcPr>
          <w:p w14:paraId="75E2539F" w14:textId="77777777" w:rsidR="00725ADB" w:rsidRPr="00F52967" w:rsidRDefault="00725ADB" w:rsidP="00F87473">
            <w:pPr>
              <w:rPr>
                <w:rFonts w:cs="Calibri"/>
                <w:sz w:val="18"/>
                <w:szCs w:val="18"/>
              </w:rPr>
            </w:pPr>
          </w:p>
        </w:tc>
        <w:tc>
          <w:tcPr>
            <w:tcW w:w="441" w:type="dxa"/>
            <w:shd w:val="clear" w:color="auto" w:fill="9CC2E5"/>
          </w:tcPr>
          <w:p w14:paraId="06AEE504" w14:textId="77777777" w:rsidR="00725ADB" w:rsidRPr="00F52967" w:rsidRDefault="00725ADB" w:rsidP="00F87473">
            <w:pPr>
              <w:rPr>
                <w:rFonts w:cs="Calibri"/>
                <w:sz w:val="18"/>
                <w:szCs w:val="18"/>
              </w:rPr>
            </w:pPr>
          </w:p>
        </w:tc>
        <w:tc>
          <w:tcPr>
            <w:tcW w:w="441" w:type="dxa"/>
            <w:shd w:val="clear" w:color="auto" w:fill="9CC2E5"/>
          </w:tcPr>
          <w:p w14:paraId="7E946D71" w14:textId="77777777" w:rsidR="00725ADB" w:rsidRPr="00F52967" w:rsidRDefault="00725ADB" w:rsidP="00F87473">
            <w:pPr>
              <w:rPr>
                <w:rFonts w:cs="Calibri"/>
                <w:sz w:val="18"/>
                <w:szCs w:val="18"/>
              </w:rPr>
            </w:pPr>
          </w:p>
        </w:tc>
        <w:tc>
          <w:tcPr>
            <w:tcW w:w="441" w:type="dxa"/>
            <w:shd w:val="clear" w:color="auto" w:fill="auto"/>
          </w:tcPr>
          <w:p w14:paraId="1F378196" w14:textId="77777777" w:rsidR="00725ADB" w:rsidRPr="00F52967" w:rsidRDefault="00725ADB" w:rsidP="00F87473">
            <w:pPr>
              <w:rPr>
                <w:rFonts w:cs="Calibri"/>
                <w:sz w:val="18"/>
                <w:szCs w:val="18"/>
              </w:rPr>
            </w:pPr>
          </w:p>
        </w:tc>
        <w:tc>
          <w:tcPr>
            <w:tcW w:w="441" w:type="dxa"/>
            <w:shd w:val="clear" w:color="auto" w:fill="auto"/>
          </w:tcPr>
          <w:p w14:paraId="2F7322F2" w14:textId="77777777" w:rsidR="00725ADB" w:rsidRPr="00F52967" w:rsidRDefault="00725ADB" w:rsidP="00F87473">
            <w:pPr>
              <w:rPr>
                <w:rFonts w:cs="Calibri"/>
                <w:sz w:val="18"/>
                <w:szCs w:val="18"/>
              </w:rPr>
            </w:pPr>
          </w:p>
        </w:tc>
        <w:tc>
          <w:tcPr>
            <w:tcW w:w="441" w:type="dxa"/>
            <w:shd w:val="clear" w:color="auto" w:fill="auto"/>
          </w:tcPr>
          <w:p w14:paraId="6F107461" w14:textId="77777777" w:rsidR="00725ADB" w:rsidRPr="00F52967" w:rsidRDefault="00725ADB" w:rsidP="00F87473">
            <w:pPr>
              <w:rPr>
                <w:rFonts w:cs="Calibri"/>
                <w:sz w:val="18"/>
                <w:szCs w:val="18"/>
              </w:rPr>
            </w:pPr>
          </w:p>
        </w:tc>
        <w:tc>
          <w:tcPr>
            <w:tcW w:w="441" w:type="dxa"/>
            <w:shd w:val="clear" w:color="auto" w:fill="auto"/>
          </w:tcPr>
          <w:p w14:paraId="654D9E9A" w14:textId="77777777" w:rsidR="00725ADB" w:rsidRPr="00F52967" w:rsidRDefault="00725ADB" w:rsidP="00F87473">
            <w:pPr>
              <w:rPr>
                <w:rFonts w:cs="Calibri"/>
                <w:sz w:val="18"/>
                <w:szCs w:val="18"/>
              </w:rPr>
            </w:pPr>
          </w:p>
        </w:tc>
        <w:tc>
          <w:tcPr>
            <w:tcW w:w="441" w:type="dxa"/>
            <w:shd w:val="clear" w:color="auto" w:fill="auto"/>
          </w:tcPr>
          <w:p w14:paraId="6DCA7367" w14:textId="77777777" w:rsidR="00725ADB" w:rsidRPr="00F52967" w:rsidRDefault="00725ADB" w:rsidP="00F87473">
            <w:pPr>
              <w:rPr>
                <w:rFonts w:cs="Calibri"/>
                <w:sz w:val="18"/>
                <w:szCs w:val="18"/>
              </w:rPr>
            </w:pPr>
          </w:p>
        </w:tc>
        <w:tc>
          <w:tcPr>
            <w:tcW w:w="441" w:type="dxa"/>
            <w:shd w:val="clear" w:color="auto" w:fill="auto"/>
          </w:tcPr>
          <w:p w14:paraId="0ABA211F" w14:textId="77777777" w:rsidR="00725ADB" w:rsidRPr="00F52967" w:rsidRDefault="00725ADB" w:rsidP="00F87473">
            <w:pPr>
              <w:rPr>
                <w:rFonts w:cs="Calibri"/>
                <w:sz w:val="18"/>
                <w:szCs w:val="18"/>
              </w:rPr>
            </w:pPr>
          </w:p>
        </w:tc>
        <w:tc>
          <w:tcPr>
            <w:tcW w:w="441" w:type="dxa"/>
            <w:shd w:val="clear" w:color="auto" w:fill="auto"/>
          </w:tcPr>
          <w:p w14:paraId="2195488D" w14:textId="77777777" w:rsidR="00725ADB" w:rsidRPr="00F52967" w:rsidRDefault="00725ADB" w:rsidP="00F87473">
            <w:pPr>
              <w:rPr>
                <w:rFonts w:cs="Calibri"/>
                <w:sz w:val="18"/>
                <w:szCs w:val="18"/>
              </w:rPr>
            </w:pPr>
          </w:p>
        </w:tc>
        <w:tc>
          <w:tcPr>
            <w:tcW w:w="441" w:type="dxa"/>
            <w:shd w:val="clear" w:color="auto" w:fill="auto"/>
          </w:tcPr>
          <w:p w14:paraId="770D1C17" w14:textId="77777777" w:rsidR="00725ADB" w:rsidRPr="00F52967" w:rsidRDefault="00725ADB" w:rsidP="00F87473">
            <w:pPr>
              <w:rPr>
                <w:rFonts w:cs="Calibri"/>
                <w:sz w:val="18"/>
                <w:szCs w:val="18"/>
              </w:rPr>
            </w:pPr>
          </w:p>
        </w:tc>
      </w:tr>
      <w:tr w:rsidR="00725ADB" w:rsidRPr="00F52967" w14:paraId="101EF7E8" w14:textId="77777777" w:rsidTr="00F87473">
        <w:tc>
          <w:tcPr>
            <w:tcW w:w="4219" w:type="dxa"/>
            <w:shd w:val="clear" w:color="auto" w:fill="auto"/>
          </w:tcPr>
          <w:p w14:paraId="6B636CAD" w14:textId="454132F3" w:rsidR="00725ADB" w:rsidRPr="00F52967" w:rsidRDefault="00725ADB" w:rsidP="00F87473">
            <w:pPr>
              <w:rPr>
                <w:rFonts w:cs="Calibri"/>
                <w:sz w:val="18"/>
                <w:szCs w:val="18"/>
              </w:rPr>
            </w:pPr>
            <w:r w:rsidRPr="00F52967">
              <w:rPr>
                <w:rFonts w:cs="Calibri"/>
                <w:b/>
                <w:color w:val="000000"/>
                <w:sz w:val="18"/>
                <w:szCs w:val="18"/>
                <w:lang w:val="en-GB"/>
              </w:rPr>
              <w:t xml:space="preserve">Output 1.4: </w:t>
            </w:r>
            <w:r w:rsidRPr="00F52967">
              <w:rPr>
                <w:rFonts w:cs="Calibri"/>
                <w:color w:val="000000"/>
                <w:sz w:val="18"/>
                <w:szCs w:val="18"/>
                <w:lang w:val="en-GB"/>
              </w:rPr>
              <w:t>Procure</w:t>
            </w:r>
            <w:r w:rsidRPr="00F52967">
              <w:rPr>
                <w:rFonts w:cs="Calibri"/>
                <w:b/>
                <w:color w:val="000000"/>
                <w:sz w:val="18"/>
                <w:szCs w:val="18"/>
                <w:lang w:val="en-GB"/>
              </w:rPr>
              <w:t xml:space="preserve"> </w:t>
            </w:r>
            <w:r w:rsidR="00F60DC3" w:rsidRPr="00F52967">
              <w:rPr>
                <w:rFonts w:cs="Calibri"/>
                <w:color w:val="000000"/>
                <w:sz w:val="18"/>
                <w:szCs w:val="18"/>
              </w:rPr>
              <w:t>four</w:t>
            </w:r>
            <w:r w:rsidRPr="00F52967">
              <w:rPr>
                <w:rFonts w:cs="Calibri"/>
                <w:color w:val="000000"/>
                <w:sz w:val="18"/>
                <w:szCs w:val="18"/>
              </w:rPr>
              <w:t xml:space="preserve"> (</w:t>
            </w:r>
            <w:r w:rsidR="00F60DC3" w:rsidRPr="00F52967">
              <w:rPr>
                <w:rFonts w:cs="Calibri"/>
                <w:color w:val="000000"/>
                <w:sz w:val="18"/>
                <w:szCs w:val="18"/>
              </w:rPr>
              <w:t>4</w:t>
            </w:r>
            <w:r w:rsidRPr="00F52967">
              <w:rPr>
                <w:rFonts w:cs="Calibri"/>
                <w:color w:val="000000"/>
                <w:sz w:val="18"/>
                <w:szCs w:val="18"/>
              </w:rPr>
              <w:t xml:space="preserve">) advanced workstations for </w:t>
            </w:r>
            <w:r w:rsidR="008640FC" w:rsidRPr="00F52967">
              <w:rPr>
                <w:rFonts w:cs="Calibri"/>
                <w:color w:val="000000"/>
                <w:sz w:val="18"/>
                <w:szCs w:val="18"/>
              </w:rPr>
              <w:t>USL-IMBO</w:t>
            </w:r>
            <w:r w:rsidRPr="00F52967">
              <w:rPr>
                <w:rFonts w:cs="Calibri"/>
                <w:color w:val="000000"/>
                <w:sz w:val="18"/>
                <w:szCs w:val="18"/>
              </w:rPr>
              <w:t xml:space="preserve"> and EPA-SL</w:t>
            </w:r>
          </w:p>
        </w:tc>
        <w:tc>
          <w:tcPr>
            <w:tcW w:w="1128" w:type="dxa"/>
            <w:shd w:val="clear" w:color="auto" w:fill="auto"/>
          </w:tcPr>
          <w:p w14:paraId="604D27ED" w14:textId="19D92137" w:rsidR="005C7E1B" w:rsidRPr="00F52967" w:rsidRDefault="008640FC" w:rsidP="00F87473">
            <w:pPr>
              <w:rPr>
                <w:rFonts w:cs="Calibri"/>
                <w:color w:val="000000"/>
                <w:sz w:val="18"/>
                <w:szCs w:val="18"/>
              </w:rPr>
            </w:pPr>
            <w:r w:rsidRPr="00F52967">
              <w:rPr>
                <w:rFonts w:cs="Calibri"/>
                <w:color w:val="000000"/>
                <w:sz w:val="18"/>
                <w:szCs w:val="18"/>
              </w:rPr>
              <w:t>USL-IMBO</w:t>
            </w:r>
          </w:p>
          <w:p w14:paraId="0B018B57" w14:textId="77777777" w:rsidR="00725ADB" w:rsidRPr="00F52967" w:rsidRDefault="00725ADB" w:rsidP="00F87473">
            <w:pPr>
              <w:rPr>
                <w:rFonts w:cs="Calibri"/>
                <w:sz w:val="18"/>
                <w:szCs w:val="18"/>
              </w:rPr>
            </w:pPr>
            <w:r w:rsidRPr="00F52967">
              <w:rPr>
                <w:rFonts w:cs="Calibri"/>
                <w:color w:val="000000"/>
                <w:sz w:val="18"/>
                <w:szCs w:val="18"/>
              </w:rPr>
              <w:t>EPA-SL</w:t>
            </w:r>
          </w:p>
        </w:tc>
        <w:tc>
          <w:tcPr>
            <w:tcW w:w="442" w:type="dxa"/>
            <w:shd w:val="clear" w:color="auto" w:fill="9CC2E5" w:themeFill="accent1" w:themeFillTint="99"/>
          </w:tcPr>
          <w:p w14:paraId="554B2CB8" w14:textId="77777777" w:rsidR="00725ADB" w:rsidRPr="00F52967" w:rsidRDefault="00725ADB" w:rsidP="00F87473">
            <w:pPr>
              <w:rPr>
                <w:rFonts w:cs="Calibri"/>
                <w:sz w:val="18"/>
                <w:szCs w:val="18"/>
              </w:rPr>
            </w:pPr>
          </w:p>
        </w:tc>
        <w:tc>
          <w:tcPr>
            <w:tcW w:w="442" w:type="dxa"/>
            <w:shd w:val="clear" w:color="auto" w:fill="9CC2E5" w:themeFill="accent1" w:themeFillTint="99"/>
          </w:tcPr>
          <w:p w14:paraId="3FFF7DD0" w14:textId="77777777" w:rsidR="00725ADB" w:rsidRPr="00F52967" w:rsidRDefault="00725ADB" w:rsidP="00F87473">
            <w:pPr>
              <w:rPr>
                <w:rFonts w:cs="Calibri"/>
                <w:sz w:val="18"/>
                <w:szCs w:val="18"/>
              </w:rPr>
            </w:pPr>
          </w:p>
        </w:tc>
        <w:tc>
          <w:tcPr>
            <w:tcW w:w="442" w:type="dxa"/>
            <w:shd w:val="clear" w:color="auto" w:fill="9CC2E5"/>
          </w:tcPr>
          <w:p w14:paraId="478A6EC7" w14:textId="77777777" w:rsidR="00725ADB" w:rsidRPr="00F52967" w:rsidRDefault="00725ADB" w:rsidP="00F87473">
            <w:pPr>
              <w:rPr>
                <w:rFonts w:cs="Calibri"/>
                <w:sz w:val="18"/>
                <w:szCs w:val="18"/>
              </w:rPr>
            </w:pPr>
          </w:p>
        </w:tc>
        <w:tc>
          <w:tcPr>
            <w:tcW w:w="442" w:type="dxa"/>
            <w:shd w:val="clear" w:color="auto" w:fill="auto"/>
          </w:tcPr>
          <w:p w14:paraId="24C89672" w14:textId="77777777" w:rsidR="00725ADB" w:rsidRPr="00F52967" w:rsidRDefault="00725ADB" w:rsidP="00F87473">
            <w:pPr>
              <w:rPr>
                <w:rFonts w:cs="Calibri"/>
                <w:sz w:val="18"/>
                <w:szCs w:val="18"/>
              </w:rPr>
            </w:pPr>
          </w:p>
        </w:tc>
        <w:tc>
          <w:tcPr>
            <w:tcW w:w="442" w:type="dxa"/>
            <w:shd w:val="clear" w:color="auto" w:fill="auto"/>
          </w:tcPr>
          <w:p w14:paraId="3E405833" w14:textId="77777777" w:rsidR="00725ADB" w:rsidRPr="00F52967" w:rsidRDefault="00725ADB" w:rsidP="00F87473">
            <w:pPr>
              <w:rPr>
                <w:rFonts w:cs="Calibri"/>
                <w:sz w:val="18"/>
                <w:szCs w:val="18"/>
              </w:rPr>
            </w:pPr>
          </w:p>
        </w:tc>
        <w:tc>
          <w:tcPr>
            <w:tcW w:w="442" w:type="dxa"/>
            <w:shd w:val="clear" w:color="auto" w:fill="auto"/>
          </w:tcPr>
          <w:p w14:paraId="45846CA0" w14:textId="77777777" w:rsidR="00725ADB" w:rsidRPr="00F52967" w:rsidRDefault="00725ADB" w:rsidP="00F87473">
            <w:pPr>
              <w:rPr>
                <w:rFonts w:cs="Calibri"/>
                <w:sz w:val="18"/>
                <w:szCs w:val="18"/>
              </w:rPr>
            </w:pPr>
          </w:p>
        </w:tc>
        <w:tc>
          <w:tcPr>
            <w:tcW w:w="442" w:type="dxa"/>
            <w:shd w:val="clear" w:color="auto" w:fill="auto"/>
          </w:tcPr>
          <w:p w14:paraId="044816A3" w14:textId="77777777" w:rsidR="00725ADB" w:rsidRPr="00F52967" w:rsidRDefault="00725ADB" w:rsidP="00F87473">
            <w:pPr>
              <w:rPr>
                <w:rFonts w:cs="Calibri"/>
                <w:sz w:val="18"/>
                <w:szCs w:val="18"/>
              </w:rPr>
            </w:pPr>
          </w:p>
        </w:tc>
        <w:tc>
          <w:tcPr>
            <w:tcW w:w="442" w:type="dxa"/>
            <w:shd w:val="clear" w:color="auto" w:fill="auto"/>
          </w:tcPr>
          <w:p w14:paraId="5C991CE4" w14:textId="77777777" w:rsidR="00725ADB" w:rsidRPr="00F52967" w:rsidRDefault="00725ADB" w:rsidP="00F87473">
            <w:pPr>
              <w:rPr>
                <w:rFonts w:cs="Calibri"/>
                <w:sz w:val="18"/>
                <w:szCs w:val="18"/>
              </w:rPr>
            </w:pPr>
          </w:p>
        </w:tc>
        <w:tc>
          <w:tcPr>
            <w:tcW w:w="441" w:type="dxa"/>
            <w:shd w:val="clear" w:color="auto" w:fill="auto"/>
          </w:tcPr>
          <w:p w14:paraId="78F64113" w14:textId="77777777" w:rsidR="00725ADB" w:rsidRPr="00F52967" w:rsidRDefault="00725ADB" w:rsidP="00F87473">
            <w:pPr>
              <w:rPr>
                <w:rFonts w:cs="Calibri"/>
                <w:sz w:val="18"/>
                <w:szCs w:val="18"/>
              </w:rPr>
            </w:pPr>
          </w:p>
        </w:tc>
        <w:tc>
          <w:tcPr>
            <w:tcW w:w="441" w:type="dxa"/>
            <w:shd w:val="clear" w:color="auto" w:fill="auto"/>
          </w:tcPr>
          <w:p w14:paraId="1A2B6579" w14:textId="77777777" w:rsidR="00725ADB" w:rsidRPr="00F52967" w:rsidRDefault="00725ADB" w:rsidP="00F87473">
            <w:pPr>
              <w:rPr>
                <w:rFonts w:cs="Calibri"/>
                <w:sz w:val="18"/>
                <w:szCs w:val="18"/>
              </w:rPr>
            </w:pPr>
          </w:p>
        </w:tc>
        <w:tc>
          <w:tcPr>
            <w:tcW w:w="441" w:type="dxa"/>
            <w:shd w:val="clear" w:color="auto" w:fill="auto"/>
          </w:tcPr>
          <w:p w14:paraId="0DE09845" w14:textId="77777777" w:rsidR="00725ADB" w:rsidRPr="00F52967" w:rsidRDefault="00725ADB" w:rsidP="00F87473">
            <w:pPr>
              <w:rPr>
                <w:rFonts w:cs="Calibri"/>
                <w:sz w:val="18"/>
                <w:szCs w:val="18"/>
              </w:rPr>
            </w:pPr>
          </w:p>
        </w:tc>
        <w:tc>
          <w:tcPr>
            <w:tcW w:w="441" w:type="dxa"/>
            <w:shd w:val="clear" w:color="auto" w:fill="auto"/>
          </w:tcPr>
          <w:p w14:paraId="7C3E4337" w14:textId="77777777" w:rsidR="00725ADB" w:rsidRPr="00F52967" w:rsidRDefault="00725ADB" w:rsidP="00F87473">
            <w:pPr>
              <w:rPr>
                <w:rFonts w:cs="Calibri"/>
                <w:sz w:val="18"/>
                <w:szCs w:val="18"/>
              </w:rPr>
            </w:pPr>
          </w:p>
        </w:tc>
        <w:tc>
          <w:tcPr>
            <w:tcW w:w="441" w:type="dxa"/>
            <w:shd w:val="clear" w:color="auto" w:fill="auto"/>
          </w:tcPr>
          <w:p w14:paraId="7BA57F00" w14:textId="77777777" w:rsidR="00725ADB" w:rsidRPr="00F52967" w:rsidRDefault="00725ADB" w:rsidP="00F87473">
            <w:pPr>
              <w:rPr>
                <w:rFonts w:cs="Calibri"/>
                <w:sz w:val="18"/>
                <w:szCs w:val="18"/>
              </w:rPr>
            </w:pPr>
          </w:p>
        </w:tc>
        <w:tc>
          <w:tcPr>
            <w:tcW w:w="441" w:type="dxa"/>
            <w:shd w:val="clear" w:color="auto" w:fill="auto"/>
          </w:tcPr>
          <w:p w14:paraId="1706241B" w14:textId="77777777" w:rsidR="00725ADB" w:rsidRPr="00F52967" w:rsidRDefault="00725ADB" w:rsidP="00F87473">
            <w:pPr>
              <w:rPr>
                <w:rFonts w:cs="Calibri"/>
                <w:sz w:val="18"/>
                <w:szCs w:val="18"/>
              </w:rPr>
            </w:pPr>
          </w:p>
        </w:tc>
        <w:tc>
          <w:tcPr>
            <w:tcW w:w="441" w:type="dxa"/>
            <w:shd w:val="clear" w:color="auto" w:fill="auto"/>
          </w:tcPr>
          <w:p w14:paraId="61A3D215" w14:textId="77777777" w:rsidR="00725ADB" w:rsidRPr="00F52967" w:rsidRDefault="00725ADB" w:rsidP="00F87473">
            <w:pPr>
              <w:rPr>
                <w:rFonts w:cs="Calibri"/>
                <w:sz w:val="18"/>
                <w:szCs w:val="18"/>
              </w:rPr>
            </w:pPr>
          </w:p>
        </w:tc>
        <w:tc>
          <w:tcPr>
            <w:tcW w:w="441" w:type="dxa"/>
            <w:shd w:val="clear" w:color="auto" w:fill="auto"/>
          </w:tcPr>
          <w:p w14:paraId="64BF6B42" w14:textId="77777777" w:rsidR="00725ADB" w:rsidRPr="00F52967" w:rsidRDefault="00725ADB" w:rsidP="00F87473">
            <w:pPr>
              <w:rPr>
                <w:rFonts w:cs="Calibri"/>
                <w:sz w:val="18"/>
                <w:szCs w:val="18"/>
              </w:rPr>
            </w:pPr>
          </w:p>
        </w:tc>
        <w:tc>
          <w:tcPr>
            <w:tcW w:w="441" w:type="dxa"/>
            <w:shd w:val="clear" w:color="auto" w:fill="auto"/>
          </w:tcPr>
          <w:p w14:paraId="1E82B7F1" w14:textId="77777777" w:rsidR="00725ADB" w:rsidRPr="00F52967" w:rsidRDefault="00725ADB" w:rsidP="00F87473">
            <w:pPr>
              <w:rPr>
                <w:rFonts w:cs="Calibri"/>
                <w:sz w:val="18"/>
                <w:szCs w:val="18"/>
              </w:rPr>
            </w:pPr>
          </w:p>
        </w:tc>
        <w:tc>
          <w:tcPr>
            <w:tcW w:w="441" w:type="dxa"/>
            <w:shd w:val="clear" w:color="auto" w:fill="auto"/>
          </w:tcPr>
          <w:p w14:paraId="17D760C9" w14:textId="77777777" w:rsidR="00725ADB" w:rsidRPr="00F52967" w:rsidRDefault="00725ADB" w:rsidP="00F87473">
            <w:pPr>
              <w:rPr>
                <w:rFonts w:cs="Calibri"/>
                <w:sz w:val="18"/>
                <w:szCs w:val="18"/>
              </w:rPr>
            </w:pPr>
          </w:p>
        </w:tc>
        <w:tc>
          <w:tcPr>
            <w:tcW w:w="441" w:type="dxa"/>
            <w:shd w:val="clear" w:color="auto" w:fill="auto"/>
          </w:tcPr>
          <w:p w14:paraId="3CA8B664" w14:textId="77777777" w:rsidR="00725ADB" w:rsidRPr="00F52967" w:rsidRDefault="00725ADB" w:rsidP="00F87473">
            <w:pPr>
              <w:rPr>
                <w:rFonts w:cs="Calibri"/>
                <w:sz w:val="18"/>
                <w:szCs w:val="18"/>
              </w:rPr>
            </w:pPr>
          </w:p>
        </w:tc>
        <w:tc>
          <w:tcPr>
            <w:tcW w:w="441" w:type="dxa"/>
            <w:shd w:val="clear" w:color="auto" w:fill="auto"/>
          </w:tcPr>
          <w:p w14:paraId="2F69FD16" w14:textId="77777777" w:rsidR="00725ADB" w:rsidRPr="00F52967" w:rsidRDefault="00725ADB" w:rsidP="00F87473">
            <w:pPr>
              <w:rPr>
                <w:rFonts w:cs="Calibri"/>
                <w:sz w:val="18"/>
                <w:szCs w:val="18"/>
              </w:rPr>
            </w:pPr>
          </w:p>
        </w:tc>
      </w:tr>
      <w:tr w:rsidR="00725ADB" w:rsidRPr="00F52967" w14:paraId="69231BCA" w14:textId="77777777" w:rsidTr="00F87473">
        <w:tc>
          <w:tcPr>
            <w:tcW w:w="4219" w:type="dxa"/>
            <w:shd w:val="clear" w:color="auto" w:fill="auto"/>
          </w:tcPr>
          <w:p w14:paraId="0F193AA1" w14:textId="319351B5" w:rsidR="00725ADB" w:rsidRPr="00F52967" w:rsidRDefault="00725ADB" w:rsidP="00F87473">
            <w:pPr>
              <w:jc w:val="left"/>
              <w:rPr>
                <w:rFonts w:cs="Calibri"/>
                <w:sz w:val="18"/>
                <w:szCs w:val="18"/>
              </w:rPr>
            </w:pPr>
            <w:r w:rsidRPr="00F52967">
              <w:rPr>
                <w:rFonts w:cs="Calibri"/>
                <w:b/>
                <w:color w:val="000000"/>
                <w:sz w:val="18"/>
                <w:szCs w:val="18"/>
                <w:lang w:val="en-GB"/>
              </w:rPr>
              <w:t xml:space="preserve">Output 1.4: </w:t>
            </w:r>
            <w:r w:rsidRPr="00F52967">
              <w:rPr>
                <w:rFonts w:cs="Calibri"/>
                <w:sz w:val="18"/>
                <w:szCs w:val="18"/>
              </w:rPr>
              <w:t>Renewal/purchase of Oceanographic/Marine modelling li</w:t>
            </w:r>
            <w:r w:rsidR="00F60DC3" w:rsidRPr="00F52967">
              <w:rPr>
                <w:rFonts w:cs="Calibri"/>
                <w:sz w:val="18"/>
                <w:szCs w:val="18"/>
              </w:rPr>
              <w:t xml:space="preserve">cense and train: Two (2) EPA, one (1) MFMR and one (1) </w:t>
            </w:r>
            <w:r w:rsidR="008640FC" w:rsidRPr="00F52967">
              <w:rPr>
                <w:rFonts w:cs="Calibri"/>
                <w:sz w:val="18"/>
                <w:szCs w:val="18"/>
              </w:rPr>
              <w:t>USL-IMBO</w:t>
            </w:r>
            <w:r w:rsidRPr="00F52967">
              <w:rPr>
                <w:rFonts w:cs="Calibri"/>
                <w:sz w:val="18"/>
                <w:szCs w:val="18"/>
              </w:rPr>
              <w:t xml:space="preserve"> technicians, four (4) Geographic Information Systems Specialist, </w:t>
            </w:r>
            <w:r w:rsidRPr="00F52967">
              <w:rPr>
                <w:rFonts w:cs="Calibri"/>
                <w:color w:val="000000"/>
                <w:sz w:val="18"/>
                <w:szCs w:val="18"/>
              </w:rPr>
              <w:t xml:space="preserve">10-20 </w:t>
            </w:r>
            <w:r w:rsidR="00F60DC3" w:rsidRPr="00F52967">
              <w:rPr>
                <w:rFonts w:cs="Calibri"/>
                <w:i/>
                <w:color w:val="000000"/>
                <w:sz w:val="18"/>
                <w:szCs w:val="18"/>
              </w:rPr>
              <w:t>MFMR</w:t>
            </w:r>
            <w:r w:rsidRPr="00F52967">
              <w:rPr>
                <w:rFonts w:cs="Calibri"/>
                <w:i/>
                <w:color w:val="000000"/>
                <w:sz w:val="18"/>
                <w:szCs w:val="18"/>
              </w:rPr>
              <w:t xml:space="preserve">, </w:t>
            </w:r>
            <w:r w:rsidR="008640FC" w:rsidRPr="00F52967">
              <w:rPr>
                <w:rFonts w:cs="Calibri"/>
                <w:color w:val="000000"/>
                <w:sz w:val="18"/>
                <w:szCs w:val="18"/>
              </w:rPr>
              <w:t>USL-IMBO</w:t>
            </w:r>
            <w:r w:rsidRPr="00F52967">
              <w:rPr>
                <w:rFonts w:cs="Calibri"/>
                <w:color w:val="000000"/>
                <w:sz w:val="18"/>
                <w:szCs w:val="18"/>
              </w:rPr>
              <w:t xml:space="preserve">, EPA staff to carry out Participatory Community Coastal Vulnerability Assessment, 10-20 </w:t>
            </w:r>
            <w:r w:rsidR="00F60DC3" w:rsidRPr="00F52967">
              <w:rPr>
                <w:rFonts w:cs="Calibri"/>
                <w:i/>
                <w:color w:val="000000"/>
                <w:sz w:val="18"/>
                <w:szCs w:val="18"/>
              </w:rPr>
              <w:t>MFMR</w:t>
            </w:r>
            <w:r w:rsidRPr="00F52967">
              <w:rPr>
                <w:rFonts w:cs="Calibri"/>
                <w:i/>
                <w:color w:val="000000"/>
                <w:sz w:val="18"/>
                <w:szCs w:val="18"/>
              </w:rPr>
              <w:t xml:space="preserve">, </w:t>
            </w:r>
            <w:r w:rsidR="008640FC" w:rsidRPr="00F52967">
              <w:rPr>
                <w:rFonts w:cs="Calibri"/>
                <w:color w:val="000000"/>
                <w:sz w:val="18"/>
                <w:szCs w:val="18"/>
              </w:rPr>
              <w:t>USL-IMBO</w:t>
            </w:r>
            <w:r w:rsidRPr="00F52967">
              <w:rPr>
                <w:rFonts w:cs="Calibri"/>
                <w:color w:val="000000"/>
                <w:sz w:val="18"/>
                <w:szCs w:val="18"/>
              </w:rPr>
              <w:t>, EPA staff to carry out</w:t>
            </w:r>
            <w:r w:rsidRPr="00F52967">
              <w:rPr>
                <w:rFonts w:cs="Calibri"/>
                <w:sz w:val="18"/>
                <w:szCs w:val="18"/>
              </w:rPr>
              <w:t xml:space="preserve"> </w:t>
            </w:r>
            <w:r w:rsidRPr="00F52967">
              <w:rPr>
                <w:rFonts w:cs="Calibri"/>
                <w:color w:val="000000"/>
                <w:sz w:val="18"/>
                <w:szCs w:val="18"/>
              </w:rPr>
              <w:t>post vulnerability assessment</w:t>
            </w:r>
            <w:r w:rsidRPr="00F52967">
              <w:rPr>
                <w:rFonts w:cs="Calibri"/>
                <w:sz w:val="18"/>
                <w:szCs w:val="18"/>
              </w:rPr>
              <w:t xml:space="preserve"> work</w:t>
            </w:r>
          </w:p>
        </w:tc>
        <w:tc>
          <w:tcPr>
            <w:tcW w:w="1128" w:type="dxa"/>
            <w:shd w:val="clear" w:color="auto" w:fill="auto"/>
          </w:tcPr>
          <w:p w14:paraId="55EAE091" w14:textId="06BD5F65" w:rsidR="00725ADB" w:rsidRPr="00F52967" w:rsidRDefault="008640FC" w:rsidP="00F87473">
            <w:pPr>
              <w:rPr>
                <w:rFonts w:cs="Calibri"/>
                <w:color w:val="000000"/>
                <w:sz w:val="18"/>
                <w:szCs w:val="18"/>
              </w:rPr>
            </w:pPr>
            <w:r w:rsidRPr="00F52967">
              <w:rPr>
                <w:rFonts w:cs="Calibri"/>
                <w:color w:val="000000"/>
                <w:sz w:val="18"/>
                <w:szCs w:val="18"/>
              </w:rPr>
              <w:t>USL-IMBO</w:t>
            </w:r>
          </w:p>
          <w:p w14:paraId="2EB60FB7" w14:textId="77777777" w:rsidR="00725ADB" w:rsidRPr="00F52967" w:rsidRDefault="00725ADB" w:rsidP="00F87473">
            <w:pPr>
              <w:rPr>
                <w:rFonts w:cs="Calibri"/>
                <w:sz w:val="18"/>
                <w:szCs w:val="18"/>
              </w:rPr>
            </w:pPr>
            <w:r w:rsidRPr="00F52967">
              <w:rPr>
                <w:rFonts w:cs="Calibri"/>
                <w:color w:val="000000"/>
                <w:sz w:val="18"/>
                <w:szCs w:val="18"/>
              </w:rPr>
              <w:t>EPA-SL</w:t>
            </w:r>
          </w:p>
        </w:tc>
        <w:tc>
          <w:tcPr>
            <w:tcW w:w="442" w:type="dxa"/>
            <w:shd w:val="clear" w:color="auto" w:fill="9CC2E5" w:themeFill="accent1" w:themeFillTint="99"/>
          </w:tcPr>
          <w:p w14:paraId="1985AEAF" w14:textId="77777777" w:rsidR="00725ADB" w:rsidRPr="00F52967" w:rsidRDefault="00725ADB" w:rsidP="00F87473">
            <w:pPr>
              <w:rPr>
                <w:rFonts w:cs="Calibri"/>
                <w:sz w:val="18"/>
                <w:szCs w:val="18"/>
              </w:rPr>
            </w:pPr>
          </w:p>
        </w:tc>
        <w:tc>
          <w:tcPr>
            <w:tcW w:w="442" w:type="dxa"/>
            <w:shd w:val="clear" w:color="auto" w:fill="9CC2E5" w:themeFill="accent1" w:themeFillTint="99"/>
          </w:tcPr>
          <w:p w14:paraId="388B22D3" w14:textId="77777777" w:rsidR="00725ADB" w:rsidRPr="00F52967" w:rsidRDefault="00725ADB" w:rsidP="00F87473">
            <w:pPr>
              <w:rPr>
                <w:rFonts w:cs="Calibri"/>
                <w:sz w:val="18"/>
                <w:szCs w:val="18"/>
              </w:rPr>
            </w:pPr>
          </w:p>
        </w:tc>
        <w:tc>
          <w:tcPr>
            <w:tcW w:w="442" w:type="dxa"/>
            <w:shd w:val="clear" w:color="auto" w:fill="9CC2E5"/>
          </w:tcPr>
          <w:p w14:paraId="4CC3DBC8" w14:textId="77777777" w:rsidR="00725ADB" w:rsidRPr="00F52967" w:rsidRDefault="00725ADB" w:rsidP="00F87473">
            <w:pPr>
              <w:rPr>
                <w:rFonts w:cs="Calibri"/>
                <w:sz w:val="18"/>
                <w:szCs w:val="18"/>
              </w:rPr>
            </w:pPr>
          </w:p>
        </w:tc>
        <w:tc>
          <w:tcPr>
            <w:tcW w:w="442" w:type="dxa"/>
            <w:shd w:val="clear" w:color="auto" w:fill="9CC2E5"/>
          </w:tcPr>
          <w:p w14:paraId="10D36D69" w14:textId="77777777" w:rsidR="00725ADB" w:rsidRPr="00F52967" w:rsidRDefault="00725ADB" w:rsidP="00F87473">
            <w:pPr>
              <w:rPr>
                <w:rFonts w:cs="Calibri"/>
                <w:sz w:val="18"/>
                <w:szCs w:val="18"/>
              </w:rPr>
            </w:pPr>
          </w:p>
        </w:tc>
        <w:tc>
          <w:tcPr>
            <w:tcW w:w="442" w:type="dxa"/>
            <w:shd w:val="clear" w:color="auto" w:fill="9CC2E5"/>
          </w:tcPr>
          <w:p w14:paraId="1A192240" w14:textId="77777777" w:rsidR="00725ADB" w:rsidRPr="00F52967" w:rsidRDefault="00725ADB" w:rsidP="00F87473">
            <w:pPr>
              <w:rPr>
                <w:rFonts w:cs="Calibri"/>
                <w:sz w:val="18"/>
                <w:szCs w:val="18"/>
              </w:rPr>
            </w:pPr>
          </w:p>
        </w:tc>
        <w:tc>
          <w:tcPr>
            <w:tcW w:w="442" w:type="dxa"/>
            <w:shd w:val="clear" w:color="auto" w:fill="9CC2E5"/>
          </w:tcPr>
          <w:p w14:paraId="5143A134" w14:textId="77777777" w:rsidR="00725ADB" w:rsidRPr="00F52967" w:rsidRDefault="00725ADB" w:rsidP="00F87473">
            <w:pPr>
              <w:rPr>
                <w:rFonts w:cs="Calibri"/>
                <w:sz w:val="18"/>
                <w:szCs w:val="18"/>
              </w:rPr>
            </w:pPr>
          </w:p>
        </w:tc>
        <w:tc>
          <w:tcPr>
            <w:tcW w:w="442" w:type="dxa"/>
            <w:shd w:val="clear" w:color="auto" w:fill="9CC2E5"/>
          </w:tcPr>
          <w:p w14:paraId="2A8C2B52" w14:textId="77777777" w:rsidR="00725ADB" w:rsidRPr="00F52967" w:rsidRDefault="00725ADB" w:rsidP="00F87473">
            <w:pPr>
              <w:rPr>
                <w:rFonts w:cs="Calibri"/>
                <w:sz w:val="18"/>
                <w:szCs w:val="18"/>
              </w:rPr>
            </w:pPr>
          </w:p>
        </w:tc>
        <w:tc>
          <w:tcPr>
            <w:tcW w:w="442" w:type="dxa"/>
            <w:shd w:val="clear" w:color="auto" w:fill="9CC2E5"/>
          </w:tcPr>
          <w:p w14:paraId="5E66C40D" w14:textId="77777777" w:rsidR="00725ADB" w:rsidRPr="00F52967" w:rsidRDefault="00725ADB" w:rsidP="00F87473">
            <w:pPr>
              <w:rPr>
                <w:rFonts w:cs="Calibri"/>
                <w:sz w:val="18"/>
                <w:szCs w:val="18"/>
              </w:rPr>
            </w:pPr>
          </w:p>
        </w:tc>
        <w:tc>
          <w:tcPr>
            <w:tcW w:w="441" w:type="dxa"/>
            <w:shd w:val="clear" w:color="auto" w:fill="9CC2E5"/>
          </w:tcPr>
          <w:p w14:paraId="277C09B4" w14:textId="77777777" w:rsidR="00725ADB" w:rsidRPr="00F52967" w:rsidRDefault="00725ADB" w:rsidP="00F87473">
            <w:pPr>
              <w:rPr>
                <w:rFonts w:cs="Calibri"/>
                <w:sz w:val="18"/>
                <w:szCs w:val="18"/>
              </w:rPr>
            </w:pPr>
          </w:p>
        </w:tc>
        <w:tc>
          <w:tcPr>
            <w:tcW w:w="441" w:type="dxa"/>
            <w:shd w:val="clear" w:color="auto" w:fill="9CC2E5"/>
          </w:tcPr>
          <w:p w14:paraId="5C8D1635" w14:textId="77777777" w:rsidR="00725ADB" w:rsidRPr="00F52967" w:rsidRDefault="00725ADB" w:rsidP="00F87473">
            <w:pPr>
              <w:rPr>
                <w:rFonts w:cs="Calibri"/>
                <w:sz w:val="18"/>
                <w:szCs w:val="18"/>
              </w:rPr>
            </w:pPr>
          </w:p>
        </w:tc>
        <w:tc>
          <w:tcPr>
            <w:tcW w:w="441" w:type="dxa"/>
            <w:shd w:val="clear" w:color="auto" w:fill="9CC2E5"/>
          </w:tcPr>
          <w:p w14:paraId="2B99C499" w14:textId="77777777" w:rsidR="00725ADB" w:rsidRPr="00F52967" w:rsidRDefault="00725ADB" w:rsidP="00F87473">
            <w:pPr>
              <w:rPr>
                <w:rFonts w:cs="Calibri"/>
                <w:sz w:val="18"/>
                <w:szCs w:val="18"/>
              </w:rPr>
            </w:pPr>
          </w:p>
        </w:tc>
        <w:tc>
          <w:tcPr>
            <w:tcW w:w="441" w:type="dxa"/>
            <w:shd w:val="clear" w:color="auto" w:fill="9CC2E5"/>
          </w:tcPr>
          <w:p w14:paraId="4517F726" w14:textId="77777777" w:rsidR="00725ADB" w:rsidRPr="00F52967" w:rsidRDefault="00725ADB" w:rsidP="00F87473">
            <w:pPr>
              <w:rPr>
                <w:rFonts w:cs="Calibri"/>
                <w:sz w:val="18"/>
                <w:szCs w:val="18"/>
              </w:rPr>
            </w:pPr>
          </w:p>
        </w:tc>
        <w:tc>
          <w:tcPr>
            <w:tcW w:w="441" w:type="dxa"/>
            <w:shd w:val="clear" w:color="auto" w:fill="9CC2E5"/>
          </w:tcPr>
          <w:p w14:paraId="43715747" w14:textId="77777777" w:rsidR="00725ADB" w:rsidRPr="00F52967" w:rsidRDefault="00725ADB" w:rsidP="00F87473">
            <w:pPr>
              <w:rPr>
                <w:rFonts w:cs="Calibri"/>
                <w:sz w:val="18"/>
                <w:szCs w:val="18"/>
              </w:rPr>
            </w:pPr>
          </w:p>
        </w:tc>
        <w:tc>
          <w:tcPr>
            <w:tcW w:w="441" w:type="dxa"/>
            <w:shd w:val="clear" w:color="auto" w:fill="9CC2E5"/>
          </w:tcPr>
          <w:p w14:paraId="6E2E1CE7" w14:textId="77777777" w:rsidR="00725ADB" w:rsidRPr="00F52967" w:rsidRDefault="00725ADB" w:rsidP="00F87473">
            <w:pPr>
              <w:rPr>
                <w:rFonts w:cs="Calibri"/>
                <w:sz w:val="18"/>
                <w:szCs w:val="18"/>
              </w:rPr>
            </w:pPr>
          </w:p>
        </w:tc>
        <w:tc>
          <w:tcPr>
            <w:tcW w:w="441" w:type="dxa"/>
            <w:shd w:val="clear" w:color="auto" w:fill="9CC2E5"/>
          </w:tcPr>
          <w:p w14:paraId="7A17A926" w14:textId="77777777" w:rsidR="00725ADB" w:rsidRPr="00F52967" w:rsidRDefault="00725ADB" w:rsidP="00F87473">
            <w:pPr>
              <w:rPr>
                <w:rFonts w:cs="Calibri"/>
                <w:sz w:val="18"/>
                <w:szCs w:val="18"/>
              </w:rPr>
            </w:pPr>
          </w:p>
        </w:tc>
        <w:tc>
          <w:tcPr>
            <w:tcW w:w="441" w:type="dxa"/>
            <w:shd w:val="clear" w:color="auto" w:fill="9CC2E5"/>
          </w:tcPr>
          <w:p w14:paraId="78C111E9" w14:textId="77777777" w:rsidR="00725ADB" w:rsidRPr="00F52967" w:rsidRDefault="00725ADB" w:rsidP="00F87473">
            <w:pPr>
              <w:rPr>
                <w:rFonts w:cs="Calibri"/>
                <w:sz w:val="18"/>
                <w:szCs w:val="18"/>
              </w:rPr>
            </w:pPr>
          </w:p>
        </w:tc>
        <w:tc>
          <w:tcPr>
            <w:tcW w:w="441" w:type="dxa"/>
            <w:shd w:val="clear" w:color="auto" w:fill="9CC2E5"/>
          </w:tcPr>
          <w:p w14:paraId="21D90245" w14:textId="77777777" w:rsidR="00725ADB" w:rsidRPr="00F52967" w:rsidRDefault="00725ADB" w:rsidP="00F87473">
            <w:pPr>
              <w:rPr>
                <w:rFonts w:cs="Calibri"/>
                <w:sz w:val="18"/>
                <w:szCs w:val="18"/>
              </w:rPr>
            </w:pPr>
          </w:p>
        </w:tc>
        <w:tc>
          <w:tcPr>
            <w:tcW w:w="441" w:type="dxa"/>
            <w:shd w:val="clear" w:color="auto" w:fill="auto"/>
          </w:tcPr>
          <w:p w14:paraId="1D38D6D4" w14:textId="77777777" w:rsidR="00725ADB" w:rsidRPr="00F52967" w:rsidRDefault="00725ADB" w:rsidP="00F87473">
            <w:pPr>
              <w:rPr>
                <w:rFonts w:cs="Calibri"/>
                <w:sz w:val="18"/>
                <w:szCs w:val="18"/>
              </w:rPr>
            </w:pPr>
          </w:p>
        </w:tc>
        <w:tc>
          <w:tcPr>
            <w:tcW w:w="441" w:type="dxa"/>
            <w:shd w:val="clear" w:color="auto" w:fill="auto"/>
          </w:tcPr>
          <w:p w14:paraId="28963A9D" w14:textId="77777777" w:rsidR="00725ADB" w:rsidRPr="00F52967" w:rsidRDefault="00725ADB" w:rsidP="00F87473">
            <w:pPr>
              <w:rPr>
                <w:rFonts w:cs="Calibri"/>
                <w:sz w:val="18"/>
                <w:szCs w:val="18"/>
              </w:rPr>
            </w:pPr>
          </w:p>
        </w:tc>
        <w:tc>
          <w:tcPr>
            <w:tcW w:w="441" w:type="dxa"/>
            <w:shd w:val="clear" w:color="auto" w:fill="auto"/>
          </w:tcPr>
          <w:p w14:paraId="26536A56" w14:textId="77777777" w:rsidR="00725ADB" w:rsidRPr="00F52967" w:rsidRDefault="00725ADB" w:rsidP="00F87473">
            <w:pPr>
              <w:rPr>
                <w:rFonts w:cs="Calibri"/>
                <w:sz w:val="18"/>
                <w:szCs w:val="18"/>
              </w:rPr>
            </w:pPr>
          </w:p>
        </w:tc>
      </w:tr>
      <w:tr w:rsidR="00725ADB" w:rsidRPr="00F52967" w14:paraId="0F06798B" w14:textId="77777777" w:rsidTr="00F87473">
        <w:tc>
          <w:tcPr>
            <w:tcW w:w="4219" w:type="dxa"/>
            <w:shd w:val="clear" w:color="auto" w:fill="auto"/>
          </w:tcPr>
          <w:p w14:paraId="02EDF738" w14:textId="77777777" w:rsidR="00725ADB" w:rsidRPr="00F52967" w:rsidRDefault="00725ADB" w:rsidP="00F87473">
            <w:pPr>
              <w:jc w:val="left"/>
              <w:rPr>
                <w:rFonts w:cs="Calibri"/>
                <w:sz w:val="18"/>
                <w:szCs w:val="18"/>
              </w:rPr>
            </w:pPr>
            <w:r w:rsidRPr="00F52967">
              <w:rPr>
                <w:rFonts w:cs="Calibri"/>
                <w:b/>
                <w:color w:val="000000"/>
                <w:sz w:val="18"/>
                <w:szCs w:val="18"/>
                <w:lang w:val="en-GB"/>
              </w:rPr>
              <w:t xml:space="preserve">Output 2.1: </w:t>
            </w:r>
            <w:r w:rsidRPr="00F52967">
              <w:rPr>
                <w:rFonts w:eastAsia="Times New Roman" w:cs="Calibri"/>
                <w:bCs/>
                <w:color w:val="000000"/>
                <w:sz w:val="18"/>
                <w:szCs w:val="18"/>
                <w:lang w:val="en-GB" w:eastAsia="zh-TW"/>
              </w:rPr>
              <w:t xml:space="preserve">Carry out </w:t>
            </w:r>
            <w:r w:rsidRPr="00F52967">
              <w:rPr>
                <w:rFonts w:eastAsia="Times New Roman" w:cs="Calibri"/>
                <w:color w:val="000000"/>
                <w:sz w:val="18"/>
                <w:szCs w:val="18"/>
                <w:lang w:val="en-GB" w:eastAsia="zh-TW"/>
              </w:rPr>
              <w:t>community participatory Coastal Vulnerability Analysis (CVA) and develop Coastal Vulnerability Reports for each of the six Districts.</w:t>
            </w:r>
          </w:p>
        </w:tc>
        <w:tc>
          <w:tcPr>
            <w:tcW w:w="1128" w:type="dxa"/>
            <w:shd w:val="clear" w:color="auto" w:fill="auto"/>
          </w:tcPr>
          <w:p w14:paraId="7E31C2DB" w14:textId="77777777" w:rsidR="00725ADB" w:rsidRPr="00F52967" w:rsidRDefault="00725ADB" w:rsidP="00F87473">
            <w:pPr>
              <w:rPr>
                <w:rFonts w:cs="Calibri"/>
                <w:sz w:val="18"/>
                <w:szCs w:val="18"/>
              </w:rPr>
            </w:pPr>
            <w:r w:rsidRPr="00F52967">
              <w:rPr>
                <w:rFonts w:cs="Calibri"/>
                <w:color w:val="000000"/>
                <w:sz w:val="18"/>
                <w:szCs w:val="18"/>
              </w:rPr>
              <w:t>EPA-SL</w:t>
            </w:r>
          </w:p>
        </w:tc>
        <w:tc>
          <w:tcPr>
            <w:tcW w:w="442" w:type="dxa"/>
            <w:shd w:val="clear" w:color="auto" w:fill="auto"/>
          </w:tcPr>
          <w:p w14:paraId="560D4F82" w14:textId="77777777" w:rsidR="00725ADB" w:rsidRPr="00F52967" w:rsidRDefault="00725ADB" w:rsidP="00F87473">
            <w:pPr>
              <w:rPr>
                <w:rFonts w:cs="Calibri"/>
                <w:sz w:val="18"/>
                <w:szCs w:val="18"/>
              </w:rPr>
            </w:pPr>
          </w:p>
        </w:tc>
        <w:tc>
          <w:tcPr>
            <w:tcW w:w="442" w:type="dxa"/>
            <w:shd w:val="clear" w:color="auto" w:fill="auto"/>
          </w:tcPr>
          <w:p w14:paraId="57B01A0C" w14:textId="77777777" w:rsidR="00725ADB" w:rsidRPr="00F52967" w:rsidRDefault="00725ADB" w:rsidP="00F87473">
            <w:pPr>
              <w:rPr>
                <w:rFonts w:cs="Calibri"/>
                <w:sz w:val="18"/>
                <w:szCs w:val="18"/>
              </w:rPr>
            </w:pPr>
          </w:p>
        </w:tc>
        <w:tc>
          <w:tcPr>
            <w:tcW w:w="442" w:type="dxa"/>
            <w:shd w:val="clear" w:color="auto" w:fill="auto"/>
          </w:tcPr>
          <w:p w14:paraId="19E426D0" w14:textId="77777777" w:rsidR="00725ADB" w:rsidRPr="00F52967" w:rsidRDefault="00725ADB" w:rsidP="00F87473">
            <w:pPr>
              <w:rPr>
                <w:rFonts w:cs="Calibri"/>
                <w:sz w:val="18"/>
                <w:szCs w:val="18"/>
              </w:rPr>
            </w:pPr>
          </w:p>
        </w:tc>
        <w:tc>
          <w:tcPr>
            <w:tcW w:w="442" w:type="dxa"/>
            <w:shd w:val="clear" w:color="auto" w:fill="9CC2E5" w:themeFill="accent1" w:themeFillTint="99"/>
          </w:tcPr>
          <w:p w14:paraId="60B1B4FB" w14:textId="77777777" w:rsidR="00725ADB" w:rsidRPr="00F52967" w:rsidRDefault="00725ADB" w:rsidP="00F87473">
            <w:pPr>
              <w:rPr>
                <w:rFonts w:cs="Calibri"/>
                <w:sz w:val="18"/>
                <w:szCs w:val="18"/>
              </w:rPr>
            </w:pPr>
          </w:p>
        </w:tc>
        <w:tc>
          <w:tcPr>
            <w:tcW w:w="442" w:type="dxa"/>
            <w:shd w:val="clear" w:color="auto" w:fill="9CC2E5" w:themeFill="accent1" w:themeFillTint="99"/>
          </w:tcPr>
          <w:p w14:paraId="1C78DC99" w14:textId="77777777" w:rsidR="00725ADB" w:rsidRPr="00F52967" w:rsidRDefault="00725ADB" w:rsidP="00F87473">
            <w:pPr>
              <w:rPr>
                <w:rFonts w:cs="Calibri"/>
                <w:sz w:val="18"/>
                <w:szCs w:val="18"/>
              </w:rPr>
            </w:pPr>
          </w:p>
        </w:tc>
        <w:tc>
          <w:tcPr>
            <w:tcW w:w="442" w:type="dxa"/>
            <w:shd w:val="clear" w:color="auto" w:fill="9CC2E5" w:themeFill="accent1" w:themeFillTint="99"/>
          </w:tcPr>
          <w:p w14:paraId="63B3A422" w14:textId="77777777" w:rsidR="00725ADB" w:rsidRPr="00F52967" w:rsidRDefault="00725ADB" w:rsidP="00F87473">
            <w:pPr>
              <w:rPr>
                <w:rFonts w:cs="Calibri"/>
                <w:sz w:val="18"/>
                <w:szCs w:val="18"/>
              </w:rPr>
            </w:pPr>
          </w:p>
        </w:tc>
        <w:tc>
          <w:tcPr>
            <w:tcW w:w="442" w:type="dxa"/>
            <w:shd w:val="clear" w:color="auto" w:fill="9CC2E5" w:themeFill="accent1" w:themeFillTint="99"/>
          </w:tcPr>
          <w:p w14:paraId="7DACA249" w14:textId="77777777" w:rsidR="00725ADB" w:rsidRPr="00F52967" w:rsidRDefault="00725ADB" w:rsidP="00F87473">
            <w:pPr>
              <w:rPr>
                <w:rFonts w:cs="Calibri"/>
                <w:sz w:val="18"/>
                <w:szCs w:val="18"/>
              </w:rPr>
            </w:pPr>
          </w:p>
        </w:tc>
        <w:tc>
          <w:tcPr>
            <w:tcW w:w="442" w:type="dxa"/>
            <w:shd w:val="clear" w:color="auto" w:fill="9CC2E5" w:themeFill="accent1" w:themeFillTint="99"/>
          </w:tcPr>
          <w:p w14:paraId="62DAC6F9" w14:textId="77777777" w:rsidR="00725ADB" w:rsidRPr="00F52967" w:rsidRDefault="00725ADB" w:rsidP="00F87473">
            <w:pPr>
              <w:rPr>
                <w:rFonts w:cs="Calibri"/>
                <w:sz w:val="18"/>
                <w:szCs w:val="18"/>
              </w:rPr>
            </w:pPr>
          </w:p>
        </w:tc>
        <w:tc>
          <w:tcPr>
            <w:tcW w:w="441" w:type="dxa"/>
            <w:shd w:val="clear" w:color="auto" w:fill="9CC2E5"/>
          </w:tcPr>
          <w:p w14:paraId="7E10336B" w14:textId="77777777" w:rsidR="00725ADB" w:rsidRPr="00F52967" w:rsidRDefault="00725ADB" w:rsidP="00F87473">
            <w:pPr>
              <w:rPr>
                <w:rFonts w:cs="Calibri"/>
                <w:sz w:val="18"/>
                <w:szCs w:val="18"/>
              </w:rPr>
            </w:pPr>
          </w:p>
        </w:tc>
        <w:tc>
          <w:tcPr>
            <w:tcW w:w="441" w:type="dxa"/>
            <w:shd w:val="clear" w:color="auto" w:fill="9CC2E5"/>
          </w:tcPr>
          <w:p w14:paraId="4E917E77" w14:textId="77777777" w:rsidR="00725ADB" w:rsidRPr="00F52967" w:rsidRDefault="00725ADB" w:rsidP="00F87473">
            <w:pPr>
              <w:rPr>
                <w:rFonts w:cs="Calibri"/>
                <w:sz w:val="18"/>
                <w:szCs w:val="18"/>
              </w:rPr>
            </w:pPr>
          </w:p>
        </w:tc>
        <w:tc>
          <w:tcPr>
            <w:tcW w:w="441" w:type="dxa"/>
            <w:shd w:val="clear" w:color="auto" w:fill="9CC2E5"/>
          </w:tcPr>
          <w:p w14:paraId="3EAD78F7" w14:textId="77777777" w:rsidR="00725ADB" w:rsidRPr="00F52967" w:rsidRDefault="00725ADB" w:rsidP="00F87473">
            <w:pPr>
              <w:rPr>
                <w:rFonts w:cs="Calibri"/>
                <w:sz w:val="18"/>
                <w:szCs w:val="18"/>
              </w:rPr>
            </w:pPr>
          </w:p>
        </w:tc>
        <w:tc>
          <w:tcPr>
            <w:tcW w:w="441" w:type="dxa"/>
            <w:shd w:val="clear" w:color="auto" w:fill="9CC2E5"/>
          </w:tcPr>
          <w:p w14:paraId="20067E7D" w14:textId="77777777" w:rsidR="00725ADB" w:rsidRPr="00F52967" w:rsidRDefault="00725ADB" w:rsidP="00F87473">
            <w:pPr>
              <w:rPr>
                <w:rFonts w:cs="Calibri"/>
                <w:sz w:val="18"/>
                <w:szCs w:val="18"/>
              </w:rPr>
            </w:pPr>
          </w:p>
        </w:tc>
        <w:tc>
          <w:tcPr>
            <w:tcW w:w="441" w:type="dxa"/>
            <w:shd w:val="clear" w:color="auto" w:fill="9CC2E5"/>
          </w:tcPr>
          <w:p w14:paraId="342F4452" w14:textId="77777777" w:rsidR="00725ADB" w:rsidRPr="00F52967" w:rsidRDefault="00725ADB" w:rsidP="00F87473">
            <w:pPr>
              <w:rPr>
                <w:rFonts w:cs="Calibri"/>
                <w:sz w:val="18"/>
                <w:szCs w:val="18"/>
              </w:rPr>
            </w:pPr>
          </w:p>
        </w:tc>
        <w:tc>
          <w:tcPr>
            <w:tcW w:w="441" w:type="dxa"/>
            <w:shd w:val="clear" w:color="auto" w:fill="9CC2E5"/>
          </w:tcPr>
          <w:p w14:paraId="145CDF80" w14:textId="77777777" w:rsidR="00725ADB" w:rsidRPr="00F52967" w:rsidRDefault="00725ADB" w:rsidP="00F87473">
            <w:pPr>
              <w:rPr>
                <w:rFonts w:cs="Calibri"/>
                <w:sz w:val="18"/>
                <w:szCs w:val="18"/>
              </w:rPr>
            </w:pPr>
          </w:p>
        </w:tc>
        <w:tc>
          <w:tcPr>
            <w:tcW w:w="441" w:type="dxa"/>
            <w:shd w:val="clear" w:color="auto" w:fill="9CC2E5"/>
          </w:tcPr>
          <w:p w14:paraId="49F6DF95" w14:textId="77777777" w:rsidR="00725ADB" w:rsidRPr="00F52967" w:rsidRDefault="00725ADB" w:rsidP="00F87473">
            <w:pPr>
              <w:rPr>
                <w:rFonts w:cs="Calibri"/>
                <w:sz w:val="18"/>
                <w:szCs w:val="18"/>
              </w:rPr>
            </w:pPr>
          </w:p>
        </w:tc>
        <w:tc>
          <w:tcPr>
            <w:tcW w:w="441" w:type="dxa"/>
            <w:shd w:val="clear" w:color="auto" w:fill="9CC2E5"/>
          </w:tcPr>
          <w:p w14:paraId="1EEC25CE" w14:textId="77777777" w:rsidR="00725ADB" w:rsidRPr="00F52967" w:rsidRDefault="00725ADB" w:rsidP="00F87473">
            <w:pPr>
              <w:rPr>
                <w:rFonts w:cs="Calibri"/>
                <w:sz w:val="18"/>
                <w:szCs w:val="18"/>
              </w:rPr>
            </w:pPr>
          </w:p>
        </w:tc>
        <w:tc>
          <w:tcPr>
            <w:tcW w:w="441" w:type="dxa"/>
            <w:shd w:val="clear" w:color="auto" w:fill="9CC2E5"/>
          </w:tcPr>
          <w:p w14:paraId="64731F09" w14:textId="77777777" w:rsidR="00725ADB" w:rsidRPr="00F52967" w:rsidRDefault="00725ADB" w:rsidP="00F87473">
            <w:pPr>
              <w:rPr>
                <w:rFonts w:cs="Calibri"/>
                <w:sz w:val="18"/>
                <w:szCs w:val="18"/>
              </w:rPr>
            </w:pPr>
          </w:p>
        </w:tc>
        <w:tc>
          <w:tcPr>
            <w:tcW w:w="441" w:type="dxa"/>
            <w:shd w:val="clear" w:color="auto" w:fill="auto"/>
          </w:tcPr>
          <w:p w14:paraId="2F7A75E3" w14:textId="77777777" w:rsidR="00725ADB" w:rsidRPr="00F52967" w:rsidRDefault="00725ADB" w:rsidP="00F87473">
            <w:pPr>
              <w:rPr>
                <w:rFonts w:cs="Calibri"/>
                <w:sz w:val="18"/>
                <w:szCs w:val="18"/>
              </w:rPr>
            </w:pPr>
          </w:p>
        </w:tc>
        <w:tc>
          <w:tcPr>
            <w:tcW w:w="441" w:type="dxa"/>
            <w:shd w:val="clear" w:color="auto" w:fill="auto"/>
          </w:tcPr>
          <w:p w14:paraId="0809423C" w14:textId="77777777" w:rsidR="00725ADB" w:rsidRPr="00F52967" w:rsidRDefault="00725ADB" w:rsidP="00F87473">
            <w:pPr>
              <w:rPr>
                <w:rFonts w:cs="Calibri"/>
                <w:sz w:val="18"/>
                <w:szCs w:val="18"/>
              </w:rPr>
            </w:pPr>
          </w:p>
        </w:tc>
        <w:tc>
          <w:tcPr>
            <w:tcW w:w="441" w:type="dxa"/>
            <w:shd w:val="clear" w:color="auto" w:fill="auto"/>
          </w:tcPr>
          <w:p w14:paraId="663EB72F" w14:textId="77777777" w:rsidR="00725ADB" w:rsidRPr="00F52967" w:rsidRDefault="00725ADB" w:rsidP="00F87473">
            <w:pPr>
              <w:rPr>
                <w:rFonts w:cs="Calibri"/>
                <w:sz w:val="18"/>
                <w:szCs w:val="18"/>
              </w:rPr>
            </w:pPr>
          </w:p>
        </w:tc>
      </w:tr>
      <w:tr w:rsidR="00725ADB" w:rsidRPr="00F52967" w14:paraId="2346F609" w14:textId="77777777" w:rsidTr="00F87473">
        <w:tc>
          <w:tcPr>
            <w:tcW w:w="4219" w:type="dxa"/>
            <w:shd w:val="clear" w:color="auto" w:fill="auto"/>
          </w:tcPr>
          <w:p w14:paraId="06717974" w14:textId="77777777" w:rsidR="00725ADB" w:rsidRPr="00F52967" w:rsidRDefault="00725ADB" w:rsidP="00F87473">
            <w:pPr>
              <w:rPr>
                <w:rFonts w:cs="Calibri"/>
                <w:sz w:val="18"/>
                <w:szCs w:val="18"/>
              </w:rPr>
            </w:pPr>
            <w:r w:rsidRPr="00F52967">
              <w:rPr>
                <w:rFonts w:cs="Calibri"/>
                <w:b/>
                <w:color w:val="000000"/>
                <w:sz w:val="18"/>
                <w:szCs w:val="18"/>
                <w:lang w:val="en-GB"/>
              </w:rPr>
              <w:t xml:space="preserve">Output 2.2: </w:t>
            </w:r>
            <w:r w:rsidRPr="00F52967">
              <w:rPr>
                <w:rFonts w:eastAsia="Times New Roman" w:cs="Calibri"/>
                <w:bCs/>
                <w:color w:val="000000"/>
                <w:sz w:val="18"/>
                <w:szCs w:val="18"/>
              </w:rPr>
              <w:t>Conduct Community and participatory shoreline assessment of community assets (infrastructure and ecosystems) vulnerable to coastal storms and sea level rise,</w:t>
            </w:r>
          </w:p>
        </w:tc>
        <w:tc>
          <w:tcPr>
            <w:tcW w:w="1128" w:type="dxa"/>
            <w:shd w:val="clear" w:color="auto" w:fill="auto"/>
          </w:tcPr>
          <w:p w14:paraId="4A4D1435" w14:textId="77777777" w:rsidR="00725ADB" w:rsidRPr="00F52967" w:rsidRDefault="00725ADB" w:rsidP="00F87473">
            <w:pPr>
              <w:rPr>
                <w:rFonts w:cs="Calibri"/>
                <w:sz w:val="18"/>
                <w:szCs w:val="18"/>
              </w:rPr>
            </w:pPr>
            <w:r w:rsidRPr="00F52967">
              <w:rPr>
                <w:rFonts w:cs="Calibri"/>
                <w:color w:val="000000"/>
                <w:sz w:val="18"/>
                <w:szCs w:val="18"/>
              </w:rPr>
              <w:t>EPA-SL</w:t>
            </w:r>
          </w:p>
        </w:tc>
        <w:tc>
          <w:tcPr>
            <w:tcW w:w="442" w:type="dxa"/>
            <w:shd w:val="clear" w:color="auto" w:fill="auto"/>
          </w:tcPr>
          <w:p w14:paraId="0A0D1085" w14:textId="77777777" w:rsidR="00725ADB" w:rsidRPr="00F52967" w:rsidRDefault="00725ADB" w:rsidP="00F87473">
            <w:pPr>
              <w:rPr>
                <w:rFonts w:cs="Calibri"/>
                <w:sz w:val="18"/>
                <w:szCs w:val="18"/>
              </w:rPr>
            </w:pPr>
          </w:p>
        </w:tc>
        <w:tc>
          <w:tcPr>
            <w:tcW w:w="442" w:type="dxa"/>
            <w:shd w:val="clear" w:color="auto" w:fill="auto"/>
          </w:tcPr>
          <w:p w14:paraId="323F7AEF" w14:textId="77777777" w:rsidR="00725ADB" w:rsidRPr="00F52967" w:rsidRDefault="00725ADB" w:rsidP="00F87473">
            <w:pPr>
              <w:rPr>
                <w:rFonts w:cs="Calibri"/>
                <w:sz w:val="18"/>
                <w:szCs w:val="18"/>
              </w:rPr>
            </w:pPr>
          </w:p>
        </w:tc>
        <w:tc>
          <w:tcPr>
            <w:tcW w:w="442" w:type="dxa"/>
            <w:shd w:val="clear" w:color="auto" w:fill="9CC2E5"/>
          </w:tcPr>
          <w:p w14:paraId="485BFAA4" w14:textId="77777777" w:rsidR="00725ADB" w:rsidRPr="00F52967" w:rsidRDefault="00725ADB" w:rsidP="00F87473">
            <w:pPr>
              <w:rPr>
                <w:rFonts w:cs="Calibri"/>
                <w:sz w:val="18"/>
                <w:szCs w:val="18"/>
              </w:rPr>
            </w:pPr>
          </w:p>
        </w:tc>
        <w:tc>
          <w:tcPr>
            <w:tcW w:w="442" w:type="dxa"/>
            <w:shd w:val="clear" w:color="auto" w:fill="9CC2E5" w:themeFill="accent1" w:themeFillTint="99"/>
          </w:tcPr>
          <w:p w14:paraId="0BAB3AED" w14:textId="77777777" w:rsidR="00725ADB" w:rsidRPr="00F52967" w:rsidRDefault="00725ADB" w:rsidP="00F87473">
            <w:pPr>
              <w:rPr>
                <w:rFonts w:cs="Calibri"/>
                <w:sz w:val="18"/>
                <w:szCs w:val="18"/>
              </w:rPr>
            </w:pPr>
          </w:p>
        </w:tc>
        <w:tc>
          <w:tcPr>
            <w:tcW w:w="442" w:type="dxa"/>
            <w:shd w:val="clear" w:color="auto" w:fill="9CC2E5" w:themeFill="accent1" w:themeFillTint="99"/>
          </w:tcPr>
          <w:p w14:paraId="4300454D" w14:textId="77777777" w:rsidR="00725ADB" w:rsidRPr="00F52967" w:rsidRDefault="00725ADB" w:rsidP="00F87473">
            <w:pPr>
              <w:rPr>
                <w:rFonts w:cs="Calibri"/>
                <w:sz w:val="18"/>
                <w:szCs w:val="18"/>
              </w:rPr>
            </w:pPr>
          </w:p>
        </w:tc>
        <w:tc>
          <w:tcPr>
            <w:tcW w:w="442" w:type="dxa"/>
            <w:shd w:val="clear" w:color="auto" w:fill="9CC2E5" w:themeFill="accent1" w:themeFillTint="99"/>
          </w:tcPr>
          <w:p w14:paraId="7C6F8571" w14:textId="77777777" w:rsidR="00725ADB" w:rsidRPr="00F52967" w:rsidRDefault="00725ADB" w:rsidP="00F87473">
            <w:pPr>
              <w:rPr>
                <w:rFonts w:cs="Calibri"/>
                <w:sz w:val="18"/>
                <w:szCs w:val="18"/>
              </w:rPr>
            </w:pPr>
          </w:p>
        </w:tc>
        <w:tc>
          <w:tcPr>
            <w:tcW w:w="442" w:type="dxa"/>
            <w:shd w:val="clear" w:color="auto" w:fill="9CC2E5" w:themeFill="accent1" w:themeFillTint="99"/>
          </w:tcPr>
          <w:p w14:paraId="5D5F4486" w14:textId="77777777" w:rsidR="00725ADB" w:rsidRPr="00F52967" w:rsidRDefault="00725ADB" w:rsidP="00F87473">
            <w:pPr>
              <w:rPr>
                <w:rFonts w:cs="Calibri"/>
                <w:sz w:val="18"/>
                <w:szCs w:val="18"/>
              </w:rPr>
            </w:pPr>
          </w:p>
        </w:tc>
        <w:tc>
          <w:tcPr>
            <w:tcW w:w="442" w:type="dxa"/>
            <w:shd w:val="clear" w:color="auto" w:fill="9CC2E5" w:themeFill="accent1" w:themeFillTint="99"/>
          </w:tcPr>
          <w:p w14:paraId="2AD4A7EA" w14:textId="77777777" w:rsidR="00725ADB" w:rsidRPr="00F52967" w:rsidRDefault="00725ADB" w:rsidP="00F87473">
            <w:pPr>
              <w:rPr>
                <w:rFonts w:cs="Calibri"/>
                <w:sz w:val="18"/>
                <w:szCs w:val="18"/>
              </w:rPr>
            </w:pPr>
          </w:p>
        </w:tc>
        <w:tc>
          <w:tcPr>
            <w:tcW w:w="441" w:type="dxa"/>
            <w:shd w:val="clear" w:color="auto" w:fill="auto"/>
          </w:tcPr>
          <w:p w14:paraId="3B3A90AD" w14:textId="77777777" w:rsidR="00725ADB" w:rsidRPr="00F52967" w:rsidRDefault="00725ADB" w:rsidP="00F87473">
            <w:pPr>
              <w:rPr>
                <w:rFonts w:cs="Calibri"/>
                <w:sz w:val="18"/>
                <w:szCs w:val="18"/>
              </w:rPr>
            </w:pPr>
          </w:p>
        </w:tc>
        <w:tc>
          <w:tcPr>
            <w:tcW w:w="441" w:type="dxa"/>
            <w:shd w:val="clear" w:color="auto" w:fill="auto"/>
          </w:tcPr>
          <w:p w14:paraId="50CD206D" w14:textId="77777777" w:rsidR="00725ADB" w:rsidRPr="00F52967" w:rsidRDefault="00725ADB" w:rsidP="00F87473">
            <w:pPr>
              <w:rPr>
                <w:rFonts w:cs="Calibri"/>
                <w:sz w:val="18"/>
                <w:szCs w:val="18"/>
              </w:rPr>
            </w:pPr>
          </w:p>
        </w:tc>
        <w:tc>
          <w:tcPr>
            <w:tcW w:w="441" w:type="dxa"/>
            <w:shd w:val="clear" w:color="auto" w:fill="auto"/>
          </w:tcPr>
          <w:p w14:paraId="6861DECB" w14:textId="77777777" w:rsidR="00725ADB" w:rsidRPr="00F52967" w:rsidRDefault="00725ADB" w:rsidP="00F87473">
            <w:pPr>
              <w:rPr>
                <w:rFonts w:cs="Calibri"/>
                <w:sz w:val="18"/>
                <w:szCs w:val="18"/>
              </w:rPr>
            </w:pPr>
          </w:p>
        </w:tc>
        <w:tc>
          <w:tcPr>
            <w:tcW w:w="441" w:type="dxa"/>
            <w:shd w:val="clear" w:color="auto" w:fill="auto"/>
          </w:tcPr>
          <w:p w14:paraId="0DAD12DA" w14:textId="77777777" w:rsidR="00725ADB" w:rsidRPr="00F52967" w:rsidRDefault="00725ADB" w:rsidP="00F87473">
            <w:pPr>
              <w:rPr>
                <w:rFonts w:cs="Calibri"/>
                <w:sz w:val="18"/>
                <w:szCs w:val="18"/>
              </w:rPr>
            </w:pPr>
          </w:p>
        </w:tc>
        <w:tc>
          <w:tcPr>
            <w:tcW w:w="441" w:type="dxa"/>
            <w:shd w:val="clear" w:color="auto" w:fill="auto"/>
          </w:tcPr>
          <w:p w14:paraId="43B8E766" w14:textId="77777777" w:rsidR="00725ADB" w:rsidRPr="00F52967" w:rsidRDefault="00725ADB" w:rsidP="00F87473">
            <w:pPr>
              <w:rPr>
                <w:rFonts w:cs="Calibri"/>
                <w:sz w:val="18"/>
                <w:szCs w:val="18"/>
              </w:rPr>
            </w:pPr>
          </w:p>
        </w:tc>
        <w:tc>
          <w:tcPr>
            <w:tcW w:w="441" w:type="dxa"/>
            <w:shd w:val="clear" w:color="auto" w:fill="auto"/>
          </w:tcPr>
          <w:p w14:paraId="2792025B" w14:textId="77777777" w:rsidR="00725ADB" w:rsidRPr="00F52967" w:rsidRDefault="00725ADB" w:rsidP="00F87473">
            <w:pPr>
              <w:rPr>
                <w:rFonts w:cs="Calibri"/>
                <w:sz w:val="18"/>
                <w:szCs w:val="18"/>
              </w:rPr>
            </w:pPr>
          </w:p>
        </w:tc>
        <w:tc>
          <w:tcPr>
            <w:tcW w:w="441" w:type="dxa"/>
            <w:shd w:val="clear" w:color="auto" w:fill="auto"/>
          </w:tcPr>
          <w:p w14:paraId="27712FC8" w14:textId="77777777" w:rsidR="00725ADB" w:rsidRPr="00F52967" w:rsidRDefault="00725ADB" w:rsidP="00F87473">
            <w:pPr>
              <w:rPr>
                <w:rFonts w:cs="Calibri"/>
                <w:sz w:val="18"/>
                <w:szCs w:val="18"/>
              </w:rPr>
            </w:pPr>
          </w:p>
        </w:tc>
        <w:tc>
          <w:tcPr>
            <w:tcW w:w="441" w:type="dxa"/>
            <w:shd w:val="clear" w:color="auto" w:fill="auto"/>
          </w:tcPr>
          <w:p w14:paraId="3C42D383" w14:textId="77777777" w:rsidR="00725ADB" w:rsidRPr="00F52967" w:rsidRDefault="00725ADB" w:rsidP="00F87473">
            <w:pPr>
              <w:rPr>
                <w:rFonts w:cs="Calibri"/>
                <w:sz w:val="18"/>
                <w:szCs w:val="18"/>
              </w:rPr>
            </w:pPr>
          </w:p>
        </w:tc>
        <w:tc>
          <w:tcPr>
            <w:tcW w:w="441" w:type="dxa"/>
            <w:shd w:val="clear" w:color="auto" w:fill="auto"/>
          </w:tcPr>
          <w:p w14:paraId="6AB929D8" w14:textId="77777777" w:rsidR="00725ADB" w:rsidRPr="00F52967" w:rsidRDefault="00725ADB" w:rsidP="00F87473">
            <w:pPr>
              <w:rPr>
                <w:rFonts w:cs="Calibri"/>
                <w:sz w:val="18"/>
                <w:szCs w:val="18"/>
              </w:rPr>
            </w:pPr>
          </w:p>
        </w:tc>
        <w:tc>
          <w:tcPr>
            <w:tcW w:w="441" w:type="dxa"/>
            <w:shd w:val="clear" w:color="auto" w:fill="auto"/>
          </w:tcPr>
          <w:p w14:paraId="5C873AD4" w14:textId="77777777" w:rsidR="00725ADB" w:rsidRPr="00F52967" w:rsidRDefault="00725ADB" w:rsidP="00F87473">
            <w:pPr>
              <w:rPr>
                <w:rFonts w:cs="Calibri"/>
                <w:sz w:val="18"/>
                <w:szCs w:val="18"/>
              </w:rPr>
            </w:pPr>
          </w:p>
        </w:tc>
        <w:tc>
          <w:tcPr>
            <w:tcW w:w="441" w:type="dxa"/>
            <w:shd w:val="clear" w:color="auto" w:fill="auto"/>
          </w:tcPr>
          <w:p w14:paraId="4AE8BE6B" w14:textId="77777777" w:rsidR="00725ADB" w:rsidRPr="00F52967" w:rsidRDefault="00725ADB" w:rsidP="00F87473">
            <w:pPr>
              <w:rPr>
                <w:rFonts w:cs="Calibri"/>
                <w:sz w:val="18"/>
                <w:szCs w:val="18"/>
              </w:rPr>
            </w:pPr>
          </w:p>
        </w:tc>
        <w:tc>
          <w:tcPr>
            <w:tcW w:w="441" w:type="dxa"/>
            <w:shd w:val="clear" w:color="auto" w:fill="auto"/>
          </w:tcPr>
          <w:p w14:paraId="5DDDDBD2" w14:textId="77777777" w:rsidR="00725ADB" w:rsidRPr="00F52967" w:rsidRDefault="00725ADB" w:rsidP="00F87473">
            <w:pPr>
              <w:rPr>
                <w:rFonts w:cs="Calibri"/>
                <w:sz w:val="18"/>
                <w:szCs w:val="18"/>
              </w:rPr>
            </w:pPr>
          </w:p>
        </w:tc>
      </w:tr>
      <w:tr w:rsidR="00725ADB" w:rsidRPr="00F52967" w14:paraId="5718B05A" w14:textId="77777777" w:rsidTr="00F87473">
        <w:tc>
          <w:tcPr>
            <w:tcW w:w="4219" w:type="dxa"/>
            <w:shd w:val="clear" w:color="auto" w:fill="auto"/>
          </w:tcPr>
          <w:p w14:paraId="74597C93" w14:textId="77777777" w:rsidR="00725ADB" w:rsidRPr="00F52967" w:rsidRDefault="00725ADB" w:rsidP="00F87473">
            <w:pPr>
              <w:rPr>
                <w:rFonts w:cs="Calibri"/>
                <w:sz w:val="18"/>
                <w:szCs w:val="18"/>
              </w:rPr>
            </w:pPr>
            <w:r w:rsidRPr="00F52967">
              <w:rPr>
                <w:rFonts w:cs="Calibri"/>
                <w:b/>
                <w:color w:val="000000"/>
                <w:sz w:val="18"/>
                <w:szCs w:val="18"/>
                <w:lang w:val="en-GB"/>
              </w:rPr>
              <w:t xml:space="preserve">Output 2.2: </w:t>
            </w:r>
            <w:r w:rsidRPr="00F52967">
              <w:rPr>
                <w:rFonts w:eastAsia="Times New Roman" w:cs="Calibri"/>
                <w:bCs/>
                <w:color w:val="000000"/>
                <w:sz w:val="18"/>
                <w:szCs w:val="18"/>
              </w:rPr>
              <w:t>Develop specific</w:t>
            </w:r>
            <w:r w:rsidRPr="00F52967">
              <w:rPr>
                <w:rFonts w:cs="Calibri"/>
                <w:sz w:val="18"/>
                <w:szCs w:val="18"/>
              </w:rPr>
              <w:t xml:space="preserve"> EbA guidance manual to support construction of ecosystem based interventions.</w:t>
            </w:r>
          </w:p>
        </w:tc>
        <w:tc>
          <w:tcPr>
            <w:tcW w:w="1128" w:type="dxa"/>
            <w:shd w:val="clear" w:color="auto" w:fill="auto"/>
          </w:tcPr>
          <w:p w14:paraId="280D1448" w14:textId="77777777" w:rsidR="00725ADB" w:rsidRPr="00F52967" w:rsidRDefault="00725ADB" w:rsidP="00F87473">
            <w:pPr>
              <w:rPr>
                <w:rFonts w:cs="Calibri"/>
                <w:sz w:val="18"/>
                <w:szCs w:val="18"/>
              </w:rPr>
            </w:pPr>
            <w:r w:rsidRPr="00F52967">
              <w:rPr>
                <w:rFonts w:cs="Calibri"/>
                <w:color w:val="000000"/>
                <w:sz w:val="18"/>
                <w:szCs w:val="18"/>
              </w:rPr>
              <w:t>EPA-SL</w:t>
            </w:r>
          </w:p>
        </w:tc>
        <w:tc>
          <w:tcPr>
            <w:tcW w:w="442" w:type="dxa"/>
            <w:shd w:val="clear" w:color="auto" w:fill="auto"/>
          </w:tcPr>
          <w:p w14:paraId="18CFD1D2" w14:textId="77777777" w:rsidR="00725ADB" w:rsidRPr="00F52967" w:rsidRDefault="00725ADB" w:rsidP="00F87473">
            <w:pPr>
              <w:rPr>
                <w:rFonts w:cs="Calibri"/>
                <w:sz w:val="18"/>
                <w:szCs w:val="18"/>
              </w:rPr>
            </w:pPr>
          </w:p>
        </w:tc>
        <w:tc>
          <w:tcPr>
            <w:tcW w:w="442" w:type="dxa"/>
            <w:shd w:val="clear" w:color="auto" w:fill="auto"/>
          </w:tcPr>
          <w:p w14:paraId="77B11996" w14:textId="77777777" w:rsidR="00725ADB" w:rsidRPr="00F52967" w:rsidRDefault="00725ADB" w:rsidP="00F87473">
            <w:pPr>
              <w:rPr>
                <w:rFonts w:cs="Calibri"/>
                <w:sz w:val="18"/>
                <w:szCs w:val="18"/>
              </w:rPr>
            </w:pPr>
          </w:p>
        </w:tc>
        <w:tc>
          <w:tcPr>
            <w:tcW w:w="442" w:type="dxa"/>
            <w:shd w:val="clear" w:color="auto" w:fill="auto"/>
          </w:tcPr>
          <w:p w14:paraId="602F8773" w14:textId="77777777" w:rsidR="00725ADB" w:rsidRPr="00F52967" w:rsidRDefault="00725ADB" w:rsidP="00F87473">
            <w:pPr>
              <w:rPr>
                <w:rFonts w:cs="Calibri"/>
                <w:sz w:val="18"/>
                <w:szCs w:val="18"/>
              </w:rPr>
            </w:pPr>
          </w:p>
        </w:tc>
        <w:tc>
          <w:tcPr>
            <w:tcW w:w="442" w:type="dxa"/>
            <w:shd w:val="clear" w:color="auto" w:fill="auto"/>
          </w:tcPr>
          <w:p w14:paraId="1A6C3FA4" w14:textId="77777777" w:rsidR="00725ADB" w:rsidRPr="00F52967" w:rsidRDefault="00725ADB" w:rsidP="00F87473">
            <w:pPr>
              <w:rPr>
                <w:rFonts w:cs="Calibri"/>
                <w:sz w:val="18"/>
                <w:szCs w:val="18"/>
              </w:rPr>
            </w:pPr>
          </w:p>
        </w:tc>
        <w:tc>
          <w:tcPr>
            <w:tcW w:w="442" w:type="dxa"/>
            <w:shd w:val="clear" w:color="auto" w:fill="auto"/>
          </w:tcPr>
          <w:p w14:paraId="45D22988" w14:textId="77777777" w:rsidR="00725ADB" w:rsidRPr="00F52967" w:rsidRDefault="00725ADB" w:rsidP="00F87473">
            <w:pPr>
              <w:rPr>
                <w:rFonts w:cs="Calibri"/>
                <w:sz w:val="18"/>
                <w:szCs w:val="18"/>
              </w:rPr>
            </w:pPr>
          </w:p>
        </w:tc>
        <w:tc>
          <w:tcPr>
            <w:tcW w:w="442" w:type="dxa"/>
            <w:shd w:val="clear" w:color="auto" w:fill="auto"/>
          </w:tcPr>
          <w:p w14:paraId="2A900DAA" w14:textId="77777777" w:rsidR="00725ADB" w:rsidRPr="00F52967" w:rsidRDefault="00725ADB" w:rsidP="00F87473">
            <w:pPr>
              <w:rPr>
                <w:rFonts w:cs="Calibri"/>
                <w:sz w:val="18"/>
                <w:szCs w:val="18"/>
              </w:rPr>
            </w:pPr>
          </w:p>
        </w:tc>
        <w:tc>
          <w:tcPr>
            <w:tcW w:w="442" w:type="dxa"/>
            <w:shd w:val="clear" w:color="auto" w:fill="auto"/>
          </w:tcPr>
          <w:p w14:paraId="736902A1" w14:textId="77777777" w:rsidR="00725ADB" w:rsidRPr="00F52967" w:rsidRDefault="00725ADB" w:rsidP="00F87473">
            <w:pPr>
              <w:rPr>
                <w:rFonts w:cs="Calibri"/>
                <w:sz w:val="18"/>
                <w:szCs w:val="18"/>
              </w:rPr>
            </w:pPr>
          </w:p>
        </w:tc>
        <w:tc>
          <w:tcPr>
            <w:tcW w:w="442" w:type="dxa"/>
            <w:shd w:val="clear" w:color="auto" w:fill="auto"/>
          </w:tcPr>
          <w:p w14:paraId="1E96CC75" w14:textId="77777777" w:rsidR="00725ADB" w:rsidRPr="00F52967" w:rsidRDefault="00725ADB" w:rsidP="00F87473">
            <w:pPr>
              <w:rPr>
                <w:rFonts w:cs="Calibri"/>
                <w:sz w:val="18"/>
                <w:szCs w:val="18"/>
              </w:rPr>
            </w:pPr>
          </w:p>
        </w:tc>
        <w:tc>
          <w:tcPr>
            <w:tcW w:w="441" w:type="dxa"/>
            <w:shd w:val="clear" w:color="auto" w:fill="9CC2E5"/>
          </w:tcPr>
          <w:p w14:paraId="1A2E629F" w14:textId="77777777" w:rsidR="00725ADB" w:rsidRPr="00F52967" w:rsidRDefault="00725ADB" w:rsidP="00F87473">
            <w:pPr>
              <w:rPr>
                <w:rFonts w:cs="Calibri"/>
                <w:sz w:val="18"/>
                <w:szCs w:val="18"/>
              </w:rPr>
            </w:pPr>
          </w:p>
        </w:tc>
        <w:tc>
          <w:tcPr>
            <w:tcW w:w="441" w:type="dxa"/>
            <w:shd w:val="clear" w:color="auto" w:fill="9CC2E5"/>
          </w:tcPr>
          <w:p w14:paraId="008A377F" w14:textId="77777777" w:rsidR="00725ADB" w:rsidRPr="00F52967" w:rsidRDefault="00725ADB" w:rsidP="00F87473">
            <w:pPr>
              <w:rPr>
                <w:rFonts w:cs="Calibri"/>
                <w:sz w:val="18"/>
                <w:szCs w:val="18"/>
              </w:rPr>
            </w:pPr>
          </w:p>
        </w:tc>
        <w:tc>
          <w:tcPr>
            <w:tcW w:w="441" w:type="dxa"/>
            <w:shd w:val="clear" w:color="auto" w:fill="9CC2E5"/>
          </w:tcPr>
          <w:p w14:paraId="517FAC6C" w14:textId="77777777" w:rsidR="00725ADB" w:rsidRPr="00F52967" w:rsidRDefault="00725ADB" w:rsidP="00F87473">
            <w:pPr>
              <w:rPr>
                <w:rFonts w:cs="Calibri"/>
                <w:sz w:val="18"/>
                <w:szCs w:val="18"/>
              </w:rPr>
            </w:pPr>
          </w:p>
        </w:tc>
        <w:tc>
          <w:tcPr>
            <w:tcW w:w="441" w:type="dxa"/>
            <w:shd w:val="clear" w:color="auto" w:fill="9CC2E5"/>
          </w:tcPr>
          <w:p w14:paraId="2A06884C" w14:textId="77777777" w:rsidR="00725ADB" w:rsidRPr="00F52967" w:rsidRDefault="00725ADB" w:rsidP="00F87473">
            <w:pPr>
              <w:rPr>
                <w:rFonts w:cs="Calibri"/>
                <w:sz w:val="18"/>
                <w:szCs w:val="18"/>
              </w:rPr>
            </w:pPr>
          </w:p>
        </w:tc>
        <w:tc>
          <w:tcPr>
            <w:tcW w:w="441" w:type="dxa"/>
            <w:shd w:val="clear" w:color="auto" w:fill="9CC2E5"/>
          </w:tcPr>
          <w:p w14:paraId="57A7A17A" w14:textId="77777777" w:rsidR="00725ADB" w:rsidRPr="00F52967" w:rsidRDefault="00725ADB" w:rsidP="00F87473">
            <w:pPr>
              <w:rPr>
                <w:rFonts w:cs="Calibri"/>
                <w:sz w:val="18"/>
                <w:szCs w:val="18"/>
              </w:rPr>
            </w:pPr>
          </w:p>
        </w:tc>
        <w:tc>
          <w:tcPr>
            <w:tcW w:w="441" w:type="dxa"/>
            <w:shd w:val="clear" w:color="auto" w:fill="9CC2E5"/>
          </w:tcPr>
          <w:p w14:paraId="54EAA54D" w14:textId="77777777" w:rsidR="00725ADB" w:rsidRPr="00F52967" w:rsidRDefault="00725ADB" w:rsidP="00F87473">
            <w:pPr>
              <w:rPr>
                <w:rFonts w:cs="Calibri"/>
                <w:sz w:val="18"/>
                <w:szCs w:val="18"/>
              </w:rPr>
            </w:pPr>
          </w:p>
        </w:tc>
        <w:tc>
          <w:tcPr>
            <w:tcW w:w="441" w:type="dxa"/>
            <w:shd w:val="clear" w:color="auto" w:fill="9CC2E5"/>
          </w:tcPr>
          <w:p w14:paraId="48D46EF6" w14:textId="77777777" w:rsidR="00725ADB" w:rsidRPr="00F52967" w:rsidRDefault="00725ADB" w:rsidP="00F87473">
            <w:pPr>
              <w:rPr>
                <w:rFonts w:cs="Calibri"/>
                <w:sz w:val="18"/>
                <w:szCs w:val="18"/>
              </w:rPr>
            </w:pPr>
          </w:p>
        </w:tc>
        <w:tc>
          <w:tcPr>
            <w:tcW w:w="441" w:type="dxa"/>
            <w:shd w:val="clear" w:color="auto" w:fill="9CC2E5"/>
          </w:tcPr>
          <w:p w14:paraId="18B1B41A" w14:textId="77777777" w:rsidR="00725ADB" w:rsidRPr="00F52967" w:rsidRDefault="00725ADB" w:rsidP="00F87473">
            <w:pPr>
              <w:rPr>
                <w:rFonts w:cs="Calibri"/>
                <w:sz w:val="18"/>
                <w:szCs w:val="18"/>
              </w:rPr>
            </w:pPr>
          </w:p>
        </w:tc>
        <w:tc>
          <w:tcPr>
            <w:tcW w:w="441" w:type="dxa"/>
            <w:shd w:val="clear" w:color="auto" w:fill="auto"/>
          </w:tcPr>
          <w:p w14:paraId="74571006" w14:textId="77777777" w:rsidR="00725ADB" w:rsidRPr="00F52967" w:rsidRDefault="00725ADB" w:rsidP="00F87473">
            <w:pPr>
              <w:rPr>
                <w:rFonts w:cs="Calibri"/>
                <w:sz w:val="18"/>
                <w:szCs w:val="18"/>
              </w:rPr>
            </w:pPr>
          </w:p>
        </w:tc>
        <w:tc>
          <w:tcPr>
            <w:tcW w:w="441" w:type="dxa"/>
            <w:shd w:val="clear" w:color="auto" w:fill="auto"/>
          </w:tcPr>
          <w:p w14:paraId="4B0EBA6E" w14:textId="77777777" w:rsidR="00725ADB" w:rsidRPr="00F52967" w:rsidRDefault="00725ADB" w:rsidP="00F87473">
            <w:pPr>
              <w:rPr>
                <w:rFonts w:cs="Calibri"/>
                <w:sz w:val="18"/>
                <w:szCs w:val="18"/>
              </w:rPr>
            </w:pPr>
          </w:p>
        </w:tc>
        <w:tc>
          <w:tcPr>
            <w:tcW w:w="441" w:type="dxa"/>
            <w:shd w:val="clear" w:color="auto" w:fill="auto"/>
          </w:tcPr>
          <w:p w14:paraId="0F12D85E" w14:textId="77777777" w:rsidR="00725ADB" w:rsidRPr="00F52967" w:rsidRDefault="00725ADB" w:rsidP="00F87473">
            <w:pPr>
              <w:rPr>
                <w:rFonts w:cs="Calibri"/>
                <w:sz w:val="18"/>
                <w:szCs w:val="18"/>
              </w:rPr>
            </w:pPr>
          </w:p>
        </w:tc>
        <w:tc>
          <w:tcPr>
            <w:tcW w:w="441" w:type="dxa"/>
            <w:shd w:val="clear" w:color="auto" w:fill="auto"/>
          </w:tcPr>
          <w:p w14:paraId="61034FC9" w14:textId="77777777" w:rsidR="00725ADB" w:rsidRPr="00F52967" w:rsidRDefault="00725ADB" w:rsidP="00F87473">
            <w:pPr>
              <w:rPr>
                <w:rFonts w:cs="Calibri"/>
                <w:sz w:val="18"/>
                <w:szCs w:val="18"/>
              </w:rPr>
            </w:pPr>
          </w:p>
        </w:tc>
      </w:tr>
      <w:tr w:rsidR="00725ADB" w:rsidRPr="00F52967" w14:paraId="044C0615" w14:textId="77777777" w:rsidTr="00F87473">
        <w:tc>
          <w:tcPr>
            <w:tcW w:w="4219" w:type="dxa"/>
            <w:shd w:val="clear" w:color="auto" w:fill="auto"/>
          </w:tcPr>
          <w:p w14:paraId="693260D5" w14:textId="77777777" w:rsidR="00725ADB" w:rsidRPr="00F52967" w:rsidRDefault="00725ADB" w:rsidP="00F87473">
            <w:pPr>
              <w:rPr>
                <w:rFonts w:cs="Calibri"/>
                <w:sz w:val="18"/>
                <w:szCs w:val="18"/>
              </w:rPr>
            </w:pPr>
            <w:r w:rsidRPr="00F52967">
              <w:rPr>
                <w:rFonts w:cs="Calibri"/>
                <w:b/>
                <w:color w:val="000000"/>
                <w:sz w:val="18"/>
                <w:szCs w:val="18"/>
                <w:lang w:val="en-GB"/>
              </w:rPr>
              <w:t xml:space="preserve">Output 2.3: </w:t>
            </w:r>
            <w:r w:rsidRPr="00F52967">
              <w:rPr>
                <w:rFonts w:eastAsia="Times New Roman" w:cs="Calibri"/>
                <w:color w:val="0D0D0D"/>
                <w:sz w:val="18"/>
                <w:szCs w:val="18"/>
              </w:rPr>
              <w:t xml:space="preserve">Review current </w:t>
            </w:r>
            <w:r w:rsidR="00F60DC3" w:rsidRPr="00F52967">
              <w:rPr>
                <w:rFonts w:eastAsia="Times New Roman" w:cs="Calibri"/>
                <w:color w:val="0D0D0D"/>
                <w:sz w:val="18"/>
                <w:szCs w:val="18"/>
              </w:rPr>
              <w:t>marine</w:t>
            </w:r>
            <w:r w:rsidRPr="00F52967">
              <w:rPr>
                <w:rFonts w:eastAsia="Times New Roman" w:cs="Calibri"/>
                <w:color w:val="0D0D0D"/>
                <w:sz w:val="18"/>
                <w:szCs w:val="18"/>
              </w:rPr>
              <w:t xml:space="preserve"> use planning guidelines and processes; &amp; </w:t>
            </w:r>
            <w:r w:rsidR="00F60DC3" w:rsidRPr="00F52967">
              <w:rPr>
                <w:rFonts w:eastAsia="Times New Roman" w:cs="Calibri"/>
                <w:bCs/>
                <w:color w:val="0D0D0D"/>
                <w:sz w:val="18"/>
                <w:szCs w:val="18"/>
              </w:rPr>
              <w:t>develop options for Marine Spatial Planning (MSP) governance arrangements</w:t>
            </w:r>
          </w:p>
        </w:tc>
        <w:tc>
          <w:tcPr>
            <w:tcW w:w="1128" w:type="dxa"/>
            <w:shd w:val="clear" w:color="auto" w:fill="auto"/>
          </w:tcPr>
          <w:p w14:paraId="4CB9BA0C" w14:textId="77777777" w:rsidR="00725ADB" w:rsidRPr="00F52967" w:rsidRDefault="00725ADB" w:rsidP="00F87473">
            <w:pPr>
              <w:rPr>
                <w:rFonts w:cs="Calibri"/>
                <w:sz w:val="18"/>
                <w:szCs w:val="18"/>
              </w:rPr>
            </w:pPr>
            <w:r w:rsidRPr="00F52967">
              <w:rPr>
                <w:rFonts w:cs="Calibri"/>
                <w:color w:val="000000"/>
                <w:sz w:val="18"/>
                <w:szCs w:val="18"/>
              </w:rPr>
              <w:t>EPA-SL</w:t>
            </w:r>
          </w:p>
        </w:tc>
        <w:tc>
          <w:tcPr>
            <w:tcW w:w="442" w:type="dxa"/>
            <w:shd w:val="clear" w:color="auto" w:fill="auto"/>
          </w:tcPr>
          <w:p w14:paraId="0C234311" w14:textId="77777777" w:rsidR="00725ADB" w:rsidRPr="00F52967" w:rsidRDefault="00725ADB" w:rsidP="00F87473">
            <w:pPr>
              <w:rPr>
                <w:rFonts w:cs="Calibri"/>
                <w:sz w:val="18"/>
                <w:szCs w:val="18"/>
              </w:rPr>
            </w:pPr>
          </w:p>
        </w:tc>
        <w:tc>
          <w:tcPr>
            <w:tcW w:w="442" w:type="dxa"/>
            <w:shd w:val="clear" w:color="auto" w:fill="auto"/>
          </w:tcPr>
          <w:p w14:paraId="3FD09B73" w14:textId="77777777" w:rsidR="00725ADB" w:rsidRPr="00F52967" w:rsidRDefault="00725ADB" w:rsidP="00F87473">
            <w:pPr>
              <w:rPr>
                <w:rFonts w:cs="Calibri"/>
                <w:sz w:val="18"/>
                <w:szCs w:val="18"/>
              </w:rPr>
            </w:pPr>
          </w:p>
        </w:tc>
        <w:tc>
          <w:tcPr>
            <w:tcW w:w="442" w:type="dxa"/>
            <w:shd w:val="clear" w:color="auto" w:fill="auto"/>
          </w:tcPr>
          <w:p w14:paraId="40E84E10" w14:textId="77777777" w:rsidR="00725ADB" w:rsidRPr="00F52967" w:rsidRDefault="00725ADB" w:rsidP="00F87473">
            <w:pPr>
              <w:rPr>
                <w:rFonts w:cs="Calibri"/>
                <w:sz w:val="18"/>
                <w:szCs w:val="18"/>
              </w:rPr>
            </w:pPr>
          </w:p>
        </w:tc>
        <w:tc>
          <w:tcPr>
            <w:tcW w:w="442" w:type="dxa"/>
            <w:shd w:val="clear" w:color="auto" w:fill="auto"/>
          </w:tcPr>
          <w:p w14:paraId="2B079A00" w14:textId="77777777" w:rsidR="00725ADB" w:rsidRPr="00F52967" w:rsidRDefault="00725ADB" w:rsidP="00F87473">
            <w:pPr>
              <w:rPr>
                <w:rFonts w:cs="Calibri"/>
                <w:sz w:val="18"/>
                <w:szCs w:val="18"/>
              </w:rPr>
            </w:pPr>
          </w:p>
        </w:tc>
        <w:tc>
          <w:tcPr>
            <w:tcW w:w="442" w:type="dxa"/>
            <w:shd w:val="clear" w:color="auto" w:fill="9CC2E5"/>
          </w:tcPr>
          <w:p w14:paraId="5DABB1D6" w14:textId="77777777" w:rsidR="00725ADB" w:rsidRPr="00F52967" w:rsidRDefault="00725ADB" w:rsidP="00F87473">
            <w:pPr>
              <w:rPr>
                <w:rFonts w:cs="Calibri"/>
                <w:sz w:val="18"/>
                <w:szCs w:val="18"/>
              </w:rPr>
            </w:pPr>
          </w:p>
        </w:tc>
        <w:tc>
          <w:tcPr>
            <w:tcW w:w="442" w:type="dxa"/>
            <w:shd w:val="clear" w:color="auto" w:fill="9CC2E5"/>
          </w:tcPr>
          <w:p w14:paraId="1ED255A8" w14:textId="77777777" w:rsidR="00725ADB" w:rsidRPr="00F52967" w:rsidRDefault="00725ADB" w:rsidP="00F87473">
            <w:pPr>
              <w:rPr>
                <w:rFonts w:cs="Calibri"/>
                <w:sz w:val="18"/>
                <w:szCs w:val="18"/>
              </w:rPr>
            </w:pPr>
          </w:p>
        </w:tc>
        <w:tc>
          <w:tcPr>
            <w:tcW w:w="442" w:type="dxa"/>
            <w:shd w:val="clear" w:color="auto" w:fill="9CC2E5"/>
          </w:tcPr>
          <w:p w14:paraId="062CCBA0" w14:textId="77777777" w:rsidR="00725ADB" w:rsidRPr="00F52967" w:rsidRDefault="00725ADB" w:rsidP="00F87473">
            <w:pPr>
              <w:rPr>
                <w:rFonts w:cs="Calibri"/>
                <w:sz w:val="18"/>
                <w:szCs w:val="18"/>
              </w:rPr>
            </w:pPr>
          </w:p>
        </w:tc>
        <w:tc>
          <w:tcPr>
            <w:tcW w:w="442" w:type="dxa"/>
            <w:shd w:val="clear" w:color="auto" w:fill="9CC2E5"/>
          </w:tcPr>
          <w:p w14:paraId="7F8C7870" w14:textId="77777777" w:rsidR="00725ADB" w:rsidRPr="00F52967" w:rsidRDefault="00725ADB" w:rsidP="00F87473">
            <w:pPr>
              <w:rPr>
                <w:rFonts w:cs="Calibri"/>
                <w:sz w:val="18"/>
                <w:szCs w:val="18"/>
              </w:rPr>
            </w:pPr>
          </w:p>
        </w:tc>
        <w:tc>
          <w:tcPr>
            <w:tcW w:w="441" w:type="dxa"/>
            <w:shd w:val="clear" w:color="auto" w:fill="9CC2E5"/>
          </w:tcPr>
          <w:p w14:paraId="4AF54D2F" w14:textId="77777777" w:rsidR="00725ADB" w:rsidRPr="00F52967" w:rsidRDefault="00725ADB" w:rsidP="00F87473">
            <w:pPr>
              <w:rPr>
                <w:rFonts w:cs="Calibri"/>
                <w:sz w:val="18"/>
                <w:szCs w:val="18"/>
              </w:rPr>
            </w:pPr>
          </w:p>
        </w:tc>
        <w:tc>
          <w:tcPr>
            <w:tcW w:w="441" w:type="dxa"/>
            <w:shd w:val="clear" w:color="auto" w:fill="9CC2E5" w:themeFill="accent1" w:themeFillTint="99"/>
          </w:tcPr>
          <w:p w14:paraId="3F9EDE83" w14:textId="77777777" w:rsidR="00725ADB" w:rsidRPr="00F52967" w:rsidRDefault="00725ADB" w:rsidP="00F87473">
            <w:pPr>
              <w:rPr>
                <w:rFonts w:cs="Calibri"/>
                <w:sz w:val="18"/>
                <w:szCs w:val="18"/>
              </w:rPr>
            </w:pPr>
          </w:p>
        </w:tc>
        <w:tc>
          <w:tcPr>
            <w:tcW w:w="441" w:type="dxa"/>
            <w:shd w:val="clear" w:color="auto" w:fill="9CC2E5" w:themeFill="accent1" w:themeFillTint="99"/>
          </w:tcPr>
          <w:p w14:paraId="4CCB2AA5" w14:textId="77777777" w:rsidR="00725ADB" w:rsidRPr="00F52967" w:rsidRDefault="00725ADB" w:rsidP="00F87473">
            <w:pPr>
              <w:rPr>
                <w:rFonts w:cs="Calibri"/>
                <w:sz w:val="18"/>
                <w:szCs w:val="18"/>
              </w:rPr>
            </w:pPr>
          </w:p>
        </w:tc>
        <w:tc>
          <w:tcPr>
            <w:tcW w:w="441" w:type="dxa"/>
            <w:shd w:val="clear" w:color="auto" w:fill="9CC2E5" w:themeFill="accent1" w:themeFillTint="99"/>
          </w:tcPr>
          <w:p w14:paraId="292FDABA" w14:textId="77777777" w:rsidR="00725ADB" w:rsidRPr="00F52967" w:rsidRDefault="00725ADB" w:rsidP="00F87473">
            <w:pPr>
              <w:rPr>
                <w:rFonts w:cs="Calibri"/>
                <w:sz w:val="18"/>
                <w:szCs w:val="18"/>
              </w:rPr>
            </w:pPr>
          </w:p>
        </w:tc>
        <w:tc>
          <w:tcPr>
            <w:tcW w:w="441" w:type="dxa"/>
            <w:shd w:val="clear" w:color="auto" w:fill="auto"/>
          </w:tcPr>
          <w:p w14:paraId="2BE6E2CB" w14:textId="77777777" w:rsidR="00725ADB" w:rsidRPr="00F52967" w:rsidRDefault="00725ADB" w:rsidP="00F87473">
            <w:pPr>
              <w:rPr>
                <w:rFonts w:cs="Calibri"/>
                <w:sz w:val="18"/>
                <w:szCs w:val="18"/>
              </w:rPr>
            </w:pPr>
          </w:p>
        </w:tc>
        <w:tc>
          <w:tcPr>
            <w:tcW w:w="441" w:type="dxa"/>
            <w:shd w:val="clear" w:color="auto" w:fill="auto"/>
          </w:tcPr>
          <w:p w14:paraId="53975BB0" w14:textId="77777777" w:rsidR="00725ADB" w:rsidRPr="00F52967" w:rsidRDefault="00725ADB" w:rsidP="00F87473">
            <w:pPr>
              <w:rPr>
                <w:rFonts w:cs="Calibri"/>
                <w:sz w:val="18"/>
                <w:szCs w:val="18"/>
              </w:rPr>
            </w:pPr>
          </w:p>
        </w:tc>
        <w:tc>
          <w:tcPr>
            <w:tcW w:w="441" w:type="dxa"/>
            <w:shd w:val="clear" w:color="auto" w:fill="auto"/>
          </w:tcPr>
          <w:p w14:paraId="70A555E3" w14:textId="77777777" w:rsidR="00725ADB" w:rsidRPr="00F52967" w:rsidRDefault="00725ADB" w:rsidP="00F87473">
            <w:pPr>
              <w:rPr>
                <w:rFonts w:cs="Calibri"/>
                <w:sz w:val="18"/>
                <w:szCs w:val="18"/>
              </w:rPr>
            </w:pPr>
          </w:p>
        </w:tc>
        <w:tc>
          <w:tcPr>
            <w:tcW w:w="441" w:type="dxa"/>
            <w:shd w:val="clear" w:color="auto" w:fill="auto"/>
          </w:tcPr>
          <w:p w14:paraId="11DCD556" w14:textId="77777777" w:rsidR="00725ADB" w:rsidRPr="00F52967" w:rsidRDefault="00725ADB" w:rsidP="00F87473">
            <w:pPr>
              <w:rPr>
                <w:rFonts w:cs="Calibri"/>
                <w:sz w:val="18"/>
                <w:szCs w:val="18"/>
              </w:rPr>
            </w:pPr>
          </w:p>
        </w:tc>
        <w:tc>
          <w:tcPr>
            <w:tcW w:w="441" w:type="dxa"/>
            <w:shd w:val="clear" w:color="auto" w:fill="auto"/>
          </w:tcPr>
          <w:p w14:paraId="5FF0FF0F" w14:textId="77777777" w:rsidR="00725ADB" w:rsidRPr="00F52967" w:rsidRDefault="00725ADB" w:rsidP="00F87473">
            <w:pPr>
              <w:rPr>
                <w:rFonts w:cs="Calibri"/>
                <w:sz w:val="18"/>
                <w:szCs w:val="18"/>
              </w:rPr>
            </w:pPr>
          </w:p>
        </w:tc>
        <w:tc>
          <w:tcPr>
            <w:tcW w:w="441" w:type="dxa"/>
            <w:shd w:val="clear" w:color="auto" w:fill="auto"/>
          </w:tcPr>
          <w:p w14:paraId="3B75D2D8" w14:textId="77777777" w:rsidR="00725ADB" w:rsidRPr="00F52967" w:rsidRDefault="00725ADB" w:rsidP="00F87473">
            <w:pPr>
              <w:rPr>
                <w:rFonts w:cs="Calibri"/>
                <w:sz w:val="18"/>
                <w:szCs w:val="18"/>
              </w:rPr>
            </w:pPr>
          </w:p>
        </w:tc>
        <w:tc>
          <w:tcPr>
            <w:tcW w:w="441" w:type="dxa"/>
            <w:shd w:val="clear" w:color="auto" w:fill="auto"/>
          </w:tcPr>
          <w:p w14:paraId="32266DA1" w14:textId="77777777" w:rsidR="00725ADB" w:rsidRPr="00F52967" w:rsidRDefault="00725ADB" w:rsidP="00F87473">
            <w:pPr>
              <w:rPr>
                <w:rFonts w:cs="Calibri"/>
                <w:sz w:val="18"/>
                <w:szCs w:val="18"/>
              </w:rPr>
            </w:pPr>
          </w:p>
        </w:tc>
        <w:tc>
          <w:tcPr>
            <w:tcW w:w="441" w:type="dxa"/>
            <w:shd w:val="clear" w:color="auto" w:fill="auto"/>
          </w:tcPr>
          <w:p w14:paraId="07488612" w14:textId="77777777" w:rsidR="00725ADB" w:rsidRPr="00F52967" w:rsidRDefault="00725ADB" w:rsidP="00F87473">
            <w:pPr>
              <w:rPr>
                <w:rFonts w:cs="Calibri"/>
                <w:sz w:val="18"/>
                <w:szCs w:val="18"/>
              </w:rPr>
            </w:pPr>
          </w:p>
        </w:tc>
      </w:tr>
      <w:tr w:rsidR="00725ADB" w:rsidRPr="00F52967" w14:paraId="648D20CF" w14:textId="77777777" w:rsidTr="00F87473">
        <w:tc>
          <w:tcPr>
            <w:tcW w:w="4219" w:type="dxa"/>
            <w:shd w:val="clear" w:color="auto" w:fill="auto"/>
          </w:tcPr>
          <w:p w14:paraId="7392072D" w14:textId="77777777" w:rsidR="00725ADB" w:rsidRPr="00F52967" w:rsidRDefault="00725ADB" w:rsidP="00F87473">
            <w:pPr>
              <w:rPr>
                <w:rFonts w:cs="Calibri"/>
                <w:sz w:val="18"/>
                <w:szCs w:val="18"/>
              </w:rPr>
            </w:pPr>
            <w:r w:rsidRPr="00F52967">
              <w:rPr>
                <w:rFonts w:cs="Calibri"/>
                <w:b/>
                <w:color w:val="000000"/>
                <w:sz w:val="18"/>
                <w:szCs w:val="18"/>
                <w:lang w:val="en-GB"/>
              </w:rPr>
              <w:t xml:space="preserve">Output 2.3: </w:t>
            </w:r>
            <w:r w:rsidR="00F60DC3" w:rsidRPr="00F52967">
              <w:rPr>
                <w:rFonts w:eastAsia="Times New Roman" w:cs="Calibri"/>
                <w:bCs/>
                <w:color w:val="0D0D0D"/>
                <w:sz w:val="18"/>
                <w:szCs w:val="18"/>
              </w:rPr>
              <w:t>Prepare of a draft implementation plan for MSP</w:t>
            </w:r>
          </w:p>
        </w:tc>
        <w:tc>
          <w:tcPr>
            <w:tcW w:w="1128" w:type="dxa"/>
            <w:shd w:val="clear" w:color="auto" w:fill="auto"/>
          </w:tcPr>
          <w:p w14:paraId="442A485A" w14:textId="77777777" w:rsidR="00725ADB" w:rsidRPr="00F52967" w:rsidRDefault="00725ADB" w:rsidP="00F87473">
            <w:pPr>
              <w:rPr>
                <w:rFonts w:cs="Calibri"/>
                <w:sz w:val="18"/>
                <w:szCs w:val="18"/>
              </w:rPr>
            </w:pPr>
            <w:r w:rsidRPr="00F52967">
              <w:rPr>
                <w:rFonts w:cs="Calibri"/>
                <w:color w:val="000000"/>
                <w:sz w:val="18"/>
                <w:szCs w:val="18"/>
              </w:rPr>
              <w:t>EPA-SL</w:t>
            </w:r>
          </w:p>
        </w:tc>
        <w:tc>
          <w:tcPr>
            <w:tcW w:w="442" w:type="dxa"/>
            <w:shd w:val="clear" w:color="auto" w:fill="auto"/>
          </w:tcPr>
          <w:p w14:paraId="25267A0A" w14:textId="77777777" w:rsidR="00725ADB" w:rsidRPr="00F52967" w:rsidRDefault="00725ADB" w:rsidP="00F87473">
            <w:pPr>
              <w:rPr>
                <w:rFonts w:cs="Calibri"/>
                <w:sz w:val="18"/>
                <w:szCs w:val="18"/>
              </w:rPr>
            </w:pPr>
          </w:p>
        </w:tc>
        <w:tc>
          <w:tcPr>
            <w:tcW w:w="442" w:type="dxa"/>
            <w:shd w:val="clear" w:color="auto" w:fill="auto"/>
          </w:tcPr>
          <w:p w14:paraId="5024A733" w14:textId="77777777" w:rsidR="00725ADB" w:rsidRPr="00F52967" w:rsidRDefault="00725ADB" w:rsidP="00F87473">
            <w:pPr>
              <w:rPr>
                <w:rFonts w:cs="Calibri"/>
                <w:sz w:val="18"/>
                <w:szCs w:val="18"/>
              </w:rPr>
            </w:pPr>
          </w:p>
        </w:tc>
        <w:tc>
          <w:tcPr>
            <w:tcW w:w="442" w:type="dxa"/>
            <w:shd w:val="clear" w:color="auto" w:fill="auto"/>
          </w:tcPr>
          <w:p w14:paraId="292F3A01" w14:textId="77777777" w:rsidR="00725ADB" w:rsidRPr="00F52967" w:rsidRDefault="00725ADB" w:rsidP="00F87473">
            <w:pPr>
              <w:rPr>
                <w:rFonts w:cs="Calibri"/>
                <w:sz w:val="18"/>
                <w:szCs w:val="18"/>
              </w:rPr>
            </w:pPr>
          </w:p>
        </w:tc>
        <w:tc>
          <w:tcPr>
            <w:tcW w:w="442" w:type="dxa"/>
            <w:shd w:val="clear" w:color="auto" w:fill="auto"/>
          </w:tcPr>
          <w:p w14:paraId="13D0F01D" w14:textId="77777777" w:rsidR="00725ADB" w:rsidRPr="00F52967" w:rsidRDefault="00725ADB" w:rsidP="00F87473">
            <w:pPr>
              <w:rPr>
                <w:rFonts w:cs="Calibri"/>
                <w:sz w:val="18"/>
                <w:szCs w:val="18"/>
              </w:rPr>
            </w:pPr>
          </w:p>
        </w:tc>
        <w:tc>
          <w:tcPr>
            <w:tcW w:w="442" w:type="dxa"/>
            <w:shd w:val="clear" w:color="auto" w:fill="auto"/>
          </w:tcPr>
          <w:p w14:paraId="51984168" w14:textId="77777777" w:rsidR="00725ADB" w:rsidRPr="00F52967" w:rsidRDefault="00725ADB" w:rsidP="00F87473">
            <w:pPr>
              <w:rPr>
                <w:rFonts w:cs="Calibri"/>
                <w:sz w:val="18"/>
                <w:szCs w:val="18"/>
              </w:rPr>
            </w:pPr>
          </w:p>
        </w:tc>
        <w:tc>
          <w:tcPr>
            <w:tcW w:w="442" w:type="dxa"/>
            <w:shd w:val="clear" w:color="auto" w:fill="auto"/>
          </w:tcPr>
          <w:p w14:paraId="59120773" w14:textId="77777777" w:rsidR="00725ADB" w:rsidRPr="00F52967" w:rsidRDefault="00725ADB" w:rsidP="00F87473">
            <w:pPr>
              <w:rPr>
                <w:rFonts w:cs="Calibri"/>
                <w:sz w:val="18"/>
                <w:szCs w:val="18"/>
              </w:rPr>
            </w:pPr>
          </w:p>
        </w:tc>
        <w:tc>
          <w:tcPr>
            <w:tcW w:w="442" w:type="dxa"/>
            <w:shd w:val="clear" w:color="auto" w:fill="auto"/>
          </w:tcPr>
          <w:p w14:paraId="23B4AA5C" w14:textId="77777777" w:rsidR="00725ADB" w:rsidRPr="00F52967" w:rsidRDefault="00725ADB" w:rsidP="00F87473">
            <w:pPr>
              <w:rPr>
                <w:rFonts w:cs="Calibri"/>
                <w:sz w:val="18"/>
                <w:szCs w:val="18"/>
              </w:rPr>
            </w:pPr>
          </w:p>
        </w:tc>
        <w:tc>
          <w:tcPr>
            <w:tcW w:w="442" w:type="dxa"/>
            <w:shd w:val="clear" w:color="auto" w:fill="auto"/>
          </w:tcPr>
          <w:p w14:paraId="64F84E42" w14:textId="77777777" w:rsidR="00725ADB" w:rsidRPr="00F52967" w:rsidRDefault="00725ADB" w:rsidP="00F87473">
            <w:pPr>
              <w:rPr>
                <w:rFonts w:cs="Calibri"/>
                <w:sz w:val="18"/>
                <w:szCs w:val="18"/>
              </w:rPr>
            </w:pPr>
          </w:p>
        </w:tc>
        <w:tc>
          <w:tcPr>
            <w:tcW w:w="441" w:type="dxa"/>
            <w:shd w:val="clear" w:color="auto" w:fill="auto"/>
          </w:tcPr>
          <w:p w14:paraId="24DF14B7" w14:textId="77777777" w:rsidR="00725ADB" w:rsidRPr="00F52967" w:rsidRDefault="00725ADB" w:rsidP="00F87473">
            <w:pPr>
              <w:rPr>
                <w:rFonts w:cs="Calibri"/>
                <w:sz w:val="18"/>
                <w:szCs w:val="18"/>
              </w:rPr>
            </w:pPr>
          </w:p>
        </w:tc>
        <w:tc>
          <w:tcPr>
            <w:tcW w:w="441" w:type="dxa"/>
            <w:shd w:val="clear" w:color="auto" w:fill="auto"/>
          </w:tcPr>
          <w:p w14:paraId="1D2A890C" w14:textId="77777777" w:rsidR="00725ADB" w:rsidRPr="00F52967" w:rsidRDefault="00725ADB" w:rsidP="00F87473">
            <w:pPr>
              <w:rPr>
                <w:rFonts w:cs="Calibri"/>
                <w:sz w:val="18"/>
                <w:szCs w:val="18"/>
              </w:rPr>
            </w:pPr>
          </w:p>
        </w:tc>
        <w:tc>
          <w:tcPr>
            <w:tcW w:w="441" w:type="dxa"/>
            <w:shd w:val="clear" w:color="auto" w:fill="9CC2E5"/>
          </w:tcPr>
          <w:p w14:paraId="03D85FAA" w14:textId="77777777" w:rsidR="00725ADB" w:rsidRPr="00F52967" w:rsidRDefault="00725ADB" w:rsidP="00F87473">
            <w:pPr>
              <w:rPr>
                <w:rFonts w:cs="Calibri"/>
                <w:sz w:val="18"/>
                <w:szCs w:val="18"/>
              </w:rPr>
            </w:pPr>
          </w:p>
        </w:tc>
        <w:tc>
          <w:tcPr>
            <w:tcW w:w="441" w:type="dxa"/>
            <w:shd w:val="clear" w:color="auto" w:fill="9CC2E5"/>
          </w:tcPr>
          <w:p w14:paraId="1EDAA91E" w14:textId="77777777" w:rsidR="00725ADB" w:rsidRPr="00F52967" w:rsidRDefault="00725ADB" w:rsidP="00F87473">
            <w:pPr>
              <w:rPr>
                <w:rFonts w:cs="Calibri"/>
                <w:sz w:val="18"/>
                <w:szCs w:val="18"/>
              </w:rPr>
            </w:pPr>
          </w:p>
        </w:tc>
        <w:tc>
          <w:tcPr>
            <w:tcW w:w="441" w:type="dxa"/>
            <w:shd w:val="clear" w:color="auto" w:fill="9CC2E5"/>
          </w:tcPr>
          <w:p w14:paraId="4596ABC1" w14:textId="77777777" w:rsidR="00725ADB" w:rsidRPr="00F52967" w:rsidRDefault="00725ADB" w:rsidP="00F87473">
            <w:pPr>
              <w:rPr>
                <w:rFonts w:cs="Calibri"/>
                <w:sz w:val="18"/>
                <w:szCs w:val="18"/>
              </w:rPr>
            </w:pPr>
          </w:p>
        </w:tc>
        <w:tc>
          <w:tcPr>
            <w:tcW w:w="441" w:type="dxa"/>
            <w:shd w:val="clear" w:color="auto" w:fill="9CC2E5"/>
          </w:tcPr>
          <w:p w14:paraId="4047EC5F" w14:textId="77777777" w:rsidR="00725ADB" w:rsidRPr="00F52967" w:rsidRDefault="00725ADB" w:rsidP="00F87473">
            <w:pPr>
              <w:rPr>
                <w:rFonts w:cs="Calibri"/>
                <w:sz w:val="18"/>
                <w:szCs w:val="18"/>
              </w:rPr>
            </w:pPr>
          </w:p>
        </w:tc>
        <w:tc>
          <w:tcPr>
            <w:tcW w:w="441" w:type="dxa"/>
            <w:shd w:val="clear" w:color="auto" w:fill="9CC2E5"/>
          </w:tcPr>
          <w:p w14:paraId="2243C983" w14:textId="77777777" w:rsidR="00725ADB" w:rsidRPr="00F52967" w:rsidRDefault="00725ADB" w:rsidP="00F87473">
            <w:pPr>
              <w:rPr>
                <w:rFonts w:cs="Calibri"/>
                <w:sz w:val="18"/>
                <w:szCs w:val="18"/>
              </w:rPr>
            </w:pPr>
          </w:p>
        </w:tc>
        <w:tc>
          <w:tcPr>
            <w:tcW w:w="441" w:type="dxa"/>
            <w:shd w:val="clear" w:color="auto" w:fill="9CC2E5"/>
          </w:tcPr>
          <w:p w14:paraId="1D9667A1" w14:textId="77777777" w:rsidR="00725ADB" w:rsidRPr="00F52967" w:rsidRDefault="00725ADB" w:rsidP="00F87473">
            <w:pPr>
              <w:rPr>
                <w:rFonts w:cs="Calibri"/>
                <w:sz w:val="18"/>
                <w:szCs w:val="18"/>
              </w:rPr>
            </w:pPr>
          </w:p>
        </w:tc>
        <w:tc>
          <w:tcPr>
            <w:tcW w:w="441" w:type="dxa"/>
            <w:shd w:val="clear" w:color="auto" w:fill="auto"/>
          </w:tcPr>
          <w:p w14:paraId="2E125871" w14:textId="77777777" w:rsidR="00725ADB" w:rsidRPr="00F52967" w:rsidRDefault="00725ADB" w:rsidP="00F87473">
            <w:pPr>
              <w:rPr>
                <w:rFonts w:cs="Calibri"/>
                <w:sz w:val="18"/>
                <w:szCs w:val="18"/>
              </w:rPr>
            </w:pPr>
          </w:p>
        </w:tc>
        <w:tc>
          <w:tcPr>
            <w:tcW w:w="441" w:type="dxa"/>
            <w:shd w:val="clear" w:color="auto" w:fill="auto"/>
          </w:tcPr>
          <w:p w14:paraId="10D7AF6F" w14:textId="77777777" w:rsidR="00725ADB" w:rsidRPr="00F52967" w:rsidRDefault="00725ADB" w:rsidP="00F87473">
            <w:pPr>
              <w:rPr>
                <w:rFonts w:cs="Calibri"/>
                <w:sz w:val="18"/>
                <w:szCs w:val="18"/>
              </w:rPr>
            </w:pPr>
          </w:p>
        </w:tc>
        <w:tc>
          <w:tcPr>
            <w:tcW w:w="441" w:type="dxa"/>
            <w:shd w:val="clear" w:color="auto" w:fill="auto"/>
          </w:tcPr>
          <w:p w14:paraId="3D71FAA2" w14:textId="77777777" w:rsidR="00725ADB" w:rsidRPr="00F52967" w:rsidRDefault="00725ADB" w:rsidP="00F87473">
            <w:pPr>
              <w:rPr>
                <w:rFonts w:cs="Calibri"/>
                <w:sz w:val="18"/>
                <w:szCs w:val="18"/>
              </w:rPr>
            </w:pPr>
          </w:p>
        </w:tc>
        <w:tc>
          <w:tcPr>
            <w:tcW w:w="441" w:type="dxa"/>
            <w:shd w:val="clear" w:color="auto" w:fill="auto"/>
          </w:tcPr>
          <w:p w14:paraId="58A8F35D" w14:textId="77777777" w:rsidR="00725ADB" w:rsidRPr="00F52967" w:rsidRDefault="00725ADB" w:rsidP="00F87473">
            <w:pPr>
              <w:rPr>
                <w:rFonts w:cs="Calibri"/>
                <w:sz w:val="18"/>
                <w:szCs w:val="18"/>
              </w:rPr>
            </w:pPr>
          </w:p>
        </w:tc>
      </w:tr>
      <w:tr w:rsidR="00725ADB" w:rsidRPr="00F52967" w14:paraId="2F3916C3" w14:textId="77777777" w:rsidTr="00F87473">
        <w:tc>
          <w:tcPr>
            <w:tcW w:w="4219" w:type="dxa"/>
            <w:shd w:val="clear" w:color="auto" w:fill="auto"/>
          </w:tcPr>
          <w:p w14:paraId="15307FDE" w14:textId="77777777" w:rsidR="00725ADB" w:rsidRPr="00F52967" w:rsidRDefault="00725ADB" w:rsidP="00F87473">
            <w:pPr>
              <w:rPr>
                <w:rFonts w:cs="Calibri"/>
                <w:sz w:val="18"/>
                <w:szCs w:val="18"/>
              </w:rPr>
            </w:pPr>
            <w:r w:rsidRPr="00F52967">
              <w:rPr>
                <w:rFonts w:cs="Calibri"/>
                <w:b/>
                <w:color w:val="000000"/>
                <w:sz w:val="18"/>
                <w:szCs w:val="18"/>
                <w:lang w:val="en-GB"/>
              </w:rPr>
              <w:t xml:space="preserve">Output 2.4: </w:t>
            </w:r>
            <w:r w:rsidR="007A11CF" w:rsidRPr="00F52967">
              <w:rPr>
                <w:rFonts w:eastAsia="Times New Roman" w:cs="Calibri"/>
                <w:color w:val="000000"/>
                <w:sz w:val="18"/>
                <w:szCs w:val="18"/>
                <w:lang w:val="en-GB"/>
              </w:rPr>
              <w:t>D</w:t>
            </w:r>
            <w:r w:rsidR="007A11CF" w:rsidRPr="00F52967">
              <w:rPr>
                <w:rFonts w:eastAsia="Times New Roman" w:cs="Calibri"/>
                <w:color w:val="000000"/>
                <w:sz w:val="18"/>
                <w:szCs w:val="18"/>
              </w:rPr>
              <w:t>evelop and endorse Coastal Policy Guidance documents at the National and District levels</w:t>
            </w:r>
          </w:p>
        </w:tc>
        <w:tc>
          <w:tcPr>
            <w:tcW w:w="1128" w:type="dxa"/>
            <w:shd w:val="clear" w:color="auto" w:fill="auto"/>
          </w:tcPr>
          <w:p w14:paraId="00A612E3" w14:textId="77777777" w:rsidR="00725ADB" w:rsidRPr="00F52967" w:rsidRDefault="00725ADB" w:rsidP="00F87473">
            <w:pPr>
              <w:rPr>
                <w:rFonts w:cs="Calibri"/>
                <w:sz w:val="18"/>
                <w:szCs w:val="18"/>
              </w:rPr>
            </w:pPr>
            <w:r w:rsidRPr="00F52967">
              <w:rPr>
                <w:rFonts w:cs="Calibri"/>
                <w:color w:val="000000"/>
                <w:sz w:val="18"/>
                <w:szCs w:val="18"/>
              </w:rPr>
              <w:t>EPA-SL</w:t>
            </w:r>
          </w:p>
        </w:tc>
        <w:tc>
          <w:tcPr>
            <w:tcW w:w="442" w:type="dxa"/>
            <w:shd w:val="clear" w:color="auto" w:fill="auto"/>
          </w:tcPr>
          <w:p w14:paraId="7E2F3A85" w14:textId="77777777" w:rsidR="00725ADB" w:rsidRPr="00F52967" w:rsidRDefault="00725ADB" w:rsidP="00F87473">
            <w:pPr>
              <w:rPr>
                <w:rFonts w:cs="Calibri"/>
                <w:sz w:val="18"/>
                <w:szCs w:val="18"/>
              </w:rPr>
            </w:pPr>
          </w:p>
        </w:tc>
        <w:tc>
          <w:tcPr>
            <w:tcW w:w="442" w:type="dxa"/>
            <w:shd w:val="clear" w:color="auto" w:fill="9CC2E5"/>
          </w:tcPr>
          <w:p w14:paraId="74E4F906" w14:textId="77777777" w:rsidR="00725ADB" w:rsidRPr="00F52967" w:rsidRDefault="00725ADB" w:rsidP="00F87473">
            <w:pPr>
              <w:rPr>
                <w:rFonts w:cs="Calibri"/>
                <w:sz w:val="18"/>
                <w:szCs w:val="18"/>
              </w:rPr>
            </w:pPr>
          </w:p>
        </w:tc>
        <w:tc>
          <w:tcPr>
            <w:tcW w:w="442" w:type="dxa"/>
            <w:shd w:val="clear" w:color="auto" w:fill="9CC2E5"/>
          </w:tcPr>
          <w:p w14:paraId="0F32588A" w14:textId="77777777" w:rsidR="00725ADB" w:rsidRPr="00F52967" w:rsidRDefault="00725ADB" w:rsidP="00F87473">
            <w:pPr>
              <w:rPr>
                <w:rFonts w:cs="Calibri"/>
                <w:sz w:val="18"/>
                <w:szCs w:val="18"/>
              </w:rPr>
            </w:pPr>
          </w:p>
        </w:tc>
        <w:tc>
          <w:tcPr>
            <w:tcW w:w="442" w:type="dxa"/>
            <w:shd w:val="clear" w:color="auto" w:fill="9CC2E5"/>
          </w:tcPr>
          <w:p w14:paraId="197B5544" w14:textId="77777777" w:rsidR="00725ADB" w:rsidRPr="00F52967" w:rsidRDefault="00725ADB" w:rsidP="00F87473">
            <w:pPr>
              <w:rPr>
                <w:rFonts w:cs="Calibri"/>
                <w:sz w:val="18"/>
                <w:szCs w:val="18"/>
              </w:rPr>
            </w:pPr>
          </w:p>
        </w:tc>
        <w:tc>
          <w:tcPr>
            <w:tcW w:w="442" w:type="dxa"/>
            <w:shd w:val="clear" w:color="auto" w:fill="9CC2E5" w:themeFill="accent1" w:themeFillTint="99"/>
          </w:tcPr>
          <w:p w14:paraId="2B82CED9" w14:textId="77777777" w:rsidR="00725ADB" w:rsidRPr="00F52967" w:rsidRDefault="00725ADB" w:rsidP="00F87473">
            <w:pPr>
              <w:rPr>
                <w:rFonts w:cs="Calibri"/>
                <w:sz w:val="18"/>
                <w:szCs w:val="18"/>
              </w:rPr>
            </w:pPr>
          </w:p>
        </w:tc>
        <w:tc>
          <w:tcPr>
            <w:tcW w:w="442" w:type="dxa"/>
            <w:shd w:val="clear" w:color="auto" w:fill="9CC2E5" w:themeFill="accent1" w:themeFillTint="99"/>
          </w:tcPr>
          <w:p w14:paraId="544616B3" w14:textId="77777777" w:rsidR="00725ADB" w:rsidRPr="00F52967" w:rsidRDefault="00725ADB" w:rsidP="00F87473">
            <w:pPr>
              <w:rPr>
                <w:rFonts w:cs="Calibri"/>
                <w:sz w:val="18"/>
                <w:szCs w:val="18"/>
              </w:rPr>
            </w:pPr>
          </w:p>
        </w:tc>
        <w:tc>
          <w:tcPr>
            <w:tcW w:w="442" w:type="dxa"/>
            <w:shd w:val="clear" w:color="auto" w:fill="9CC2E5" w:themeFill="accent1" w:themeFillTint="99"/>
          </w:tcPr>
          <w:p w14:paraId="1FE1AFE4" w14:textId="77777777" w:rsidR="00725ADB" w:rsidRPr="00F52967" w:rsidRDefault="00725ADB" w:rsidP="00F87473">
            <w:pPr>
              <w:rPr>
                <w:rFonts w:cs="Calibri"/>
                <w:sz w:val="18"/>
                <w:szCs w:val="18"/>
              </w:rPr>
            </w:pPr>
          </w:p>
        </w:tc>
        <w:tc>
          <w:tcPr>
            <w:tcW w:w="442" w:type="dxa"/>
            <w:shd w:val="clear" w:color="auto" w:fill="9CC2E5" w:themeFill="accent1" w:themeFillTint="99"/>
          </w:tcPr>
          <w:p w14:paraId="30256FA8" w14:textId="77777777" w:rsidR="00725ADB" w:rsidRPr="00F52967" w:rsidRDefault="00725ADB" w:rsidP="00F87473">
            <w:pPr>
              <w:rPr>
                <w:rFonts w:cs="Calibri"/>
                <w:sz w:val="18"/>
                <w:szCs w:val="18"/>
              </w:rPr>
            </w:pPr>
          </w:p>
        </w:tc>
        <w:tc>
          <w:tcPr>
            <w:tcW w:w="441" w:type="dxa"/>
            <w:shd w:val="clear" w:color="auto" w:fill="auto"/>
          </w:tcPr>
          <w:p w14:paraId="273951DB" w14:textId="77777777" w:rsidR="00725ADB" w:rsidRPr="00F52967" w:rsidRDefault="00725ADB" w:rsidP="00F87473">
            <w:pPr>
              <w:rPr>
                <w:rFonts w:cs="Calibri"/>
                <w:sz w:val="18"/>
                <w:szCs w:val="18"/>
              </w:rPr>
            </w:pPr>
          </w:p>
        </w:tc>
        <w:tc>
          <w:tcPr>
            <w:tcW w:w="441" w:type="dxa"/>
            <w:shd w:val="clear" w:color="auto" w:fill="auto"/>
          </w:tcPr>
          <w:p w14:paraId="5D05FF85" w14:textId="77777777" w:rsidR="00725ADB" w:rsidRPr="00F52967" w:rsidRDefault="00725ADB" w:rsidP="00F87473">
            <w:pPr>
              <w:rPr>
                <w:rFonts w:cs="Calibri"/>
                <w:sz w:val="18"/>
                <w:szCs w:val="18"/>
              </w:rPr>
            </w:pPr>
          </w:p>
        </w:tc>
        <w:tc>
          <w:tcPr>
            <w:tcW w:w="441" w:type="dxa"/>
            <w:shd w:val="clear" w:color="auto" w:fill="auto"/>
          </w:tcPr>
          <w:p w14:paraId="4A287DAA" w14:textId="77777777" w:rsidR="00725ADB" w:rsidRPr="00F52967" w:rsidRDefault="00725ADB" w:rsidP="00F87473">
            <w:pPr>
              <w:rPr>
                <w:rFonts w:cs="Calibri"/>
                <w:sz w:val="18"/>
                <w:szCs w:val="18"/>
              </w:rPr>
            </w:pPr>
          </w:p>
        </w:tc>
        <w:tc>
          <w:tcPr>
            <w:tcW w:w="441" w:type="dxa"/>
            <w:shd w:val="clear" w:color="auto" w:fill="auto"/>
          </w:tcPr>
          <w:p w14:paraId="0E69AF43" w14:textId="77777777" w:rsidR="00725ADB" w:rsidRPr="00F52967" w:rsidRDefault="00725ADB" w:rsidP="00F87473">
            <w:pPr>
              <w:rPr>
                <w:rFonts w:cs="Calibri"/>
                <w:sz w:val="18"/>
                <w:szCs w:val="18"/>
              </w:rPr>
            </w:pPr>
          </w:p>
        </w:tc>
        <w:tc>
          <w:tcPr>
            <w:tcW w:w="441" w:type="dxa"/>
            <w:shd w:val="clear" w:color="auto" w:fill="auto"/>
          </w:tcPr>
          <w:p w14:paraId="07756247" w14:textId="77777777" w:rsidR="00725ADB" w:rsidRPr="00F52967" w:rsidRDefault="00725ADB" w:rsidP="00F87473">
            <w:pPr>
              <w:rPr>
                <w:rFonts w:cs="Calibri"/>
                <w:sz w:val="18"/>
                <w:szCs w:val="18"/>
              </w:rPr>
            </w:pPr>
          </w:p>
        </w:tc>
        <w:tc>
          <w:tcPr>
            <w:tcW w:w="441" w:type="dxa"/>
            <w:shd w:val="clear" w:color="auto" w:fill="auto"/>
          </w:tcPr>
          <w:p w14:paraId="3D47F577" w14:textId="77777777" w:rsidR="00725ADB" w:rsidRPr="00F52967" w:rsidRDefault="00725ADB" w:rsidP="00F87473">
            <w:pPr>
              <w:rPr>
                <w:rFonts w:cs="Calibri"/>
                <w:sz w:val="18"/>
                <w:szCs w:val="18"/>
              </w:rPr>
            </w:pPr>
          </w:p>
        </w:tc>
        <w:tc>
          <w:tcPr>
            <w:tcW w:w="441" w:type="dxa"/>
            <w:shd w:val="clear" w:color="auto" w:fill="auto"/>
          </w:tcPr>
          <w:p w14:paraId="0CA0AE80" w14:textId="77777777" w:rsidR="00725ADB" w:rsidRPr="00F52967" w:rsidRDefault="00725ADB" w:rsidP="00F87473">
            <w:pPr>
              <w:rPr>
                <w:rFonts w:cs="Calibri"/>
                <w:sz w:val="18"/>
                <w:szCs w:val="18"/>
              </w:rPr>
            </w:pPr>
          </w:p>
        </w:tc>
        <w:tc>
          <w:tcPr>
            <w:tcW w:w="441" w:type="dxa"/>
            <w:shd w:val="clear" w:color="auto" w:fill="auto"/>
          </w:tcPr>
          <w:p w14:paraId="0B5316EE" w14:textId="77777777" w:rsidR="00725ADB" w:rsidRPr="00F52967" w:rsidRDefault="00725ADB" w:rsidP="00F87473">
            <w:pPr>
              <w:rPr>
                <w:rFonts w:cs="Calibri"/>
                <w:sz w:val="18"/>
                <w:szCs w:val="18"/>
              </w:rPr>
            </w:pPr>
          </w:p>
        </w:tc>
        <w:tc>
          <w:tcPr>
            <w:tcW w:w="441" w:type="dxa"/>
            <w:shd w:val="clear" w:color="auto" w:fill="auto"/>
          </w:tcPr>
          <w:p w14:paraId="0DA3654E" w14:textId="77777777" w:rsidR="00725ADB" w:rsidRPr="00F52967" w:rsidRDefault="00725ADB" w:rsidP="00F87473">
            <w:pPr>
              <w:rPr>
                <w:rFonts w:cs="Calibri"/>
                <w:sz w:val="18"/>
                <w:szCs w:val="18"/>
              </w:rPr>
            </w:pPr>
          </w:p>
        </w:tc>
        <w:tc>
          <w:tcPr>
            <w:tcW w:w="441" w:type="dxa"/>
            <w:shd w:val="clear" w:color="auto" w:fill="auto"/>
          </w:tcPr>
          <w:p w14:paraId="507227B1" w14:textId="77777777" w:rsidR="00725ADB" w:rsidRPr="00F52967" w:rsidRDefault="00725ADB" w:rsidP="00F87473">
            <w:pPr>
              <w:rPr>
                <w:rFonts w:cs="Calibri"/>
                <w:sz w:val="18"/>
                <w:szCs w:val="18"/>
              </w:rPr>
            </w:pPr>
          </w:p>
        </w:tc>
        <w:tc>
          <w:tcPr>
            <w:tcW w:w="441" w:type="dxa"/>
            <w:shd w:val="clear" w:color="auto" w:fill="auto"/>
          </w:tcPr>
          <w:p w14:paraId="4669A0A5" w14:textId="77777777" w:rsidR="00725ADB" w:rsidRPr="00F52967" w:rsidRDefault="00725ADB" w:rsidP="00F87473">
            <w:pPr>
              <w:rPr>
                <w:rFonts w:cs="Calibri"/>
                <w:sz w:val="18"/>
                <w:szCs w:val="18"/>
              </w:rPr>
            </w:pPr>
          </w:p>
        </w:tc>
        <w:tc>
          <w:tcPr>
            <w:tcW w:w="441" w:type="dxa"/>
            <w:shd w:val="clear" w:color="auto" w:fill="auto"/>
          </w:tcPr>
          <w:p w14:paraId="5D44B0A2" w14:textId="77777777" w:rsidR="00725ADB" w:rsidRPr="00F52967" w:rsidRDefault="00725ADB" w:rsidP="00F87473">
            <w:pPr>
              <w:rPr>
                <w:rFonts w:cs="Calibri"/>
                <w:sz w:val="18"/>
                <w:szCs w:val="18"/>
              </w:rPr>
            </w:pPr>
          </w:p>
        </w:tc>
      </w:tr>
      <w:tr w:rsidR="00725ADB" w:rsidRPr="00F52967" w14:paraId="6CBAE2F4" w14:textId="77777777" w:rsidTr="00F87473">
        <w:tc>
          <w:tcPr>
            <w:tcW w:w="4219" w:type="dxa"/>
            <w:shd w:val="clear" w:color="auto" w:fill="auto"/>
          </w:tcPr>
          <w:p w14:paraId="3C2AFD7F" w14:textId="77777777" w:rsidR="00725ADB" w:rsidRPr="00F52967" w:rsidRDefault="00725ADB" w:rsidP="002054B4">
            <w:pPr>
              <w:rPr>
                <w:rFonts w:cs="Calibri"/>
                <w:sz w:val="18"/>
                <w:szCs w:val="18"/>
              </w:rPr>
            </w:pPr>
            <w:r w:rsidRPr="00F52967">
              <w:rPr>
                <w:rFonts w:cs="Calibri"/>
                <w:b/>
                <w:color w:val="000000"/>
                <w:sz w:val="18"/>
                <w:szCs w:val="18"/>
                <w:lang w:val="en-GB"/>
              </w:rPr>
              <w:t>Output 2.</w:t>
            </w:r>
            <w:r w:rsidR="007A11CF" w:rsidRPr="00F52967">
              <w:rPr>
                <w:rFonts w:cs="Calibri"/>
                <w:b/>
                <w:color w:val="000000"/>
                <w:sz w:val="18"/>
                <w:szCs w:val="18"/>
                <w:lang w:val="en-GB"/>
              </w:rPr>
              <w:t>4</w:t>
            </w:r>
            <w:r w:rsidRPr="00F52967">
              <w:rPr>
                <w:rFonts w:cs="Calibri"/>
                <w:b/>
                <w:color w:val="000000"/>
                <w:sz w:val="18"/>
                <w:szCs w:val="18"/>
                <w:lang w:val="en-GB"/>
              </w:rPr>
              <w:t xml:space="preserve">: </w:t>
            </w:r>
            <w:r w:rsidRPr="00F52967">
              <w:rPr>
                <w:rFonts w:eastAsia="Times New Roman" w:cs="Calibri"/>
                <w:color w:val="000000"/>
                <w:sz w:val="18"/>
                <w:szCs w:val="18"/>
              </w:rPr>
              <w:t xml:space="preserve">Develop rules, procedures and operational instruments and corresponding fiduciary standards designed to support the establishment of an </w:t>
            </w:r>
            <w:r w:rsidR="00F60DC3" w:rsidRPr="00F52967">
              <w:rPr>
                <w:rFonts w:eastAsia="Times New Roman" w:cs="Calibri"/>
                <w:color w:val="000000"/>
                <w:sz w:val="18"/>
                <w:szCs w:val="18"/>
              </w:rPr>
              <w:t>ICZM</w:t>
            </w:r>
          </w:p>
        </w:tc>
        <w:tc>
          <w:tcPr>
            <w:tcW w:w="1128" w:type="dxa"/>
            <w:shd w:val="clear" w:color="auto" w:fill="auto"/>
          </w:tcPr>
          <w:p w14:paraId="584BD5FD" w14:textId="77777777" w:rsidR="00725ADB" w:rsidRPr="00F52967" w:rsidRDefault="00725ADB" w:rsidP="00F87473">
            <w:pPr>
              <w:rPr>
                <w:rFonts w:cs="Calibri"/>
                <w:sz w:val="18"/>
                <w:szCs w:val="18"/>
              </w:rPr>
            </w:pPr>
            <w:r w:rsidRPr="00F52967">
              <w:rPr>
                <w:rFonts w:cs="Calibri"/>
                <w:color w:val="000000"/>
                <w:sz w:val="18"/>
                <w:szCs w:val="18"/>
              </w:rPr>
              <w:t>EPA-SL</w:t>
            </w:r>
          </w:p>
        </w:tc>
        <w:tc>
          <w:tcPr>
            <w:tcW w:w="442" w:type="dxa"/>
            <w:shd w:val="clear" w:color="auto" w:fill="auto"/>
          </w:tcPr>
          <w:p w14:paraId="705D377B" w14:textId="77777777" w:rsidR="00725ADB" w:rsidRPr="00F52967" w:rsidRDefault="00725ADB" w:rsidP="00F87473">
            <w:pPr>
              <w:rPr>
                <w:rFonts w:cs="Calibri"/>
                <w:sz w:val="18"/>
                <w:szCs w:val="18"/>
              </w:rPr>
            </w:pPr>
          </w:p>
        </w:tc>
        <w:tc>
          <w:tcPr>
            <w:tcW w:w="442" w:type="dxa"/>
            <w:shd w:val="clear" w:color="auto" w:fill="auto"/>
          </w:tcPr>
          <w:p w14:paraId="43264B17" w14:textId="77777777" w:rsidR="00725ADB" w:rsidRPr="00F52967" w:rsidRDefault="00725ADB" w:rsidP="00F87473">
            <w:pPr>
              <w:rPr>
                <w:rFonts w:cs="Calibri"/>
                <w:sz w:val="18"/>
                <w:szCs w:val="18"/>
              </w:rPr>
            </w:pPr>
          </w:p>
        </w:tc>
        <w:tc>
          <w:tcPr>
            <w:tcW w:w="442" w:type="dxa"/>
            <w:shd w:val="clear" w:color="auto" w:fill="auto"/>
          </w:tcPr>
          <w:p w14:paraId="2F1B904A" w14:textId="77777777" w:rsidR="00725ADB" w:rsidRPr="00F52967" w:rsidRDefault="00725ADB" w:rsidP="00F87473">
            <w:pPr>
              <w:rPr>
                <w:rFonts w:cs="Calibri"/>
                <w:sz w:val="18"/>
                <w:szCs w:val="18"/>
              </w:rPr>
            </w:pPr>
          </w:p>
        </w:tc>
        <w:tc>
          <w:tcPr>
            <w:tcW w:w="442" w:type="dxa"/>
            <w:shd w:val="clear" w:color="auto" w:fill="auto"/>
          </w:tcPr>
          <w:p w14:paraId="4F7B460B" w14:textId="77777777" w:rsidR="00725ADB" w:rsidRPr="00F52967" w:rsidRDefault="00725ADB" w:rsidP="00F87473">
            <w:pPr>
              <w:rPr>
                <w:rFonts w:cs="Calibri"/>
                <w:sz w:val="18"/>
                <w:szCs w:val="18"/>
              </w:rPr>
            </w:pPr>
          </w:p>
        </w:tc>
        <w:tc>
          <w:tcPr>
            <w:tcW w:w="442" w:type="dxa"/>
            <w:shd w:val="clear" w:color="auto" w:fill="9CC2E5"/>
          </w:tcPr>
          <w:p w14:paraId="473AE1B2" w14:textId="77777777" w:rsidR="00725ADB" w:rsidRPr="00F52967" w:rsidRDefault="00725ADB" w:rsidP="00F87473">
            <w:pPr>
              <w:rPr>
                <w:rFonts w:cs="Calibri"/>
                <w:sz w:val="18"/>
                <w:szCs w:val="18"/>
              </w:rPr>
            </w:pPr>
          </w:p>
        </w:tc>
        <w:tc>
          <w:tcPr>
            <w:tcW w:w="442" w:type="dxa"/>
            <w:shd w:val="clear" w:color="auto" w:fill="9CC2E5"/>
          </w:tcPr>
          <w:p w14:paraId="38F1515E" w14:textId="77777777" w:rsidR="00725ADB" w:rsidRPr="00F52967" w:rsidRDefault="00725ADB" w:rsidP="00F87473">
            <w:pPr>
              <w:rPr>
                <w:rFonts w:cs="Calibri"/>
                <w:sz w:val="18"/>
                <w:szCs w:val="18"/>
              </w:rPr>
            </w:pPr>
          </w:p>
        </w:tc>
        <w:tc>
          <w:tcPr>
            <w:tcW w:w="442" w:type="dxa"/>
            <w:shd w:val="clear" w:color="auto" w:fill="9CC2E5"/>
          </w:tcPr>
          <w:p w14:paraId="1CCB459D" w14:textId="77777777" w:rsidR="00725ADB" w:rsidRPr="00F52967" w:rsidRDefault="00725ADB" w:rsidP="00F87473">
            <w:pPr>
              <w:rPr>
                <w:rFonts w:cs="Calibri"/>
                <w:sz w:val="18"/>
                <w:szCs w:val="18"/>
              </w:rPr>
            </w:pPr>
          </w:p>
        </w:tc>
        <w:tc>
          <w:tcPr>
            <w:tcW w:w="442" w:type="dxa"/>
            <w:shd w:val="clear" w:color="auto" w:fill="9CC2E5"/>
          </w:tcPr>
          <w:p w14:paraId="3D3A4FEF" w14:textId="77777777" w:rsidR="00725ADB" w:rsidRPr="00F52967" w:rsidRDefault="00725ADB" w:rsidP="00F87473">
            <w:pPr>
              <w:rPr>
                <w:rFonts w:cs="Calibri"/>
                <w:sz w:val="18"/>
                <w:szCs w:val="18"/>
              </w:rPr>
            </w:pPr>
          </w:p>
        </w:tc>
        <w:tc>
          <w:tcPr>
            <w:tcW w:w="441" w:type="dxa"/>
            <w:shd w:val="clear" w:color="auto" w:fill="9CC2E5"/>
          </w:tcPr>
          <w:p w14:paraId="01194AA3" w14:textId="77777777" w:rsidR="00725ADB" w:rsidRPr="00F52967" w:rsidRDefault="00725ADB" w:rsidP="00F87473">
            <w:pPr>
              <w:rPr>
                <w:rFonts w:cs="Calibri"/>
                <w:sz w:val="18"/>
                <w:szCs w:val="18"/>
              </w:rPr>
            </w:pPr>
          </w:p>
        </w:tc>
        <w:tc>
          <w:tcPr>
            <w:tcW w:w="441" w:type="dxa"/>
            <w:shd w:val="clear" w:color="auto" w:fill="9CC2E5" w:themeFill="accent1" w:themeFillTint="99"/>
          </w:tcPr>
          <w:p w14:paraId="4250F547" w14:textId="77777777" w:rsidR="00725ADB" w:rsidRPr="00F52967" w:rsidRDefault="00725ADB" w:rsidP="00F87473">
            <w:pPr>
              <w:rPr>
                <w:rFonts w:cs="Calibri"/>
                <w:sz w:val="18"/>
                <w:szCs w:val="18"/>
              </w:rPr>
            </w:pPr>
          </w:p>
        </w:tc>
        <w:tc>
          <w:tcPr>
            <w:tcW w:w="441" w:type="dxa"/>
            <w:shd w:val="clear" w:color="auto" w:fill="9CC2E5" w:themeFill="accent1" w:themeFillTint="99"/>
          </w:tcPr>
          <w:p w14:paraId="36DE8920" w14:textId="77777777" w:rsidR="00725ADB" w:rsidRPr="00F52967" w:rsidRDefault="00725ADB" w:rsidP="00F87473">
            <w:pPr>
              <w:rPr>
                <w:rFonts w:cs="Calibri"/>
                <w:sz w:val="18"/>
                <w:szCs w:val="18"/>
              </w:rPr>
            </w:pPr>
          </w:p>
        </w:tc>
        <w:tc>
          <w:tcPr>
            <w:tcW w:w="441" w:type="dxa"/>
            <w:shd w:val="clear" w:color="auto" w:fill="9CC2E5" w:themeFill="accent1" w:themeFillTint="99"/>
          </w:tcPr>
          <w:p w14:paraId="123F57E3" w14:textId="77777777" w:rsidR="00725ADB" w:rsidRPr="00F52967" w:rsidRDefault="00725ADB" w:rsidP="00F87473">
            <w:pPr>
              <w:rPr>
                <w:rFonts w:cs="Calibri"/>
                <w:sz w:val="18"/>
                <w:szCs w:val="18"/>
              </w:rPr>
            </w:pPr>
          </w:p>
        </w:tc>
        <w:tc>
          <w:tcPr>
            <w:tcW w:w="441" w:type="dxa"/>
            <w:shd w:val="clear" w:color="auto" w:fill="auto"/>
          </w:tcPr>
          <w:p w14:paraId="231B48FA" w14:textId="77777777" w:rsidR="00725ADB" w:rsidRPr="00F52967" w:rsidRDefault="00725ADB" w:rsidP="00F87473">
            <w:pPr>
              <w:rPr>
                <w:rFonts w:cs="Calibri"/>
                <w:sz w:val="18"/>
                <w:szCs w:val="18"/>
              </w:rPr>
            </w:pPr>
          </w:p>
        </w:tc>
        <w:tc>
          <w:tcPr>
            <w:tcW w:w="441" w:type="dxa"/>
            <w:shd w:val="clear" w:color="auto" w:fill="auto"/>
          </w:tcPr>
          <w:p w14:paraId="68CB6A6C" w14:textId="77777777" w:rsidR="00725ADB" w:rsidRPr="00F52967" w:rsidRDefault="00725ADB" w:rsidP="00F87473">
            <w:pPr>
              <w:rPr>
                <w:rFonts w:cs="Calibri"/>
                <w:sz w:val="18"/>
                <w:szCs w:val="18"/>
              </w:rPr>
            </w:pPr>
          </w:p>
        </w:tc>
        <w:tc>
          <w:tcPr>
            <w:tcW w:w="441" w:type="dxa"/>
            <w:shd w:val="clear" w:color="auto" w:fill="auto"/>
          </w:tcPr>
          <w:p w14:paraId="5EBE95A3" w14:textId="77777777" w:rsidR="00725ADB" w:rsidRPr="00F52967" w:rsidRDefault="00725ADB" w:rsidP="00F87473">
            <w:pPr>
              <w:rPr>
                <w:rFonts w:cs="Calibri"/>
                <w:sz w:val="18"/>
                <w:szCs w:val="18"/>
              </w:rPr>
            </w:pPr>
          </w:p>
        </w:tc>
        <w:tc>
          <w:tcPr>
            <w:tcW w:w="441" w:type="dxa"/>
            <w:shd w:val="clear" w:color="auto" w:fill="auto"/>
          </w:tcPr>
          <w:p w14:paraId="507F7757" w14:textId="77777777" w:rsidR="00725ADB" w:rsidRPr="00F52967" w:rsidRDefault="00725ADB" w:rsidP="00F87473">
            <w:pPr>
              <w:rPr>
                <w:rFonts w:cs="Calibri"/>
                <w:sz w:val="18"/>
                <w:szCs w:val="18"/>
              </w:rPr>
            </w:pPr>
          </w:p>
        </w:tc>
        <w:tc>
          <w:tcPr>
            <w:tcW w:w="441" w:type="dxa"/>
            <w:shd w:val="clear" w:color="auto" w:fill="auto"/>
          </w:tcPr>
          <w:p w14:paraId="45121860" w14:textId="77777777" w:rsidR="00725ADB" w:rsidRPr="00F52967" w:rsidRDefault="00725ADB" w:rsidP="00F87473">
            <w:pPr>
              <w:rPr>
                <w:rFonts w:cs="Calibri"/>
                <w:sz w:val="18"/>
                <w:szCs w:val="18"/>
              </w:rPr>
            </w:pPr>
          </w:p>
        </w:tc>
        <w:tc>
          <w:tcPr>
            <w:tcW w:w="441" w:type="dxa"/>
            <w:shd w:val="clear" w:color="auto" w:fill="auto"/>
          </w:tcPr>
          <w:p w14:paraId="623DF78F" w14:textId="77777777" w:rsidR="00725ADB" w:rsidRPr="00F52967" w:rsidRDefault="00725ADB" w:rsidP="00F87473">
            <w:pPr>
              <w:rPr>
                <w:rFonts w:cs="Calibri"/>
                <w:sz w:val="18"/>
                <w:szCs w:val="18"/>
              </w:rPr>
            </w:pPr>
          </w:p>
        </w:tc>
        <w:tc>
          <w:tcPr>
            <w:tcW w:w="441" w:type="dxa"/>
            <w:shd w:val="clear" w:color="auto" w:fill="auto"/>
          </w:tcPr>
          <w:p w14:paraId="7E4F1D3C" w14:textId="77777777" w:rsidR="00725ADB" w:rsidRPr="00F52967" w:rsidRDefault="00725ADB" w:rsidP="00F87473">
            <w:pPr>
              <w:rPr>
                <w:rFonts w:cs="Calibri"/>
                <w:sz w:val="18"/>
                <w:szCs w:val="18"/>
              </w:rPr>
            </w:pPr>
          </w:p>
        </w:tc>
        <w:tc>
          <w:tcPr>
            <w:tcW w:w="441" w:type="dxa"/>
            <w:shd w:val="clear" w:color="auto" w:fill="auto"/>
          </w:tcPr>
          <w:p w14:paraId="3C218367" w14:textId="77777777" w:rsidR="00725ADB" w:rsidRPr="00F52967" w:rsidRDefault="00725ADB" w:rsidP="00F87473">
            <w:pPr>
              <w:rPr>
                <w:rFonts w:cs="Calibri"/>
                <w:sz w:val="18"/>
                <w:szCs w:val="18"/>
              </w:rPr>
            </w:pPr>
          </w:p>
        </w:tc>
      </w:tr>
      <w:tr w:rsidR="00725ADB" w:rsidRPr="00F52967" w14:paraId="741555B3" w14:textId="77777777" w:rsidTr="00F87473">
        <w:tc>
          <w:tcPr>
            <w:tcW w:w="4219" w:type="dxa"/>
            <w:shd w:val="clear" w:color="auto" w:fill="auto"/>
          </w:tcPr>
          <w:p w14:paraId="58A190FE" w14:textId="77777777" w:rsidR="00725ADB" w:rsidRPr="00F52967" w:rsidRDefault="00725ADB" w:rsidP="00F87473">
            <w:pPr>
              <w:rPr>
                <w:rFonts w:cs="Calibri"/>
                <w:sz w:val="18"/>
                <w:szCs w:val="18"/>
              </w:rPr>
            </w:pPr>
            <w:r w:rsidRPr="00F52967">
              <w:rPr>
                <w:rFonts w:cs="Calibri"/>
                <w:b/>
                <w:color w:val="000000"/>
                <w:sz w:val="18"/>
                <w:szCs w:val="18"/>
                <w:lang w:val="en-GB"/>
              </w:rPr>
              <w:t xml:space="preserve">Output 3.1: </w:t>
            </w:r>
            <w:r w:rsidRPr="00F52967">
              <w:rPr>
                <w:rFonts w:eastAsia="Times New Roman" w:cs="Calibri"/>
                <w:sz w:val="18"/>
                <w:szCs w:val="18"/>
              </w:rPr>
              <w:t xml:space="preserve">Develop and deliver training and </w:t>
            </w:r>
            <w:r w:rsidR="00B92D74" w:rsidRPr="00F52967">
              <w:rPr>
                <w:rFonts w:eastAsia="Times New Roman" w:cs="Calibri"/>
                <w:sz w:val="18"/>
                <w:szCs w:val="18"/>
              </w:rPr>
              <w:t>capacity building</w:t>
            </w:r>
            <w:r w:rsidRPr="00F52967">
              <w:rPr>
                <w:rFonts w:eastAsia="Times New Roman" w:cs="Calibri"/>
                <w:sz w:val="18"/>
                <w:szCs w:val="18"/>
              </w:rPr>
              <w:t xml:space="preserve"> sessions on Integrated Coastal Zone Management (ICZM); &amp; Undertake public awareness campaign with training for trainers at least 25 community leaders (which 50% are women)</w:t>
            </w:r>
          </w:p>
        </w:tc>
        <w:tc>
          <w:tcPr>
            <w:tcW w:w="1128" w:type="dxa"/>
            <w:shd w:val="clear" w:color="auto" w:fill="auto"/>
          </w:tcPr>
          <w:p w14:paraId="49443EE8" w14:textId="77777777" w:rsidR="00725ADB" w:rsidRPr="00F52967" w:rsidRDefault="00725ADB" w:rsidP="00F87473">
            <w:pPr>
              <w:rPr>
                <w:rFonts w:cs="Calibri"/>
                <w:color w:val="000000"/>
                <w:sz w:val="18"/>
                <w:szCs w:val="18"/>
              </w:rPr>
            </w:pPr>
            <w:r w:rsidRPr="00F52967">
              <w:rPr>
                <w:rFonts w:cs="Calibri"/>
                <w:color w:val="000000"/>
                <w:sz w:val="18"/>
                <w:szCs w:val="18"/>
              </w:rPr>
              <w:t>EPA-SL</w:t>
            </w:r>
          </w:p>
          <w:p w14:paraId="5A2E33EE" w14:textId="0F622855" w:rsidR="00725ADB" w:rsidRPr="00F52967" w:rsidRDefault="008640FC" w:rsidP="00F87473">
            <w:pPr>
              <w:rPr>
                <w:rFonts w:cs="Calibri"/>
                <w:color w:val="000000"/>
                <w:sz w:val="18"/>
                <w:szCs w:val="18"/>
              </w:rPr>
            </w:pPr>
            <w:r w:rsidRPr="00F52967">
              <w:rPr>
                <w:rFonts w:cs="Calibri"/>
                <w:color w:val="000000"/>
                <w:sz w:val="18"/>
                <w:szCs w:val="18"/>
              </w:rPr>
              <w:t>USL-IMBO</w:t>
            </w:r>
          </w:p>
          <w:p w14:paraId="398B0FA6" w14:textId="77777777" w:rsidR="00725ADB" w:rsidRPr="00F52967" w:rsidRDefault="00725ADB" w:rsidP="00F87473">
            <w:pPr>
              <w:rPr>
                <w:rFonts w:cs="Calibri"/>
                <w:sz w:val="18"/>
                <w:szCs w:val="18"/>
              </w:rPr>
            </w:pPr>
            <w:r w:rsidRPr="00F52967">
              <w:rPr>
                <w:rFonts w:cs="Calibri"/>
                <w:sz w:val="18"/>
                <w:szCs w:val="18"/>
              </w:rPr>
              <w:t>MFMR Training Institute and SLAFU</w:t>
            </w:r>
          </w:p>
        </w:tc>
        <w:tc>
          <w:tcPr>
            <w:tcW w:w="442" w:type="dxa"/>
            <w:shd w:val="clear" w:color="auto" w:fill="9CC2E5" w:themeFill="accent1" w:themeFillTint="99"/>
          </w:tcPr>
          <w:p w14:paraId="26E41325" w14:textId="77777777" w:rsidR="00725ADB" w:rsidRPr="00F52967" w:rsidRDefault="00725ADB" w:rsidP="00F87473">
            <w:pPr>
              <w:rPr>
                <w:rFonts w:cs="Calibri"/>
                <w:sz w:val="18"/>
                <w:szCs w:val="18"/>
              </w:rPr>
            </w:pPr>
          </w:p>
        </w:tc>
        <w:tc>
          <w:tcPr>
            <w:tcW w:w="442" w:type="dxa"/>
            <w:shd w:val="clear" w:color="auto" w:fill="9CC2E5" w:themeFill="accent1" w:themeFillTint="99"/>
          </w:tcPr>
          <w:p w14:paraId="16BF42FE" w14:textId="77777777" w:rsidR="00725ADB" w:rsidRPr="00F52967" w:rsidRDefault="00725ADB" w:rsidP="00F87473">
            <w:pPr>
              <w:rPr>
                <w:rFonts w:cs="Calibri"/>
                <w:sz w:val="18"/>
                <w:szCs w:val="18"/>
              </w:rPr>
            </w:pPr>
          </w:p>
        </w:tc>
        <w:tc>
          <w:tcPr>
            <w:tcW w:w="442" w:type="dxa"/>
            <w:shd w:val="clear" w:color="auto" w:fill="9CC2E5" w:themeFill="accent1" w:themeFillTint="99"/>
          </w:tcPr>
          <w:p w14:paraId="4279C7DD" w14:textId="77777777" w:rsidR="00725ADB" w:rsidRPr="00F52967" w:rsidRDefault="00725ADB" w:rsidP="00F87473">
            <w:pPr>
              <w:rPr>
                <w:rFonts w:cs="Calibri"/>
                <w:sz w:val="18"/>
                <w:szCs w:val="18"/>
              </w:rPr>
            </w:pPr>
          </w:p>
        </w:tc>
        <w:tc>
          <w:tcPr>
            <w:tcW w:w="442" w:type="dxa"/>
            <w:shd w:val="clear" w:color="auto" w:fill="9CC2E5" w:themeFill="accent1" w:themeFillTint="99"/>
          </w:tcPr>
          <w:p w14:paraId="54F54EF6" w14:textId="77777777" w:rsidR="00725ADB" w:rsidRPr="00F52967" w:rsidRDefault="00725ADB" w:rsidP="00F87473">
            <w:pPr>
              <w:rPr>
                <w:rFonts w:cs="Calibri"/>
                <w:sz w:val="18"/>
                <w:szCs w:val="18"/>
              </w:rPr>
            </w:pPr>
          </w:p>
        </w:tc>
        <w:tc>
          <w:tcPr>
            <w:tcW w:w="442" w:type="dxa"/>
            <w:shd w:val="clear" w:color="auto" w:fill="9CC2E5"/>
          </w:tcPr>
          <w:p w14:paraId="61E31FDD" w14:textId="77777777" w:rsidR="00725ADB" w:rsidRPr="00F52967" w:rsidRDefault="00725ADB" w:rsidP="00F87473">
            <w:pPr>
              <w:rPr>
                <w:rFonts w:cs="Calibri"/>
                <w:sz w:val="18"/>
                <w:szCs w:val="18"/>
              </w:rPr>
            </w:pPr>
          </w:p>
        </w:tc>
        <w:tc>
          <w:tcPr>
            <w:tcW w:w="442" w:type="dxa"/>
            <w:shd w:val="clear" w:color="auto" w:fill="9CC2E5"/>
          </w:tcPr>
          <w:p w14:paraId="614A3BB9" w14:textId="77777777" w:rsidR="00725ADB" w:rsidRPr="00F52967" w:rsidRDefault="00725ADB" w:rsidP="00F87473">
            <w:pPr>
              <w:rPr>
                <w:rFonts w:cs="Calibri"/>
                <w:sz w:val="18"/>
                <w:szCs w:val="18"/>
              </w:rPr>
            </w:pPr>
          </w:p>
        </w:tc>
        <w:tc>
          <w:tcPr>
            <w:tcW w:w="442" w:type="dxa"/>
            <w:shd w:val="clear" w:color="auto" w:fill="9CC2E5"/>
          </w:tcPr>
          <w:p w14:paraId="77E20B42" w14:textId="77777777" w:rsidR="00725ADB" w:rsidRPr="00F52967" w:rsidRDefault="00725ADB" w:rsidP="00F87473">
            <w:pPr>
              <w:rPr>
                <w:rFonts w:cs="Calibri"/>
                <w:sz w:val="18"/>
                <w:szCs w:val="18"/>
              </w:rPr>
            </w:pPr>
          </w:p>
        </w:tc>
        <w:tc>
          <w:tcPr>
            <w:tcW w:w="442" w:type="dxa"/>
            <w:shd w:val="clear" w:color="auto" w:fill="9CC2E5"/>
          </w:tcPr>
          <w:p w14:paraId="35D6E820" w14:textId="77777777" w:rsidR="00725ADB" w:rsidRPr="00F52967" w:rsidRDefault="00725ADB" w:rsidP="00F87473">
            <w:pPr>
              <w:rPr>
                <w:rFonts w:cs="Calibri"/>
                <w:sz w:val="18"/>
                <w:szCs w:val="18"/>
              </w:rPr>
            </w:pPr>
          </w:p>
        </w:tc>
        <w:tc>
          <w:tcPr>
            <w:tcW w:w="441" w:type="dxa"/>
            <w:shd w:val="clear" w:color="auto" w:fill="auto"/>
          </w:tcPr>
          <w:p w14:paraId="1093E4ED" w14:textId="77777777" w:rsidR="00725ADB" w:rsidRPr="00F52967" w:rsidRDefault="00725ADB" w:rsidP="00F87473">
            <w:pPr>
              <w:rPr>
                <w:rFonts w:cs="Calibri"/>
                <w:sz w:val="18"/>
                <w:szCs w:val="18"/>
              </w:rPr>
            </w:pPr>
          </w:p>
        </w:tc>
        <w:tc>
          <w:tcPr>
            <w:tcW w:w="441" w:type="dxa"/>
            <w:shd w:val="clear" w:color="auto" w:fill="auto"/>
          </w:tcPr>
          <w:p w14:paraId="14C20EA6" w14:textId="77777777" w:rsidR="00725ADB" w:rsidRPr="00F52967" w:rsidRDefault="00725ADB" w:rsidP="00F87473">
            <w:pPr>
              <w:rPr>
                <w:rFonts w:cs="Calibri"/>
                <w:sz w:val="18"/>
                <w:szCs w:val="18"/>
              </w:rPr>
            </w:pPr>
          </w:p>
        </w:tc>
        <w:tc>
          <w:tcPr>
            <w:tcW w:w="441" w:type="dxa"/>
            <w:shd w:val="clear" w:color="auto" w:fill="auto"/>
          </w:tcPr>
          <w:p w14:paraId="73B8B2C5" w14:textId="77777777" w:rsidR="00725ADB" w:rsidRPr="00F52967" w:rsidRDefault="00725ADB" w:rsidP="00F87473">
            <w:pPr>
              <w:rPr>
                <w:rFonts w:cs="Calibri"/>
                <w:sz w:val="18"/>
                <w:szCs w:val="18"/>
              </w:rPr>
            </w:pPr>
          </w:p>
        </w:tc>
        <w:tc>
          <w:tcPr>
            <w:tcW w:w="441" w:type="dxa"/>
            <w:shd w:val="clear" w:color="auto" w:fill="auto"/>
          </w:tcPr>
          <w:p w14:paraId="0FAF1FD0" w14:textId="77777777" w:rsidR="00725ADB" w:rsidRPr="00F52967" w:rsidRDefault="00725ADB" w:rsidP="00F87473">
            <w:pPr>
              <w:rPr>
                <w:rFonts w:cs="Calibri"/>
                <w:sz w:val="18"/>
                <w:szCs w:val="18"/>
              </w:rPr>
            </w:pPr>
          </w:p>
        </w:tc>
        <w:tc>
          <w:tcPr>
            <w:tcW w:w="441" w:type="dxa"/>
            <w:shd w:val="clear" w:color="auto" w:fill="auto"/>
          </w:tcPr>
          <w:p w14:paraId="4C6425EF" w14:textId="77777777" w:rsidR="00725ADB" w:rsidRPr="00F52967" w:rsidRDefault="00725ADB" w:rsidP="00F87473">
            <w:pPr>
              <w:rPr>
                <w:rFonts w:cs="Calibri"/>
                <w:sz w:val="18"/>
                <w:szCs w:val="18"/>
              </w:rPr>
            </w:pPr>
          </w:p>
        </w:tc>
        <w:tc>
          <w:tcPr>
            <w:tcW w:w="441" w:type="dxa"/>
            <w:shd w:val="clear" w:color="auto" w:fill="auto"/>
          </w:tcPr>
          <w:p w14:paraId="39102495" w14:textId="77777777" w:rsidR="00725ADB" w:rsidRPr="00F52967" w:rsidRDefault="00725ADB" w:rsidP="00F87473">
            <w:pPr>
              <w:rPr>
                <w:rFonts w:cs="Calibri"/>
                <w:sz w:val="18"/>
                <w:szCs w:val="18"/>
              </w:rPr>
            </w:pPr>
          </w:p>
        </w:tc>
        <w:tc>
          <w:tcPr>
            <w:tcW w:w="441" w:type="dxa"/>
            <w:shd w:val="clear" w:color="auto" w:fill="auto"/>
          </w:tcPr>
          <w:p w14:paraId="3B582B0A" w14:textId="77777777" w:rsidR="00725ADB" w:rsidRPr="00F52967" w:rsidRDefault="00725ADB" w:rsidP="00F87473">
            <w:pPr>
              <w:rPr>
                <w:rFonts w:cs="Calibri"/>
                <w:sz w:val="18"/>
                <w:szCs w:val="18"/>
              </w:rPr>
            </w:pPr>
          </w:p>
        </w:tc>
        <w:tc>
          <w:tcPr>
            <w:tcW w:w="441" w:type="dxa"/>
            <w:shd w:val="clear" w:color="auto" w:fill="auto"/>
          </w:tcPr>
          <w:p w14:paraId="40780057" w14:textId="77777777" w:rsidR="00725ADB" w:rsidRPr="00F52967" w:rsidRDefault="00725ADB" w:rsidP="00F87473">
            <w:pPr>
              <w:rPr>
                <w:rFonts w:cs="Calibri"/>
                <w:sz w:val="18"/>
                <w:szCs w:val="18"/>
              </w:rPr>
            </w:pPr>
          </w:p>
        </w:tc>
        <w:tc>
          <w:tcPr>
            <w:tcW w:w="441" w:type="dxa"/>
            <w:shd w:val="clear" w:color="auto" w:fill="auto"/>
          </w:tcPr>
          <w:p w14:paraId="56B1DE0C" w14:textId="77777777" w:rsidR="00725ADB" w:rsidRPr="00F52967" w:rsidRDefault="00725ADB" w:rsidP="00F87473">
            <w:pPr>
              <w:rPr>
                <w:rFonts w:cs="Calibri"/>
                <w:sz w:val="18"/>
                <w:szCs w:val="18"/>
              </w:rPr>
            </w:pPr>
          </w:p>
        </w:tc>
        <w:tc>
          <w:tcPr>
            <w:tcW w:w="441" w:type="dxa"/>
            <w:shd w:val="clear" w:color="auto" w:fill="auto"/>
          </w:tcPr>
          <w:p w14:paraId="00A06767" w14:textId="77777777" w:rsidR="00725ADB" w:rsidRPr="00F52967" w:rsidRDefault="00725ADB" w:rsidP="00F87473">
            <w:pPr>
              <w:rPr>
                <w:rFonts w:cs="Calibri"/>
                <w:sz w:val="18"/>
                <w:szCs w:val="18"/>
              </w:rPr>
            </w:pPr>
          </w:p>
        </w:tc>
        <w:tc>
          <w:tcPr>
            <w:tcW w:w="441" w:type="dxa"/>
            <w:shd w:val="clear" w:color="auto" w:fill="auto"/>
          </w:tcPr>
          <w:p w14:paraId="24AB8342" w14:textId="77777777" w:rsidR="00725ADB" w:rsidRPr="00F52967" w:rsidRDefault="00725ADB" w:rsidP="00F87473">
            <w:pPr>
              <w:rPr>
                <w:rFonts w:cs="Calibri"/>
                <w:sz w:val="18"/>
                <w:szCs w:val="18"/>
              </w:rPr>
            </w:pPr>
          </w:p>
        </w:tc>
        <w:tc>
          <w:tcPr>
            <w:tcW w:w="441" w:type="dxa"/>
            <w:shd w:val="clear" w:color="auto" w:fill="auto"/>
          </w:tcPr>
          <w:p w14:paraId="62D72E3A" w14:textId="77777777" w:rsidR="00725ADB" w:rsidRPr="00F52967" w:rsidRDefault="00725ADB" w:rsidP="00F87473">
            <w:pPr>
              <w:rPr>
                <w:rFonts w:cs="Calibri"/>
                <w:sz w:val="18"/>
                <w:szCs w:val="18"/>
              </w:rPr>
            </w:pPr>
          </w:p>
        </w:tc>
      </w:tr>
      <w:tr w:rsidR="00725ADB" w:rsidRPr="00F52967" w14:paraId="12C94976" w14:textId="77777777" w:rsidTr="00F87473">
        <w:tc>
          <w:tcPr>
            <w:tcW w:w="4219" w:type="dxa"/>
            <w:shd w:val="clear" w:color="auto" w:fill="auto"/>
          </w:tcPr>
          <w:p w14:paraId="7185A877" w14:textId="77777777" w:rsidR="00725ADB" w:rsidRPr="00F52967" w:rsidRDefault="00725ADB" w:rsidP="00F87473">
            <w:pPr>
              <w:rPr>
                <w:rFonts w:cs="Calibri"/>
                <w:sz w:val="18"/>
                <w:szCs w:val="18"/>
              </w:rPr>
            </w:pPr>
            <w:r w:rsidRPr="00F52967">
              <w:rPr>
                <w:rFonts w:cs="Calibri"/>
                <w:b/>
                <w:color w:val="000000"/>
                <w:sz w:val="18"/>
                <w:szCs w:val="18"/>
                <w:lang w:val="en-GB"/>
              </w:rPr>
              <w:t xml:space="preserve">Output 3.1: </w:t>
            </w:r>
            <w:r w:rsidRPr="00F52967">
              <w:rPr>
                <w:rFonts w:cs="Calibri"/>
                <w:color w:val="000000"/>
                <w:sz w:val="18"/>
                <w:szCs w:val="18"/>
                <w:lang w:val="en-GB"/>
              </w:rPr>
              <w:t xml:space="preserve">Produce </w:t>
            </w:r>
            <w:r w:rsidRPr="00F52967">
              <w:rPr>
                <w:rFonts w:eastAsia="Times New Roman" w:cs="Calibri"/>
                <w:sz w:val="18"/>
                <w:szCs w:val="18"/>
              </w:rPr>
              <w:t>(i) audio-visual production (booklets and videos) for community awareness raising consultations and events (e.g. for Community members, schools and TV) for different age groups (Women &amp; Youth); (ii) at least 3 documentaries short film (Participatory Video of about 10 minutes including YouTube publication)</w:t>
            </w:r>
          </w:p>
        </w:tc>
        <w:tc>
          <w:tcPr>
            <w:tcW w:w="1128" w:type="dxa"/>
            <w:shd w:val="clear" w:color="auto" w:fill="auto"/>
          </w:tcPr>
          <w:p w14:paraId="2F9CC190" w14:textId="77777777" w:rsidR="00725ADB" w:rsidRPr="00F52967" w:rsidRDefault="00725ADB" w:rsidP="00F87473">
            <w:pPr>
              <w:rPr>
                <w:rFonts w:cs="Calibri"/>
                <w:sz w:val="18"/>
                <w:szCs w:val="18"/>
              </w:rPr>
            </w:pPr>
            <w:r w:rsidRPr="00F52967">
              <w:rPr>
                <w:rFonts w:cs="Calibri"/>
                <w:sz w:val="18"/>
                <w:szCs w:val="18"/>
              </w:rPr>
              <w:t>MFMR Training Institute and SLAFU</w:t>
            </w:r>
          </w:p>
        </w:tc>
        <w:tc>
          <w:tcPr>
            <w:tcW w:w="442" w:type="dxa"/>
            <w:shd w:val="clear" w:color="auto" w:fill="9CC2E5" w:themeFill="accent1" w:themeFillTint="99"/>
          </w:tcPr>
          <w:p w14:paraId="2BBA6D2F" w14:textId="77777777" w:rsidR="00725ADB" w:rsidRPr="00F52967" w:rsidRDefault="00725ADB" w:rsidP="00F87473">
            <w:pPr>
              <w:rPr>
                <w:rFonts w:cs="Calibri"/>
                <w:sz w:val="18"/>
                <w:szCs w:val="18"/>
              </w:rPr>
            </w:pPr>
          </w:p>
        </w:tc>
        <w:tc>
          <w:tcPr>
            <w:tcW w:w="442" w:type="dxa"/>
            <w:shd w:val="clear" w:color="auto" w:fill="9CC2E5" w:themeFill="accent1" w:themeFillTint="99"/>
          </w:tcPr>
          <w:p w14:paraId="29FB5C92" w14:textId="77777777" w:rsidR="00725ADB" w:rsidRPr="00F52967" w:rsidRDefault="00725ADB" w:rsidP="00F87473">
            <w:pPr>
              <w:rPr>
                <w:rFonts w:cs="Calibri"/>
                <w:sz w:val="18"/>
                <w:szCs w:val="18"/>
              </w:rPr>
            </w:pPr>
          </w:p>
        </w:tc>
        <w:tc>
          <w:tcPr>
            <w:tcW w:w="442" w:type="dxa"/>
            <w:shd w:val="clear" w:color="auto" w:fill="9CC2E5" w:themeFill="accent1" w:themeFillTint="99"/>
          </w:tcPr>
          <w:p w14:paraId="2B1B253B" w14:textId="77777777" w:rsidR="00725ADB" w:rsidRPr="00F52967" w:rsidRDefault="00725ADB" w:rsidP="00F87473">
            <w:pPr>
              <w:rPr>
                <w:rFonts w:cs="Calibri"/>
                <w:sz w:val="18"/>
                <w:szCs w:val="18"/>
              </w:rPr>
            </w:pPr>
          </w:p>
        </w:tc>
        <w:tc>
          <w:tcPr>
            <w:tcW w:w="442" w:type="dxa"/>
            <w:shd w:val="clear" w:color="auto" w:fill="9CC2E5" w:themeFill="accent1" w:themeFillTint="99"/>
          </w:tcPr>
          <w:p w14:paraId="4B701A41" w14:textId="77777777" w:rsidR="00725ADB" w:rsidRPr="00F52967" w:rsidRDefault="00725ADB" w:rsidP="00F87473">
            <w:pPr>
              <w:rPr>
                <w:rFonts w:cs="Calibri"/>
                <w:sz w:val="18"/>
                <w:szCs w:val="18"/>
              </w:rPr>
            </w:pPr>
          </w:p>
        </w:tc>
        <w:tc>
          <w:tcPr>
            <w:tcW w:w="442" w:type="dxa"/>
            <w:shd w:val="clear" w:color="auto" w:fill="auto"/>
          </w:tcPr>
          <w:p w14:paraId="26AC16F1" w14:textId="77777777" w:rsidR="00725ADB" w:rsidRPr="00F52967" w:rsidRDefault="00725ADB" w:rsidP="00F87473">
            <w:pPr>
              <w:rPr>
                <w:rFonts w:cs="Calibri"/>
                <w:sz w:val="18"/>
                <w:szCs w:val="18"/>
              </w:rPr>
            </w:pPr>
          </w:p>
        </w:tc>
        <w:tc>
          <w:tcPr>
            <w:tcW w:w="442" w:type="dxa"/>
            <w:shd w:val="clear" w:color="auto" w:fill="auto"/>
          </w:tcPr>
          <w:p w14:paraId="32F8E189" w14:textId="77777777" w:rsidR="00725ADB" w:rsidRPr="00F52967" w:rsidRDefault="00725ADB" w:rsidP="00F87473">
            <w:pPr>
              <w:rPr>
                <w:rFonts w:cs="Calibri"/>
                <w:sz w:val="18"/>
                <w:szCs w:val="18"/>
              </w:rPr>
            </w:pPr>
          </w:p>
        </w:tc>
        <w:tc>
          <w:tcPr>
            <w:tcW w:w="442" w:type="dxa"/>
            <w:shd w:val="clear" w:color="auto" w:fill="auto"/>
          </w:tcPr>
          <w:p w14:paraId="10F11146" w14:textId="77777777" w:rsidR="00725ADB" w:rsidRPr="00F52967" w:rsidRDefault="00725ADB" w:rsidP="00F87473">
            <w:pPr>
              <w:rPr>
                <w:rFonts w:cs="Calibri"/>
                <w:sz w:val="18"/>
                <w:szCs w:val="18"/>
              </w:rPr>
            </w:pPr>
          </w:p>
        </w:tc>
        <w:tc>
          <w:tcPr>
            <w:tcW w:w="442" w:type="dxa"/>
            <w:shd w:val="clear" w:color="auto" w:fill="auto"/>
          </w:tcPr>
          <w:p w14:paraId="0B306F5E" w14:textId="77777777" w:rsidR="00725ADB" w:rsidRPr="00F52967" w:rsidRDefault="00725ADB" w:rsidP="00F87473">
            <w:pPr>
              <w:rPr>
                <w:rFonts w:cs="Calibri"/>
                <w:sz w:val="18"/>
                <w:szCs w:val="18"/>
              </w:rPr>
            </w:pPr>
          </w:p>
        </w:tc>
        <w:tc>
          <w:tcPr>
            <w:tcW w:w="441" w:type="dxa"/>
            <w:shd w:val="clear" w:color="auto" w:fill="9CC2E5" w:themeFill="accent1" w:themeFillTint="99"/>
          </w:tcPr>
          <w:p w14:paraId="5C2D20D2" w14:textId="77777777" w:rsidR="00725ADB" w:rsidRPr="00F52967" w:rsidRDefault="00725ADB" w:rsidP="00F87473">
            <w:pPr>
              <w:rPr>
                <w:rFonts w:cs="Calibri"/>
                <w:sz w:val="18"/>
                <w:szCs w:val="18"/>
              </w:rPr>
            </w:pPr>
          </w:p>
        </w:tc>
        <w:tc>
          <w:tcPr>
            <w:tcW w:w="441" w:type="dxa"/>
            <w:shd w:val="clear" w:color="auto" w:fill="9CC2E5" w:themeFill="accent1" w:themeFillTint="99"/>
          </w:tcPr>
          <w:p w14:paraId="4A50F08E" w14:textId="77777777" w:rsidR="00725ADB" w:rsidRPr="00F52967" w:rsidRDefault="00725ADB" w:rsidP="00F87473">
            <w:pPr>
              <w:rPr>
                <w:rFonts w:cs="Calibri"/>
                <w:sz w:val="18"/>
                <w:szCs w:val="18"/>
              </w:rPr>
            </w:pPr>
          </w:p>
        </w:tc>
        <w:tc>
          <w:tcPr>
            <w:tcW w:w="441" w:type="dxa"/>
            <w:shd w:val="clear" w:color="auto" w:fill="9CC2E5"/>
          </w:tcPr>
          <w:p w14:paraId="1E295061" w14:textId="77777777" w:rsidR="00725ADB" w:rsidRPr="00F52967" w:rsidRDefault="00725ADB" w:rsidP="00F87473">
            <w:pPr>
              <w:rPr>
                <w:rFonts w:cs="Calibri"/>
                <w:sz w:val="18"/>
                <w:szCs w:val="18"/>
              </w:rPr>
            </w:pPr>
          </w:p>
        </w:tc>
        <w:tc>
          <w:tcPr>
            <w:tcW w:w="441" w:type="dxa"/>
            <w:shd w:val="clear" w:color="auto" w:fill="auto"/>
          </w:tcPr>
          <w:p w14:paraId="31FD5615" w14:textId="77777777" w:rsidR="00725ADB" w:rsidRPr="00F52967" w:rsidRDefault="00725ADB" w:rsidP="00F87473">
            <w:pPr>
              <w:rPr>
                <w:rFonts w:cs="Calibri"/>
                <w:sz w:val="18"/>
                <w:szCs w:val="18"/>
              </w:rPr>
            </w:pPr>
          </w:p>
        </w:tc>
        <w:tc>
          <w:tcPr>
            <w:tcW w:w="441" w:type="dxa"/>
            <w:shd w:val="clear" w:color="auto" w:fill="auto"/>
          </w:tcPr>
          <w:p w14:paraId="5EDC29FC" w14:textId="77777777" w:rsidR="00725ADB" w:rsidRPr="00F52967" w:rsidRDefault="00725ADB" w:rsidP="00F87473">
            <w:pPr>
              <w:rPr>
                <w:rFonts w:cs="Calibri"/>
                <w:sz w:val="18"/>
                <w:szCs w:val="18"/>
              </w:rPr>
            </w:pPr>
          </w:p>
        </w:tc>
        <w:tc>
          <w:tcPr>
            <w:tcW w:w="441" w:type="dxa"/>
            <w:shd w:val="clear" w:color="auto" w:fill="auto"/>
          </w:tcPr>
          <w:p w14:paraId="3F4397E4" w14:textId="77777777" w:rsidR="00725ADB" w:rsidRPr="00F52967" w:rsidRDefault="00725ADB" w:rsidP="00F87473">
            <w:pPr>
              <w:rPr>
                <w:rFonts w:cs="Calibri"/>
                <w:sz w:val="18"/>
                <w:szCs w:val="18"/>
              </w:rPr>
            </w:pPr>
          </w:p>
        </w:tc>
        <w:tc>
          <w:tcPr>
            <w:tcW w:w="441" w:type="dxa"/>
            <w:shd w:val="clear" w:color="auto" w:fill="auto"/>
          </w:tcPr>
          <w:p w14:paraId="1F26DC86" w14:textId="77777777" w:rsidR="00725ADB" w:rsidRPr="00F52967" w:rsidRDefault="00725ADB" w:rsidP="00F87473">
            <w:pPr>
              <w:rPr>
                <w:rFonts w:cs="Calibri"/>
                <w:sz w:val="18"/>
                <w:szCs w:val="18"/>
              </w:rPr>
            </w:pPr>
          </w:p>
        </w:tc>
        <w:tc>
          <w:tcPr>
            <w:tcW w:w="441" w:type="dxa"/>
            <w:shd w:val="clear" w:color="auto" w:fill="auto"/>
          </w:tcPr>
          <w:p w14:paraId="30E6BA3A" w14:textId="77777777" w:rsidR="00725ADB" w:rsidRPr="00F52967" w:rsidRDefault="00725ADB" w:rsidP="00F87473">
            <w:pPr>
              <w:rPr>
                <w:rFonts w:cs="Calibri"/>
                <w:sz w:val="18"/>
                <w:szCs w:val="18"/>
              </w:rPr>
            </w:pPr>
          </w:p>
        </w:tc>
        <w:tc>
          <w:tcPr>
            <w:tcW w:w="441" w:type="dxa"/>
            <w:shd w:val="clear" w:color="auto" w:fill="9CC2E5" w:themeFill="accent1" w:themeFillTint="99"/>
          </w:tcPr>
          <w:p w14:paraId="1E8309BB" w14:textId="77777777" w:rsidR="00725ADB" w:rsidRPr="00F52967" w:rsidRDefault="00725ADB" w:rsidP="00F87473">
            <w:pPr>
              <w:rPr>
                <w:rFonts w:cs="Calibri"/>
                <w:sz w:val="18"/>
                <w:szCs w:val="18"/>
              </w:rPr>
            </w:pPr>
          </w:p>
        </w:tc>
        <w:tc>
          <w:tcPr>
            <w:tcW w:w="441" w:type="dxa"/>
            <w:shd w:val="clear" w:color="auto" w:fill="9CC2E5" w:themeFill="accent1" w:themeFillTint="99"/>
          </w:tcPr>
          <w:p w14:paraId="2419096D" w14:textId="77777777" w:rsidR="00725ADB" w:rsidRPr="00F52967" w:rsidRDefault="00725ADB" w:rsidP="00F87473">
            <w:pPr>
              <w:rPr>
                <w:rFonts w:cs="Calibri"/>
                <w:sz w:val="18"/>
                <w:szCs w:val="18"/>
              </w:rPr>
            </w:pPr>
          </w:p>
        </w:tc>
        <w:tc>
          <w:tcPr>
            <w:tcW w:w="441" w:type="dxa"/>
            <w:shd w:val="clear" w:color="auto" w:fill="9CC2E5" w:themeFill="accent1" w:themeFillTint="99"/>
          </w:tcPr>
          <w:p w14:paraId="6F8B60CE" w14:textId="77777777" w:rsidR="00725ADB" w:rsidRPr="00F52967" w:rsidRDefault="00725ADB" w:rsidP="00F87473">
            <w:pPr>
              <w:rPr>
                <w:rFonts w:cs="Calibri"/>
                <w:sz w:val="18"/>
                <w:szCs w:val="18"/>
              </w:rPr>
            </w:pPr>
          </w:p>
        </w:tc>
        <w:tc>
          <w:tcPr>
            <w:tcW w:w="441" w:type="dxa"/>
            <w:shd w:val="clear" w:color="auto" w:fill="9CC2E5" w:themeFill="accent1" w:themeFillTint="99"/>
          </w:tcPr>
          <w:p w14:paraId="510DA03E" w14:textId="77777777" w:rsidR="00725ADB" w:rsidRPr="00F52967" w:rsidRDefault="00725ADB" w:rsidP="00F87473">
            <w:pPr>
              <w:rPr>
                <w:rFonts w:cs="Calibri"/>
                <w:sz w:val="18"/>
                <w:szCs w:val="18"/>
              </w:rPr>
            </w:pPr>
          </w:p>
        </w:tc>
      </w:tr>
      <w:tr w:rsidR="00725ADB" w:rsidRPr="00F52967" w14:paraId="72513A89" w14:textId="77777777" w:rsidTr="00F87473">
        <w:tc>
          <w:tcPr>
            <w:tcW w:w="4219" w:type="dxa"/>
            <w:shd w:val="clear" w:color="auto" w:fill="auto"/>
          </w:tcPr>
          <w:p w14:paraId="4F13ECAA" w14:textId="77777777" w:rsidR="00725ADB" w:rsidRPr="00F52967" w:rsidRDefault="00725ADB" w:rsidP="00F87473">
            <w:pPr>
              <w:tabs>
                <w:tab w:val="left" w:pos="0"/>
              </w:tabs>
              <w:spacing w:after="0"/>
              <w:contextualSpacing/>
              <w:rPr>
                <w:rFonts w:cs="Calibri"/>
                <w:sz w:val="18"/>
                <w:szCs w:val="18"/>
              </w:rPr>
            </w:pPr>
            <w:r w:rsidRPr="00F52967">
              <w:rPr>
                <w:rFonts w:cs="Calibri"/>
                <w:b/>
                <w:color w:val="000000"/>
                <w:sz w:val="18"/>
                <w:szCs w:val="18"/>
                <w:lang w:val="en-GB"/>
              </w:rPr>
              <w:t xml:space="preserve">Output 3.2: (i) </w:t>
            </w:r>
            <w:r w:rsidRPr="00F52967">
              <w:rPr>
                <w:rFonts w:eastAsia="Times New Roman" w:cs="Calibri"/>
                <w:sz w:val="18"/>
                <w:szCs w:val="18"/>
              </w:rPr>
              <w:t xml:space="preserve">Procuring and providing </w:t>
            </w:r>
            <w:r w:rsidRPr="00F52967">
              <w:rPr>
                <w:rFonts w:cs="Calibri"/>
                <w:sz w:val="18"/>
                <w:szCs w:val="18"/>
              </w:rPr>
              <w:t>standard artisanal fishing equipment to at least 10 youth mining groups in hotspots such as Lakka and Hamilton;</w:t>
            </w:r>
          </w:p>
          <w:p w14:paraId="4A6B0375" w14:textId="77777777" w:rsidR="00725ADB" w:rsidRPr="00F52967" w:rsidRDefault="00725ADB" w:rsidP="00F87473">
            <w:pPr>
              <w:tabs>
                <w:tab w:val="left" w:pos="0"/>
              </w:tabs>
              <w:spacing w:after="0"/>
              <w:contextualSpacing/>
              <w:rPr>
                <w:rFonts w:eastAsia="Times New Roman" w:cs="Calibri"/>
                <w:sz w:val="18"/>
                <w:szCs w:val="18"/>
              </w:rPr>
            </w:pPr>
            <w:r w:rsidRPr="00F52967">
              <w:rPr>
                <w:rFonts w:cs="Calibri"/>
                <w:sz w:val="18"/>
                <w:szCs w:val="18"/>
              </w:rPr>
              <w:t xml:space="preserve">(ii) Undertaking youth skills training and </w:t>
            </w:r>
            <w:r w:rsidR="00B92D74" w:rsidRPr="00F52967">
              <w:rPr>
                <w:rFonts w:cs="Calibri"/>
                <w:sz w:val="18"/>
                <w:szCs w:val="18"/>
              </w:rPr>
              <w:t>capacity building</w:t>
            </w:r>
            <w:r w:rsidRPr="00F52967">
              <w:rPr>
                <w:rFonts w:cs="Calibri"/>
                <w:bCs/>
                <w:iCs/>
                <w:sz w:val="18"/>
                <w:szCs w:val="18"/>
                <w:vertAlign w:val="superscript"/>
                <w:lang w:val="en-GB"/>
              </w:rPr>
              <w:footnoteReference w:id="76"/>
            </w:r>
            <w:r w:rsidRPr="00F52967">
              <w:rPr>
                <w:rFonts w:cs="Calibri"/>
                <w:sz w:val="18"/>
                <w:szCs w:val="18"/>
              </w:rPr>
              <w:t xml:space="preserve"> to become professional as crew members, and shore based group members expected to supply all operation (e.g. fuel supply, repair of nets, boat repairs, etc.)</w:t>
            </w:r>
          </w:p>
        </w:tc>
        <w:tc>
          <w:tcPr>
            <w:tcW w:w="1128" w:type="dxa"/>
            <w:shd w:val="clear" w:color="auto" w:fill="auto"/>
          </w:tcPr>
          <w:p w14:paraId="06708735" w14:textId="77777777" w:rsidR="00725ADB" w:rsidRPr="00F52967" w:rsidRDefault="00725ADB" w:rsidP="00F87473">
            <w:pPr>
              <w:rPr>
                <w:rFonts w:cs="Calibri"/>
                <w:sz w:val="18"/>
                <w:szCs w:val="18"/>
              </w:rPr>
            </w:pPr>
            <w:r w:rsidRPr="00F52967">
              <w:rPr>
                <w:rFonts w:cs="Calibri"/>
                <w:sz w:val="18"/>
                <w:szCs w:val="18"/>
              </w:rPr>
              <w:t>MFMR</w:t>
            </w:r>
          </w:p>
        </w:tc>
        <w:tc>
          <w:tcPr>
            <w:tcW w:w="442" w:type="dxa"/>
            <w:shd w:val="clear" w:color="auto" w:fill="9CC2E5" w:themeFill="accent1" w:themeFillTint="99"/>
          </w:tcPr>
          <w:p w14:paraId="25FFBEB8" w14:textId="77777777" w:rsidR="00725ADB" w:rsidRPr="00F52967" w:rsidRDefault="00725ADB" w:rsidP="00F87473">
            <w:pPr>
              <w:rPr>
                <w:rFonts w:cs="Calibri"/>
                <w:sz w:val="18"/>
                <w:szCs w:val="18"/>
              </w:rPr>
            </w:pPr>
          </w:p>
        </w:tc>
        <w:tc>
          <w:tcPr>
            <w:tcW w:w="442" w:type="dxa"/>
            <w:shd w:val="clear" w:color="auto" w:fill="9CC2E5" w:themeFill="accent1" w:themeFillTint="99"/>
          </w:tcPr>
          <w:p w14:paraId="5F4450BD" w14:textId="77777777" w:rsidR="00725ADB" w:rsidRPr="00F52967" w:rsidRDefault="00725ADB" w:rsidP="00F87473">
            <w:pPr>
              <w:rPr>
                <w:rFonts w:cs="Calibri"/>
                <w:sz w:val="18"/>
                <w:szCs w:val="18"/>
              </w:rPr>
            </w:pPr>
          </w:p>
        </w:tc>
        <w:tc>
          <w:tcPr>
            <w:tcW w:w="442" w:type="dxa"/>
            <w:shd w:val="clear" w:color="auto" w:fill="9CC2E5" w:themeFill="accent1" w:themeFillTint="99"/>
          </w:tcPr>
          <w:p w14:paraId="5ADA4FD4" w14:textId="77777777" w:rsidR="00725ADB" w:rsidRPr="00F52967" w:rsidRDefault="00725ADB" w:rsidP="00F87473">
            <w:pPr>
              <w:rPr>
                <w:rFonts w:cs="Calibri"/>
                <w:sz w:val="18"/>
                <w:szCs w:val="18"/>
              </w:rPr>
            </w:pPr>
          </w:p>
        </w:tc>
        <w:tc>
          <w:tcPr>
            <w:tcW w:w="442" w:type="dxa"/>
            <w:shd w:val="clear" w:color="auto" w:fill="9CC2E5" w:themeFill="accent1" w:themeFillTint="99"/>
          </w:tcPr>
          <w:p w14:paraId="04356ACF" w14:textId="77777777" w:rsidR="00725ADB" w:rsidRPr="00F52967" w:rsidRDefault="00725ADB" w:rsidP="00F87473">
            <w:pPr>
              <w:rPr>
                <w:rFonts w:cs="Calibri"/>
                <w:sz w:val="18"/>
                <w:szCs w:val="18"/>
              </w:rPr>
            </w:pPr>
          </w:p>
        </w:tc>
        <w:tc>
          <w:tcPr>
            <w:tcW w:w="442" w:type="dxa"/>
            <w:shd w:val="clear" w:color="auto" w:fill="9CC2E5"/>
          </w:tcPr>
          <w:p w14:paraId="104F452B" w14:textId="77777777" w:rsidR="00725ADB" w:rsidRPr="00F52967" w:rsidRDefault="00725ADB" w:rsidP="00F87473">
            <w:pPr>
              <w:rPr>
                <w:rFonts w:cs="Calibri"/>
                <w:sz w:val="18"/>
                <w:szCs w:val="18"/>
              </w:rPr>
            </w:pPr>
          </w:p>
        </w:tc>
        <w:tc>
          <w:tcPr>
            <w:tcW w:w="442" w:type="dxa"/>
            <w:shd w:val="clear" w:color="auto" w:fill="9CC2E5"/>
          </w:tcPr>
          <w:p w14:paraId="4C1D3E6A" w14:textId="77777777" w:rsidR="00725ADB" w:rsidRPr="00F52967" w:rsidRDefault="00725ADB" w:rsidP="00F87473">
            <w:pPr>
              <w:rPr>
                <w:rFonts w:cs="Calibri"/>
                <w:sz w:val="18"/>
                <w:szCs w:val="18"/>
              </w:rPr>
            </w:pPr>
          </w:p>
        </w:tc>
        <w:tc>
          <w:tcPr>
            <w:tcW w:w="442" w:type="dxa"/>
            <w:shd w:val="clear" w:color="auto" w:fill="9CC2E5"/>
          </w:tcPr>
          <w:p w14:paraId="18F04067" w14:textId="77777777" w:rsidR="00725ADB" w:rsidRPr="00F52967" w:rsidRDefault="00725ADB" w:rsidP="00F87473">
            <w:pPr>
              <w:rPr>
                <w:rFonts w:cs="Calibri"/>
                <w:sz w:val="18"/>
                <w:szCs w:val="18"/>
              </w:rPr>
            </w:pPr>
          </w:p>
        </w:tc>
        <w:tc>
          <w:tcPr>
            <w:tcW w:w="442" w:type="dxa"/>
            <w:shd w:val="clear" w:color="auto" w:fill="9CC2E5"/>
          </w:tcPr>
          <w:p w14:paraId="53E3655E" w14:textId="77777777" w:rsidR="00725ADB" w:rsidRPr="00F52967" w:rsidRDefault="00725ADB" w:rsidP="00F87473">
            <w:pPr>
              <w:rPr>
                <w:rFonts w:cs="Calibri"/>
                <w:sz w:val="18"/>
                <w:szCs w:val="18"/>
              </w:rPr>
            </w:pPr>
          </w:p>
        </w:tc>
        <w:tc>
          <w:tcPr>
            <w:tcW w:w="441" w:type="dxa"/>
            <w:shd w:val="clear" w:color="auto" w:fill="9CC2E5"/>
          </w:tcPr>
          <w:p w14:paraId="55B49898" w14:textId="77777777" w:rsidR="00725ADB" w:rsidRPr="00F52967" w:rsidRDefault="00725ADB" w:rsidP="00F87473">
            <w:pPr>
              <w:rPr>
                <w:rFonts w:cs="Calibri"/>
                <w:sz w:val="18"/>
                <w:szCs w:val="18"/>
              </w:rPr>
            </w:pPr>
          </w:p>
        </w:tc>
        <w:tc>
          <w:tcPr>
            <w:tcW w:w="441" w:type="dxa"/>
            <w:shd w:val="clear" w:color="auto" w:fill="9CC2E5"/>
          </w:tcPr>
          <w:p w14:paraId="0C4EEA12" w14:textId="77777777" w:rsidR="00725ADB" w:rsidRPr="00F52967" w:rsidRDefault="00725ADB" w:rsidP="00F87473">
            <w:pPr>
              <w:rPr>
                <w:rFonts w:cs="Calibri"/>
                <w:sz w:val="18"/>
                <w:szCs w:val="18"/>
              </w:rPr>
            </w:pPr>
          </w:p>
        </w:tc>
        <w:tc>
          <w:tcPr>
            <w:tcW w:w="441" w:type="dxa"/>
            <w:shd w:val="clear" w:color="auto" w:fill="9CC2E5"/>
          </w:tcPr>
          <w:p w14:paraId="4A7668C4" w14:textId="77777777" w:rsidR="00725ADB" w:rsidRPr="00F52967" w:rsidRDefault="00725ADB" w:rsidP="00F87473">
            <w:pPr>
              <w:rPr>
                <w:rFonts w:cs="Calibri"/>
                <w:sz w:val="18"/>
                <w:szCs w:val="18"/>
              </w:rPr>
            </w:pPr>
          </w:p>
        </w:tc>
        <w:tc>
          <w:tcPr>
            <w:tcW w:w="441" w:type="dxa"/>
            <w:shd w:val="clear" w:color="auto" w:fill="9CC2E5"/>
          </w:tcPr>
          <w:p w14:paraId="3B9DF1D5" w14:textId="77777777" w:rsidR="00725ADB" w:rsidRPr="00F52967" w:rsidRDefault="00725ADB" w:rsidP="00F87473">
            <w:pPr>
              <w:rPr>
                <w:rFonts w:cs="Calibri"/>
                <w:sz w:val="18"/>
                <w:szCs w:val="18"/>
              </w:rPr>
            </w:pPr>
          </w:p>
        </w:tc>
        <w:tc>
          <w:tcPr>
            <w:tcW w:w="441" w:type="dxa"/>
            <w:shd w:val="clear" w:color="auto" w:fill="9CC2E5"/>
          </w:tcPr>
          <w:p w14:paraId="35534EEC" w14:textId="77777777" w:rsidR="00725ADB" w:rsidRPr="00F52967" w:rsidRDefault="00725ADB" w:rsidP="00F87473">
            <w:pPr>
              <w:rPr>
                <w:rFonts w:cs="Calibri"/>
                <w:sz w:val="18"/>
                <w:szCs w:val="18"/>
              </w:rPr>
            </w:pPr>
          </w:p>
        </w:tc>
        <w:tc>
          <w:tcPr>
            <w:tcW w:w="441" w:type="dxa"/>
            <w:shd w:val="clear" w:color="auto" w:fill="9CC2E5"/>
          </w:tcPr>
          <w:p w14:paraId="580785B4" w14:textId="77777777" w:rsidR="00725ADB" w:rsidRPr="00F52967" w:rsidRDefault="00725ADB" w:rsidP="00F87473">
            <w:pPr>
              <w:rPr>
                <w:rFonts w:cs="Calibri"/>
                <w:sz w:val="18"/>
                <w:szCs w:val="18"/>
              </w:rPr>
            </w:pPr>
          </w:p>
        </w:tc>
        <w:tc>
          <w:tcPr>
            <w:tcW w:w="441" w:type="dxa"/>
            <w:shd w:val="clear" w:color="auto" w:fill="9CC2E5"/>
          </w:tcPr>
          <w:p w14:paraId="33A13FA8" w14:textId="77777777" w:rsidR="00725ADB" w:rsidRPr="00F52967" w:rsidRDefault="00725ADB" w:rsidP="00F87473">
            <w:pPr>
              <w:rPr>
                <w:rFonts w:cs="Calibri"/>
                <w:sz w:val="18"/>
                <w:szCs w:val="18"/>
              </w:rPr>
            </w:pPr>
          </w:p>
        </w:tc>
        <w:tc>
          <w:tcPr>
            <w:tcW w:w="441" w:type="dxa"/>
            <w:shd w:val="clear" w:color="auto" w:fill="9CC2E5"/>
          </w:tcPr>
          <w:p w14:paraId="4C13CDC6" w14:textId="77777777" w:rsidR="00725ADB" w:rsidRPr="00F52967" w:rsidRDefault="00725ADB" w:rsidP="00F87473">
            <w:pPr>
              <w:rPr>
                <w:rFonts w:cs="Calibri"/>
                <w:sz w:val="18"/>
                <w:szCs w:val="18"/>
              </w:rPr>
            </w:pPr>
          </w:p>
        </w:tc>
        <w:tc>
          <w:tcPr>
            <w:tcW w:w="441" w:type="dxa"/>
            <w:shd w:val="clear" w:color="auto" w:fill="auto"/>
          </w:tcPr>
          <w:p w14:paraId="2EC9F22F" w14:textId="77777777" w:rsidR="00725ADB" w:rsidRPr="00F52967" w:rsidRDefault="00725ADB" w:rsidP="00F87473">
            <w:pPr>
              <w:rPr>
                <w:rFonts w:cs="Calibri"/>
                <w:sz w:val="18"/>
                <w:szCs w:val="18"/>
              </w:rPr>
            </w:pPr>
          </w:p>
        </w:tc>
        <w:tc>
          <w:tcPr>
            <w:tcW w:w="441" w:type="dxa"/>
            <w:shd w:val="clear" w:color="auto" w:fill="auto"/>
          </w:tcPr>
          <w:p w14:paraId="145CB2F8" w14:textId="77777777" w:rsidR="00725ADB" w:rsidRPr="00F52967" w:rsidRDefault="00725ADB" w:rsidP="00F87473">
            <w:pPr>
              <w:rPr>
                <w:rFonts w:cs="Calibri"/>
                <w:sz w:val="18"/>
                <w:szCs w:val="18"/>
              </w:rPr>
            </w:pPr>
          </w:p>
        </w:tc>
        <w:tc>
          <w:tcPr>
            <w:tcW w:w="441" w:type="dxa"/>
            <w:shd w:val="clear" w:color="auto" w:fill="auto"/>
          </w:tcPr>
          <w:p w14:paraId="434A88EB" w14:textId="77777777" w:rsidR="00725ADB" w:rsidRPr="00F52967" w:rsidRDefault="00725ADB" w:rsidP="00F87473">
            <w:pPr>
              <w:rPr>
                <w:rFonts w:cs="Calibri"/>
                <w:sz w:val="18"/>
                <w:szCs w:val="18"/>
              </w:rPr>
            </w:pPr>
          </w:p>
        </w:tc>
        <w:tc>
          <w:tcPr>
            <w:tcW w:w="441" w:type="dxa"/>
            <w:shd w:val="clear" w:color="auto" w:fill="auto"/>
          </w:tcPr>
          <w:p w14:paraId="1D737B63" w14:textId="77777777" w:rsidR="00725ADB" w:rsidRPr="00F52967" w:rsidRDefault="00725ADB" w:rsidP="00F87473">
            <w:pPr>
              <w:rPr>
                <w:rFonts w:cs="Calibri"/>
                <w:sz w:val="18"/>
                <w:szCs w:val="18"/>
              </w:rPr>
            </w:pPr>
          </w:p>
        </w:tc>
      </w:tr>
      <w:tr w:rsidR="00725ADB" w:rsidRPr="00F52967" w14:paraId="7D670F71" w14:textId="77777777" w:rsidTr="00F87473">
        <w:tc>
          <w:tcPr>
            <w:tcW w:w="4219" w:type="dxa"/>
            <w:shd w:val="clear" w:color="auto" w:fill="auto"/>
          </w:tcPr>
          <w:p w14:paraId="313F951A" w14:textId="77777777" w:rsidR="00725ADB" w:rsidRPr="00F52967" w:rsidRDefault="00725ADB" w:rsidP="00F87473">
            <w:pPr>
              <w:rPr>
                <w:rFonts w:cs="Calibri"/>
                <w:sz w:val="18"/>
                <w:szCs w:val="18"/>
              </w:rPr>
            </w:pPr>
            <w:r w:rsidRPr="00F52967">
              <w:rPr>
                <w:rFonts w:cs="Calibri"/>
                <w:b/>
                <w:color w:val="000000"/>
                <w:sz w:val="18"/>
                <w:szCs w:val="18"/>
                <w:lang w:val="en-GB"/>
              </w:rPr>
              <w:t xml:space="preserve">Output 3.2: </w:t>
            </w:r>
            <w:r w:rsidRPr="00F52967">
              <w:rPr>
                <w:rFonts w:cs="Calibri"/>
                <w:color w:val="000000"/>
                <w:sz w:val="18"/>
                <w:szCs w:val="18"/>
                <w:lang w:val="en-GB"/>
              </w:rPr>
              <w:t xml:space="preserve">Establish </w:t>
            </w:r>
            <w:r w:rsidRPr="00F52967">
              <w:rPr>
                <w:rFonts w:eastAsia="Times New Roman" w:cs="Calibri"/>
                <w:i/>
                <w:sz w:val="18"/>
                <w:szCs w:val="18"/>
              </w:rPr>
              <w:t xml:space="preserve">Communal Centres for Coastal and Marine Resources Transformation (CCMART’s) and </w:t>
            </w:r>
            <w:r w:rsidRPr="00F52967">
              <w:rPr>
                <w:rFonts w:eastAsia="Times New Roman" w:cs="Calibri"/>
                <w:bCs/>
                <w:i/>
                <w:iCs/>
                <w:sz w:val="18"/>
                <w:szCs w:val="18"/>
                <w:lang w:val="en-GB"/>
              </w:rPr>
              <w:t>Centre for Skills Development (CSD)</w:t>
            </w:r>
          </w:p>
        </w:tc>
        <w:tc>
          <w:tcPr>
            <w:tcW w:w="1128" w:type="dxa"/>
            <w:shd w:val="clear" w:color="auto" w:fill="auto"/>
          </w:tcPr>
          <w:p w14:paraId="6F47DFAF" w14:textId="77777777" w:rsidR="00725ADB" w:rsidRPr="00F52967" w:rsidRDefault="00725ADB" w:rsidP="00F87473">
            <w:pPr>
              <w:rPr>
                <w:rFonts w:cs="Calibri"/>
                <w:sz w:val="18"/>
                <w:szCs w:val="18"/>
              </w:rPr>
            </w:pPr>
            <w:r w:rsidRPr="00F52967">
              <w:rPr>
                <w:rFonts w:cs="Calibri"/>
                <w:sz w:val="18"/>
                <w:szCs w:val="18"/>
              </w:rPr>
              <w:t>MFMR</w:t>
            </w:r>
          </w:p>
        </w:tc>
        <w:tc>
          <w:tcPr>
            <w:tcW w:w="442" w:type="dxa"/>
            <w:shd w:val="clear" w:color="auto" w:fill="9CC2E5" w:themeFill="accent1" w:themeFillTint="99"/>
          </w:tcPr>
          <w:p w14:paraId="335D233A" w14:textId="77777777" w:rsidR="00725ADB" w:rsidRPr="00F52967" w:rsidRDefault="00725ADB" w:rsidP="00F87473">
            <w:pPr>
              <w:rPr>
                <w:rFonts w:cs="Calibri"/>
                <w:sz w:val="18"/>
                <w:szCs w:val="18"/>
              </w:rPr>
            </w:pPr>
          </w:p>
        </w:tc>
        <w:tc>
          <w:tcPr>
            <w:tcW w:w="442" w:type="dxa"/>
            <w:shd w:val="clear" w:color="auto" w:fill="9CC2E5" w:themeFill="accent1" w:themeFillTint="99"/>
          </w:tcPr>
          <w:p w14:paraId="171D3C38" w14:textId="77777777" w:rsidR="00725ADB" w:rsidRPr="00F52967" w:rsidRDefault="00725ADB" w:rsidP="00F87473">
            <w:pPr>
              <w:rPr>
                <w:rFonts w:cs="Calibri"/>
                <w:sz w:val="18"/>
                <w:szCs w:val="18"/>
              </w:rPr>
            </w:pPr>
          </w:p>
        </w:tc>
        <w:tc>
          <w:tcPr>
            <w:tcW w:w="442" w:type="dxa"/>
            <w:shd w:val="clear" w:color="auto" w:fill="9CC2E5" w:themeFill="accent1" w:themeFillTint="99"/>
          </w:tcPr>
          <w:p w14:paraId="579BE325" w14:textId="77777777" w:rsidR="00725ADB" w:rsidRPr="00F52967" w:rsidRDefault="00725ADB" w:rsidP="00F87473">
            <w:pPr>
              <w:rPr>
                <w:rFonts w:cs="Calibri"/>
                <w:sz w:val="18"/>
                <w:szCs w:val="18"/>
              </w:rPr>
            </w:pPr>
          </w:p>
        </w:tc>
        <w:tc>
          <w:tcPr>
            <w:tcW w:w="442" w:type="dxa"/>
            <w:shd w:val="clear" w:color="auto" w:fill="9CC2E5" w:themeFill="accent1" w:themeFillTint="99"/>
          </w:tcPr>
          <w:p w14:paraId="1265E221" w14:textId="77777777" w:rsidR="00725ADB" w:rsidRPr="00F52967" w:rsidRDefault="00725ADB" w:rsidP="00F87473">
            <w:pPr>
              <w:rPr>
                <w:rFonts w:cs="Calibri"/>
                <w:sz w:val="18"/>
                <w:szCs w:val="18"/>
              </w:rPr>
            </w:pPr>
          </w:p>
        </w:tc>
        <w:tc>
          <w:tcPr>
            <w:tcW w:w="442" w:type="dxa"/>
            <w:shd w:val="clear" w:color="auto" w:fill="9CC2E5" w:themeFill="accent1" w:themeFillTint="99"/>
          </w:tcPr>
          <w:p w14:paraId="69A0BDBD" w14:textId="77777777" w:rsidR="00725ADB" w:rsidRPr="00F52967" w:rsidRDefault="00725ADB" w:rsidP="00F87473">
            <w:pPr>
              <w:rPr>
                <w:rFonts w:cs="Calibri"/>
                <w:sz w:val="18"/>
                <w:szCs w:val="18"/>
              </w:rPr>
            </w:pPr>
          </w:p>
        </w:tc>
        <w:tc>
          <w:tcPr>
            <w:tcW w:w="442" w:type="dxa"/>
            <w:shd w:val="clear" w:color="auto" w:fill="9CC2E5" w:themeFill="accent1" w:themeFillTint="99"/>
          </w:tcPr>
          <w:p w14:paraId="569BECE0" w14:textId="77777777" w:rsidR="00725ADB" w:rsidRPr="00F52967" w:rsidRDefault="00725ADB" w:rsidP="00F87473">
            <w:pPr>
              <w:rPr>
                <w:rFonts w:cs="Calibri"/>
                <w:sz w:val="18"/>
                <w:szCs w:val="18"/>
              </w:rPr>
            </w:pPr>
          </w:p>
        </w:tc>
        <w:tc>
          <w:tcPr>
            <w:tcW w:w="442" w:type="dxa"/>
            <w:shd w:val="clear" w:color="auto" w:fill="9CC2E5" w:themeFill="accent1" w:themeFillTint="99"/>
          </w:tcPr>
          <w:p w14:paraId="36DB38D3" w14:textId="77777777" w:rsidR="00725ADB" w:rsidRPr="00F52967" w:rsidRDefault="00725ADB" w:rsidP="00F87473">
            <w:pPr>
              <w:rPr>
                <w:rFonts w:cs="Calibri"/>
                <w:sz w:val="18"/>
                <w:szCs w:val="18"/>
              </w:rPr>
            </w:pPr>
          </w:p>
        </w:tc>
        <w:tc>
          <w:tcPr>
            <w:tcW w:w="442" w:type="dxa"/>
            <w:shd w:val="clear" w:color="auto" w:fill="9CC2E5"/>
          </w:tcPr>
          <w:p w14:paraId="131FBC44" w14:textId="77777777" w:rsidR="00725ADB" w:rsidRPr="00F52967" w:rsidRDefault="00725ADB" w:rsidP="00F87473">
            <w:pPr>
              <w:rPr>
                <w:rFonts w:cs="Calibri"/>
                <w:sz w:val="18"/>
                <w:szCs w:val="18"/>
              </w:rPr>
            </w:pPr>
          </w:p>
        </w:tc>
        <w:tc>
          <w:tcPr>
            <w:tcW w:w="441" w:type="dxa"/>
            <w:shd w:val="clear" w:color="auto" w:fill="9CC2E5"/>
          </w:tcPr>
          <w:p w14:paraId="4386265D" w14:textId="77777777" w:rsidR="00725ADB" w:rsidRPr="00F52967" w:rsidRDefault="00725ADB" w:rsidP="00F87473">
            <w:pPr>
              <w:rPr>
                <w:rFonts w:cs="Calibri"/>
                <w:sz w:val="18"/>
                <w:szCs w:val="18"/>
              </w:rPr>
            </w:pPr>
          </w:p>
        </w:tc>
        <w:tc>
          <w:tcPr>
            <w:tcW w:w="441" w:type="dxa"/>
            <w:shd w:val="clear" w:color="auto" w:fill="9CC2E5"/>
          </w:tcPr>
          <w:p w14:paraId="0C7A9754" w14:textId="77777777" w:rsidR="00725ADB" w:rsidRPr="00F52967" w:rsidRDefault="00725ADB" w:rsidP="00F87473">
            <w:pPr>
              <w:rPr>
                <w:rFonts w:cs="Calibri"/>
                <w:sz w:val="18"/>
                <w:szCs w:val="18"/>
              </w:rPr>
            </w:pPr>
          </w:p>
        </w:tc>
        <w:tc>
          <w:tcPr>
            <w:tcW w:w="441" w:type="dxa"/>
            <w:shd w:val="clear" w:color="auto" w:fill="9CC2E5"/>
          </w:tcPr>
          <w:p w14:paraId="560C2750" w14:textId="77777777" w:rsidR="00725ADB" w:rsidRPr="00F52967" w:rsidRDefault="00725ADB" w:rsidP="00F87473">
            <w:pPr>
              <w:rPr>
                <w:rFonts w:cs="Calibri"/>
                <w:sz w:val="18"/>
                <w:szCs w:val="18"/>
              </w:rPr>
            </w:pPr>
          </w:p>
        </w:tc>
        <w:tc>
          <w:tcPr>
            <w:tcW w:w="441" w:type="dxa"/>
            <w:shd w:val="clear" w:color="auto" w:fill="9CC2E5"/>
          </w:tcPr>
          <w:p w14:paraId="2B4D11F0" w14:textId="77777777" w:rsidR="00725ADB" w:rsidRPr="00F52967" w:rsidRDefault="00725ADB" w:rsidP="00F87473">
            <w:pPr>
              <w:rPr>
                <w:rFonts w:cs="Calibri"/>
                <w:sz w:val="18"/>
                <w:szCs w:val="18"/>
              </w:rPr>
            </w:pPr>
          </w:p>
        </w:tc>
        <w:tc>
          <w:tcPr>
            <w:tcW w:w="441" w:type="dxa"/>
            <w:shd w:val="clear" w:color="auto" w:fill="9CC2E5"/>
          </w:tcPr>
          <w:p w14:paraId="46B5F0EA" w14:textId="77777777" w:rsidR="00725ADB" w:rsidRPr="00F52967" w:rsidRDefault="00725ADB" w:rsidP="00F87473">
            <w:pPr>
              <w:rPr>
                <w:rFonts w:cs="Calibri"/>
                <w:sz w:val="18"/>
                <w:szCs w:val="18"/>
              </w:rPr>
            </w:pPr>
          </w:p>
        </w:tc>
        <w:tc>
          <w:tcPr>
            <w:tcW w:w="441" w:type="dxa"/>
            <w:shd w:val="clear" w:color="auto" w:fill="9CC2E5"/>
          </w:tcPr>
          <w:p w14:paraId="4CE81AD9" w14:textId="77777777" w:rsidR="00725ADB" w:rsidRPr="00F52967" w:rsidRDefault="00725ADB" w:rsidP="00F87473">
            <w:pPr>
              <w:rPr>
                <w:rFonts w:cs="Calibri"/>
                <w:sz w:val="18"/>
                <w:szCs w:val="18"/>
              </w:rPr>
            </w:pPr>
          </w:p>
        </w:tc>
        <w:tc>
          <w:tcPr>
            <w:tcW w:w="441" w:type="dxa"/>
            <w:shd w:val="clear" w:color="auto" w:fill="9CC2E5"/>
          </w:tcPr>
          <w:p w14:paraId="7F5AC880" w14:textId="77777777" w:rsidR="00725ADB" w:rsidRPr="00F52967" w:rsidRDefault="00725ADB" w:rsidP="00F87473">
            <w:pPr>
              <w:rPr>
                <w:rFonts w:cs="Calibri"/>
                <w:sz w:val="18"/>
                <w:szCs w:val="18"/>
              </w:rPr>
            </w:pPr>
          </w:p>
        </w:tc>
        <w:tc>
          <w:tcPr>
            <w:tcW w:w="441" w:type="dxa"/>
            <w:shd w:val="clear" w:color="auto" w:fill="9CC2E5"/>
          </w:tcPr>
          <w:p w14:paraId="58CAD640" w14:textId="77777777" w:rsidR="00725ADB" w:rsidRPr="00F52967" w:rsidRDefault="00725ADB" w:rsidP="00F87473">
            <w:pPr>
              <w:rPr>
                <w:rFonts w:cs="Calibri"/>
                <w:sz w:val="18"/>
                <w:szCs w:val="18"/>
              </w:rPr>
            </w:pPr>
          </w:p>
        </w:tc>
        <w:tc>
          <w:tcPr>
            <w:tcW w:w="441" w:type="dxa"/>
            <w:shd w:val="clear" w:color="auto" w:fill="auto"/>
          </w:tcPr>
          <w:p w14:paraId="788A49E9" w14:textId="77777777" w:rsidR="00725ADB" w:rsidRPr="00F52967" w:rsidRDefault="00725ADB" w:rsidP="00F87473">
            <w:pPr>
              <w:rPr>
                <w:rFonts w:cs="Calibri"/>
                <w:sz w:val="18"/>
                <w:szCs w:val="18"/>
              </w:rPr>
            </w:pPr>
          </w:p>
        </w:tc>
        <w:tc>
          <w:tcPr>
            <w:tcW w:w="441" w:type="dxa"/>
            <w:shd w:val="clear" w:color="auto" w:fill="auto"/>
          </w:tcPr>
          <w:p w14:paraId="6C4268BA" w14:textId="77777777" w:rsidR="00725ADB" w:rsidRPr="00F52967" w:rsidRDefault="00725ADB" w:rsidP="00F87473">
            <w:pPr>
              <w:rPr>
                <w:rFonts w:cs="Calibri"/>
                <w:sz w:val="18"/>
                <w:szCs w:val="18"/>
              </w:rPr>
            </w:pPr>
          </w:p>
        </w:tc>
        <w:tc>
          <w:tcPr>
            <w:tcW w:w="441" w:type="dxa"/>
            <w:shd w:val="clear" w:color="auto" w:fill="auto"/>
          </w:tcPr>
          <w:p w14:paraId="4AB895CA" w14:textId="77777777" w:rsidR="00725ADB" w:rsidRPr="00F52967" w:rsidRDefault="00725ADB" w:rsidP="00F87473">
            <w:pPr>
              <w:rPr>
                <w:rFonts w:cs="Calibri"/>
                <w:sz w:val="18"/>
                <w:szCs w:val="18"/>
              </w:rPr>
            </w:pPr>
          </w:p>
        </w:tc>
        <w:tc>
          <w:tcPr>
            <w:tcW w:w="441" w:type="dxa"/>
            <w:shd w:val="clear" w:color="auto" w:fill="auto"/>
          </w:tcPr>
          <w:p w14:paraId="265747B7" w14:textId="77777777" w:rsidR="00725ADB" w:rsidRPr="00F52967" w:rsidRDefault="00725ADB" w:rsidP="00F87473">
            <w:pPr>
              <w:rPr>
                <w:rFonts w:cs="Calibri"/>
                <w:sz w:val="18"/>
                <w:szCs w:val="18"/>
              </w:rPr>
            </w:pPr>
          </w:p>
        </w:tc>
      </w:tr>
      <w:tr w:rsidR="00725ADB" w:rsidRPr="00F52967" w14:paraId="3DBD3D18" w14:textId="77777777" w:rsidTr="00F87473">
        <w:tc>
          <w:tcPr>
            <w:tcW w:w="4219" w:type="dxa"/>
            <w:shd w:val="clear" w:color="auto" w:fill="auto"/>
          </w:tcPr>
          <w:p w14:paraId="75C86BB1" w14:textId="77777777" w:rsidR="00725ADB" w:rsidRPr="00F52967" w:rsidRDefault="00725ADB" w:rsidP="00F87473">
            <w:pPr>
              <w:jc w:val="left"/>
              <w:rPr>
                <w:rFonts w:cs="Calibri"/>
                <w:sz w:val="18"/>
                <w:szCs w:val="18"/>
              </w:rPr>
            </w:pPr>
            <w:r w:rsidRPr="00F52967">
              <w:rPr>
                <w:rFonts w:cs="Calibri"/>
                <w:b/>
                <w:color w:val="000000"/>
                <w:sz w:val="18"/>
                <w:szCs w:val="18"/>
                <w:lang w:val="en-GB"/>
              </w:rPr>
              <w:t xml:space="preserve">Output 3.2: </w:t>
            </w:r>
            <w:r w:rsidRPr="00F52967">
              <w:rPr>
                <w:rFonts w:eastAsia="Times New Roman" w:cs="Calibri"/>
                <w:sz w:val="18"/>
                <w:szCs w:val="18"/>
              </w:rPr>
              <w:t>Establishment and operationalization of two complete</w:t>
            </w:r>
            <w:r w:rsidRPr="00F52967">
              <w:rPr>
                <w:rFonts w:eastAsia="Times New Roman" w:cs="Calibri"/>
                <w:sz w:val="18"/>
                <w:szCs w:val="18"/>
                <w:vertAlign w:val="superscript"/>
              </w:rPr>
              <w:footnoteReference w:id="77"/>
            </w:r>
            <w:r w:rsidRPr="00F52967">
              <w:rPr>
                <w:rFonts w:eastAsia="Times New Roman" w:cs="Calibri"/>
                <w:sz w:val="18"/>
                <w:szCs w:val="18"/>
              </w:rPr>
              <w:t xml:space="preserve"> pilot </w:t>
            </w:r>
            <w:r w:rsidRPr="00F52967">
              <w:rPr>
                <w:rFonts w:cs="Calibri"/>
                <w:sz w:val="18"/>
                <w:szCs w:val="18"/>
              </w:rPr>
              <w:t xml:space="preserve">post-harvest value chain </w:t>
            </w:r>
            <w:r w:rsidRPr="00F52967">
              <w:rPr>
                <w:rFonts w:eastAsia="Times New Roman" w:cs="Calibri"/>
                <w:sz w:val="18"/>
                <w:szCs w:val="18"/>
              </w:rPr>
              <w:t xml:space="preserve">units at </w:t>
            </w:r>
            <w:r w:rsidRPr="00F52967">
              <w:rPr>
                <w:rFonts w:cs="Calibri"/>
                <w:sz w:val="18"/>
                <w:szCs w:val="18"/>
              </w:rPr>
              <w:t>Konakridee–Port Loko</w:t>
            </w:r>
            <w:r w:rsidRPr="00F52967">
              <w:rPr>
                <w:rFonts w:eastAsia="Times New Roman" w:cs="Calibri"/>
                <w:sz w:val="18"/>
                <w:szCs w:val="18"/>
              </w:rPr>
              <w:t xml:space="preserve"> axis and </w:t>
            </w:r>
            <w:r w:rsidRPr="00F52967">
              <w:rPr>
                <w:rFonts w:cs="Calibri"/>
                <w:sz w:val="18"/>
                <w:szCs w:val="18"/>
              </w:rPr>
              <w:t>Tombo/Hamilton–Freetown</w:t>
            </w:r>
            <w:r w:rsidRPr="00F52967">
              <w:rPr>
                <w:rFonts w:eastAsia="Times New Roman" w:cs="Calibri"/>
                <w:sz w:val="18"/>
                <w:szCs w:val="18"/>
              </w:rPr>
              <w:t xml:space="preserve"> axis in coastal zone;</w:t>
            </w:r>
          </w:p>
        </w:tc>
        <w:tc>
          <w:tcPr>
            <w:tcW w:w="1128" w:type="dxa"/>
            <w:shd w:val="clear" w:color="auto" w:fill="auto"/>
          </w:tcPr>
          <w:p w14:paraId="24D85911" w14:textId="77777777" w:rsidR="00725ADB" w:rsidRPr="00F52967" w:rsidRDefault="00725ADB" w:rsidP="00F87473">
            <w:pPr>
              <w:rPr>
                <w:rFonts w:cs="Calibri"/>
                <w:sz w:val="18"/>
                <w:szCs w:val="18"/>
              </w:rPr>
            </w:pPr>
            <w:r w:rsidRPr="00F52967">
              <w:rPr>
                <w:rFonts w:cs="Calibri"/>
                <w:sz w:val="18"/>
                <w:szCs w:val="18"/>
              </w:rPr>
              <w:t>MFMR</w:t>
            </w:r>
          </w:p>
        </w:tc>
        <w:tc>
          <w:tcPr>
            <w:tcW w:w="442" w:type="dxa"/>
            <w:shd w:val="clear" w:color="auto" w:fill="9CC2E5" w:themeFill="accent1" w:themeFillTint="99"/>
          </w:tcPr>
          <w:p w14:paraId="1ADDAD15" w14:textId="77777777" w:rsidR="00725ADB" w:rsidRPr="00F52967" w:rsidRDefault="00725ADB" w:rsidP="00F87473">
            <w:pPr>
              <w:rPr>
                <w:rFonts w:cs="Calibri"/>
                <w:sz w:val="18"/>
                <w:szCs w:val="18"/>
              </w:rPr>
            </w:pPr>
          </w:p>
        </w:tc>
        <w:tc>
          <w:tcPr>
            <w:tcW w:w="442" w:type="dxa"/>
            <w:shd w:val="clear" w:color="auto" w:fill="9CC2E5" w:themeFill="accent1" w:themeFillTint="99"/>
          </w:tcPr>
          <w:p w14:paraId="4545B22E" w14:textId="77777777" w:rsidR="00725ADB" w:rsidRPr="00F52967" w:rsidRDefault="00725ADB" w:rsidP="00F87473">
            <w:pPr>
              <w:rPr>
                <w:rFonts w:cs="Calibri"/>
                <w:sz w:val="18"/>
                <w:szCs w:val="18"/>
              </w:rPr>
            </w:pPr>
          </w:p>
        </w:tc>
        <w:tc>
          <w:tcPr>
            <w:tcW w:w="442" w:type="dxa"/>
            <w:shd w:val="clear" w:color="auto" w:fill="9CC2E5" w:themeFill="accent1" w:themeFillTint="99"/>
          </w:tcPr>
          <w:p w14:paraId="1DD1675B" w14:textId="77777777" w:rsidR="00725ADB" w:rsidRPr="00F52967" w:rsidRDefault="00725ADB" w:rsidP="00F87473">
            <w:pPr>
              <w:rPr>
                <w:rFonts w:cs="Calibri"/>
                <w:sz w:val="18"/>
                <w:szCs w:val="18"/>
              </w:rPr>
            </w:pPr>
          </w:p>
        </w:tc>
        <w:tc>
          <w:tcPr>
            <w:tcW w:w="442" w:type="dxa"/>
            <w:shd w:val="clear" w:color="auto" w:fill="9CC2E5" w:themeFill="accent1" w:themeFillTint="99"/>
          </w:tcPr>
          <w:p w14:paraId="0576BCF8" w14:textId="77777777" w:rsidR="00725ADB" w:rsidRPr="00F52967" w:rsidRDefault="00725ADB" w:rsidP="00F87473">
            <w:pPr>
              <w:rPr>
                <w:rFonts w:cs="Calibri"/>
                <w:sz w:val="18"/>
                <w:szCs w:val="18"/>
              </w:rPr>
            </w:pPr>
          </w:p>
        </w:tc>
        <w:tc>
          <w:tcPr>
            <w:tcW w:w="442" w:type="dxa"/>
            <w:shd w:val="clear" w:color="auto" w:fill="9CC2E5" w:themeFill="accent1" w:themeFillTint="99"/>
          </w:tcPr>
          <w:p w14:paraId="373C1E55" w14:textId="77777777" w:rsidR="00725ADB" w:rsidRPr="00F52967" w:rsidRDefault="00725ADB" w:rsidP="00F87473">
            <w:pPr>
              <w:rPr>
                <w:rFonts w:cs="Calibri"/>
                <w:sz w:val="18"/>
                <w:szCs w:val="18"/>
              </w:rPr>
            </w:pPr>
          </w:p>
        </w:tc>
        <w:tc>
          <w:tcPr>
            <w:tcW w:w="442" w:type="dxa"/>
            <w:shd w:val="clear" w:color="auto" w:fill="9CC2E5" w:themeFill="accent1" w:themeFillTint="99"/>
          </w:tcPr>
          <w:p w14:paraId="18646B1D" w14:textId="77777777" w:rsidR="00725ADB" w:rsidRPr="00F52967" w:rsidRDefault="00725ADB" w:rsidP="00F87473">
            <w:pPr>
              <w:rPr>
                <w:rFonts w:cs="Calibri"/>
                <w:sz w:val="18"/>
                <w:szCs w:val="18"/>
              </w:rPr>
            </w:pPr>
          </w:p>
        </w:tc>
        <w:tc>
          <w:tcPr>
            <w:tcW w:w="442" w:type="dxa"/>
            <w:shd w:val="clear" w:color="auto" w:fill="9CC2E5" w:themeFill="accent1" w:themeFillTint="99"/>
          </w:tcPr>
          <w:p w14:paraId="5F6DEEE8" w14:textId="77777777" w:rsidR="00725ADB" w:rsidRPr="00F52967" w:rsidRDefault="00725ADB" w:rsidP="00F87473">
            <w:pPr>
              <w:rPr>
                <w:rFonts w:cs="Calibri"/>
                <w:sz w:val="18"/>
                <w:szCs w:val="18"/>
              </w:rPr>
            </w:pPr>
          </w:p>
        </w:tc>
        <w:tc>
          <w:tcPr>
            <w:tcW w:w="442" w:type="dxa"/>
            <w:shd w:val="clear" w:color="auto" w:fill="9CC2E5"/>
          </w:tcPr>
          <w:p w14:paraId="17731D0A" w14:textId="77777777" w:rsidR="00725ADB" w:rsidRPr="00F52967" w:rsidRDefault="00725ADB" w:rsidP="00F87473">
            <w:pPr>
              <w:rPr>
                <w:rFonts w:cs="Calibri"/>
                <w:sz w:val="18"/>
                <w:szCs w:val="18"/>
              </w:rPr>
            </w:pPr>
          </w:p>
        </w:tc>
        <w:tc>
          <w:tcPr>
            <w:tcW w:w="441" w:type="dxa"/>
            <w:shd w:val="clear" w:color="auto" w:fill="9CC2E5"/>
          </w:tcPr>
          <w:p w14:paraId="362DCB8B" w14:textId="77777777" w:rsidR="00725ADB" w:rsidRPr="00F52967" w:rsidRDefault="00725ADB" w:rsidP="00F87473">
            <w:pPr>
              <w:rPr>
                <w:rFonts w:cs="Calibri"/>
                <w:sz w:val="18"/>
                <w:szCs w:val="18"/>
              </w:rPr>
            </w:pPr>
          </w:p>
        </w:tc>
        <w:tc>
          <w:tcPr>
            <w:tcW w:w="441" w:type="dxa"/>
            <w:shd w:val="clear" w:color="auto" w:fill="9CC2E5"/>
          </w:tcPr>
          <w:p w14:paraId="15E67535" w14:textId="77777777" w:rsidR="00725ADB" w:rsidRPr="00F52967" w:rsidRDefault="00725ADB" w:rsidP="00F87473">
            <w:pPr>
              <w:rPr>
                <w:rFonts w:cs="Calibri"/>
                <w:sz w:val="18"/>
                <w:szCs w:val="18"/>
              </w:rPr>
            </w:pPr>
          </w:p>
        </w:tc>
        <w:tc>
          <w:tcPr>
            <w:tcW w:w="441" w:type="dxa"/>
            <w:shd w:val="clear" w:color="auto" w:fill="9CC2E5"/>
          </w:tcPr>
          <w:p w14:paraId="452B2056" w14:textId="77777777" w:rsidR="00725ADB" w:rsidRPr="00F52967" w:rsidRDefault="00725ADB" w:rsidP="00F87473">
            <w:pPr>
              <w:rPr>
                <w:rFonts w:cs="Calibri"/>
                <w:sz w:val="18"/>
                <w:szCs w:val="18"/>
              </w:rPr>
            </w:pPr>
          </w:p>
        </w:tc>
        <w:tc>
          <w:tcPr>
            <w:tcW w:w="441" w:type="dxa"/>
            <w:shd w:val="clear" w:color="auto" w:fill="9CC2E5"/>
          </w:tcPr>
          <w:p w14:paraId="228451EB" w14:textId="77777777" w:rsidR="00725ADB" w:rsidRPr="00F52967" w:rsidRDefault="00725ADB" w:rsidP="00F87473">
            <w:pPr>
              <w:rPr>
                <w:rFonts w:cs="Calibri"/>
                <w:sz w:val="18"/>
                <w:szCs w:val="18"/>
              </w:rPr>
            </w:pPr>
          </w:p>
        </w:tc>
        <w:tc>
          <w:tcPr>
            <w:tcW w:w="441" w:type="dxa"/>
            <w:shd w:val="clear" w:color="auto" w:fill="9CC2E5"/>
          </w:tcPr>
          <w:p w14:paraId="49477392" w14:textId="77777777" w:rsidR="00725ADB" w:rsidRPr="00F52967" w:rsidRDefault="00725ADB" w:rsidP="00F87473">
            <w:pPr>
              <w:rPr>
                <w:rFonts w:cs="Calibri"/>
                <w:sz w:val="18"/>
                <w:szCs w:val="18"/>
              </w:rPr>
            </w:pPr>
          </w:p>
        </w:tc>
        <w:tc>
          <w:tcPr>
            <w:tcW w:w="441" w:type="dxa"/>
            <w:shd w:val="clear" w:color="auto" w:fill="9CC2E5"/>
          </w:tcPr>
          <w:p w14:paraId="552981A7" w14:textId="77777777" w:rsidR="00725ADB" w:rsidRPr="00F52967" w:rsidRDefault="00725ADB" w:rsidP="00F87473">
            <w:pPr>
              <w:rPr>
                <w:rFonts w:cs="Calibri"/>
                <w:sz w:val="18"/>
                <w:szCs w:val="18"/>
              </w:rPr>
            </w:pPr>
          </w:p>
        </w:tc>
        <w:tc>
          <w:tcPr>
            <w:tcW w:w="441" w:type="dxa"/>
            <w:shd w:val="clear" w:color="auto" w:fill="9CC2E5"/>
          </w:tcPr>
          <w:p w14:paraId="345FC6CD" w14:textId="77777777" w:rsidR="00725ADB" w:rsidRPr="00F52967" w:rsidRDefault="00725ADB" w:rsidP="00F87473">
            <w:pPr>
              <w:rPr>
                <w:rFonts w:cs="Calibri"/>
                <w:sz w:val="18"/>
                <w:szCs w:val="18"/>
              </w:rPr>
            </w:pPr>
          </w:p>
        </w:tc>
        <w:tc>
          <w:tcPr>
            <w:tcW w:w="441" w:type="dxa"/>
            <w:shd w:val="clear" w:color="auto" w:fill="9CC2E5"/>
          </w:tcPr>
          <w:p w14:paraId="595A65DC" w14:textId="77777777" w:rsidR="00725ADB" w:rsidRPr="00F52967" w:rsidRDefault="00725ADB" w:rsidP="00F87473">
            <w:pPr>
              <w:rPr>
                <w:rFonts w:cs="Calibri"/>
                <w:sz w:val="18"/>
                <w:szCs w:val="18"/>
              </w:rPr>
            </w:pPr>
          </w:p>
        </w:tc>
        <w:tc>
          <w:tcPr>
            <w:tcW w:w="441" w:type="dxa"/>
            <w:shd w:val="clear" w:color="auto" w:fill="auto"/>
          </w:tcPr>
          <w:p w14:paraId="7C029C62" w14:textId="77777777" w:rsidR="00725ADB" w:rsidRPr="00F52967" w:rsidRDefault="00725ADB" w:rsidP="00F87473">
            <w:pPr>
              <w:rPr>
                <w:rFonts w:cs="Calibri"/>
                <w:sz w:val="18"/>
                <w:szCs w:val="18"/>
              </w:rPr>
            </w:pPr>
          </w:p>
        </w:tc>
        <w:tc>
          <w:tcPr>
            <w:tcW w:w="441" w:type="dxa"/>
            <w:shd w:val="clear" w:color="auto" w:fill="auto"/>
          </w:tcPr>
          <w:p w14:paraId="0B365849" w14:textId="77777777" w:rsidR="00725ADB" w:rsidRPr="00F52967" w:rsidRDefault="00725ADB" w:rsidP="00F87473">
            <w:pPr>
              <w:rPr>
                <w:rFonts w:cs="Calibri"/>
                <w:sz w:val="18"/>
                <w:szCs w:val="18"/>
              </w:rPr>
            </w:pPr>
          </w:p>
        </w:tc>
        <w:tc>
          <w:tcPr>
            <w:tcW w:w="441" w:type="dxa"/>
            <w:shd w:val="clear" w:color="auto" w:fill="auto"/>
          </w:tcPr>
          <w:p w14:paraId="3EE5A596" w14:textId="77777777" w:rsidR="00725ADB" w:rsidRPr="00F52967" w:rsidRDefault="00725ADB" w:rsidP="00F87473">
            <w:pPr>
              <w:rPr>
                <w:rFonts w:cs="Calibri"/>
                <w:sz w:val="18"/>
                <w:szCs w:val="18"/>
              </w:rPr>
            </w:pPr>
          </w:p>
        </w:tc>
        <w:tc>
          <w:tcPr>
            <w:tcW w:w="441" w:type="dxa"/>
            <w:shd w:val="clear" w:color="auto" w:fill="auto"/>
          </w:tcPr>
          <w:p w14:paraId="0B0E46C2" w14:textId="77777777" w:rsidR="00725ADB" w:rsidRPr="00F52967" w:rsidRDefault="00725ADB" w:rsidP="00F87473">
            <w:pPr>
              <w:rPr>
                <w:rFonts w:cs="Calibri"/>
                <w:sz w:val="18"/>
                <w:szCs w:val="18"/>
              </w:rPr>
            </w:pPr>
          </w:p>
        </w:tc>
      </w:tr>
      <w:tr w:rsidR="00725ADB" w:rsidRPr="00F52967" w14:paraId="014248F2" w14:textId="77777777" w:rsidTr="00F87473">
        <w:tc>
          <w:tcPr>
            <w:tcW w:w="4219" w:type="dxa"/>
            <w:shd w:val="clear" w:color="auto" w:fill="auto"/>
          </w:tcPr>
          <w:p w14:paraId="1FDD9989" w14:textId="77777777" w:rsidR="00725ADB" w:rsidRPr="00F52967" w:rsidRDefault="00725ADB" w:rsidP="00F87473">
            <w:pPr>
              <w:rPr>
                <w:rFonts w:cs="Calibri"/>
                <w:sz w:val="18"/>
                <w:szCs w:val="18"/>
              </w:rPr>
            </w:pPr>
            <w:r w:rsidRPr="00F52967">
              <w:rPr>
                <w:rFonts w:cs="Calibri"/>
                <w:b/>
                <w:color w:val="000000"/>
                <w:sz w:val="18"/>
                <w:szCs w:val="18"/>
                <w:lang w:val="en-GB"/>
              </w:rPr>
              <w:t xml:space="preserve">Output 3.2: </w:t>
            </w:r>
            <w:r w:rsidRPr="00F52967">
              <w:rPr>
                <w:rFonts w:cs="Calibri"/>
                <w:sz w:val="18"/>
                <w:szCs w:val="18"/>
              </w:rPr>
              <w:t xml:space="preserve">Development of post-harvest value chain components in </w:t>
            </w:r>
            <w:r w:rsidRPr="00F52967">
              <w:rPr>
                <w:rFonts w:eastAsia="Times New Roman" w:cs="Calibri"/>
                <w:sz w:val="18"/>
                <w:szCs w:val="18"/>
              </w:rPr>
              <w:t>Shenge and Turtle Island sites</w:t>
            </w:r>
          </w:p>
        </w:tc>
        <w:tc>
          <w:tcPr>
            <w:tcW w:w="1128" w:type="dxa"/>
            <w:shd w:val="clear" w:color="auto" w:fill="auto"/>
          </w:tcPr>
          <w:p w14:paraId="1357F21E" w14:textId="77777777" w:rsidR="00725ADB" w:rsidRPr="00F52967" w:rsidRDefault="00725ADB" w:rsidP="00F87473">
            <w:pPr>
              <w:rPr>
                <w:rFonts w:cs="Calibri"/>
                <w:sz w:val="18"/>
                <w:szCs w:val="18"/>
              </w:rPr>
            </w:pPr>
            <w:r w:rsidRPr="00F52967">
              <w:rPr>
                <w:rFonts w:cs="Calibri"/>
                <w:sz w:val="18"/>
                <w:szCs w:val="18"/>
              </w:rPr>
              <w:t>MFMR</w:t>
            </w:r>
          </w:p>
        </w:tc>
        <w:tc>
          <w:tcPr>
            <w:tcW w:w="442" w:type="dxa"/>
            <w:shd w:val="clear" w:color="auto" w:fill="auto"/>
          </w:tcPr>
          <w:p w14:paraId="2FF0181B" w14:textId="77777777" w:rsidR="00725ADB" w:rsidRPr="00F52967" w:rsidRDefault="00725ADB" w:rsidP="00F87473">
            <w:pPr>
              <w:rPr>
                <w:rFonts w:cs="Calibri"/>
                <w:sz w:val="18"/>
                <w:szCs w:val="18"/>
              </w:rPr>
            </w:pPr>
          </w:p>
        </w:tc>
        <w:tc>
          <w:tcPr>
            <w:tcW w:w="442" w:type="dxa"/>
            <w:shd w:val="clear" w:color="auto" w:fill="auto"/>
          </w:tcPr>
          <w:p w14:paraId="28D987EC" w14:textId="77777777" w:rsidR="00725ADB" w:rsidRPr="00F52967" w:rsidRDefault="00725ADB" w:rsidP="00F87473">
            <w:pPr>
              <w:rPr>
                <w:rFonts w:cs="Calibri"/>
                <w:sz w:val="18"/>
                <w:szCs w:val="18"/>
              </w:rPr>
            </w:pPr>
          </w:p>
        </w:tc>
        <w:tc>
          <w:tcPr>
            <w:tcW w:w="442" w:type="dxa"/>
            <w:shd w:val="clear" w:color="auto" w:fill="auto"/>
          </w:tcPr>
          <w:p w14:paraId="3C40207B" w14:textId="77777777" w:rsidR="00725ADB" w:rsidRPr="00F52967" w:rsidRDefault="00725ADB" w:rsidP="00F87473">
            <w:pPr>
              <w:rPr>
                <w:rFonts w:cs="Calibri"/>
                <w:sz w:val="18"/>
                <w:szCs w:val="18"/>
              </w:rPr>
            </w:pPr>
          </w:p>
        </w:tc>
        <w:tc>
          <w:tcPr>
            <w:tcW w:w="442" w:type="dxa"/>
            <w:shd w:val="clear" w:color="auto" w:fill="auto"/>
          </w:tcPr>
          <w:p w14:paraId="032AEDEC" w14:textId="77777777" w:rsidR="00725ADB" w:rsidRPr="00F52967" w:rsidRDefault="00725ADB" w:rsidP="00F87473">
            <w:pPr>
              <w:rPr>
                <w:rFonts w:cs="Calibri"/>
                <w:sz w:val="18"/>
                <w:szCs w:val="18"/>
              </w:rPr>
            </w:pPr>
          </w:p>
        </w:tc>
        <w:tc>
          <w:tcPr>
            <w:tcW w:w="442" w:type="dxa"/>
            <w:shd w:val="clear" w:color="auto" w:fill="9CC2E5" w:themeFill="accent1" w:themeFillTint="99"/>
          </w:tcPr>
          <w:p w14:paraId="20F6250B" w14:textId="77777777" w:rsidR="00725ADB" w:rsidRPr="00F52967" w:rsidRDefault="00725ADB" w:rsidP="00F87473">
            <w:pPr>
              <w:rPr>
                <w:rFonts w:cs="Calibri"/>
                <w:sz w:val="18"/>
                <w:szCs w:val="18"/>
              </w:rPr>
            </w:pPr>
          </w:p>
        </w:tc>
        <w:tc>
          <w:tcPr>
            <w:tcW w:w="442" w:type="dxa"/>
            <w:shd w:val="clear" w:color="auto" w:fill="9CC2E5" w:themeFill="accent1" w:themeFillTint="99"/>
          </w:tcPr>
          <w:p w14:paraId="1DF7D438" w14:textId="77777777" w:rsidR="00725ADB" w:rsidRPr="00F52967" w:rsidRDefault="00725ADB" w:rsidP="00F87473">
            <w:pPr>
              <w:rPr>
                <w:rFonts w:cs="Calibri"/>
                <w:sz w:val="18"/>
                <w:szCs w:val="18"/>
              </w:rPr>
            </w:pPr>
          </w:p>
        </w:tc>
        <w:tc>
          <w:tcPr>
            <w:tcW w:w="442" w:type="dxa"/>
            <w:shd w:val="clear" w:color="auto" w:fill="9CC2E5" w:themeFill="accent1" w:themeFillTint="99"/>
          </w:tcPr>
          <w:p w14:paraId="47951BD2" w14:textId="77777777" w:rsidR="00725ADB" w:rsidRPr="00F52967" w:rsidRDefault="00725ADB" w:rsidP="00F87473">
            <w:pPr>
              <w:rPr>
                <w:rFonts w:cs="Calibri"/>
                <w:sz w:val="18"/>
                <w:szCs w:val="18"/>
              </w:rPr>
            </w:pPr>
          </w:p>
        </w:tc>
        <w:tc>
          <w:tcPr>
            <w:tcW w:w="442" w:type="dxa"/>
            <w:shd w:val="clear" w:color="auto" w:fill="9CC2E5"/>
          </w:tcPr>
          <w:p w14:paraId="3E5918F6" w14:textId="77777777" w:rsidR="00725ADB" w:rsidRPr="00F52967" w:rsidRDefault="00725ADB" w:rsidP="00F87473">
            <w:pPr>
              <w:rPr>
                <w:rFonts w:cs="Calibri"/>
                <w:sz w:val="18"/>
                <w:szCs w:val="18"/>
              </w:rPr>
            </w:pPr>
          </w:p>
        </w:tc>
        <w:tc>
          <w:tcPr>
            <w:tcW w:w="441" w:type="dxa"/>
            <w:shd w:val="clear" w:color="auto" w:fill="9CC2E5"/>
          </w:tcPr>
          <w:p w14:paraId="7B1F6EC1" w14:textId="77777777" w:rsidR="00725ADB" w:rsidRPr="00F52967" w:rsidRDefault="00725ADB" w:rsidP="00F87473">
            <w:pPr>
              <w:rPr>
                <w:rFonts w:cs="Calibri"/>
                <w:sz w:val="18"/>
                <w:szCs w:val="18"/>
              </w:rPr>
            </w:pPr>
          </w:p>
        </w:tc>
        <w:tc>
          <w:tcPr>
            <w:tcW w:w="441" w:type="dxa"/>
            <w:shd w:val="clear" w:color="auto" w:fill="9CC2E5"/>
          </w:tcPr>
          <w:p w14:paraId="7FE8D6B3" w14:textId="77777777" w:rsidR="00725ADB" w:rsidRPr="00F52967" w:rsidRDefault="00725ADB" w:rsidP="00F87473">
            <w:pPr>
              <w:rPr>
                <w:rFonts w:cs="Calibri"/>
                <w:sz w:val="18"/>
                <w:szCs w:val="18"/>
              </w:rPr>
            </w:pPr>
          </w:p>
        </w:tc>
        <w:tc>
          <w:tcPr>
            <w:tcW w:w="441" w:type="dxa"/>
            <w:shd w:val="clear" w:color="auto" w:fill="9CC2E5"/>
          </w:tcPr>
          <w:p w14:paraId="22818325" w14:textId="77777777" w:rsidR="00725ADB" w:rsidRPr="00F52967" w:rsidRDefault="00725ADB" w:rsidP="00F87473">
            <w:pPr>
              <w:rPr>
                <w:rFonts w:cs="Calibri"/>
                <w:sz w:val="18"/>
                <w:szCs w:val="18"/>
              </w:rPr>
            </w:pPr>
          </w:p>
        </w:tc>
        <w:tc>
          <w:tcPr>
            <w:tcW w:w="441" w:type="dxa"/>
            <w:shd w:val="clear" w:color="auto" w:fill="9CC2E5"/>
          </w:tcPr>
          <w:p w14:paraId="5D90EE7E" w14:textId="77777777" w:rsidR="00725ADB" w:rsidRPr="00F52967" w:rsidRDefault="00725ADB" w:rsidP="00F87473">
            <w:pPr>
              <w:rPr>
                <w:rFonts w:cs="Calibri"/>
                <w:sz w:val="18"/>
                <w:szCs w:val="18"/>
              </w:rPr>
            </w:pPr>
          </w:p>
        </w:tc>
        <w:tc>
          <w:tcPr>
            <w:tcW w:w="441" w:type="dxa"/>
            <w:shd w:val="clear" w:color="auto" w:fill="9CC2E5"/>
          </w:tcPr>
          <w:p w14:paraId="1C1A3FA0" w14:textId="77777777" w:rsidR="00725ADB" w:rsidRPr="00F52967" w:rsidRDefault="00725ADB" w:rsidP="00F87473">
            <w:pPr>
              <w:rPr>
                <w:rFonts w:cs="Calibri"/>
                <w:sz w:val="18"/>
                <w:szCs w:val="18"/>
              </w:rPr>
            </w:pPr>
          </w:p>
        </w:tc>
        <w:tc>
          <w:tcPr>
            <w:tcW w:w="441" w:type="dxa"/>
            <w:shd w:val="clear" w:color="auto" w:fill="9CC2E5"/>
          </w:tcPr>
          <w:p w14:paraId="3607AD86" w14:textId="77777777" w:rsidR="00725ADB" w:rsidRPr="00F52967" w:rsidRDefault="00725ADB" w:rsidP="00F87473">
            <w:pPr>
              <w:rPr>
                <w:rFonts w:cs="Calibri"/>
                <w:sz w:val="18"/>
                <w:szCs w:val="18"/>
              </w:rPr>
            </w:pPr>
          </w:p>
        </w:tc>
        <w:tc>
          <w:tcPr>
            <w:tcW w:w="441" w:type="dxa"/>
            <w:shd w:val="clear" w:color="auto" w:fill="9CC2E5"/>
          </w:tcPr>
          <w:p w14:paraId="5F98C3B2" w14:textId="77777777" w:rsidR="00725ADB" w:rsidRPr="00F52967" w:rsidRDefault="00725ADB" w:rsidP="00F87473">
            <w:pPr>
              <w:rPr>
                <w:rFonts w:cs="Calibri"/>
                <w:sz w:val="18"/>
                <w:szCs w:val="18"/>
              </w:rPr>
            </w:pPr>
          </w:p>
        </w:tc>
        <w:tc>
          <w:tcPr>
            <w:tcW w:w="441" w:type="dxa"/>
            <w:shd w:val="clear" w:color="auto" w:fill="9CC2E5"/>
          </w:tcPr>
          <w:p w14:paraId="02987197" w14:textId="77777777" w:rsidR="00725ADB" w:rsidRPr="00F52967" w:rsidRDefault="00725ADB" w:rsidP="00F87473">
            <w:pPr>
              <w:rPr>
                <w:rFonts w:cs="Calibri"/>
                <w:sz w:val="18"/>
                <w:szCs w:val="18"/>
              </w:rPr>
            </w:pPr>
          </w:p>
        </w:tc>
        <w:tc>
          <w:tcPr>
            <w:tcW w:w="441" w:type="dxa"/>
            <w:shd w:val="clear" w:color="auto" w:fill="auto"/>
          </w:tcPr>
          <w:p w14:paraId="2D4A4CE1" w14:textId="77777777" w:rsidR="00725ADB" w:rsidRPr="00F52967" w:rsidRDefault="00725ADB" w:rsidP="00F87473">
            <w:pPr>
              <w:rPr>
                <w:rFonts w:cs="Calibri"/>
                <w:sz w:val="18"/>
                <w:szCs w:val="18"/>
              </w:rPr>
            </w:pPr>
          </w:p>
        </w:tc>
        <w:tc>
          <w:tcPr>
            <w:tcW w:w="441" w:type="dxa"/>
            <w:shd w:val="clear" w:color="auto" w:fill="auto"/>
          </w:tcPr>
          <w:p w14:paraId="16740EDD" w14:textId="77777777" w:rsidR="00725ADB" w:rsidRPr="00F52967" w:rsidRDefault="00725ADB" w:rsidP="00F87473">
            <w:pPr>
              <w:rPr>
                <w:rFonts w:cs="Calibri"/>
                <w:sz w:val="18"/>
                <w:szCs w:val="18"/>
              </w:rPr>
            </w:pPr>
          </w:p>
        </w:tc>
        <w:tc>
          <w:tcPr>
            <w:tcW w:w="441" w:type="dxa"/>
            <w:shd w:val="clear" w:color="auto" w:fill="auto"/>
          </w:tcPr>
          <w:p w14:paraId="7D6AE476" w14:textId="77777777" w:rsidR="00725ADB" w:rsidRPr="00F52967" w:rsidRDefault="00725ADB" w:rsidP="00F87473">
            <w:pPr>
              <w:rPr>
                <w:rFonts w:cs="Calibri"/>
                <w:sz w:val="18"/>
                <w:szCs w:val="18"/>
              </w:rPr>
            </w:pPr>
          </w:p>
        </w:tc>
        <w:tc>
          <w:tcPr>
            <w:tcW w:w="441" w:type="dxa"/>
            <w:shd w:val="clear" w:color="auto" w:fill="auto"/>
          </w:tcPr>
          <w:p w14:paraId="08CB7B35" w14:textId="77777777" w:rsidR="00725ADB" w:rsidRPr="00F52967" w:rsidRDefault="00725ADB" w:rsidP="00F87473">
            <w:pPr>
              <w:rPr>
                <w:rFonts w:cs="Calibri"/>
                <w:sz w:val="18"/>
                <w:szCs w:val="18"/>
              </w:rPr>
            </w:pPr>
          </w:p>
        </w:tc>
      </w:tr>
      <w:tr w:rsidR="00725ADB" w:rsidRPr="00F52967" w14:paraId="08EADC20" w14:textId="77777777" w:rsidTr="00F87473">
        <w:tc>
          <w:tcPr>
            <w:tcW w:w="4219" w:type="dxa"/>
            <w:shd w:val="clear" w:color="auto" w:fill="auto"/>
          </w:tcPr>
          <w:p w14:paraId="66F5113A" w14:textId="77777777" w:rsidR="00725ADB" w:rsidRPr="00F52967" w:rsidRDefault="00725ADB" w:rsidP="00F87473">
            <w:pPr>
              <w:rPr>
                <w:rFonts w:cs="Calibri"/>
                <w:sz w:val="18"/>
                <w:szCs w:val="18"/>
              </w:rPr>
            </w:pPr>
            <w:r w:rsidRPr="00F52967">
              <w:rPr>
                <w:rFonts w:cs="Calibri"/>
                <w:b/>
                <w:color w:val="000000"/>
                <w:sz w:val="18"/>
                <w:szCs w:val="18"/>
                <w:lang w:val="en-GB"/>
              </w:rPr>
              <w:t xml:space="preserve">Output 3.2: </w:t>
            </w:r>
            <w:r w:rsidRPr="00F52967">
              <w:rPr>
                <w:rFonts w:eastAsia="Times New Roman" w:cs="Calibri"/>
                <w:sz w:val="18"/>
                <w:szCs w:val="18"/>
              </w:rPr>
              <w:t xml:space="preserve">Develop </w:t>
            </w:r>
            <w:r w:rsidRPr="00F52967">
              <w:rPr>
                <w:rFonts w:cs="Calibri"/>
                <w:sz w:val="18"/>
                <w:szCs w:val="18"/>
              </w:rPr>
              <w:t xml:space="preserve">Community based Extension Service (CES) to strengthen </w:t>
            </w:r>
            <w:r w:rsidRPr="00F52967">
              <w:rPr>
                <w:rFonts w:eastAsia="Times New Roman" w:cs="Calibri"/>
                <w:sz w:val="18"/>
                <w:szCs w:val="18"/>
              </w:rPr>
              <w:t>resilient coastal small-scale farming.</w:t>
            </w:r>
          </w:p>
        </w:tc>
        <w:tc>
          <w:tcPr>
            <w:tcW w:w="1128" w:type="dxa"/>
            <w:shd w:val="clear" w:color="auto" w:fill="auto"/>
          </w:tcPr>
          <w:p w14:paraId="62A2C971" w14:textId="77777777" w:rsidR="00725ADB" w:rsidRPr="00F52967" w:rsidRDefault="00725ADB" w:rsidP="00F87473">
            <w:pPr>
              <w:rPr>
                <w:rFonts w:cs="Calibri"/>
                <w:sz w:val="18"/>
                <w:szCs w:val="18"/>
              </w:rPr>
            </w:pPr>
            <w:r w:rsidRPr="00F52967">
              <w:rPr>
                <w:rFonts w:cs="Calibri"/>
                <w:sz w:val="18"/>
                <w:szCs w:val="18"/>
              </w:rPr>
              <w:t>MFMR/</w:t>
            </w:r>
          </w:p>
          <w:p w14:paraId="1A16E485" w14:textId="77777777" w:rsidR="00725ADB" w:rsidRPr="00F52967" w:rsidRDefault="00725ADB" w:rsidP="00F87473">
            <w:pPr>
              <w:rPr>
                <w:rFonts w:cs="Calibri"/>
                <w:sz w:val="18"/>
                <w:szCs w:val="18"/>
              </w:rPr>
            </w:pPr>
            <w:r w:rsidRPr="00F52967">
              <w:rPr>
                <w:rFonts w:cs="Calibri"/>
                <w:sz w:val="18"/>
                <w:szCs w:val="18"/>
              </w:rPr>
              <w:t>MAFFS</w:t>
            </w:r>
          </w:p>
        </w:tc>
        <w:tc>
          <w:tcPr>
            <w:tcW w:w="442" w:type="dxa"/>
            <w:shd w:val="clear" w:color="auto" w:fill="9CC2E5" w:themeFill="accent1" w:themeFillTint="99"/>
          </w:tcPr>
          <w:p w14:paraId="7B498E71" w14:textId="77777777" w:rsidR="00725ADB" w:rsidRPr="00F52967" w:rsidRDefault="00725ADB" w:rsidP="00F87473">
            <w:pPr>
              <w:rPr>
                <w:rFonts w:cs="Calibri"/>
                <w:sz w:val="18"/>
                <w:szCs w:val="18"/>
              </w:rPr>
            </w:pPr>
          </w:p>
        </w:tc>
        <w:tc>
          <w:tcPr>
            <w:tcW w:w="442" w:type="dxa"/>
            <w:shd w:val="clear" w:color="auto" w:fill="9CC2E5" w:themeFill="accent1" w:themeFillTint="99"/>
          </w:tcPr>
          <w:p w14:paraId="4FEA73DE" w14:textId="77777777" w:rsidR="00725ADB" w:rsidRPr="00F52967" w:rsidRDefault="00725ADB" w:rsidP="00F87473">
            <w:pPr>
              <w:rPr>
                <w:rFonts w:cs="Calibri"/>
                <w:sz w:val="18"/>
                <w:szCs w:val="18"/>
              </w:rPr>
            </w:pPr>
          </w:p>
        </w:tc>
        <w:tc>
          <w:tcPr>
            <w:tcW w:w="442" w:type="dxa"/>
            <w:shd w:val="clear" w:color="auto" w:fill="9CC2E5" w:themeFill="accent1" w:themeFillTint="99"/>
          </w:tcPr>
          <w:p w14:paraId="706BFE5C" w14:textId="77777777" w:rsidR="00725ADB" w:rsidRPr="00F52967" w:rsidRDefault="00725ADB" w:rsidP="00F87473">
            <w:pPr>
              <w:rPr>
                <w:rFonts w:cs="Calibri"/>
                <w:sz w:val="18"/>
                <w:szCs w:val="18"/>
              </w:rPr>
            </w:pPr>
          </w:p>
        </w:tc>
        <w:tc>
          <w:tcPr>
            <w:tcW w:w="442" w:type="dxa"/>
            <w:shd w:val="clear" w:color="auto" w:fill="9CC2E5" w:themeFill="accent1" w:themeFillTint="99"/>
          </w:tcPr>
          <w:p w14:paraId="7A0A1325" w14:textId="77777777" w:rsidR="00725ADB" w:rsidRPr="00F52967" w:rsidRDefault="00725ADB" w:rsidP="00F87473">
            <w:pPr>
              <w:rPr>
                <w:rFonts w:cs="Calibri"/>
                <w:sz w:val="18"/>
                <w:szCs w:val="18"/>
              </w:rPr>
            </w:pPr>
          </w:p>
        </w:tc>
        <w:tc>
          <w:tcPr>
            <w:tcW w:w="442" w:type="dxa"/>
            <w:shd w:val="clear" w:color="auto" w:fill="9CC2E5" w:themeFill="accent1" w:themeFillTint="99"/>
          </w:tcPr>
          <w:p w14:paraId="6F8D58DE" w14:textId="77777777" w:rsidR="00725ADB" w:rsidRPr="00F52967" w:rsidRDefault="00725ADB" w:rsidP="00F87473">
            <w:pPr>
              <w:rPr>
                <w:rFonts w:cs="Calibri"/>
                <w:sz w:val="18"/>
                <w:szCs w:val="18"/>
              </w:rPr>
            </w:pPr>
          </w:p>
        </w:tc>
        <w:tc>
          <w:tcPr>
            <w:tcW w:w="442" w:type="dxa"/>
            <w:shd w:val="clear" w:color="auto" w:fill="9CC2E5" w:themeFill="accent1" w:themeFillTint="99"/>
          </w:tcPr>
          <w:p w14:paraId="1C97222E" w14:textId="77777777" w:rsidR="00725ADB" w:rsidRPr="00F52967" w:rsidRDefault="00725ADB" w:rsidP="00F87473">
            <w:pPr>
              <w:rPr>
                <w:rFonts w:cs="Calibri"/>
                <w:sz w:val="18"/>
                <w:szCs w:val="18"/>
              </w:rPr>
            </w:pPr>
          </w:p>
        </w:tc>
        <w:tc>
          <w:tcPr>
            <w:tcW w:w="442" w:type="dxa"/>
            <w:shd w:val="clear" w:color="auto" w:fill="9CC2E5" w:themeFill="accent1" w:themeFillTint="99"/>
          </w:tcPr>
          <w:p w14:paraId="6D06F6FB" w14:textId="77777777" w:rsidR="00725ADB" w:rsidRPr="00F52967" w:rsidRDefault="00725ADB" w:rsidP="00F87473">
            <w:pPr>
              <w:rPr>
                <w:rFonts w:cs="Calibri"/>
                <w:sz w:val="18"/>
                <w:szCs w:val="18"/>
              </w:rPr>
            </w:pPr>
          </w:p>
        </w:tc>
        <w:tc>
          <w:tcPr>
            <w:tcW w:w="442" w:type="dxa"/>
            <w:shd w:val="clear" w:color="auto" w:fill="9CC2E5" w:themeFill="accent1" w:themeFillTint="99"/>
          </w:tcPr>
          <w:p w14:paraId="3F3DE4D5" w14:textId="77777777" w:rsidR="00725ADB" w:rsidRPr="00F52967" w:rsidRDefault="00725ADB" w:rsidP="00F87473">
            <w:pPr>
              <w:rPr>
                <w:rFonts w:cs="Calibri"/>
                <w:sz w:val="18"/>
                <w:szCs w:val="18"/>
              </w:rPr>
            </w:pPr>
          </w:p>
        </w:tc>
        <w:tc>
          <w:tcPr>
            <w:tcW w:w="441" w:type="dxa"/>
            <w:shd w:val="clear" w:color="auto" w:fill="9CC2E5" w:themeFill="accent1" w:themeFillTint="99"/>
          </w:tcPr>
          <w:p w14:paraId="44809DB7" w14:textId="77777777" w:rsidR="00725ADB" w:rsidRPr="00F52967" w:rsidRDefault="00725ADB" w:rsidP="00F87473">
            <w:pPr>
              <w:rPr>
                <w:rFonts w:cs="Calibri"/>
                <w:sz w:val="18"/>
                <w:szCs w:val="18"/>
              </w:rPr>
            </w:pPr>
          </w:p>
        </w:tc>
        <w:tc>
          <w:tcPr>
            <w:tcW w:w="441" w:type="dxa"/>
            <w:shd w:val="clear" w:color="auto" w:fill="9CC2E5" w:themeFill="accent1" w:themeFillTint="99"/>
          </w:tcPr>
          <w:p w14:paraId="152F4342" w14:textId="77777777" w:rsidR="00725ADB" w:rsidRPr="00F52967" w:rsidRDefault="00725ADB" w:rsidP="00F87473">
            <w:pPr>
              <w:rPr>
                <w:rFonts w:cs="Calibri"/>
                <w:sz w:val="18"/>
                <w:szCs w:val="18"/>
              </w:rPr>
            </w:pPr>
          </w:p>
        </w:tc>
        <w:tc>
          <w:tcPr>
            <w:tcW w:w="441" w:type="dxa"/>
            <w:shd w:val="clear" w:color="auto" w:fill="9CC2E5" w:themeFill="accent1" w:themeFillTint="99"/>
          </w:tcPr>
          <w:p w14:paraId="51340348" w14:textId="77777777" w:rsidR="00725ADB" w:rsidRPr="00F52967" w:rsidRDefault="00725ADB" w:rsidP="00F87473">
            <w:pPr>
              <w:rPr>
                <w:rFonts w:cs="Calibri"/>
                <w:sz w:val="18"/>
                <w:szCs w:val="18"/>
              </w:rPr>
            </w:pPr>
          </w:p>
        </w:tc>
        <w:tc>
          <w:tcPr>
            <w:tcW w:w="441" w:type="dxa"/>
            <w:shd w:val="clear" w:color="auto" w:fill="9CC2E5" w:themeFill="accent1" w:themeFillTint="99"/>
          </w:tcPr>
          <w:p w14:paraId="536EC5DC" w14:textId="77777777" w:rsidR="00725ADB" w:rsidRPr="00F52967" w:rsidRDefault="00725ADB" w:rsidP="00F87473">
            <w:pPr>
              <w:rPr>
                <w:rFonts w:cs="Calibri"/>
                <w:sz w:val="18"/>
                <w:szCs w:val="18"/>
              </w:rPr>
            </w:pPr>
          </w:p>
        </w:tc>
        <w:tc>
          <w:tcPr>
            <w:tcW w:w="441" w:type="dxa"/>
            <w:shd w:val="clear" w:color="auto" w:fill="9CC2E5" w:themeFill="accent1" w:themeFillTint="99"/>
          </w:tcPr>
          <w:p w14:paraId="5BA9678E" w14:textId="77777777" w:rsidR="00725ADB" w:rsidRPr="00F52967" w:rsidRDefault="00725ADB" w:rsidP="00F87473">
            <w:pPr>
              <w:rPr>
                <w:rFonts w:cs="Calibri"/>
                <w:sz w:val="18"/>
                <w:szCs w:val="18"/>
              </w:rPr>
            </w:pPr>
          </w:p>
        </w:tc>
        <w:tc>
          <w:tcPr>
            <w:tcW w:w="441" w:type="dxa"/>
            <w:shd w:val="clear" w:color="auto" w:fill="9CC2E5" w:themeFill="accent1" w:themeFillTint="99"/>
          </w:tcPr>
          <w:p w14:paraId="0CF69C3D" w14:textId="77777777" w:rsidR="00725ADB" w:rsidRPr="00F52967" w:rsidRDefault="00725ADB" w:rsidP="00F87473">
            <w:pPr>
              <w:rPr>
                <w:rFonts w:cs="Calibri"/>
                <w:sz w:val="18"/>
                <w:szCs w:val="18"/>
              </w:rPr>
            </w:pPr>
          </w:p>
        </w:tc>
        <w:tc>
          <w:tcPr>
            <w:tcW w:w="441" w:type="dxa"/>
            <w:shd w:val="clear" w:color="auto" w:fill="9CC2E5" w:themeFill="accent1" w:themeFillTint="99"/>
          </w:tcPr>
          <w:p w14:paraId="6BD487FB" w14:textId="77777777" w:rsidR="00725ADB" w:rsidRPr="00F52967" w:rsidRDefault="00725ADB" w:rsidP="00F87473">
            <w:pPr>
              <w:rPr>
                <w:rFonts w:cs="Calibri"/>
                <w:sz w:val="18"/>
                <w:szCs w:val="18"/>
              </w:rPr>
            </w:pPr>
          </w:p>
        </w:tc>
        <w:tc>
          <w:tcPr>
            <w:tcW w:w="441" w:type="dxa"/>
            <w:shd w:val="clear" w:color="auto" w:fill="9CC2E5" w:themeFill="accent1" w:themeFillTint="99"/>
          </w:tcPr>
          <w:p w14:paraId="53718E63" w14:textId="77777777" w:rsidR="00725ADB" w:rsidRPr="00F52967" w:rsidRDefault="00725ADB" w:rsidP="00F87473">
            <w:pPr>
              <w:rPr>
                <w:rFonts w:cs="Calibri"/>
                <w:sz w:val="18"/>
                <w:szCs w:val="18"/>
              </w:rPr>
            </w:pPr>
          </w:p>
        </w:tc>
        <w:tc>
          <w:tcPr>
            <w:tcW w:w="441" w:type="dxa"/>
            <w:shd w:val="clear" w:color="auto" w:fill="9CC2E5" w:themeFill="accent1" w:themeFillTint="99"/>
          </w:tcPr>
          <w:p w14:paraId="46703C83" w14:textId="77777777" w:rsidR="00725ADB" w:rsidRPr="00F52967" w:rsidRDefault="00725ADB" w:rsidP="00F87473">
            <w:pPr>
              <w:rPr>
                <w:rFonts w:cs="Calibri"/>
                <w:sz w:val="18"/>
                <w:szCs w:val="18"/>
              </w:rPr>
            </w:pPr>
          </w:p>
        </w:tc>
        <w:tc>
          <w:tcPr>
            <w:tcW w:w="441" w:type="dxa"/>
            <w:shd w:val="clear" w:color="auto" w:fill="9CC2E5" w:themeFill="accent1" w:themeFillTint="99"/>
          </w:tcPr>
          <w:p w14:paraId="5ACE518B" w14:textId="77777777" w:rsidR="00725ADB" w:rsidRPr="00F52967" w:rsidRDefault="00725ADB" w:rsidP="00F87473">
            <w:pPr>
              <w:rPr>
                <w:rFonts w:cs="Calibri"/>
                <w:sz w:val="18"/>
                <w:szCs w:val="18"/>
              </w:rPr>
            </w:pPr>
          </w:p>
        </w:tc>
        <w:tc>
          <w:tcPr>
            <w:tcW w:w="441" w:type="dxa"/>
            <w:shd w:val="clear" w:color="auto" w:fill="9CC2E5" w:themeFill="accent1" w:themeFillTint="99"/>
          </w:tcPr>
          <w:p w14:paraId="381B272D" w14:textId="77777777" w:rsidR="00725ADB" w:rsidRPr="00F52967" w:rsidRDefault="00725ADB" w:rsidP="00F87473">
            <w:pPr>
              <w:rPr>
                <w:rFonts w:cs="Calibri"/>
                <w:sz w:val="18"/>
                <w:szCs w:val="18"/>
              </w:rPr>
            </w:pPr>
          </w:p>
        </w:tc>
        <w:tc>
          <w:tcPr>
            <w:tcW w:w="441" w:type="dxa"/>
            <w:shd w:val="clear" w:color="auto" w:fill="9CC2E5" w:themeFill="accent1" w:themeFillTint="99"/>
          </w:tcPr>
          <w:p w14:paraId="04BAAF7C" w14:textId="77777777" w:rsidR="00725ADB" w:rsidRPr="00F52967" w:rsidRDefault="00725ADB" w:rsidP="00F87473">
            <w:pPr>
              <w:rPr>
                <w:rFonts w:cs="Calibri"/>
                <w:sz w:val="18"/>
                <w:szCs w:val="18"/>
              </w:rPr>
            </w:pPr>
          </w:p>
        </w:tc>
      </w:tr>
      <w:tr w:rsidR="00725ADB" w:rsidRPr="00F52967" w14:paraId="2D4DD9F8" w14:textId="77777777" w:rsidTr="00F87473">
        <w:tc>
          <w:tcPr>
            <w:tcW w:w="4219" w:type="dxa"/>
            <w:shd w:val="clear" w:color="auto" w:fill="auto"/>
          </w:tcPr>
          <w:p w14:paraId="350B7451" w14:textId="59F12DB5" w:rsidR="00725ADB" w:rsidRPr="00F52967" w:rsidRDefault="00725ADB" w:rsidP="00F87473">
            <w:pPr>
              <w:rPr>
                <w:rFonts w:cs="Calibri"/>
                <w:sz w:val="18"/>
                <w:szCs w:val="18"/>
              </w:rPr>
            </w:pPr>
            <w:r w:rsidRPr="00F52967">
              <w:rPr>
                <w:rFonts w:cs="Calibri"/>
                <w:b/>
                <w:color w:val="000000"/>
                <w:sz w:val="18"/>
                <w:szCs w:val="18"/>
                <w:lang w:val="en-GB"/>
              </w:rPr>
              <w:t xml:space="preserve">Output 3.2: </w:t>
            </w:r>
            <w:r w:rsidRPr="00F52967">
              <w:rPr>
                <w:rFonts w:eastAsia="Times New Roman" w:cs="Calibri"/>
                <w:bCs/>
                <w:iCs/>
                <w:sz w:val="18"/>
                <w:szCs w:val="18"/>
              </w:rPr>
              <w:t>S</w:t>
            </w:r>
            <w:r w:rsidRPr="00F52967">
              <w:rPr>
                <w:rFonts w:eastAsia="Times New Roman" w:cs="Calibri"/>
                <w:bCs/>
                <w:iCs/>
                <w:sz w:val="18"/>
                <w:szCs w:val="18"/>
                <w:lang w:val="en-GB"/>
              </w:rPr>
              <w:t xml:space="preserve">et up </w:t>
            </w:r>
            <w:r w:rsidR="00D64D19" w:rsidRPr="00F52967">
              <w:rPr>
                <w:rFonts w:eastAsia="Times New Roman" w:cs="Calibri"/>
                <w:bCs/>
                <w:iCs/>
                <w:sz w:val="18"/>
                <w:szCs w:val="18"/>
                <w:lang w:val="en-GB"/>
              </w:rPr>
              <w:t>partnerships with local CBOs</w:t>
            </w:r>
            <w:r w:rsidRPr="00F52967">
              <w:rPr>
                <w:rFonts w:cs="Calibri"/>
                <w:sz w:val="18"/>
                <w:szCs w:val="18"/>
              </w:rPr>
              <w:t>.</w:t>
            </w:r>
          </w:p>
        </w:tc>
        <w:tc>
          <w:tcPr>
            <w:tcW w:w="1128" w:type="dxa"/>
            <w:shd w:val="clear" w:color="auto" w:fill="auto"/>
          </w:tcPr>
          <w:p w14:paraId="137A2637" w14:textId="77777777" w:rsidR="00725ADB" w:rsidRPr="00F52967" w:rsidRDefault="00725ADB" w:rsidP="00F87473">
            <w:pPr>
              <w:rPr>
                <w:rFonts w:cs="Calibri"/>
                <w:sz w:val="18"/>
                <w:szCs w:val="18"/>
              </w:rPr>
            </w:pPr>
            <w:r w:rsidRPr="00F52967">
              <w:rPr>
                <w:rFonts w:cs="Calibri"/>
                <w:color w:val="000000"/>
                <w:sz w:val="18"/>
                <w:szCs w:val="18"/>
              </w:rPr>
              <w:t>EPA-SL</w:t>
            </w:r>
          </w:p>
        </w:tc>
        <w:tc>
          <w:tcPr>
            <w:tcW w:w="442" w:type="dxa"/>
            <w:shd w:val="clear" w:color="auto" w:fill="9CC2E5" w:themeFill="accent1" w:themeFillTint="99"/>
          </w:tcPr>
          <w:p w14:paraId="5018B6D7" w14:textId="77777777" w:rsidR="00725ADB" w:rsidRPr="00F52967" w:rsidRDefault="00725ADB" w:rsidP="00F87473">
            <w:pPr>
              <w:rPr>
                <w:rFonts w:cs="Calibri"/>
                <w:sz w:val="18"/>
                <w:szCs w:val="18"/>
              </w:rPr>
            </w:pPr>
          </w:p>
        </w:tc>
        <w:tc>
          <w:tcPr>
            <w:tcW w:w="442" w:type="dxa"/>
            <w:shd w:val="clear" w:color="auto" w:fill="9CC2E5" w:themeFill="accent1" w:themeFillTint="99"/>
          </w:tcPr>
          <w:p w14:paraId="5F2B2C0C" w14:textId="77777777" w:rsidR="00725ADB" w:rsidRPr="00F52967" w:rsidRDefault="00725ADB" w:rsidP="00F87473">
            <w:pPr>
              <w:rPr>
                <w:rFonts w:cs="Calibri"/>
                <w:sz w:val="18"/>
                <w:szCs w:val="18"/>
              </w:rPr>
            </w:pPr>
          </w:p>
        </w:tc>
        <w:tc>
          <w:tcPr>
            <w:tcW w:w="442" w:type="dxa"/>
            <w:shd w:val="clear" w:color="auto" w:fill="9CC2E5" w:themeFill="accent1" w:themeFillTint="99"/>
          </w:tcPr>
          <w:p w14:paraId="1645AF50" w14:textId="77777777" w:rsidR="00725ADB" w:rsidRPr="00F52967" w:rsidRDefault="00725ADB" w:rsidP="00F87473">
            <w:pPr>
              <w:rPr>
                <w:rFonts w:cs="Calibri"/>
                <w:sz w:val="18"/>
                <w:szCs w:val="18"/>
              </w:rPr>
            </w:pPr>
          </w:p>
        </w:tc>
        <w:tc>
          <w:tcPr>
            <w:tcW w:w="442" w:type="dxa"/>
            <w:shd w:val="clear" w:color="auto" w:fill="9CC2E5" w:themeFill="accent1" w:themeFillTint="99"/>
          </w:tcPr>
          <w:p w14:paraId="0A635992" w14:textId="77777777" w:rsidR="00725ADB" w:rsidRPr="00F52967" w:rsidRDefault="00725ADB" w:rsidP="00F87473">
            <w:pPr>
              <w:rPr>
                <w:rFonts w:cs="Calibri"/>
                <w:sz w:val="18"/>
                <w:szCs w:val="18"/>
              </w:rPr>
            </w:pPr>
          </w:p>
        </w:tc>
        <w:tc>
          <w:tcPr>
            <w:tcW w:w="442" w:type="dxa"/>
            <w:shd w:val="clear" w:color="auto" w:fill="9CC2E5"/>
          </w:tcPr>
          <w:p w14:paraId="206FF0C9" w14:textId="77777777" w:rsidR="00725ADB" w:rsidRPr="00F52967" w:rsidRDefault="00725ADB" w:rsidP="00F87473">
            <w:pPr>
              <w:rPr>
                <w:rFonts w:cs="Calibri"/>
                <w:sz w:val="18"/>
                <w:szCs w:val="18"/>
              </w:rPr>
            </w:pPr>
          </w:p>
        </w:tc>
        <w:tc>
          <w:tcPr>
            <w:tcW w:w="442" w:type="dxa"/>
            <w:shd w:val="clear" w:color="auto" w:fill="9CC2E5"/>
          </w:tcPr>
          <w:p w14:paraId="01751216" w14:textId="77777777" w:rsidR="00725ADB" w:rsidRPr="00F52967" w:rsidRDefault="00725ADB" w:rsidP="00F87473">
            <w:pPr>
              <w:rPr>
                <w:rFonts w:cs="Calibri"/>
                <w:sz w:val="18"/>
                <w:szCs w:val="18"/>
              </w:rPr>
            </w:pPr>
          </w:p>
        </w:tc>
        <w:tc>
          <w:tcPr>
            <w:tcW w:w="442" w:type="dxa"/>
            <w:shd w:val="clear" w:color="auto" w:fill="9CC2E5"/>
          </w:tcPr>
          <w:p w14:paraId="034378EA" w14:textId="77777777" w:rsidR="00725ADB" w:rsidRPr="00F52967" w:rsidRDefault="00725ADB" w:rsidP="00F87473">
            <w:pPr>
              <w:rPr>
                <w:rFonts w:cs="Calibri"/>
                <w:sz w:val="18"/>
                <w:szCs w:val="18"/>
              </w:rPr>
            </w:pPr>
          </w:p>
        </w:tc>
        <w:tc>
          <w:tcPr>
            <w:tcW w:w="442" w:type="dxa"/>
            <w:shd w:val="clear" w:color="auto" w:fill="9CC2E5"/>
          </w:tcPr>
          <w:p w14:paraId="4E824ED9" w14:textId="77777777" w:rsidR="00725ADB" w:rsidRPr="00F52967" w:rsidRDefault="00725ADB" w:rsidP="00F87473">
            <w:pPr>
              <w:rPr>
                <w:rFonts w:cs="Calibri"/>
                <w:sz w:val="18"/>
                <w:szCs w:val="18"/>
              </w:rPr>
            </w:pPr>
          </w:p>
        </w:tc>
        <w:tc>
          <w:tcPr>
            <w:tcW w:w="441" w:type="dxa"/>
            <w:shd w:val="clear" w:color="auto" w:fill="9CC2E5"/>
          </w:tcPr>
          <w:p w14:paraId="7817B5C1" w14:textId="77777777" w:rsidR="00725ADB" w:rsidRPr="00F52967" w:rsidRDefault="00725ADB" w:rsidP="00F87473">
            <w:pPr>
              <w:rPr>
                <w:rFonts w:cs="Calibri"/>
                <w:sz w:val="18"/>
                <w:szCs w:val="18"/>
              </w:rPr>
            </w:pPr>
          </w:p>
        </w:tc>
        <w:tc>
          <w:tcPr>
            <w:tcW w:w="441" w:type="dxa"/>
            <w:shd w:val="clear" w:color="auto" w:fill="9CC2E5"/>
          </w:tcPr>
          <w:p w14:paraId="40A49351" w14:textId="77777777" w:rsidR="00725ADB" w:rsidRPr="00F52967" w:rsidRDefault="00725ADB" w:rsidP="00F87473">
            <w:pPr>
              <w:rPr>
                <w:rFonts w:cs="Calibri"/>
                <w:sz w:val="18"/>
                <w:szCs w:val="18"/>
              </w:rPr>
            </w:pPr>
          </w:p>
        </w:tc>
        <w:tc>
          <w:tcPr>
            <w:tcW w:w="441" w:type="dxa"/>
            <w:shd w:val="clear" w:color="auto" w:fill="9CC2E5"/>
          </w:tcPr>
          <w:p w14:paraId="04B45AFA" w14:textId="77777777" w:rsidR="00725ADB" w:rsidRPr="00F52967" w:rsidRDefault="00725ADB" w:rsidP="00F87473">
            <w:pPr>
              <w:rPr>
                <w:rFonts w:cs="Calibri"/>
                <w:sz w:val="18"/>
                <w:szCs w:val="18"/>
              </w:rPr>
            </w:pPr>
          </w:p>
        </w:tc>
        <w:tc>
          <w:tcPr>
            <w:tcW w:w="441" w:type="dxa"/>
            <w:shd w:val="clear" w:color="auto" w:fill="9CC2E5"/>
          </w:tcPr>
          <w:p w14:paraId="1612E66A" w14:textId="77777777" w:rsidR="00725ADB" w:rsidRPr="00F52967" w:rsidRDefault="00725ADB" w:rsidP="00F87473">
            <w:pPr>
              <w:rPr>
                <w:rFonts w:cs="Calibri"/>
                <w:sz w:val="18"/>
                <w:szCs w:val="18"/>
              </w:rPr>
            </w:pPr>
          </w:p>
        </w:tc>
        <w:tc>
          <w:tcPr>
            <w:tcW w:w="441" w:type="dxa"/>
            <w:shd w:val="clear" w:color="auto" w:fill="9CC2E5"/>
          </w:tcPr>
          <w:p w14:paraId="6E1E2FD2" w14:textId="77777777" w:rsidR="00725ADB" w:rsidRPr="00F52967" w:rsidRDefault="00725ADB" w:rsidP="00F87473">
            <w:pPr>
              <w:rPr>
                <w:rFonts w:cs="Calibri"/>
                <w:sz w:val="18"/>
                <w:szCs w:val="18"/>
              </w:rPr>
            </w:pPr>
          </w:p>
        </w:tc>
        <w:tc>
          <w:tcPr>
            <w:tcW w:w="441" w:type="dxa"/>
            <w:shd w:val="clear" w:color="auto" w:fill="9CC2E5"/>
          </w:tcPr>
          <w:p w14:paraId="171D77CA" w14:textId="77777777" w:rsidR="00725ADB" w:rsidRPr="00F52967" w:rsidRDefault="00725ADB" w:rsidP="00F87473">
            <w:pPr>
              <w:rPr>
                <w:rFonts w:cs="Calibri"/>
                <w:sz w:val="18"/>
                <w:szCs w:val="18"/>
              </w:rPr>
            </w:pPr>
          </w:p>
        </w:tc>
        <w:tc>
          <w:tcPr>
            <w:tcW w:w="441" w:type="dxa"/>
            <w:shd w:val="clear" w:color="auto" w:fill="9CC2E5"/>
          </w:tcPr>
          <w:p w14:paraId="60893475" w14:textId="77777777" w:rsidR="00725ADB" w:rsidRPr="00F52967" w:rsidRDefault="00725ADB" w:rsidP="00F87473">
            <w:pPr>
              <w:rPr>
                <w:rFonts w:cs="Calibri"/>
                <w:sz w:val="18"/>
                <w:szCs w:val="18"/>
              </w:rPr>
            </w:pPr>
          </w:p>
        </w:tc>
        <w:tc>
          <w:tcPr>
            <w:tcW w:w="441" w:type="dxa"/>
            <w:shd w:val="clear" w:color="auto" w:fill="9CC2E5"/>
          </w:tcPr>
          <w:p w14:paraId="0AAE4F90" w14:textId="77777777" w:rsidR="00725ADB" w:rsidRPr="00F52967" w:rsidRDefault="00725ADB" w:rsidP="00F87473">
            <w:pPr>
              <w:rPr>
                <w:rFonts w:cs="Calibri"/>
                <w:sz w:val="18"/>
                <w:szCs w:val="18"/>
              </w:rPr>
            </w:pPr>
          </w:p>
        </w:tc>
        <w:tc>
          <w:tcPr>
            <w:tcW w:w="441" w:type="dxa"/>
            <w:shd w:val="clear" w:color="auto" w:fill="9CC2E5"/>
          </w:tcPr>
          <w:p w14:paraId="5C2EFFBB" w14:textId="77777777" w:rsidR="00725ADB" w:rsidRPr="00F52967" w:rsidRDefault="00725ADB" w:rsidP="00F87473">
            <w:pPr>
              <w:rPr>
                <w:rFonts w:cs="Calibri"/>
                <w:sz w:val="18"/>
                <w:szCs w:val="18"/>
              </w:rPr>
            </w:pPr>
          </w:p>
        </w:tc>
        <w:tc>
          <w:tcPr>
            <w:tcW w:w="441" w:type="dxa"/>
            <w:shd w:val="clear" w:color="auto" w:fill="9CC2E5"/>
          </w:tcPr>
          <w:p w14:paraId="1215A086" w14:textId="77777777" w:rsidR="00725ADB" w:rsidRPr="00F52967" w:rsidRDefault="00725ADB" w:rsidP="00F87473">
            <w:pPr>
              <w:rPr>
                <w:rFonts w:cs="Calibri"/>
                <w:sz w:val="18"/>
                <w:szCs w:val="18"/>
              </w:rPr>
            </w:pPr>
          </w:p>
        </w:tc>
        <w:tc>
          <w:tcPr>
            <w:tcW w:w="441" w:type="dxa"/>
            <w:shd w:val="clear" w:color="auto" w:fill="auto"/>
          </w:tcPr>
          <w:p w14:paraId="62BBE442" w14:textId="77777777" w:rsidR="00725ADB" w:rsidRPr="00F52967" w:rsidRDefault="00725ADB" w:rsidP="00F87473">
            <w:pPr>
              <w:rPr>
                <w:rFonts w:cs="Calibri"/>
                <w:sz w:val="18"/>
                <w:szCs w:val="18"/>
              </w:rPr>
            </w:pPr>
          </w:p>
        </w:tc>
        <w:tc>
          <w:tcPr>
            <w:tcW w:w="441" w:type="dxa"/>
            <w:shd w:val="clear" w:color="auto" w:fill="auto"/>
          </w:tcPr>
          <w:p w14:paraId="5D309EED" w14:textId="77777777" w:rsidR="00725ADB" w:rsidRPr="00F52967" w:rsidRDefault="00725ADB" w:rsidP="00F87473">
            <w:pPr>
              <w:rPr>
                <w:rFonts w:cs="Calibri"/>
                <w:sz w:val="18"/>
                <w:szCs w:val="18"/>
              </w:rPr>
            </w:pPr>
          </w:p>
        </w:tc>
      </w:tr>
      <w:tr w:rsidR="00F123A7" w:rsidRPr="00F52967" w14:paraId="2EC13267" w14:textId="77777777" w:rsidTr="002640BD">
        <w:tc>
          <w:tcPr>
            <w:tcW w:w="4219" w:type="dxa"/>
            <w:shd w:val="clear" w:color="auto" w:fill="auto"/>
          </w:tcPr>
          <w:p w14:paraId="1EAFB9D7" w14:textId="77777777" w:rsidR="00F123A7" w:rsidRPr="00F52967" w:rsidRDefault="00F123A7" w:rsidP="00F87473">
            <w:pPr>
              <w:rPr>
                <w:rFonts w:cs="Calibri"/>
                <w:color w:val="000000"/>
                <w:sz w:val="18"/>
                <w:szCs w:val="18"/>
                <w:lang w:val="en-GB"/>
              </w:rPr>
            </w:pPr>
            <w:r w:rsidRPr="00F52967">
              <w:rPr>
                <w:rFonts w:cs="Calibri"/>
                <w:b/>
                <w:color w:val="000000"/>
                <w:sz w:val="18"/>
                <w:szCs w:val="18"/>
                <w:lang w:val="en-GB"/>
              </w:rPr>
              <w:t>Output 3.3</w:t>
            </w:r>
            <w:r w:rsidRPr="00F52967">
              <w:rPr>
                <w:rFonts w:cs="Calibri"/>
                <w:color w:val="000000"/>
                <w:sz w:val="18"/>
                <w:szCs w:val="18"/>
                <w:lang w:val="en-GB"/>
              </w:rPr>
              <w:t>: Construction of a training Center to increase the awareness and understanding of the benefits – both economic and environmental – of shifting to CSEBs</w:t>
            </w:r>
          </w:p>
        </w:tc>
        <w:tc>
          <w:tcPr>
            <w:tcW w:w="1128" w:type="dxa"/>
            <w:shd w:val="clear" w:color="auto" w:fill="auto"/>
          </w:tcPr>
          <w:p w14:paraId="5679302A" w14:textId="77777777" w:rsidR="00F123A7" w:rsidRPr="00F52967" w:rsidRDefault="005C7E1B" w:rsidP="00F87473">
            <w:pPr>
              <w:rPr>
                <w:rFonts w:cs="Calibri"/>
                <w:color w:val="000000"/>
                <w:sz w:val="18"/>
                <w:szCs w:val="18"/>
              </w:rPr>
            </w:pPr>
            <w:r w:rsidRPr="00F52967">
              <w:rPr>
                <w:rFonts w:cs="Calibri"/>
                <w:color w:val="000000"/>
                <w:sz w:val="18"/>
                <w:szCs w:val="18"/>
              </w:rPr>
              <w:t>MWHI</w:t>
            </w:r>
          </w:p>
        </w:tc>
        <w:tc>
          <w:tcPr>
            <w:tcW w:w="442" w:type="dxa"/>
            <w:shd w:val="clear" w:color="auto" w:fill="auto"/>
          </w:tcPr>
          <w:p w14:paraId="0239AAE8" w14:textId="77777777" w:rsidR="00F123A7" w:rsidRPr="00F52967" w:rsidRDefault="00F123A7" w:rsidP="00F87473">
            <w:pPr>
              <w:rPr>
                <w:rFonts w:cs="Calibri"/>
                <w:sz w:val="18"/>
                <w:szCs w:val="18"/>
              </w:rPr>
            </w:pPr>
          </w:p>
        </w:tc>
        <w:tc>
          <w:tcPr>
            <w:tcW w:w="442" w:type="dxa"/>
            <w:shd w:val="clear" w:color="auto" w:fill="auto"/>
          </w:tcPr>
          <w:p w14:paraId="795E2C1E" w14:textId="77777777" w:rsidR="00F123A7" w:rsidRPr="00F52967" w:rsidRDefault="00F123A7" w:rsidP="00F87473">
            <w:pPr>
              <w:rPr>
                <w:rFonts w:cs="Calibri"/>
                <w:sz w:val="18"/>
                <w:szCs w:val="18"/>
              </w:rPr>
            </w:pPr>
          </w:p>
        </w:tc>
        <w:tc>
          <w:tcPr>
            <w:tcW w:w="442" w:type="dxa"/>
            <w:shd w:val="clear" w:color="auto" w:fill="auto"/>
          </w:tcPr>
          <w:p w14:paraId="2CCF70B1" w14:textId="77777777" w:rsidR="00F123A7" w:rsidRPr="00F52967" w:rsidRDefault="00F123A7" w:rsidP="00F87473">
            <w:pPr>
              <w:rPr>
                <w:rFonts w:cs="Calibri"/>
                <w:sz w:val="18"/>
                <w:szCs w:val="18"/>
              </w:rPr>
            </w:pPr>
          </w:p>
        </w:tc>
        <w:tc>
          <w:tcPr>
            <w:tcW w:w="442" w:type="dxa"/>
            <w:shd w:val="clear" w:color="auto" w:fill="auto"/>
          </w:tcPr>
          <w:p w14:paraId="2D22EF2C" w14:textId="77777777" w:rsidR="00F123A7" w:rsidRPr="00F52967" w:rsidRDefault="00F123A7" w:rsidP="00F87473">
            <w:pPr>
              <w:rPr>
                <w:rFonts w:cs="Calibri"/>
                <w:sz w:val="18"/>
                <w:szCs w:val="18"/>
              </w:rPr>
            </w:pPr>
          </w:p>
          <w:p w14:paraId="303E3FA8" w14:textId="77777777" w:rsidR="00F123A7" w:rsidRPr="00F52967" w:rsidRDefault="00F123A7" w:rsidP="00F123A7">
            <w:pPr>
              <w:rPr>
                <w:rFonts w:cs="Calibri"/>
                <w:sz w:val="18"/>
                <w:szCs w:val="18"/>
              </w:rPr>
            </w:pPr>
          </w:p>
          <w:p w14:paraId="5F1CCD3F" w14:textId="77777777" w:rsidR="00F123A7" w:rsidRPr="00F52967" w:rsidRDefault="00F123A7" w:rsidP="00D93620">
            <w:pPr>
              <w:rPr>
                <w:rFonts w:cs="Calibri"/>
                <w:sz w:val="18"/>
                <w:szCs w:val="18"/>
              </w:rPr>
            </w:pPr>
          </w:p>
        </w:tc>
        <w:tc>
          <w:tcPr>
            <w:tcW w:w="442" w:type="dxa"/>
            <w:shd w:val="clear" w:color="auto" w:fill="9CC2E5"/>
          </w:tcPr>
          <w:p w14:paraId="6EFAD315" w14:textId="77777777" w:rsidR="00F123A7" w:rsidRPr="00F52967" w:rsidRDefault="00F123A7" w:rsidP="00F87473">
            <w:pPr>
              <w:rPr>
                <w:rFonts w:cs="Calibri"/>
                <w:sz w:val="18"/>
                <w:szCs w:val="18"/>
              </w:rPr>
            </w:pPr>
          </w:p>
        </w:tc>
        <w:tc>
          <w:tcPr>
            <w:tcW w:w="442" w:type="dxa"/>
            <w:shd w:val="clear" w:color="auto" w:fill="9CC2E5"/>
          </w:tcPr>
          <w:p w14:paraId="2780CDBB" w14:textId="77777777" w:rsidR="00F123A7" w:rsidRPr="00F52967" w:rsidRDefault="00F123A7" w:rsidP="00F87473">
            <w:pPr>
              <w:rPr>
                <w:rFonts w:cs="Calibri"/>
                <w:sz w:val="18"/>
                <w:szCs w:val="18"/>
              </w:rPr>
            </w:pPr>
          </w:p>
        </w:tc>
        <w:tc>
          <w:tcPr>
            <w:tcW w:w="442" w:type="dxa"/>
            <w:shd w:val="clear" w:color="auto" w:fill="9CC2E5"/>
          </w:tcPr>
          <w:p w14:paraId="13615794" w14:textId="77777777" w:rsidR="00F123A7" w:rsidRPr="00F52967" w:rsidRDefault="00F123A7" w:rsidP="00F87473">
            <w:pPr>
              <w:rPr>
                <w:rFonts w:cs="Calibri"/>
                <w:sz w:val="18"/>
                <w:szCs w:val="18"/>
              </w:rPr>
            </w:pPr>
          </w:p>
        </w:tc>
        <w:tc>
          <w:tcPr>
            <w:tcW w:w="442" w:type="dxa"/>
            <w:shd w:val="clear" w:color="auto" w:fill="9CC2E5"/>
          </w:tcPr>
          <w:p w14:paraId="186977AC" w14:textId="77777777" w:rsidR="00F123A7" w:rsidRPr="00F52967" w:rsidRDefault="00F123A7" w:rsidP="00F87473">
            <w:pPr>
              <w:rPr>
                <w:rFonts w:cs="Calibri"/>
                <w:sz w:val="18"/>
                <w:szCs w:val="18"/>
              </w:rPr>
            </w:pPr>
          </w:p>
        </w:tc>
        <w:tc>
          <w:tcPr>
            <w:tcW w:w="441" w:type="dxa"/>
            <w:shd w:val="clear" w:color="auto" w:fill="auto"/>
          </w:tcPr>
          <w:p w14:paraId="2120D016" w14:textId="77777777" w:rsidR="00F123A7" w:rsidRPr="00F52967" w:rsidRDefault="00F123A7" w:rsidP="00F87473">
            <w:pPr>
              <w:rPr>
                <w:rFonts w:cs="Calibri"/>
                <w:sz w:val="18"/>
                <w:szCs w:val="18"/>
              </w:rPr>
            </w:pPr>
          </w:p>
        </w:tc>
        <w:tc>
          <w:tcPr>
            <w:tcW w:w="441" w:type="dxa"/>
            <w:shd w:val="clear" w:color="auto" w:fill="auto"/>
          </w:tcPr>
          <w:p w14:paraId="02DBA43A" w14:textId="77777777" w:rsidR="00F123A7" w:rsidRPr="00F52967" w:rsidRDefault="00F123A7" w:rsidP="00F87473">
            <w:pPr>
              <w:rPr>
                <w:rFonts w:cs="Calibri"/>
                <w:sz w:val="18"/>
                <w:szCs w:val="18"/>
              </w:rPr>
            </w:pPr>
          </w:p>
        </w:tc>
        <w:tc>
          <w:tcPr>
            <w:tcW w:w="441" w:type="dxa"/>
            <w:shd w:val="clear" w:color="auto" w:fill="auto"/>
          </w:tcPr>
          <w:p w14:paraId="3F37FC71" w14:textId="77777777" w:rsidR="00F123A7" w:rsidRPr="00F52967" w:rsidRDefault="00F123A7" w:rsidP="00F87473">
            <w:pPr>
              <w:rPr>
                <w:rFonts w:cs="Calibri"/>
                <w:sz w:val="18"/>
                <w:szCs w:val="18"/>
              </w:rPr>
            </w:pPr>
          </w:p>
        </w:tc>
        <w:tc>
          <w:tcPr>
            <w:tcW w:w="441" w:type="dxa"/>
            <w:shd w:val="clear" w:color="auto" w:fill="auto"/>
          </w:tcPr>
          <w:p w14:paraId="61DC5DCF" w14:textId="77777777" w:rsidR="00F123A7" w:rsidRPr="00F52967" w:rsidRDefault="00F123A7" w:rsidP="00F87473">
            <w:pPr>
              <w:rPr>
                <w:rFonts w:cs="Calibri"/>
                <w:sz w:val="18"/>
                <w:szCs w:val="18"/>
              </w:rPr>
            </w:pPr>
          </w:p>
        </w:tc>
        <w:tc>
          <w:tcPr>
            <w:tcW w:w="441" w:type="dxa"/>
            <w:shd w:val="clear" w:color="auto" w:fill="auto"/>
          </w:tcPr>
          <w:p w14:paraId="5E07A81D" w14:textId="77777777" w:rsidR="00F123A7" w:rsidRPr="00F52967" w:rsidRDefault="00F123A7" w:rsidP="00F87473">
            <w:pPr>
              <w:rPr>
                <w:rFonts w:cs="Calibri"/>
                <w:sz w:val="18"/>
                <w:szCs w:val="18"/>
              </w:rPr>
            </w:pPr>
          </w:p>
        </w:tc>
        <w:tc>
          <w:tcPr>
            <w:tcW w:w="441" w:type="dxa"/>
            <w:shd w:val="clear" w:color="auto" w:fill="auto"/>
          </w:tcPr>
          <w:p w14:paraId="66C9392C" w14:textId="77777777" w:rsidR="00F123A7" w:rsidRPr="00F52967" w:rsidRDefault="00F123A7" w:rsidP="00F87473">
            <w:pPr>
              <w:rPr>
                <w:rFonts w:cs="Calibri"/>
                <w:sz w:val="18"/>
                <w:szCs w:val="18"/>
              </w:rPr>
            </w:pPr>
          </w:p>
        </w:tc>
        <w:tc>
          <w:tcPr>
            <w:tcW w:w="441" w:type="dxa"/>
            <w:shd w:val="clear" w:color="auto" w:fill="auto"/>
          </w:tcPr>
          <w:p w14:paraId="50A3489E" w14:textId="77777777" w:rsidR="00F123A7" w:rsidRPr="00F52967" w:rsidRDefault="00F123A7" w:rsidP="00F87473">
            <w:pPr>
              <w:rPr>
                <w:rFonts w:cs="Calibri"/>
                <w:sz w:val="18"/>
                <w:szCs w:val="18"/>
              </w:rPr>
            </w:pPr>
          </w:p>
        </w:tc>
        <w:tc>
          <w:tcPr>
            <w:tcW w:w="441" w:type="dxa"/>
            <w:shd w:val="clear" w:color="auto" w:fill="auto"/>
          </w:tcPr>
          <w:p w14:paraId="2325A400" w14:textId="77777777" w:rsidR="00F123A7" w:rsidRPr="00F52967" w:rsidRDefault="00F123A7" w:rsidP="00F87473">
            <w:pPr>
              <w:rPr>
                <w:rFonts w:cs="Calibri"/>
                <w:sz w:val="18"/>
                <w:szCs w:val="18"/>
              </w:rPr>
            </w:pPr>
          </w:p>
        </w:tc>
        <w:tc>
          <w:tcPr>
            <w:tcW w:w="441" w:type="dxa"/>
            <w:shd w:val="clear" w:color="auto" w:fill="auto"/>
          </w:tcPr>
          <w:p w14:paraId="76115C3A" w14:textId="77777777" w:rsidR="00F123A7" w:rsidRPr="00F52967" w:rsidRDefault="00F123A7" w:rsidP="00F87473">
            <w:pPr>
              <w:rPr>
                <w:rFonts w:cs="Calibri"/>
                <w:sz w:val="18"/>
                <w:szCs w:val="18"/>
              </w:rPr>
            </w:pPr>
          </w:p>
        </w:tc>
        <w:tc>
          <w:tcPr>
            <w:tcW w:w="441" w:type="dxa"/>
            <w:shd w:val="clear" w:color="auto" w:fill="auto"/>
          </w:tcPr>
          <w:p w14:paraId="130C212C" w14:textId="77777777" w:rsidR="00F123A7" w:rsidRPr="00F52967" w:rsidRDefault="00F123A7" w:rsidP="00F87473">
            <w:pPr>
              <w:rPr>
                <w:rFonts w:cs="Calibri"/>
                <w:sz w:val="18"/>
                <w:szCs w:val="18"/>
              </w:rPr>
            </w:pPr>
          </w:p>
        </w:tc>
        <w:tc>
          <w:tcPr>
            <w:tcW w:w="441" w:type="dxa"/>
            <w:shd w:val="clear" w:color="auto" w:fill="auto"/>
          </w:tcPr>
          <w:p w14:paraId="53615173" w14:textId="77777777" w:rsidR="00F123A7" w:rsidRPr="00F52967" w:rsidRDefault="00F123A7" w:rsidP="00F87473">
            <w:pPr>
              <w:rPr>
                <w:rFonts w:cs="Calibri"/>
                <w:sz w:val="18"/>
                <w:szCs w:val="18"/>
              </w:rPr>
            </w:pPr>
          </w:p>
        </w:tc>
        <w:tc>
          <w:tcPr>
            <w:tcW w:w="441" w:type="dxa"/>
            <w:shd w:val="clear" w:color="auto" w:fill="auto"/>
          </w:tcPr>
          <w:p w14:paraId="577E9905" w14:textId="77777777" w:rsidR="00F123A7" w:rsidRPr="00F52967" w:rsidRDefault="00F123A7" w:rsidP="00F87473">
            <w:pPr>
              <w:rPr>
                <w:rFonts w:cs="Calibri"/>
                <w:sz w:val="18"/>
                <w:szCs w:val="18"/>
              </w:rPr>
            </w:pPr>
          </w:p>
        </w:tc>
      </w:tr>
      <w:tr w:rsidR="00F123A7" w:rsidRPr="00F52967" w14:paraId="58083BA1" w14:textId="77777777" w:rsidTr="002640BD">
        <w:tc>
          <w:tcPr>
            <w:tcW w:w="4219" w:type="dxa"/>
            <w:shd w:val="clear" w:color="auto" w:fill="auto"/>
          </w:tcPr>
          <w:p w14:paraId="44B76E3D" w14:textId="77777777" w:rsidR="00F123A7" w:rsidRPr="00F52967" w:rsidRDefault="00F47A30" w:rsidP="00F87473">
            <w:pPr>
              <w:rPr>
                <w:rFonts w:cs="Calibri"/>
                <w:color w:val="000000"/>
                <w:sz w:val="18"/>
                <w:szCs w:val="18"/>
                <w:lang w:val="en-GB"/>
              </w:rPr>
            </w:pPr>
            <w:r w:rsidRPr="00F52967">
              <w:rPr>
                <w:rFonts w:cs="Calibri"/>
                <w:b/>
                <w:color w:val="000000"/>
                <w:sz w:val="18"/>
                <w:szCs w:val="18"/>
                <w:lang w:val="en-GB"/>
              </w:rPr>
              <w:t>Output 3.3:</w:t>
            </w:r>
            <w:r w:rsidRPr="00F52967">
              <w:rPr>
                <w:rFonts w:cs="Calibri"/>
                <w:color w:val="000000"/>
                <w:sz w:val="18"/>
                <w:szCs w:val="18"/>
                <w:lang w:val="en-GB"/>
              </w:rPr>
              <w:t xml:space="preserve"> Organize five 18-days training sessions for 40 people each</w:t>
            </w:r>
          </w:p>
        </w:tc>
        <w:tc>
          <w:tcPr>
            <w:tcW w:w="1128" w:type="dxa"/>
            <w:shd w:val="clear" w:color="auto" w:fill="auto"/>
          </w:tcPr>
          <w:p w14:paraId="4C0CE550" w14:textId="77777777" w:rsidR="00F123A7" w:rsidRPr="00F52967" w:rsidRDefault="005C7E1B" w:rsidP="00F87473">
            <w:pPr>
              <w:rPr>
                <w:rFonts w:cs="Calibri"/>
                <w:color w:val="000000"/>
                <w:sz w:val="18"/>
                <w:szCs w:val="18"/>
              </w:rPr>
            </w:pPr>
            <w:r w:rsidRPr="00F52967">
              <w:rPr>
                <w:rFonts w:cs="Calibri"/>
                <w:color w:val="000000"/>
                <w:sz w:val="18"/>
                <w:szCs w:val="18"/>
              </w:rPr>
              <w:t>MWHI</w:t>
            </w:r>
          </w:p>
        </w:tc>
        <w:tc>
          <w:tcPr>
            <w:tcW w:w="442" w:type="dxa"/>
            <w:shd w:val="clear" w:color="auto" w:fill="auto"/>
          </w:tcPr>
          <w:p w14:paraId="25C60F06" w14:textId="77777777" w:rsidR="00F123A7" w:rsidRPr="00F52967" w:rsidRDefault="00F123A7" w:rsidP="00F87473">
            <w:pPr>
              <w:rPr>
                <w:rFonts w:cs="Calibri"/>
                <w:sz w:val="18"/>
                <w:szCs w:val="18"/>
              </w:rPr>
            </w:pPr>
          </w:p>
        </w:tc>
        <w:tc>
          <w:tcPr>
            <w:tcW w:w="442" w:type="dxa"/>
            <w:shd w:val="clear" w:color="auto" w:fill="auto"/>
          </w:tcPr>
          <w:p w14:paraId="3A3B0E4E" w14:textId="77777777" w:rsidR="00F123A7" w:rsidRPr="00F52967" w:rsidRDefault="00F123A7" w:rsidP="00F87473">
            <w:pPr>
              <w:rPr>
                <w:rFonts w:cs="Calibri"/>
                <w:sz w:val="18"/>
                <w:szCs w:val="18"/>
              </w:rPr>
            </w:pPr>
          </w:p>
        </w:tc>
        <w:tc>
          <w:tcPr>
            <w:tcW w:w="442" w:type="dxa"/>
            <w:shd w:val="clear" w:color="auto" w:fill="auto"/>
          </w:tcPr>
          <w:p w14:paraId="06A097DD" w14:textId="77777777" w:rsidR="00F123A7" w:rsidRPr="00F52967" w:rsidRDefault="00F123A7" w:rsidP="00F87473">
            <w:pPr>
              <w:rPr>
                <w:rFonts w:cs="Calibri"/>
                <w:sz w:val="18"/>
                <w:szCs w:val="18"/>
              </w:rPr>
            </w:pPr>
          </w:p>
        </w:tc>
        <w:tc>
          <w:tcPr>
            <w:tcW w:w="442" w:type="dxa"/>
            <w:shd w:val="clear" w:color="auto" w:fill="auto"/>
          </w:tcPr>
          <w:p w14:paraId="59EE9E60" w14:textId="77777777" w:rsidR="00F123A7" w:rsidRPr="00F52967" w:rsidRDefault="00F123A7" w:rsidP="00F87473">
            <w:pPr>
              <w:rPr>
                <w:rFonts w:cs="Calibri"/>
                <w:sz w:val="18"/>
                <w:szCs w:val="18"/>
              </w:rPr>
            </w:pPr>
          </w:p>
        </w:tc>
        <w:tc>
          <w:tcPr>
            <w:tcW w:w="442" w:type="dxa"/>
            <w:shd w:val="clear" w:color="auto" w:fill="auto"/>
          </w:tcPr>
          <w:p w14:paraId="323E9F58" w14:textId="77777777" w:rsidR="00F123A7" w:rsidRPr="00F52967" w:rsidRDefault="00F123A7" w:rsidP="00F87473">
            <w:pPr>
              <w:rPr>
                <w:rFonts w:cs="Calibri"/>
                <w:sz w:val="18"/>
                <w:szCs w:val="18"/>
              </w:rPr>
            </w:pPr>
          </w:p>
        </w:tc>
        <w:tc>
          <w:tcPr>
            <w:tcW w:w="442" w:type="dxa"/>
            <w:shd w:val="clear" w:color="auto" w:fill="auto"/>
          </w:tcPr>
          <w:p w14:paraId="2773BDF9" w14:textId="77777777" w:rsidR="00F123A7" w:rsidRPr="00F52967" w:rsidRDefault="00F123A7" w:rsidP="00F87473">
            <w:pPr>
              <w:rPr>
                <w:rFonts w:cs="Calibri"/>
                <w:sz w:val="18"/>
                <w:szCs w:val="18"/>
              </w:rPr>
            </w:pPr>
          </w:p>
        </w:tc>
        <w:tc>
          <w:tcPr>
            <w:tcW w:w="442" w:type="dxa"/>
            <w:shd w:val="clear" w:color="auto" w:fill="auto"/>
          </w:tcPr>
          <w:p w14:paraId="1E4BCC7B" w14:textId="77777777" w:rsidR="00F123A7" w:rsidRPr="00F52967" w:rsidRDefault="00F123A7" w:rsidP="00F87473">
            <w:pPr>
              <w:rPr>
                <w:rFonts w:cs="Calibri"/>
                <w:sz w:val="18"/>
                <w:szCs w:val="18"/>
              </w:rPr>
            </w:pPr>
          </w:p>
        </w:tc>
        <w:tc>
          <w:tcPr>
            <w:tcW w:w="442" w:type="dxa"/>
            <w:shd w:val="clear" w:color="auto" w:fill="auto"/>
          </w:tcPr>
          <w:p w14:paraId="5CF0480C" w14:textId="77777777" w:rsidR="00F123A7" w:rsidRPr="00F52967" w:rsidRDefault="00F123A7" w:rsidP="00F87473">
            <w:pPr>
              <w:rPr>
                <w:rFonts w:cs="Calibri"/>
                <w:sz w:val="18"/>
                <w:szCs w:val="18"/>
              </w:rPr>
            </w:pPr>
          </w:p>
        </w:tc>
        <w:tc>
          <w:tcPr>
            <w:tcW w:w="441" w:type="dxa"/>
            <w:shd w:val="clear" w:color="auto" w:fill="9CC2E5"/>
          </w:tcPr>
          <w:p w14:paraId="0908EB80" w14:textId="77777777" w:rsidR="00F123A7" w:rsidRPr="00F52967" w:rsidRDefault="00F123A7" w:rsidP="00F87473">
            <w:pPr>
              <w:rPr>
                <w:rFonts w:cs="Calibri"/>
                <w:sz w:val="18"/>
                <w:szCs w:val="18"/>
              </w:rPr>
            </w:pPr>
          </w:p>
        </w:tc>
        <w:tc>
          <w:tcPr>
            <w:tcW w:w="441" w:type="dxa"/>
            <w:shd w:val="clear" w:color="auto" w:fill="9CC2E5"/>
          </w:tcPr>
          <w:p w14:paraId="363F39A2" w14:textId="77777777" w:rsidR="00F123A7" w:rsidRPr="00F52967" w:rsidRDefault="00F123A7" w:rsidP="00F87473">
            <w:pPr>
              <w:rPr>
                <w:rFonts w:cs="Calibri"/>
                <w:sz w:val="18"/>
                <w:szCs w:val="18"/>
              </w:rPr>
            </w:pPr>
          </w:p>
        </w:tc>
        <w:tc>
          <w:tcPr>
            <w:tcW w:w="441" w:type="dxa"/>
            <w:shd w:val="clear" w:color="auto" w:fill="9CC2E5"/>
          </w:tcPr>
          <w:p w14:paraId="3292D52B" w14:textId="77777777" w:rsidR="00F123A7" w:rsidRPr="00F52967" w:rsidRDefault="00F123A7" w:rsidP="00F87473">
            <w:pPr>
              <w:rPr>
                <w:rFonts w:cs="Calibri"/>
                <w:sz w:val="18"/>
                <w:szCs w:val="18"/>
              </w:rPr>
            </w:pPr>
          </w:p>
        </w:tc>
        <w:tc>
          <w:tcPr>
            <w:tcW w:w="441" w:type="dxa"/>
            <w:shd w:val="clear" w:color="auto" w:fill="9CC2E5"/>
          </w:tcPr>
          <w:p w14:paraId="460899E1" w14:textId="77777777" w:rsidR="00F123A7" w:rsidRPr="00F52967" w:rsidRDefault="00F123A7" w:rsidP="00F87473">
            <w:pPr>
              <w:rPr>
                <w:rFonts w:cs="Calibri"/>
                <w:sz w:val="18"/>
                <w:szCs w:val="18"/>
              </w:rPr>
            </w:pPr>
          </w:p>
        </w:tc>
        <w:tc>
          <w:tcPr>
            <w:tcW w:w="441" w:type="dxa"/>
            <w:shd w:val="clear" w:color="auto" w:fill="9CC2E5"/>
          </w:tcPr>
          <w:p w14:paraId="53041C9C" w14:textId="77777777" w:rsidR="00F123A7" w:rsidRPr="00F52967" w:rsidRDefault="00F123A7" w:rsidP="00F87473">
            <w:pPr>
              <w:rPr>
                <w:rFonts w:cs="Calibri"/>
                <w:sz w:val="18"/>
                <w:szCs w:val="18"/>
              </w:rPr>
            </w:pPr>
          </w:p>
        </w:tc>
        <w:tc>
          <w:tcPr>
            <w:tcW w:w="441" w:type="dxa"/>
            <w:shd w:val="clear" w:color="auto" w:fill="9CC2E5"/>
          </w:tcPr>
          <w:p w14:paraId="5FCA7EA3" w14:textId="77777777" w:rsidR="00F123A7" w:rsidRPr="00F52967" w:rsidRDefault="00F123A7" w:rsidP="00F87473">
            <w:pPr>
              <w:rPr>
                <w:rFonts w:cs="Calibri"/>
                <w:sz w:val="18"/>
                <w:szCs w:val="18"/>
              </w:rPr>
            </w:pPr>
          </w:p>
        </w:tc>
        <w:tc>
          <w:tcPr>
            <w:tcW w:w="441" w:type="dxa"/>
            <w:shd w:val="clear" w:color="auto" w:fill="9CC2E5"/>
          </w:tcPr>
          <w:p w14:paraId="7669179E" w14:textId="77777777" w:rsidR="00F123A7" w:rsidRPr="00F52967" w:rsidRDefault="00F123A7" w:rsidP="00F87473">
            <w:pPr>
              <w:rPr>
                <w:rFonts w:cs="Calibri"/>
                <w:sz w:val="18"/>
                <w:szCs w:val="18"/>
              </w:rPr>
            </w:pPr>
          </w:p>
        </w:tc>
        <w:tc>
          <w:tcPr>
            <w:tcW w:w="441" w:type="dxa"/>
            <w:shd w:val="clear" w:color="auto" w:fill="9CC2E5"/>
          </w:tcPr>
          <w:p w14:paraId="38BBF186" w14:textId="77777777" w:rsidR="00F123A7" w:rsidRPr="00F52967" w:rsidRDefault="00F123A7" w:rsidP="00F87473">
            <w:pPr>
              <w:rPr>
                <w:rFonts w:cs="Calibri"/>
                <w:sz w:val="18"/>
                <w:szCs w:val="18"/>
              </w:rPr>
            </w:pPr>
          </w:p>
        </w:tc>
        <w:tc>
          <w:tcPr>
            <w:tcW w:w="441" w:type="dxa"/>
            <w:shd w:val="clear" w:color="auto" w:fill="9CC2E5"/>
          </w:tcPr>
          <w:p w14:paraId="1D2D7587" w14:textId="77777777" w:rsidR="00F123A7" w:rsidRPr="00F52967" w:rsidRDefault="00F123A7" w:rsidP="00F87473">
            <w:pPr>
              <w:rPr>
                <w:rFonts w:cs="Calibri"/>
                <w:sz w:val="18"/>
                <w:szCs w:val="18"/>
              </w:rPr>
            </w:pPr>
          </w:p>
        </w:tc>
        <w:tc>
          <w:tcPr>
            <w:tcW w:w="441" w:type="dxa"/>
            <w:shd w:val="clear" w:color="auto" w:fill="9CC2E5"/>
          </w:tcPr>
          <w:p w14:paraId="74027955" w14:textId="77777777" w:rsidR="00F123A7" w:rsidRPr="00F52967" w:rsidRDefault="00F123A7" w:rsidP="00F87473">
            <w:pPr>
              <w:rPr>
                <w:rFonts w:cs="Calibri"/>
                <w:sz w:val="18"/>
                <w:szCs w:val="18"/>
              </w:rPr>
            </w:pPr>
          </w:p>
        </w:tc>
        <w:tc>
          <w:tcPr>
            <w:tcW w:w="441" w:type="dxa"/>
            <w:shd w:val="clear" w:color="auto" w:fill="9CC2E5" w:themeFill="accent1" w:themeFillTint="99"/>
          </w:tcPr>
          <w:p w14:paraId="1DF5A20D" w14:textId="77777777" w:rsidR="00F123A7" w:rsidRPr="00F52967" w:rsidRDefault="00F123A7" w:rsidP="00F87473">
            <w:pPr>
              <w:rPr>
                <w:rFonts w:cs="Calibri"/>
                <w:sz w:val="18"/>
                <w:szCs w:val="18"/>
              </w:rPr>
            </w:pPr>
          </w:p>
        </w:tc>
        <w:tc>
          <w:tcPr>
            <w:tcW w:w="441" w:type="dxa"/>
            <w:shd w:val="clear" w:color="auto" w:fill="9CC2E5" w:themeFill="accent1" w:themeFillTint="99"/>
          </w:tcPr>
          <w:p w14:paraId="73567D0C" w14:textId="77777777" w:rsidR="00F123A7" w:rsidRPr="00F52967" w:rsidRDefault="00F123A7" w:rsidP="00F87473">
            <w:pPr>
              <w:rPr>
                <w:rFonts w:cs="Calibri"/>
                <w:sz w:val="18"/>
                <w:szCs w:val="18"/>
              </w:rPr>
            </w:pPr>
          </w:p>
        </w:tc>
      </w:tr>
      <w:tr w:rsidR="00446950" w:rsidRPr="00F52967" w14:paraId="643BACC5" w14:textId="77777777" w:rsidTr="00F47A30">
        <w:tc>
          <w:tcPr>
            <w:tcW w:w="4219" w:type="dxa"/>
            <w:shd w:val="clear" w:color="auto" w:fill="auto"/>
          </w:tcPr>
          <w:p w14:paraId="4EE47C82" w14:textId="77777777" w:rsidR="00F123A7" w:rsidRPr="00F52967" w:rsidRDefault="00F47A30" w:rsidP="00F87473">
            <w:pPr>
              <w:rPr>
                <w:rFonts w:cs="Calibri"/>
                <w:color w:val="000000"/>
                <w:sz w:val="18"/>
                <w:szCs w:val="18"/>
                <w:lang w:val="en-GB"/>
              </w:rPr>
            </w:pPr>
            <w:r w:rsidRPr="00F52967">
              <w:rPr>
                <w:rFonts w:cs="Calibri"/>
                <w:b/>
                <w:color w:val="000000"/>
                <w:sz w:val="18"/>
                <w:szCs w:val="18"/>
                <w:lang w:val="en-GB"/>
              </w:rPr>
              <w:t xml:space="preserve">Output 3.3: </w:t>
            </w:r>
            <w:r w:rsidRPr="00F52967">
              <w:rPr>
                <w:rFonts w:cs="Calibri"/>
                <w:color w:val="000000"/>
                <w:sz w:val="18"/>
                <w:szCs w:val="18"/>
                <w:lang w:val="en-GB"/>
              </w:rPr>
              <w:t>Draw up an industry standard and code of conduct that reflects best practices in CSEB production</w:t>
            </w:r>
          </w:p>
        </w:tc>
        <w:tc>
          <w:tcPr>
            <w:tcW w:w="1128" w:type="dxa"/>
            <w:shd w:val="clear" w:color="auto" w:fill="auto"/>
          </w:tcPr>
          <w:p w14:paraId="2E896C15" w14:textId="77777777" w:rsidR="00F123A7" w:rsidRPr="00F52967" w:rsidRDefault="005C7E1B" w:rsidP="00F87473">
            <w:pPr>
              <w:rPr>
                <w:rFonts w:cs="Calibri"/>
                <w:color w:val="000000"/>
                <w:sz w:val="18"/>
                <w:szCs w:val="18"/>
              </w:rPr>
            </w:pPr>
            <w:r w:rsidRPr="00F52967">
              <w:rPr>
                <w:rFonts w:cs="Calibri"/>
                <w:color w:val="000000"/>
                <w:sz w:val="18"/>
                <w:szCs w:val="18"/>
              </w:rPr>
              <w:t>MWHI</w:t>
            </w:r>
          </w:p>
        </w:tc>
        <w:tc>
          <w:tcPr>
            <w:tcW w:w="442" w:type="dxa"/>
            <w:shd w:val="clear" w:color="auto" w:fill="9CC2E5" w:themeFill="accent1" w:themeFillTint="99"/>
          </w:tcPr>
          <w:p w14:paraId="690427D6" w14:textId="77777777" w:rsidR="00F123A7" w:rsidRPr="00F52967" w:rsidRDefault="00F123A7" w:rsidP="00F87473">
            <w:pPr>
              <w:rPr>
                <w:rFonts w:cs="Calibri"/>
                <w:sz w:val="18"/>
                <w:szCs w:val="18"/>
              </w:rPr>
            </w:pPr>
          </w:p>
        </w:tc>
        <w:tc>
          <w:tcPr>
            <w:tcW w:w="442" w:type="dxa"/>
            <w:shd w:val="clear" w:color="auto" w:fill="9CC2E5" w:themeFill="accent1" w:themeFillTint="99"/>
          </w:tcPr>
          <w:p w14:paraId="5F791E26" w14:textId="77777777" w:rsidR="00F123A7" w:rsidRPr="00F52967" w:rsidRDefault="00F123A7" w:rsidP="00F87473">
            <w:pPr>
              <w:rPr>
                <w:rFonts w:cs="Calibri"/>
                <w:sz w:val="18"/>
                <w:szCs w:val="18"/>
              </w:rPr>
            </w:pPr>
          </w:p>
        </w:tc>
        <w:tc>
          <w:tcPr>
            <w:tcW w:w="442" w:type="dxa"/>
            <w:shd w:val="clear" w:color="auto" w:fill="9CC2E5" w:themeFill="accent1" w:themeFillTint="99"/>
          </w:tcPr>
          <w:p w14:paraId="448676BD" w14:textId="77777777" w:rsidR="00F123A7" w:rsidRPr="00F52967" w:rsidRDefault="00F123A7" w:rsidP="00F87473">
            <w:pPr>
              <w:rPr>
                <w:rFonts w:cs="Calibri"/>
                <w:sz w:val="18"/>
                <w:szCs w:val="18"/>
              </w:rPr>
            </w:pPr>
          </w:p>
        </w:tc>
        <w:tc>
          <w:tcPr>
            <w:tcW w:w="442" w:type="dxa"/>
            <w:shd w:val="clear" w:color="auto" w:fill="9CC2E5" w:themeFill="accent1" w:themeFillTint="99"/>
          </w:tcPr>
          <w:p w14:paraId="75860FD1" w14:textId="77777777" w:rsidR="00F123A7" w:rsidRPr="00F52967" w:rsidRDefault="00F123A7" w:rsidP="00F87473">
            <w:pPr>
              <w:rPr>
                <w:rFonts w:cs="Calibri"/>
                <w:sz w:val="18"/>
                <w:szCs w:val="18"/>
              </w:rPr>
            </w:pPr>
          </w:p>
        </w:tc>
        <w:tc>
          <w:tcPr>
            <w:tcW w:w="442" w:type="dxa"/>
            <w:shd w:val="clear" w:color="auto" w:fill="9CC2E5" w:themeFill="accent1" w:themeFillTint="99"/>
          </w:tcPr>
          <w:p w14:paraId="3319B8FE" w14:textId="77777777" w:rsidR="00F123A7" w:rsidRPr="00F52967" w:rsidRDefault="00F123A7" w:rsidP="00F87473">
            <w:pPr>
              <w:rPr>
                <w:rFonts w:cs="Calibri"/>
                <w:sz w:val="18"/>
                <w:szCs w:val="18"/>
              </w:rPr>
            </w:pPr>
          </w:p>
        </w:tc>
        <w:tc>
          <w:tcPr>
            <w:tcW w:w="442" w:type="dxa"/>
            <w:shd w:val="clear" w:color="auto" w:fill="9CC2E5" w:themeFill="accent1" w:themeFillTint="99"/>
          </w:tcPr>
          <w:p w14:paraId="7CDAA9AF" w14:textId="77777777" w:rsidR="00F123A7" w:rsidRPr="00F52967" w:rsidRDefault="00F123A7" w:rsidP="00F87473">
            <w:pPr>
              <w:rPr>
                <w:rFonts w:cs="Calibri"/>
                <w:sz w:val="18"/>
                <w:szCs w:val="18"/>
              </w:rPr>
            </w:pPr>
          </w:p>
        </w:tc>
        <w:tc>
          <w:tcPr>
            <w:tcW w:w="442" w:type="dxa"/>
            <w:shd w:val="clear" w:color="auto" w:fill="9CC2E5" w:themeFill="accent1" w:themeFillTint="99"/>
          </w:tcPr>
          <w:p w14:paraId="6BAC8E5D" w14:textId="77777777" w:rsidR="00F123A7" w:rsidRPr="00F52967" w:rsidRDefault="00F123A7" w:rsidP="00F87473">
            <w:pPr>
              <w:rPr>
                <w:rFonts w:cs="Calibri"/>
                <w:sz w:val="18"/>
                <w:szCs w:val="18"/>
              </w:rPr>
            </w:pPr>
          </w:p>
        </w:tc>
        <w:tc>
          <w:tcPr>
            <w:tcW w:w="442" w:type="dxa"/>
            <w:shd w:val="clear" w:color="auto" w:fill="9CC2E5" w:themeFill="accent1" w:themeFillTint="99"/>
          </w:tcPr>
          <w:p w14:paraId="55DE8649" w14:textId="77777777" w:rsidR="00F123A7" w:rsidRPr="00F52967" w:rsidRDefault="00F123A7" w:rsidP="00F87473">
            <w:pPr>
              <w:rPr>
                <w:rFonts w:cs="Calibri"/>
                <w:sz w:val="18"/>
                <w:szCs w:val="18"/>
              </w:rPr>
            </w:pPr>
          </w:p>
        </w:tc>
        <w:tc>
          <w:tcPr>
            <w:tcW w:w="441" w:type="dxa"/>
            <w:shd w:val="clear" w:color="auto" w:fill="9CC2E5"/>
          </w:tcPr>
          <w:p w14:paraId="54D28C24" w14:textId="77777777" w:rsidR="00F123A7" w:rsidRPr="00F52967" w:rsidRDefault="00F123A7" w:rsidP="00F87473">
            <w:pPr>
              <w:rPr>
                <w:rFonts w:cs="Calibri"/>
                <w:sz w:val="18"/>
                <w:szCs w:val="18"/>
              </w:rPr>
            </w:pPr>
          </w:p>
        </w:tc>
        <w:tc>
          <w:tcPr>
            <w:tcW w:w="441" w:type="dxa"/>
            <w:shd w:val="clear" w:color="auto" w:fill="9CC2E5"/>
          </w:tcPr>
          <w:p w14:paraId="2C5710F4" w14:textId="77777777" w:rsidR="00F123A7" w:rsidRPr="00F52967" w:rsidRDefault="00F123A7" w:rsidP="00F87473">
            <w:pPr>
              <w:rPr>
                <w:rFonts w:cs="Calibri"/>
                <w:sz w:val="18"/>
                <w:szCs w:val="18"/>
              </w:rPr>
            </w:pPr>
          </w:p>
        </w:tc>
        <w:tc>
          <w:tcPr>
            <w:tcW w:w="441" w:type="dxa"/>
            <w:shd w:val="clear" w:color="auto" w:fill="9CC2E5"/>
          </w:tcPr>
          <w:p w14:paraId="23322C3F" w14:textId="77777777" w:rsidR="00F123A7" w:rsidRPr="00F52967" w:rsidRDefault="00F123A7" w:rsidP="00F87473">
            <w:pPr>
              <w:rPr>
                <w:rFonts w:cs="Calibri"/>
                <w:sz w:val="18"/>
                <w:szCs w:val="18"/>
              </w:rPr>
            </w:pPr>
          </w:p>
        </w:tc>
        <w:tc>
          <w:tcPr>
            <w:tcW w:w="441" w:type="dxa"/>
            <w:shd w:val="clear" w:color="auto" w:fill="9CC2E5"/>
          </w:tcPr>
          <w:p w14:paraId="56D82AED" w14:textId="77777777" w:rsidR="00F123A7" w:rsidRPr="00F52967" w:rsidRDefault="00F123A7" w:rsidP="00F87473">
            <w:pPr>
              <w:rPr>
                <w:rFonts w:cs="Calibri"/>
                <w:sz w:val="18"/>
                <w:szCs w:val="18"/>
              </w:rPr>
            </w:pPr>
          </w:p>
        </w:tc>
        <w:tc>
          <w:tcPr>
            <w:tcW w:w="441" w:type="dxa"/>
            <w:shd w:val="clear" w:color="auto" w:fill="9CC2E5"/>
          </w:tcPr>
          <w:p w14:paraId="3DF3AF39" w14:textId="77777777" w:rsidR="00F123A7" w:rsidRPr="00F52967" w:rsidRDefault="00F123A7" w:rsidP="00F87473">
            <w:pPr>
              <w:rPr>
                <w:rFonts w:cs="Calibri"/>
                <w:sz w:val="18"/>
                <w:szCs w:val="18"/>
              </w:rPr>
            </w:pPr>
          </w:p>
        </w:tc>
        <w:tc>
          <w:tcPr>
            <w:tcW w:w="441" w:type="dxa"/>
            <w:shd w:val="clear" w:color="auto" w:fill="9CC2E5"/>
          </w:tcPr>
          <w:p w14:paraId="4895F17A" w14:textId="77777777" w:rsidR="00F123A7" w:rsidRPr="00F52967" w:rsidRDefault="00F123A7" w:rsidP="00F87473">
            <w:pPr>
              <w:rPr>
                <w:rFonts w:cs="Calibri"/>
                <w:sz w:val="18"/>
                <w:szCs w:val="18"/>
              </w:rPr>
            </w:pPr>
          </w:p>
        </w:tc>
        <w:tc>
          <w:tcPr>
            <w:tcW w:w="441" w:type="dxa"/>
            <w:shd w:val="clear" w:color="auto" w:fill="9CC2E5"/>
          </w:tcPr>
          <w:p w14:paraId="3B5DB202" w14:textId="77777777" w:rsidR="00F123A7" w:rsidRPr="00F52967" w:rsidRDefault="00F123A7" w:rsidP="00F87473">
            <w:pPr>
              <w:rPr>
                <w:rFonts w:cs="Calibri"/>
                <w:sz w:val="18"/>
                <w:szCs w:val="18"/>
              </w:rPr>
            </w:pPr>
          </w:p>
        </w:tc>
        <w:tc>
          <w:tcPr>
            <w:tcW w:w="441" w:type="dxa"/>
            <w:shd w:val="clear" w:color="auto" w:fill="9CC2E5"/>
          </w:tcPr>
          <w:p w14:paraId="1482C4A8" w14:textId="77777777" w:rsidR="00F123A7" w:rsidRPr="00F52967" w:rsidRDefault="00F123A7" w:rsidP="00F87473">
            <w:pPr>
              <w:rPr>
                <w:rFonts w:cs="Calibri"/>
                <w:sz w:val="18"/>
                <w:szCs w:val="18"/>
              </w:rPr>
            </w:pPr>
          </w:p>
        </w:tc>
        <w:tc>
          <w:tcPr>
            <w:tcW w:w="441" w:type="dxa"/>
            <w:shd w:val="clear" w:color="auto" w:fill="9CC2E5"/>
          </w:tcPr>
          <w:p w14:paraId="77BF10E8" w14:textId="77777777" w:rsidR="00F123A7" w:rsidRPr="00F52967" w:rsidRDefault="00F123A7" w:rsidP="00F87473">
            <w:pPr>
              <w:rPr>
                <w:rFonts w:cs="Calibri"/>
                <w:sz w:val="18"/>
                <w:szCs w:val="18"/>
              </w:rPr>
            </w:pPr>
          </w:p>
        </w:tc>
        <w:tc>
          <w:tcPr>
            <w:tcW w:w="441" w:type="dxa"/>
            <w:shd w:val="clear" w:color="auto" w:fill="9CC2E5"/>
          </w:tcPr>
          <w:p w14:paraId="77F8971A" w14:textId="77777777" w:rsidR="00F123A7" w:rsidRPr="00F52967" w:rsidRDefault="00F123A7" w:rsidP="00F87473">
            <w:pPr>
              <w:rPr>
                <w:rFonts w:cs="Calibri"/>
                <w:sz w:val="18"/>
                <w:szCs w:val="18"/>
              </w:rPr>
            </w:pPr>
          </w:p>
        </w:tc>
        <w:tc>
          <w:tcPr>
            <w:tcW w:w="441" w:type="dxa"/>
            <w:shd w:val="clear" w:color="auto" w:fill="9CC2E5" w:themeFill="accent1" w:themeFillTint="99"/>
          </w:tcPr>
          <w:p w14:paraId="16C9C658" w14:textId="77777777" w:rsidR="00F123A7" w:rsidRPr="00F52967" w:rsidRDefault="00F123A7" w:rsidP="00F87473">
            <w:pPr>
              <w:rPr>
                <w:rFonts w:cs="Calibri"/>
                <w:sz w:val="18"/>
                <w:szCs w:val="18"/>
              </w:rPr>
            </w:pPr>
          </w:p>
        </w:tc>
        <w:tc>
          <w:tcPr>
            <w:tcW w:w="441" w:type="dxa"/>
            <w:shd w:val="clear" w:color="auto" w:fill="9CC2E5" w:themeFill="accent1" w:themeFillTint="99"/>
          </w:tcPr>
          <w:p w14:paraId="55CAE839" w14:textId="77777777" w:rsidR="00F123A7" w:rsidRPr="00F52967" w:rsidRDefault="00F123A7" w:rsidP="00F87473">
            <w:pPr>
              <w:rPr>
                <w:rFonts w:cs="Calibri"/>
                <w:sz w:val="18"/>
                <w:szCs w:val="18"/>
              </w:rPr>
            </w:pPr>
          </w:p>
        </w:tc>
      </w:tr>
      <w:tr w:rsidR="00725ADB" w:rsidRPr="00F52967" w14:paraId="10C8EE4B" w14:textId="77777777" w:rsidTr="00F87473">
        <w:tc>
          <w:tcPr>
            <w:tcW w:w="4219" w:type="dxa"/>
            <w:shd w:val="clear" w:color="auto" w:fill="auto"/>
          </w:tcPr>
          <w:p w14:paraId="605FE824" w14:textId="77777777" w:rsidR="00725ADB" w:rsidRPr="00F52967" w:rsidRDefault="00725ADB" w:rsidP="00F87473">
            <w:pPr>
              <w:rPr>
                <w:rFonts w:cs="Calibri"/>
                <w:sz w:val="18"/>
                <w:szCs w:val="18"/>
              </w:rPr>
            </w:pPr>
            <w:r w:rsidRPr="00F52967">
              <w:rPr>
                <w:rFonts w:cs="Calibri"/>
                <w:b/>
                <w:color w:val="000000"/>
                <w:sz w:val="18"/>
                <w:szCs w:val="18"/>
                <w:lang w:val="en-GB"/>
              </w:rPr>
              <w:t>Output 3.</w:t>
            </w:r>
            <w:r w:rsidR="00292DE6" w:rsidRPr="00F52967">
              <w:rPr>
                <w:rFonts w:cs="Calibri"/>
                <w:b/>
                <w:color w:val="000000"/>
                <w:sz w:val="18"/>
                <w:szCs w:val="18"/>
                <w:lang w:val="en-GB"/>
              </w:rPr>
              <w:t>4</w:t>
            </w:r>
            <w:r w:rsidRPr="00F52967">
              <w:rPr>
                <w:rFonts w:cs="Calibri"/>
                <w:b/>
                <w:color w:val="000000"/>
                <w:sz w:val="18"/>
                <w:szCs w:val="18"/>
                <w:lang w:val="en-GB"/>
              </w:rPr>
              <w:t xml:space="preserve">: </w:t>
            </w:r>
            <w:r w:rsidRPr="00F52967">
              <w:rPr>
                <w:rFonts w:eastAsia="Times New Roman" w:cs="Calibri"/>
                <w:sz w:val="18"/>
                <w:szCs w:val="18"/>
                <w:lang w:eastAsia="pt-PT"/>
              </w:rPr>
              <w:t>Establish community-run nurseries for propagation of mangrove.</w:t>
            </w:r>
          </w:p>
        </w:tc>
        <w:tc>
          <w:tcPr>
            <w:tcW w:w="1128" w:type="dxa"/>
            <w:shd w:val="clear" w:color="auto" w:fill="auto"/>
          </w:tcPr>
          <w:p w14:paraId="5A59A077" w14:textId="77777777" w:rsidR="00725ADB" w:rsidRPr="00F52967" w:rsidRDefault="00725ADB" w:rsidP="00F87473">
            <w:pPr>
              <w:rPr>
                <w:rFonts w:cs="Calibri"/>
                <w:color w:val="000000"/>
                <w:sz w:val="18"/>
                <w:szCs w:val="18"/>
              </w:rPr>
            </w:pPr>
            <w:r w:rsidRPr="00F52967">
              <w:rPr>
                <w:rFonts w:cs="Calibri"/>
                <w:color w:val="000000"/>
                <w:sz w:val="18"/>
                <w:szCs w:val="18"/>
              </w:rPr>
              <w:t>EPA-SL</w:t>
            </w:r>
          </w:p>
          <w:p w14:paraId="3B6DEAF2" w14:textId="77777777" w:rsidR="005C7E1B" w:rsidRPr="00F52967" w:rsidRDefault="005C7E1B" w:rsidP="00F87473">
            <w:pPr>
              <w:rPr>
                <w:rFonts w:cs="Calibri"/>
                <w:sz w:val="18"/>
                <w:szCs w:val="18"/>
              </w:rPr>
            </w:pPr>
            <w:r w:rsidRPr="00F52967">
              <w:rPr>
                <w:rFonts w:cs="Calibri"/>
                <w:color w:val="000000"/>
                <w:sz w:val="18"/>
                <w:szCs w:val="18"/>
              </w:rPr>
              <w:t>NPAA</w:t>
            </w:r>
          </w:p>
        </w:tc>
        <w:tc>
          <w:tcPr>
            <w:tcW w:w="442" w:type="dxa"/>
            <w:shd w:val="clear" w:color="auto" w:fill="9CC2E5" w:themeFill="accent1" w:themeFillTint="99"/>
          </w:tcPr>
          <w:p w14:paraId="02DB071B" w14:textId="77777777" w:rsidR="00725ADB" w:rsidRPr="00F52967" w:rsidRDefault="00725ADB" w:rsidP="00F87473">
            <w:pPr>
              <w:rPr>
                <w:rFonts w:cs="Calibri"/>
                <w:sz w:val="18"/>
                <w:szCs w:val="18"/>
              </w:rPr>
            </w:pPr>
          </w:p>
        </w:tc>
        <w:tc>
          <w:tcPr>
            <w:tcW w:w="442" w:type="dxa"/>
            <w:shd w:val="clear" w:color="auto" w:fill="9CC2E5" w:themeFill="accent1" w:themeFillTint="99"/>
          </w:tcPr>
          <w:p w14:paraId="27AC4B56" w14:textId="77777777" w:rsidR="00725ADB" w:rsidRPr="00F52967" w:rsidRDefault="00725ADB" w:rsidP="00F87473">
            <w:pPr>
              <w:rPr>
                <w:rFonts w:cs="Calibri"/>
                <w:sz w:val="18"/>
                <w:szCs w:val="18"/>
              </w:rPr>
            </w:pPr>
          </w:p>
        </w:tc>
        <w:tc>
          <w:tcPr>
            <w:tcW w:w="442" w:type="dxa"/>
            <w:shd w:val="clear" w:color="auto" w:fill="9CC2E5" w:themeFill="accent1" w:themeFillTint="99"/>
          </w:tcPr>
          <w:p w14:paraId="17D2E263" w14:textId="77777777" w:rsidR="00725ADB" w:rsidRPr="00F52967" w:rsidRDefault="00725ADB" w:rsidP="00F87473">
            <w:pPr>
              <w:rPr>
                <w:rFonts w:cs="Calibri"/>
                <w:sz w:val="18"/>
                <w:szCs w:val="18"/>
              </w:rPr>
            </w:pPr>
          </w:p>
        </w:tc>
        <w:tc>
          <w:tcPr>
            <w:tcW w:w="442" w:type="dxa"/>
            <w:shd w:val="clear" w:color="auto" w:fill="9CC2E5" w:themeFill="accent1" w:themeFillTint="99"/>
          </w:tcPr>
          <w:p w14:paraId="1043A6AA" w14:textId="77777777" w:rsidR="00725ADB" w:rsidRPr="00F52967" w:rsidRDefault="00725ADB" w:rsidP="00F87473">
            <w:pPr>
              <w:rPr>
                <w:rFonts w:cs="Calibri"/>
                <w:sz w:val="18"/>
                <w:szCs w:val="18"/>
              </w:rPr>
            </w:pPr>
          </w:p>
        </w:tc>
        <w:tc>
          <w:tcPr>
            <w:tcW w:w="442" w:type="dxa"/>
            <w:shd w:val="clear" w:color="auto" w:fill="9CC2E5" w:themeFill="accent1" w:themeFillTint="99"/>
          </w:tcPr>
          <w:p w14:paraId="0E5D922A" w14:textId="77777777" w:rsidR="00725ADB" w:rsidRPr="00F52967" w:rsidRDefault="00725ADB" w:rsidP="00F87473">
            <w:pPr>
              <w:rPr>
                <w:rFonts w:cs="Calibri"/>
                <w:sz w:val="18"/>
                <w:szCs w:val="18"/>
              </w:rPr>
            </w:pPr>
          </w:p>
        </w:tc>
        <w:tc>
          <w:tcPr>
            <w:tcW w:w="442" w:type="dxa"/>
            <w:shd w:val="clear" w:color="auto" w:fill="9CC2E5" w:themeFill="accent1" w:themeFillTint="99"/>
          </w:tcPr>
          <w:p w14:paraId="36BD16E5" w14:textId="77777777" w:rsidR="00725ADB" w:rsidRPr="00F52967" w:rsidRDefault="00725ADB" w:rsidP="00F87473">
            <w:pPr>
              <w:rPr>
                <w:rFonts w:cs="Calibri"/>
                <w:sz w:val="18"/>
                <w:szCs w:val="18"/>
              </w:rPr>
            </w:pPr>
          </w:p>
        </w:tc>
        <w:tc>
          <w:tcPr>
            <w:tcW w:w="442" w:type="dxa"/>
            <w:shd w:val="clear" w:color="auto" w:fill="9CC2E5" w:themeFill="accent1" w:themeFillTint="99"/>
          </w:tcPr>
          <w:p w14:paraId="0F242D88" w14:textId="77777777" w:rsidR="00725ADB" w:rsidRPr="00F52967" w:rsidRDefault="00725ADB" w:rsidP="00F87473">
            <w:pPr>
              <w:rPr>
                <w:rFonts w:cs="Calibri"/>
                <w:sz w:val="18"/>
                <w:szCs w:val="18"/>
              </w:rPr>
            </w:pPr>
          </w:p>
        </w:tc>
        <w:tc>
          <w:tcPr>
            <w:tcW w:w="442" w:type="dxa"/>
            <w:shd w:val="clear" w:color="auto" w:fill="9CC2E5" w:themeFill="accent1" w:themeFillTint="99"/>
          </w:tcPr>
          <w:p w14:paraId="79F361D1" w14:textId="77777777" w:rsidR="00725ADB" w:rsidRPr="00F52967" w:rsidRDefault="00725ADB" w:rsidP="00F87473">
            <w:pPr>
              <w:rPr>
                <w:rFonts w:cs="Calibri"/>
                <w:sz w:val="18"/>
                <w:szCs w:val="18"/>
              </w:rPr>
            </w:pPr>
          </w:p>
        </w:tc>
        <w:tc>
          <w:tcPr>
            <w:tcW w:w="441" w:type="dxa"/>
            <w:shd w:val="clear" w:color="auto" w:fill="9CC2E5" w:themeFill="accent1" w:themeFillTint="99"/>
          </w:tcPr>
          <w:p w14:paraId="08FC7D99" w14:textId="77777777" w:rsidR="00725ADB" w:rsidRPr="00F52967" w:rsidRDefault="00725ADB" w:rsidP="00F87473">
            <w:pPr>
              <w:rPr>
                <w:rFonts w:cs="Calibri"/>
                <w:sz w:val="18"/>
                <w:szCs w:val="18"/>
              </w:rPr>
            </w:pPr>
          </w:p>
        </w:tc>
        <w:tc>
          <w:tcPr>
            <w:tcW w:w="441" w:type="dxa"/>
            <w:shd w:val="clear" w:color="auto" w:fill="9CC2E5" w:themeFill="accent1" w:themeFillTint="99"/>
          </w:tcPr>
          <w:p w14:paraId="596B14FF" w14:textId="77777777" w:rsidR="00725ADB" w:rsidRPr="00F52967" w:rsidRDefault="00725ADB" w:rsidP="00F87473">
            <w:pPr>
              <w:rPr>
                <w:rFonts w:cs="Calibri"/>
                <w:sz w:val="18"/>
                <w:szCs w:val="18"/>
              </w:rPr>
            </w:pPr>
          </w:p>
        </w:tc>
        <w:tc>
          <w:tcPr>
            <w:tcW w:w="441" w:type="dxa"/>
            <w:shd w:val="clear" w:color="auto" w:fill="9CC2E5" w:themeFill="accent1" w:themeFillTint="99"/>
          </w:tcPr>
          <w:p w14:paraId="7C11603C" w14:textId="77777777" w:rsidR="00725ADB" w:rsidRPr="00F52967" w:rsidRDefault="00725ADB" w:rsidP="00F87473">
            <w:pPr>
              <w:rPr>
                <w:rFonts w:cs="Calibri"/>
                <w:sz w:val="18"/>
                <w:szCs w:val="18"/>
              </w:rPr>
            </w:pPr>
          </w:p>
        </w:tc>
        <w:tc>
          <w:tcPr>
            <w:tcW w:w="441" w:type="dxa"/>
            <w:shd w:val="clear" w:color="auto" w:fill="9CC2E5" w:themeFill="accent1" w:themeFillTint="99"/>
          </w:tcPr>
          <w:p w14:paraId="41A5E9B0" w14:textId="77777777" w:rsidR="00725ADB" w:rsidRPr="00F52967" w:rsidRDefault="00725ADB" w:rsidP="00F87473">
            <w:pPr>
              <w:rPr>
                <w:rFonts w:cs="Calibri"/>
                <w:sz w:val="18"/>
                <w:szCs w:val="18"/>
              </w:rPr>
            </w:pPr>
          </w:p>
        </w:tc>
        <w:tc>
          <w:tcPr>
            <w:tcW w:w="441" w:type="dxa"/>
            <w:shd w:val="clear" w:color="auto" w:fill="9CC2E5" w:themeFill="accent1" w:themeFillTint="99"/>
          </w:tcPr>
          <w:p w14:paraId="1502E393" w14:textId="77777777" w:rsidR="00725ADB" w:rsidRPr="00F52967" w:rsidRDefault="00725ADB" w:rsidP="00F87473">
            <w:pPr>
              <w:rPr>
                <w:rFonts w:cs="Calibri"/>
                <w:sz w:val="18"/>
                <w:szCs w:val="18"/>
              </w:rPr>
            </w:pPr>
          </w:p>
        </w:tc>
        <w:tc>
          <w:tcPr>
            <w:tcW w:w="441" w:type="dxa"/>
            <w:shd w:val="clear" w:color="auto" w:fill="9CC2E5" w:themeFill="accent1" w:themeFillTint="99"/>
          </w:tcPr>
          <w:p w14:paraId="2AE141B1" w14:textId="77777777" w:rsidR="00725ADB" w:rsidRPr="00F52967" w:rsidRDefault="00725ADB" w:rsidP="00F87473">
            <w:pPr>
              <w:rPr>
                <w:rFonts w:cs="Calibri"/>
                <w:sz w:val="18"/>
                <w:szCs w:val="18"/>
              </w:rPr>
            </w:pPr>
          </w:p>
        </w:tc>
        <w:tc>
          <w:tcPr>
            <w:tcW w:w="441" w:type="dxa"/>
            <w:shd w:val="clear" w:color="auto" w:fill="9CC2E5" w:themeFill="accent1" w:themeFillTint="99"/>
          </w:tcPr>
          <w:p w14:paraId="1EA1DB20" w14:textId="77777777" w:rsidR="00725ADB" w:rsidRPr="00F52967" w:rsidRDefault="00725ADB" w:rsidP="00F87473">
            <w:pPr>
              <w:rPr>
                <w:rFonts w:cs="Calibri"/>
                <w:sz w:val="18"/>
                <w:szCs w:val="18"/>
              </w:rPr>
            </w:pPr>
          </w:p>
        </w:tc>
        <w:tc>
          <w:tcPr>
            <w:tcW w:w="441" w:type="dxa"/>
            <w:shd w:val="clear" w:color="auto" w:fill="9CC2E5" w:themeFill="accent1" w:themeFillTint="99"/>
          </w:tcPr>
          <w:p w14:paraId="42601A77" w14:textId="77777777" w:rsidR="00725ADB" w:rsidRPr="00F52967" w:rsidRDefault="00725ADB" w:rsidP="00F87473">
            <w:pPr>
              <w:rPr>
                <w:rFonts w:cs="Calibri"/>
                <w:sz w:val="18"/>
                <w:szCs w:val="18"/>
              </w:rPr>
            </w:pPr>
          </w:p>
        </w:tc>
        <w:tc>
          <w:tcPr>
            <w:tcW w:w="441" w:type="dxa"/>
            <w:shd w:val="clear" w:color="auto" w:fill="9CC2E5" w:themeFill="accent1" w:themeFillTint="99"/>
          </w:tcPr>
          <w:p w14:paraId="7BE417C6" w14:textId="77777777" w:rsidR="00725ADB" w:rsidRPr="00F52967" w:rsidRDefault="00725ADB" w:rsidP="00F87473">
            <w:pPr>
              <w:rPr>
                <w:rFonts w:cs="Calibri"/>
                <w:sz w:val="18"/>
                <w:szCs w:val="18"/>
              </w:rPr>
            </w:pPr>
          </w:p>
        </w:tc>
        <w:tc>
          <w:tcPr>
            <w:tcW w:w="441" w:type="dxa"/>
            <w:shd w:val="clear" w:color="auto" w:fill="9CC2E5" w:themeFill="accent1" w:themeFillTint="99"/>
          </w:tcPr>
          <w:p w14:paraId="7871113F" w14:textId="77777777" w:rsidR="00725ADB" w:rsidRPr="00F52967" w:rsidRDefault="00725ADB" w:rsidP="00F87473">
            <w:pPr>
              <w:rPr>
                <w:rFonts w:cs="Calibri"/>
                <w:sz w:val="18"/>
                <w:szCs w:val="18"/>
              </w:rPr>
            </w:pPr>
          </w:p>
        </w:tc>
        <w:tc>
          <w:tcPr>
            <w:tcW w:w="441" w:type="dxa"/>
            <w:shd w:val="clear" w:color="auto" w:fill="9CC2E5" w:themeFill="accent1" w:themeFillTint="99"/>
          </w:tcPr>
          <w:p w14:paraId="24AF83B7" w14:textId="77777777" w:rsidR="00725ADB" w:rsidRPr="00F52967" w:rsidRDefault="00725ADB" w:rsidP="00F87473">
            <w:pPr>
              <w:rPr>
                <w:rFonts w:cs="Calibri"/>
                <w:sz w:val="18"/>
                <w:szCs w:val="18"/>
              </w:rPr>
            </w:pPr>
          </w:p>
        </w:tc>
        <w:tc>
          <w:tcPr>
            <w:tcW w:w="441" w:type="dxa"/>
            <w:shd w:val="clear" w:color="auto" w:fill="9CC2E5" w:themeFill="accent1" w:themeFillTint="99"/>
          </w:tcPr>
          <w:p w14:paraId="7C5CD79F" w14:textId="77777777" w:rsidR="00725ADB" w:rsidRPr="00F52967" w:rsidRDefault="00725ADB" w:rsidP="00F87473">
            <w:pPr>
              <w:rPr>
                <w:rFonts w:cs="Calibri"/>
                <w:sz w:val="18"/>
                <w:szCs w:val="18"/>
              </w:rPr>
            </w:pPr>
          </w:p>
        </w:tc>
      </w:tr>
      <w:tr w:rsidR="00725ADB" w:rsidRPr="00F52967" w14:paraId="001676AC" w14:textId="77777777" w:rsidTr="00F87473">
        <w:tc>
          <w:tcPr>
            <w:tcW w:w="4219" w:type="dxa"/>
            <w:shd w:val="clear" w:color="auto" w:fill="auto"/>
          </w:tcPr>
          <w:p w14:paraId="076A6CB8" w14:textId="77777777" w:rsidR="00725ADB" w:rsidRPr="00F52967" w:rsidRDefault="00725ADB" w:rsidP="00F87473">
            <w:pPr>
              <w:rPr>
                <w:rFonts w:cs="Calibri"/>
                <w:sz w:val="18"/>
                <w:szCs w:val="18"/>
              </w:rPr>
            </w:pPr>
            <w:r w:rsidRPr="00F52967">
              <w:rPr>
                <w:rFonts w:cs="Calibri"/>
                <w:b/>
                <w:color w:val="000000"/>
                <w:sz w:val="18"/>
                <w:szCs w:val="18"/>
                <w:lang w:val="en-GB"/>
              </w:rPr>
              <w:t>Output 3.</w:t>
            </w:r>
            <w:r w:rsidR="00292DE6" w:rsidRPr="00F52967">
              <w:rPr>
                <w:rFonts w:cs="Calibri"/>
                <w:b/>
                <w:color w:val="000000"/>
                <w:sz w:val="18"/>
                <w:szCs w:val="18"/>
                <w:lang w:val="en-GB"/>
              </w:rPr>
              <w:t>4</w:t>
            </w:r>
            <w:r w:rsidRPr="00F52967">
              <w:rPr>
                <w:rFonts w:cs="Calibri"/>
                <w:b/>
                <w:color w:val="000000"/>
                <w:sz w:val="18"/>
                <w:szCs w:val="18"/>
                <w:lang w:val="en-GB"/>
              </w:rPr>
              <w:t xml:space="preserve">: </w:t>
            </w:r>
            <w:r w:rsidRPr="00F52967">
              <w:rPr>
                <w:rFonts w:eastAsia="Times New Roman" w:cs="Calibri"/>
                <w:sz w:val="18"/>
                <w:szCs w:val="18"/>
              </w:rPr>
              <w:t>Carry out rehabilitation of 500ha of degraded mangrove</w:t>
            </w:r>
          </w:p>
        </w:tc>
        <w:tc>
          <w:tcPr>
            <w:tcW w:w="1128" w:type="dxa"/>
            <w:shd w:val="clear" w:color="auto" w:fill="auto"/>
          </w:tcPr>
          <w:p w14:paraId="18D98E89" w14:textId="77777777" w:rsidR="00725ADB" w:rsidRPr="00F52967" w:rsidRDefault="00725ADB" w:rsidP="00F87473">
            <w:pPr>
              <w:rPr>
                <w:rFonts w:cs="Calibri"/>
                <w:color w:val="000000"/>
                <w:sz w:val="18"/>
                <w:szCs w:val="18"/>
              </w:rPr>
            </w:pPr>
            <w:r w:rsidRPr="00F52967">
              <w:rPr>
                <w:rFonts w:cs="Calibri"/>
                <w:color w:val="000000"/>
                <w:sz w:val="18"/>
                <w:szCs w:val="18"/>
              </w:rPr>
              <w:t>EPA-SL</w:t>
            </w:r>
          </w:p>
          <w:p w14:paraId="6D3DE061" w14:textId="77777777" w:rsidR="005C7E1B" w:rsidRPr="00F52967" w:rsidRDefault="005C7E1B" w:rsidP="00F87473">
            <w:pPr>
              <w:rPr>
                <w:rFonts w:cs="Calibri"/>
                <w:sz w:val="18"/>
                <w:szCs w:val="18"/>
              </w:rPr>
            </w:pPr>
            <w:r w:rsidRPr="00F52967">
              <w:rPr>
                <w:rFonts w:cs="Calibri"/>
                <w:color w:val="000000"/>
                <w:sz w:val="18"/>
                <w:szCs w:val="18"/>
              </w:rPr>
              <w:t>NPAA</w:t>
            </w:r>
          </w:p>
        </w:tc>
        <w:tc>
          <w:tcPr>
            <w:tcW w:w="442" w:type="dxa"/>
            <w:shd w:val="clear" w:color="auto" w:fill="9CC2E5" w:themeFill="accent1" w:themeFillTint="99"/>
          </w:tcPr>
          <w:p w14:paraId="79D5D56E" w14:textId="77777777" w:rsidR="00725ADB" w:rsidRPr="00F52967" w:rsidRDefault="00725ADB" w:rsidP="00F87473">
            <w:pPr>
              <w:rPr>
                <w:rFonts w:cs="Calibri"/>
                <w:sz w:val="18"/>
                <w:szCs w:val="18"/>
              </w:rPr>
            </w:pPr>
          </w:p>
        </w:tc>
        <w:tc>
          <w:tcPr>
            <w:tcW w:w="442" w:type="dxa"/>
            <w:shd w:val="clear" w:color="auto" w:fill="9CC2E5" w:themeFill="accent1" w:themeFillTint="99"/>
          </w:tcPr>
          <w:p w14:paraId="1B69E841" w14:textId="77777777" w:rsidR="00725ADB" w:rsidRPr="00F52967" w:rsidRDefault="00725ADB" w:rsidP="00F87473">
            <w:pPr>
              <w:rPr>
                <w:rFonts w:cs="Calibri"/>
                <w:sz w:val="18"/>
                <w:szCs w:val="18"/>
              </w:rPr>
            </w:pPr>
          </w:p>
        </w:tc>
        <w:tc>
          <w:tcPr>
            <w:tcW w:w="442" w:type="dxa"/>
            <w:shd w:val="clear" w:color="auto" w:fill="9CC2E5" w:themeFill="accent1" w:themeFillTint="99"/>
          </w:tcPr>
          <w:p w14:paraId="48FFD2DD" w14:textId="77777777" w:rsidR="00725ADB" w:rsidRPr="00F52967" w:rsidRDefault="00725ADB" w:rsidP="00F87473">
            <w:pPr>
              <w:rPr>
                <w:rFonts w:cs="Calibri"/>
                <w:sz w:val="18"/>
                <w:szCs w:val="18"/>
              </w:rPr>
            </w:pPr>
          </w:p>
        </w:tc>
        <w:tc>
          <w:tcPr>
            <w:tcW w:w="442" w:type="dxa"/>
            <w:shd w:val="clear" w:color="auto" w:fill="9CC2E5" w:themeFill="accent1" w:themeFillTint="99"/>
          </w:tcPr>
          <w:p w14:paraId="19494C8B" w14:textId="77777777" w:rsidR="00725ADB" w:rsidRPr="00F52967" w:rsidRDefault="00725ADB" w:rsidP="00F87473">
            <w:pPr>
              <w:rPr>
                <w:rFonts w:cs="Calibri"/>
                <w:sz w:val="18"/>
                <w:szCs w:val="18"/>
              </w:rPr>
            </w:pPr>
          </w:p>
        </w:tc>
        <w:tc>
          <w:tcPr>
            <w:tcW w:w="442" w:type="dxa"/>
            <w:shd w:val="clear" w:color="auto" w:fill="9CC2E5" w:themeFill="accent1" w:themeFillTint="99"/>
          </w:tcPr>
          <w:p w14:paraId="2C0A2552" w14:textId="77777777" w:rsidR="00725ADB" w:rsidRPr="00F52967" w:rsidRDefault="00725ADB" w:rsidP="00F87473">
            <w:pPr>
              <w:rPr>
                <w:rFonts w:cs="Calibri"/>
                <w:sz w:val="18"/>
                <w:szCs w:val="18"/>
              </w:rPr>
            </w:pPr>
          </w:p>
        </w:tc>
        <w:tc>
          <w:tcPr>
            <w:tcW w:w="442" w:type="dxa"/>
            <w:shd w:val="clear" w:color="auto" w:fill="9CC2E5" w:themeFill="accent1" w:themeFillTint="99"/>
          </w:tcPr>
          <w:p w14:paraId="1C4696CE" w14:textId="77777777" w:rsidR="00725ADB" w:rsidRPr="00F52967" w:rsidRDefault="00725ADB" w:rsidP="00F87473">
            <w:pPr>
              <w:rPr>
                <w:rFonts w:cs="Calibri"/>
                <w:sz w:val="18"/>
                <w:szCs w:val="18"/>
              </w:rPr>
            </w:pPr>
          </w:p>
        </w:tc>
        <w:tc>
          <w:tcPr>
            <w:tcW w:w="442" w:type="dxa"/>
            <w:shd w:val="clear" w:color="auto" w:fill="9CC2E5" w:themeFill="accent1" w:themeFillTint="99"/>
          </w:tcPr>
          <w:p w14:paraId="5B141269" w14:textId="77777777" w:rsidR="00725ADB" w:rsidRPr="00F52967" w:rsidRDefault="00725ADB" w:rsidP="00F87473">
            <w:pPr>
              <w:rPr>
                <w:rFonts w:cs="Calibri"/>
                <w:sz w:val="18"/>
                <w:szCs w:val="18"/>
              </w:rPr>
            </w:pPr>
          </w:p>
        </w:tc>
        <w:tc>
          <w:tcPr>
            <w:tcW w:w="442" w:type="dxa"/>
            <w:shd w:val="clear" w:color="auto" w:fill="9CC2E5" w:themeFill="accent1" w:themeFillTint="99"/>
          </w:tcPr>
          <w:p w14:paraId="2C131B1D" w14:textId="77777777" w:rsidR="00725ADB" w:rsidRPr="00F52967" w:rsidRDefault="00725ADB" w:rsidP="00F87473">
            <w:pPr>
              <w:rPr>
                <w:rFonts w:cs="Calibri"/>
                <w:sz w:val="18"/>
                <w:szCs w:val="18"/>
              </w:rPr>
            </w:pPr>
          </w:p>
        </w:tc>
        <w:tc>
          <w:tcPr>
            <w:tcW w:w="441" w:type="dxa"/>
            <w:shd w:val="clear" w:color="auto" w:fill="9CC2E5" w:themeFill="accent1" w:themeFillTint="99"/>
          </w:tcPr>
          <w:p w14:paraId="7404009F" w14:textId="77777777" w:rsidR="00725ADB" w:rsidRPr="00F52967" w:rsidRDefault="00725ADB" w:rsidP="00F87473">
            <w:pPr>
              <w:rPr>
                <w:rFonts w:cs="Calibri"/>
                <w:sz w:val="18"/>
                <w:szCs w:val="18"/>
              </w:rPr>
            </w:pPr>
          </w:p>
        </w:tc>
        <w:tc>
          <w:tcPr>
            <w:tcW w:w="441" w:type="dxa"/>
            <w:shd w:val="clear" w:color="auto" w:fill="9CC2E5" w:themeFill="accent1" w:themeFillTint="99"/>
          </w:tcPr>
          <w:p w14:paraId="5898D2D7" w14:textId="77777777" w:rsidR="00725ADB" w:rsidRPr="00F52967" w:rsidRDefault="00725ADB" w:rsidP="00F87473">
            <w:pPr>
              <w:rPr>
                <w:rFonts w:cs="Calibri"/>
                <w:sz w:val="18"/>
                <w:szCs w:val="18"/>
              </w:rPr>
            </w:pPr>
          </w:p>
        </w:tc>
        <w:tc>
          <w:tcPr>
            <w:tcW w:w="441" w:type="dxa"/>
            <w:shd w:val="clear" w:color="auto" w:fill="9CC2E5" w:themeFill="accent1" w:themeFillTint="99"/>
          </w:tcPr>
          <w:p w14:paraId="79DD5E57" w14:textId="77777777" w:rsidR="00725ADB" w:rsidRPr="00F52967" w:rsidRDefault="00725ADB" w:rsidP="00F87473">
            <w:pPr>
              <w:rPr>
                <w:rFonts w:cs="Calibri"/>
                <w:sz w:val="18"/>
                <w:szCs w:val="18"/>
              </w:rPr>
            </w:pPr>
          </w:p>
        </w:tc>
        <w:tc>
          <w:tcPr>
            <w:tcW w:w="441" w:type="dxa"/>
            <w:shd w:val="clear" w:color="auto" w:fill="9CC2E5" w:themeFill="accent1" w:themeFillTint="99"/>
          </w:tcPr>
          <w:p w14:paraId="3C792073" w14:textId="77777777" w:rsidR="00725ADB" w:rsidRPr="00F52967" w:rsidRDefault="00725ADB" w:rsidP="00F87473">
            <w:pPr>
              <w:rPr>
                <w:rFonts w:cs="Calibri"/>
                <w:sz w:val="18"/>
                <w:szCs w:val="18"/>
              </w:rPr>
            </w:pPr>
          </w:p>
        </w:tc>
        <w:tc>
          <w:tcPr>
            <w:tcW w:w="441" w:type="dxa"/>
            <w:shd w:val="clear" w:color="auto" w:fill="9CC2E5" w:themeFill="accent1" w:themeFillTint="99"/>
          </w:tcPr>
          <w:p w14:paraId="0DDEA489" w14:textId="77777777" w:rsidR="00725ADB" w:rsidRPr="00F52967" w:rsidRDefault="00725ADB" w:rsidP="00F87473">
            <w:pPr>
              <w:rPr>
                <w:rFonts w:cs="Calibri"/>
                <w:sz w:val="18"/>
                <w:szCs w:val="18"/>
              </w:rPr>
            </w:pPr>
          </w:p>
        </w:tc>
        <w:tc>
          <w:tcPr>
            <w:tcW w:w="441" w:type="dxa"/>
            <w:shd w:val="clear" w:color="auto" w:fill="9CC2E5" w:themeFill="accent1" w:themeFillTint="99"/>
          </w:tcPr>
          <w:p w14:paraId="315ADD8F" w14:textId="77777777" w:rsidR="00725ADB" w:rsidRPr="00F52967" w:rsidRDefault="00725ADB" w:rsidP="00F87473">
            <w:pPr>
              <w:rPr>
                <w:rFonts w:cs="Calibri"/>
                <w:sz w:val="18"/>
                <w:szCs w:val="18"/>
              </w:rPr>
            </w:pPr>
          </w:p>
        </w:tc>
        <w:tc>
          <w:tcPr>
            <w:tcW w:w="441" w:type="dxa"/>
            <w:shd w:val="clear" w:color="auto" w:fill="9CC2E5" w:themeFill="accent1" w:themeFillTint="99"/>
          </w:tcPr>
          <w:p w14:paraId="05F27CDC" w14:textId="77777777" w:rsidR="00725ADB" w:rsidRPr="00F52967" w:rsidRDefault="00725ADB" w:rsidP="00F87473">
            <w:pPr>
              <w:rPr>
                <w:rFonts w:cs="Calibri"/>
                <w:sz w:val="18"/>
                <w:szCs w:val="18"/>
              </w:rPr>
            </w:pPr>
          </w:p>
        </w:tc>
        <w:tc>
          <w:tcPr>
            <w:tcW w:w="441" w:type="dxa"/>
            <w:shd w:val="clear" w:color="auto" w:fill="9CC2E5" w:themeFill="accent1" w:themeFillTint="99"/>
          </w:tcPr>
          <w:p w14:paraId="42ACC975" w14:textId="77777777" w:rsidR="00725ADB" w:rsidRPr="00F52967" w:rsidRDefault="00725ADB" w:rsidP="00F87473">
            <w:pPr>
              <w:rPr>
                <w:rFonts w:cs="Calibri"/>
                <w:sz w:val="18"/>
                <w:szCs w:val="18"/>
              </w:rPr>
            </w:pPr>
          </w:p>
        </w:tc>
        <w:tc>
          <w:tcPr>
            <w:tcW w:w="441" w:type="dxa"/>
            <w:shd w:val="clear" w:color="auto" w:fill="9CC2E5" w:themeFill="accent1" w:themeFillTint="99"/>
          </w:tcPr>
          <w:p w14:paraId="79B9568E" w14:textId="77777777" w:rsidR="00725ADB" w:rsidRPr="00F52967" w:rsidRDefault="00725ADB" w:rsidP="00F87473">
            <w:pPr>
              <w:rPr>
                <w:rFonts w:cs="Calibri"/>
                <w:sz w:val="18"/>
                <w:szCs w:val="18"/>
              </w:rPr>
            </w:pPr>
          </w:p>
        </w:tc>
        <w:tc>
          <w:tcPr>
            <w:tcW w:w="441" w:type="dxa"/>
            <w:shd w:val="clear" w:color="auto" w:fill="9CC2E5" w:themeFill="accent1" w:themeFillTint="99"/>
          </w:tcPr>
          <w:p w14:paraId="563A899C" w14:textId="77777777" w:rsidR="00725ADB" w:rsidRPr="00F52967" w:rsidRDefault="00725ADB" w:rsidP="00F87473">
            <w:pPr>
              <w:rPr>
                <w:rFonts w:cs="Calibri"/>
                <w:sz w:val="18"/>
                <w:szCs w:val="18"/>
              </w:rPr>
            </w:pPr>
          </w:p>
        </w:tc>
        <w:tc>
          <w:tcPr>
            <w:tcW w:w="441" w:type="dxa"/>
            <w:shd w:val="clear" w:color="auto" w:fill="9CC2E5" w:themeFill="accent1" w:themeFillTint="99"/>
          </w:tcPr>
          <w:p w14:paraId="1EBE019C" w14:textId="77777777" w:rsidR="00725ADB" w:rsidRPr="00F52967" w:rsidRDefault="00725ADB" w:rsidP="00F87473">
            <w:pPr>
              <w:rPr>
                <w:rFonts w:cs="Calibri"/>
                <w:sz w:val="18"/>
                <w:szCs w:val="18"/>
              </w:rPr>
            </w:pPr>
          </w:p>
        </w:tc>
        <w:tc>
          <w:tcPr>
            <w:tcW w:w="441" w:type="dxa"/>
            <w:shd w:val="clear" w:color="auto" w:fill="9CC2E5" w:themeFill="accent1" w:themeFillTint="99"/>
          </w:tcPr>
          <w:p w14:paraId="7A5092A3" w14:textId="77777777" w:rsidR="00725ADB" w:rsidRPr="00F52967" w:rsidRDefault="00725ADB" w:rsidP="00F87473">
            <w:pPr>
              <w:rPr>
                <w:rFonts w:cs="Calibri"/>
                <w:sz w:val="18"/>
                <w:szCs w:val="18"/>
              </w:rPr>
            </w:pPr>
          </w:p>
        </w:tc>
      </w:tr>
      <w:tr w:rsidR="00725ADB" w:rsidRPr="00F52967" w14:paraId="079B24C6" w14:textId="77777777" w:rsidTr="00F87473">
        <w:tc>
          <w:tcPr>
            <w:tcW w:w="4219" w:type="dxa"/>
            <w:shd w:val="clear" w:color="auto" w:fill="auto"/>
          </w:tcPr>
          <w:p w14:paraId="78D356E8" w14:textId="77777777" w:rsidR="00725ADB" w:rsidRPr="00F52967" w:rsidRDefault="00725ADB" w:rsidP="00F87473">
            <w:pPr>
              <w:rPr>
                <w:rFonts w:cs="Calibri"/>
                <w:sz w:val="18"/>
                <w:szCs w:val="18"/>
              </w:rPr>
            </w:pPr>
            <w:r w:rsidRPr="00F52967">
              <w:rPr>
                <w:rFonts w:cs="Calibri"/>
                <w:b/>
                <w:color w:val="000000"/>
                <w:sz w:val="18"/>
                <w:szCs w:val="18"/>
                <w:lang w:val="en-GB"/>
              </w:rPr>
              <w:t>Output 3.</w:t>
            </w:r>
            <w:r w:rsidR="00292DE6" w:rsidRPr="00F52967">
              <w:rPr>
                <w:rFonts w:cs="Calibri"/>
                <w:b/>
                <w:color w:val="000000"/>
                <w:sz w:val="18"/>
                <w:szCs w:val="18"/>
                <w:lang w:val="en-GB"/>
              </w:rPr>
              <w:t>4</w:t>
            </w:r>
            <w:r w:rsidRPr="00F52967">
              <w:rPr>
                <w:rFonts w:cs="Calibri"/>
                <w:b/>
                <w:color w:val="000000"/>
                <w:sz w:val="18"/>
                <w:szCs w:val="18"/>
                <w:lang w:val="en-GB"/>
              </w:rPr>
              <w:t xml:space="preserve">: </w:t>
            </w:r>
            <w:r w:rsidRPr="00F52967">
              <w:rPr>
                <w:rFonts w:eastAsia="Times New Roman" w:cs="Calibri"/>
                <w:sz w:val="18"/>
                <w:szCs w:val="18"/>
              </w:rPr>
              <w:t>Carry out rehabilitation</w:t>
            </w:r>
            <w:r w:rsidRPr="00F52967">
              <w:rPr>
                <w:rFonts w:eastAsia="Times New Roman" w:cs="Calibri"/>
                <w:sz w:val="18"/>
                <w:szCs w:val="18"/>
                <w:vertAlign w:val="superscript"/>
              </w:rPr>
              <w:footnoteReference w:id="78"/>
            </w:r>
            <w:r w:rsidRPr="00F52967">
              <w:rPr>
                <w:rFonts w:eastAsia="Times New Roman" w:cs="Calibri"/>
                <w:sz w:val="18"/>
                <w:szCs w:val="18"/>
              </w:rPr>
              <w:t xml:space="preserve"> of identified degraded beach area</w:t>
            </w:r>
            <w:r w:rsidRPr="00F52967">
              <w:rPr>
                <w:rFonts w:eastAsia="Times New Roman" w:cs="Calibri"/>
                <w:sz w:val="18"/>
                <w:szCs w:val="18"/>
                <w:vertAlign w:val="superscript"/>
              </w:rPr>
              <w:footnoteReference w:id="79"/>
            </w:r>
            <w:r w:rsidRPr="00F52967">
              <w:rPr>
                <w:rFonts w:eastAsia="Times New Roman" w:cs="Calibri"/>
                <w:sz w:val="18"/>
                <w:szCs w:val="18"/>
              </w:rPr>
              <w:t xml:space="preserve"> using ecosystem based approaches</w:t>
            </w:r>
          </w:p>
        </w:tc>
        <w:tc>
          <w:tcPr>
            <w:tcW w:w="1128" w:type="dxa"/>
            <w:shd w:val="clear" w:color="auto" w:fill="auto"/>
          </w:tcPr>
          <w:p w14:paraId="5EBA0BD9" w14:textId="77777777" w:rsidR="00725ADB" w:rsidRPr="00F52967" w:rsidRDefault="00725ADB" w:rsidP="00F87473">
            <w:pPr>
              <w:rPr>
                <w:rFonts w:cs="Calibri"/>
                <w:color w:val="000000"/>
                <w:sz w:val="18"/>
                <w:szCs w:val="18"/>
              </w:rPr>
            </w:pPr>
            <w:r w:rsidRPr="00F52967">
              <w:rPr>
                <w:rFonts w:cs="Calibri"/>
                <w:color w:val="000000"/>
                <w:sz w:val="18"/>
                <w:szCs w:val="18"/>
              </w:rPr>
              <w:t>EPA-SL</w:t>
            </w:r>
          </w:p>
          <w:p w14:paraId="22657E58" w14:textId="77777777" w:rsidR="005C7E1B" w:rsidRPr="00F52967" w:rsidRDefault="005C7E1B" w:rsidP="00F87473">
            <w:pPr>
              <w:rPr>
                <w:rFonts w:cs="Calibri"/>
                <w:sz w:val="18"/>
                <w:szCs w:val="18"/>
              </w:rPr>
            </w:pPr>
            <w:r w:rsidRPr="00F52967">
              <w:rPr>
                <w:rFonts w:cs="Calibri"/>
                <w:color w:val="000000"/>
                <w:sz w:val="18"/>
                <w:szCs w:val="18"/>
              </w:rPr>
              <w:t>NPAA</w:t>
            </w:r>
          </w:p>
        </w:tc>
        <w:tc>
          <w:tcPr>
            <w:tcW w:w="442" w:type="dxa"/>
            <w:shd w:val="clear" w:color="auto" w:fill="9CC2E5" w:themeFill="accent1" w:themeFillTint="99"/>
          </w:tcPr>
          <w:p w14:paraId="2AACA8C6" w14:textId="77777777" w:rsidR="00725ADB" w:rsidRPr="00F52967" w:rsidRDefault="00725ADB" w:rsidP="00F87473">
            <w:pPr>
              <w:rPr>
                <w:rFonts w:cs="Calibri"/>
                <w:sz w:val="18"/>
                <w:szCs w:val="18"/>
              </w:rPr>
            </w:pPr>
          </w:p>
        </w:tc>
        <w:tc>
          <w:tcPr>
            <w:tcW w:w="442" w:type="dxa"/>
            <w:shd w:val="clear" w:color="auto" w:fill="9CC2E5" w:themeFill="accent1" w:themeFillTint="99"/>
          </w:tcPr>
          <w:p w14:paraId="3CD36D40" w14:textId="77777777" w:rsidR="00725ADB" w:rsidRPr="00F52967" w:rsidRDefault="00725ADB" w:rsidP="00F87473">
            <w:pPr>
              <w:rPr>
                <w:rFonts w:cs="Calibri"/>
                <w:sz w:val="18"/>
                <w:szCs w:val="18"/>
              </w:rPr>
            </w:pPr>
          </w:p>
        </w:tc>
        <w:tc>
          <w:tcPr>
            <w:tcW w:w="442" w:type="dxa"/>
            <w:shd w:val="clear" w:color="auto" w:fill="9CC2E5" w:themeFill="accent1" w:themeFillTint="99"/>
          </w:tcPr>
          <w:p w14:paraId="1613085E" w14:textId="77777777" w:rsidR="00725ADB" w:rsidRPr="00F52967" w:rsidRDefault="00725ADB" w:rsidP="00F87473">
            <w:pPr>
              <w:rPr>
                <w:rFonts w:cs="Calibri"/>
                <w:sz w:val="18"/>
                <w:szCs w:val="18"/>
              </w:rPr>
            </w:pPr>
          </w:p>
        </w:tc>
        <w:tc>
          <w:tcPr>
            <w:tcW w:w="442" w:type="dxa"/>
            <w:shd w:val="clear" w:color="auto" w:fill="9CC2E5" w:themeFill="accent1" w:themeFillTint="99"/>
          </w:tcPr>
          <w:p w14:paraId="7334C900" w14:textId="77777777" w:rsidR="00725ADB" w:rsidRPr="00F52967" w:rsidRDefault="00725ADB" w:rsidP="00F87473">
            <w:pPr>
              <w:rPr>
                <w:rFonts w:cs="Calibri"/>
                <w:sz w:val="18"/>
                <w:szCs w:val="18"/>
              </w:rPr>
            </w:pPr>
          </w:p>
        </w:tc>
        <w:tc>
          <w:tcPr>
            <w:tcW w:w="442" w:type="dxa"/>
            <w:shd w:val="clear" w:color="auto" w:fill="9CC2E5" w:themeFill="accent1" w:themeFillTint="99"/>
          </w:tcPr>
          <w:p w14:paraId="4B0FF072" w14:textId="77777777" w:rsidR="00725ADB" w:rsidRPr="00F52967" w:rsidRDefault="00725ADB" w:rsidP="00F87473">
            <w:pPr>
              <w:rPr>
                <w:rFonts w:cs="Calibri"/>
                <w:sz w:val="18"/>
                <w:szCs w:val="18"/>
              </w:rPr>
            </w:pPr>
          </w:p>
        </w:tc>
        <w:tc>
          <w:tcPr>
            <w:tcW w:w="442" w:type="dxa"/>
            <w:shd w:val="clear" w:color="auto" w:fill="9CC2E5" w:themeFill="accent1" w:themeFillTint="99"/>
          </w:tcPr>
          <w:p w14:paraId="3D883189" w14:textId="77777777" w:rsidR="00725ADB" w:rsidRPr="00F52967" w:rsidRDefault="00725ADB" w:rsidP="00F87473">
            <w:pPr>
              <w:rPr>
                <w:rFonts w:cs="Calibri"/>
                <w:sz w:val="18"/>
                <w:szCs w:val="18"/>
              </w:rPr>
            </w:pPr>
          </w:p>
        </w:tc>
        <w:tc>
          <w:tcPr>
            <w:tcW w:w="442" w:type="dxa"/>
            <w:shd w:val="clear" w:color="auto" w:fill="9CC2E5" w:themeFill="accent1" w:themeFillTint="99"/>
          </w:tcPr>
          <w:p w14:paraId="2CE132BB" w14:textId="77777777" w:rsidR="00725ADB" w:rsidRPr="00F52967" w:rsidRDefault="00725ADB" w:rsidP="00F87473">
            <w:pPr>
              <w:rPr>
                <w:rFonts w:cs="Calibri"/>
                <w:sz w:val="18"/>
                <w:szCs w:val="18"/>
              </w:rPr>
            </w:pPr>
          </w:p>
        </w:tc>
        <w:tc>
          <w:tcPr>
            <w:tcW w:w="442" w:type="dxa"/>
            <w:shd w:val="clear" w:color="auto" w:fill="9CC2E5" w:themeFill="accent1" w:themeFillTint="99"/>
          </w:tcPr>
          <w:p w14:paraId="5664013B" w14:textId="77777777" w:rsidR="00725ADB" w:rsidRPr="00F52967" w:rsidRDefault="00725ADB" w:rsidP="00F87473">
            <w:pPr>
              <w:rPr>
                <w:rFonts w:cs="Calibri"/>
                <w:sz w:val="18"/>
                <w:szCs w:val="18"/>
              </w:rPr>
            </w:pPr>
          </w:p>
        </w:tc>
        <w:tc>
          <w:tcPr>
            <w:tcW w:w="441" w:type="dxa"/>
            <w:shd w:val="clear" w:color="auto" w:fill="9CC2E5" w:themeFill="accent1" w:themeFillTint="99"/>
          </w:tcPr>
          <w:p w14:paraId="55901158" w14:textId="77777777" w:rsidR="00725ADB" w:rsidRPr="00F52967" w:rsidRDefault="00725ADB" w:rsidP="00F87473">
            <w:pPr>
              <w:rPr>
                <w:rFonts w:cs="Calibri"/>
                <w:sz w:val="18"/>
                <w:szCs w:val="18"/>
              </w:rPr>
            </w:pPr>
          </w:p>
        </w:tc>
        <w:tc>
          <w:tcPr>
            <w:tcW w:w="441" w:type="dxa"/>
            <w:shd w:val="clear" w:color="auto" w:fill="9CC2E5" w:themeFill="accent1" w:themeFillTint="99"/>
          </w:tcPr>
          <w:p w14:paraId="12F63FCD" w14:textId="77777777" w:rsidR="00725ADB" w:rsidRPr="00F52967" w:rsidRDefault="00725ADB" w:rsidP="00F87473">
            <w:pPr>
              <w:rPr>
                <w:rFonts w:cs="Calibri"/>
                <w:sz w:val="18"/>
                <w:szCs w:val="18"/>
              </w:rPr>
            </w:pPr>
          </w:p>
        </w:tc>
        <w:tc>
          <w:tcPr>
            <w:tcW w:w="441" w:type="dxa"/>
            <w:shd w:val="clear" w:color="auto" w:fill="9CC2E5" w:themeFill="accent1" w:themeFillTint="99"/>
          </w:tcPr>
          <w:p w14:paraId="0BFA655B" w14:textId="77777777" w:rsidR="00725ADB" w:rsidRPr="00F52967" w:rsidRDefault="00725ADB" w:rsidP="00F87473">
            <w:pPr>
              <w:rPr>
                <w:rFonts w:cs="Calibri"/>
                <w:sz w:val="18"/>
                <w:szCs w:val="18"/>
              </w:rPr>
            </w:pPr>
          </w:p>
        </w:tc>
        <w:tc>
          <w:tcPr>
            <w:tcW w:w="441" w:type="dxa"/>
            <w:shd w:val="clear" w:color="auto" w:fill="9CC2E5" w:themeFill="accent1" w:themeFillTint="99"/>
          </w:tcPr>
          <w:p w14:paraId="200F0B48" w14:textId="77777777" w:rsidR="00725ADB" w:rsidRPr="00F52967" w:rsidRDefault="00725ADB" w:rsidP="00F87473">
            <w:pPr>
              <w:rPr>
                <w:rFonts w:cs="Calibri"/>
                <w:sz w:val="18"/>
                <w:szCs w:val="18"/>
              </w:rPr>
            </w:pPr>
          </w:p>
        </w:tc>
        <w:tc>
          <w:tcPr>
            <w:tcW w:w="441" w:type="dxa"/>
            <w:shd w:val="clear" w:color="auto" w:fill="9CC2E5" w:themeFill="accent1" w:themeFillTint="99"/>
          </w:tcPr>
          <w:p w14:paraId="7C309DF9" w14:textId="77777777" w:rsidR="00725ADB" w:rsidRPr="00F52967" w:rsidRDefault="00725ADB" w:rsidP="00F87473">
            <w:pPr>
              <w:rPr>
                <w:rFonts w:cs="Calibri"/>
                <w:sz w:val="18"/>
                <w:szCs w:val="18"/>
              </w:rPr>
            </w:pPr>
          </w:p>
        </w:tc>
        <w:tc>
          <w:tcPr>
            <w:tcW w:w="441" w:type="dxa"/>
            <w:shd w:val="clear" w:color="auto" w:fill="9CC2E5" w:themeFill="accent1" w:themeFillTint="99"/>
          </w:tcPr>
          <w:p w14:paraId="70294AF9" w14:textId="77777777" w:rsidR="00725ADB" w:rsidRPr="00F52967" w:rsidRDefault="00725ADB" w:rsidP="00F87473">
            <w:pPr>
              <w:rPr>
                <w:rFonts w:cs="Calibri"/>
                <w:sz w:val="18"/>
                <w:szCs w:val="18"/>
              </w:rPr>
            </w:pPr>
          </w:p>
        </w:tc>
        <w:tc>
          <w:tcPr>
            <w:tcW w:w="441" w:type="dxa"/>
            <w:shd w:val="clear" w:color="auto" w:fill="9CC2E5" w:themeFill="accent1" w:themeFillTint="99"/>
          </w:tcPr>
          <w:p w14:paraId="7B2E137C" w14:textId="77777777" w:rsidR="00725ADB" w:rsidRPr="00F52967" w:rsidRDefault="00725ADB" w:rsidP="00F87473">
            <w:pPr>
              <w:rPr>
                <w:rFonts w:cs="Calibri"/>
                <w:sz w:val="18"/>
                <w:szCs w:val="18"/>
              </w:rPr>
            </w:pPr>
          </w:p>
        </w:tc>
        <w:tc>
          <w:tcPr>
            <w:tcW w:w="441" w:type="dxa"/>
            <w:shd w:val="clear" w:color="auto" w:fill="9CC2E5" w:themeFill="accent1" w:themeFillTint="99"/>
          </w:tcPr>
          <w:p w14:paraId="31AE84F1" w14:textId="77777777" w:rsidR="00725ADB" w:rsidRPr="00F52967" w:rsidRDefault="00725ADB" w:rsidP="00F87473">
            <w:pPr>
              <w:rPr>
                <w:rFonts w:cs="Calibri"/>
                <w:sz w:val="18"/>
                <w:szCs w:val="18"/>
              </w:rPr>
            </w:pPr>
          </w:p>
        </w:tc>
        <w:tc>
          <w:tcPr>
            <w:tcW w:w="441" w:type="dxa"/>
            <w:shd w:val="clear" w:color="auto" w:fill="9CC2E5" w:themeFill="accent1" w:themeFillTint="99"/>
          </w:tcPr>
          <w:p w14:paraId="0F2EE600" w14:textId="77777777" w:rsidR="00725ADB" w:rsidRPr="00F52967" w:rsidRDefault="00725ADB" w:rsidP="00F87473">
            <w:pPr>
              <w:rPr>
                <w:rFonts w:cs="Calibri"/>
                <w:sz w:val="18"/>
                <w:szCs w:val="18"/>
              </w:rPr>
            </w:pPr>
          </w:p>
        </w:tc>
        <w:tc>
          <w:tcPr>
            <w:tcW w:w="441" w:type="dxa"/>
            <w:shd w:val="clear" w:color="auto" w:fill="9CC2E5" w:themeFill="accent1" w:themeFillTint="99"/>
          </w:tcPr>
          <w:p w14:paraId="153A3650" w14:textId="77777777" w:rsidR="00725ADB" w:rsidRPr="00F52967" w:rsidRDefault="00725ADB" w:rsidP="00F87473">
            <w:pPr>
              <w:rPr>
                <w:rFonts w:cs="Calibri"/>
                <w:sz w:val="18"/>
                <w:szCs w:val="18"/>
              </w:rPr>
            </w:pPr>
          </w:p>
        </w:tc>
        <w:tc>
          <w:tcPr>
            <w:tcW w:w="441" w:type="dxa"/>
            <w:shd w:val="clear" w:color="auto" w:fill="9CC2E5" w:themeFill="accent1" w:themeFillTint="99"/>
          </w:tcPr>
          <w:p w14:paraId="75426A42" w14:textId="77777777" w:rsidR="00725ADB" w:rsidRPr="00F52967" w:rsidRDefault="00725ADB" w:rsidP="00F87473">
            <w:pPr>
              <w:rPr>
                <w:rFonts w:cs="Calibri"/>
                <w:sz w:val="18"/>
                <w:szCs w:val="18"/>
              </w:rPr>
            </w:pPr>
          </w:p>
        </w:tc>
        <w:tc>
          <w:tcPr>
            <w:tcW w:w="441" w:type="dxa"/>
            <w:shd w:val="clear" w:color="auto" w:fill="9CC2E5" w:themeFill="accent1" w:themeFillTint="99"/>
          </w:tcPr>
          <w:p w14:paraId="0FF365F5" w14:textId="77777777" w:rsidR="00725ADB" w:rsidRPr="00F52967" w:rsidRDefault="00725ADB" w:rsidP="00F87473">
            <w:pPr>
              <w:rPr>
                <w:rFonts w:cs="Calibri"/>
                <w:sz w:val="18"/>
                <w:szCs w:val="18"/>
              </w:rPr>
            </w:pPr>
          </w:p>
        </w:tc>
      </w:tr>
      <w:tr w:rsidR="00725ADB" w:rsidRPr="00F52967" w14:paraId="271BAE31" w14:textId="77777777" w:rsidTr="00F87473">
        <w:tc>
          <w:tcPr>
            <w:tcW w:w="4219" w:type="dxa"/>
            <w:shd w:val="clear" w:color="auto" w:fill="auto"/>
          </w:tcPr>
          <w:p w14:paraId="65DE7F51" w14:textId="77777777" w:rsidR="00725ADB" w:rsidRPr="00F52967" w:rsidRDefault="00725ADB" w:rsidP="00F87473">
            <w:pPr>
              <w:rPr>
                <w:rFonts w:cs="Calibri"/>
                <w:sz w:val="18"/>
                <w:szCs w:val="18"/>
              </w:rPr>
            </w:pPr>
            <w:r w:rsidRPr="00F52967">
              <w:rPr>
                <w:rFonts w:cs="Calibri"/>
                <w:b/>
                <w:color w:val="000000"/>
                <w:sz w:val="18"/>
                <w:szCs w:val="18"/>
                <w:lang w:val="en-GB"/>
              </w:rPr>
              <w:t>Output 3.</w:t>
            </w:r>
            <w:r w:rsidR="00292DE6" w:rsidRPr="00F52967">
              <w:rPr>
                <w:rFonts w:cs="Calibri"/>
                <w:b/>
                <w:color w:val="000000"/>
                <w:sz w:val="18"/>
                <w:szCs w:val="18"/>
                <w:lang w:val="en-GB"/>
              </w:rPr>
              <w:t>4</w:t>
            </w:r>
            <w:r w:rsidRPr="00F52967">
              <w:rPr>
                <w:rFonts w:cs="Calibri"/>
                <w:b/>
                <w:color w:val="000000"/>
                <w:sz w:val="18"/>
                <w:szCs w:val="18"/>
                <w:lang w:val="en-GB"/>
              </w:rPr>
              <w:t xml:space="preserve">: </w:t>
            </w:r>
            <w:r w:rsidRPr="00F52967">
              <w:rPr>
                <w:rFonts w:eastAsia="Times New Roman" w:cs="Calibri"/>
                <w:sz w:val="18"/>
                <w:szCs w:val="18"/>
              </w:rPr>
              <w:t>Implement selected Engineering Designs for selected</w:t>
            </w:r>
            <w:r w:rsidRPr="00F52967">
              <w:rPr>
                <w:rFonts w:eastAsia="Times New Roman" w:cs="Calibri"/>
                <w:sz w:val="18"/>
                <w:szCs w:val="18"/>
                <w:vertAlign w:val="superscript"/>
              </w:rPr>
              <w:footnoteReference w:id="80"/>
            </w:r>
            <w:r w:rsidRPr="00F52967">
              <w:rPr>
                <w:rFonts w:eastAsia="Times New Roman" w:cs="Calibri"/>
                <w:sz w:val="18"/>
                <w:szCs w:val="18"/>
              </w:rPr>
              <w:t xml:space="preserve"> coastal protection options in Lumley beach.</w:t>
            </w:r>
          </w:p>
        </w:tc>
        <w:tc>
          <w:tcPr>
            <w:tcW w:w="1128" w:type="dxa"/>
            <w:shd w:val="clear" w:color="auto" w:fill="auto"/>
          </w:tcPr>
          <w:p w14:paraId="23C739E4" w14:textId="77777777" w:rsidR="00725ADB" w:rsidRPr="00F52967" w:rsidRDefault="00725ADB" w:rsidP="00F87473">
            <w:pPr>
              <w:rPr>
                <w:rFonts w:cs="Calibri"/>
                <w:sz w:val="18"/>
                <w:szCs w:val="18"/>
              </w:rPr>
            </w:pPr>
            <w:r w:rsidRPr="00F52967">
              <w:rPr>
                <w:rFonts w:cs="Calibri"/>
                <w:color w:val="000000"/>
                <w:sz w:val="18"/>
                <w:szCs w:val="18"/>
              </w:rPr>
              <w:t>EPA-SL</w:t>
            </w:r>
          </w:p>
        </w:tc>
        <w:tc>
          <w:tcPr>
            <w:tcW w:w="442" w:type="dxa"/>
            <w:shd w:val="clear" w:color="auto" w:fill="auto"/>
          </w:tcPr>
          <w:p w14:paraId="2D04B626" w14:textId="77777777" w:rsidR="00725ADB" w:rsidRPr="00F52967" w:rsidRDefault="00725ADB" w:rsidP="00F87473">
            <w:pPr>
              <w:rPr>
                <w:rFonts w:cs="Calibri"/>
                <w:sz w:val="18"/>
                <w:szCs w:val="18"/>
              </w:rPr>
            </w:pPr>
          </w:p>
        </w:tc>
        <w:tc>
          <w:tcPr>
            <w:tcW w:w="442" w:type="dxa"/>
            <w:shd w:val="clear" w:color="auto" w:fill="auto"/>
          </w:tcPr>
          <w:p w14:paraId="28CC8CDF" w14:textId="77777777" w:rsidR="00725ADB" w:rsidRPr="00F52967" w:rsidRDefault="00725ADB" w:rsidP="00F87473">
            <w:pPr>
              <w:rPr>
                <w:rFonts w:cs="Calibri"/>
                <w:sz w:val="18"/>
                <w:szCs w:val="18"/>
              </w:rPr>
            </w:pPr>
          </w:p>
        </w:tc>
        <w:tc>
          <w:tcPr>
            <w:tcW w:w="442" w:type="dxa"/>
            <w:shd w:val="clear" w:color="auto" w:fill="auto"/>
          </w:tcPr>
          <w:p w14:paraId="4A452246" w14:textId="77777777" w:rsidR="00725ADB" w:rsidRPr="00F52967" w:rsidRDefault="00725ADB" w:rsidP="00F87473">
            <w:pPr>
              <w:rPr>
                <w:rFonts w:cs="Calibri"/>
                <w:sz w:val="18"/>
                <w:szCs w:val="18"/>
              </w:rPr>
            </w:pPr>
          </w:p>
        </w:tc>
        <w:tc>
          <w:tcPr>
            <w:tcW w:w="442" w:type="dxa"/>
            <w:shd w:val="clear" w:color="auto" w:fill="auto"/>
          </w:tcPr>
          <w:p w14:paraId="5940BA69" w14:textId="77777777" w:rsidR="00725ADB" w:rsidRPr="00F52967" w:rsidRDefault="00725ADB" w:rsidP="00F87473">
            <w:pPr>
              <w:rPr>
                <w:rFonts w:cs="Calibri"/>
                <w:sz w:val="18"/>
                <w:szCs w:val="18"/>
              </w:rPr>
            </w:pPr>
          </w:p>
        </w:tc>
        <w:tc>
          <w:tcPr>
            <w:tcW w:w="442" w:type="dxa"/>
            <w:shd w:val="clear" w:color="auto" w:fill="auto"/>
          </w:tcPr>
          <w:p w14:paraId="233C25F6" w14:textId="77777777" w:rsidR="00725ADB" w:rsidRPr="00F52967" w:rsidRDefault="00725ADB" w:rsidP="00F87473">
            <w:pPr>
              <w:rPr>
                <w:rFonts w:cs="Calibri"/>
                <w:sz w:val="18"/>
                <w:szCs w:val="18"/>
              </w:rPr>
            </w:pPr>
          </w:p>
        </w:tc>
        <w:tc>
          <w:tcPr>
            <w:tcW w:w="442" w:type="dxa"/>
            <w:shd w:val="clear" w:color="auto" w:fill="auto"/>
          </w:tcPr>
          <w:p w14:paraId="558923B6" w14:textId="77777777" w:rsidR="00725ADB" w:rsidRPr="00F52967" w:rsidRDefault="00725ADB" w:rsidP="00F87473">
            <w:pPr>
              <w:rPr>
                <w:rFonts w:cs="Calibri"/>
                <w:sz w:val="18"/>
                <w:szCs w:val="18"/>
              </w:rPr>
            </w:pPr>
          </w:p>
        </w:tc>
        <w:tc>
          <w:tcPr>
            <w:tcW w:w="442" w:type="dxa"/>
            <w:shd w:val="clear" w:color="auto" w:fill="9CC2E5" w:themeFill="accent1" w:themeFillTint="99"/>
          </w:tcPr>
          <w:p w14:paraId="092BD2B0" w14:textId="77777777" w:rsidR="00725ADB" w:rsidRPr="00F52967" w:rsidRDefault="00725ADB" w:rsidP="00F87473">
            <w:pPr>
              <w:rPr>
                <w:rFonts w:cs="Calibri"/>
                <w:sz w:val="18"/>
                <w:szCs w:val="18"/>
              </w:rPr>
            </w:pPr>
          </w:p>
        </w:tc>
        <w:tc>
          <w:tcPr>
            <w:tcW w:w="442" w:type="dxa"/>
            <w:shd w:val="clear" w:color="auto" w:fill="9CC2E5" w:themeFill="accent1" w:themeFillTint="99"/>
          </w:tcPr>
          <w:p w14:paraId="713E6E0B" w14:textId="77777777" w:rsidR="00725ADB" w:rsidRPr="00F52967" w:rsidRDefault="00725ADB" w:rsidP="00F87473">
            <w:pPr>
              <w:rPr>
                <w:rFonts w:cs="Calibri"/>
                <w:sz w:val="18"/>
                <w:szCs w:val="18"/>
              </w:rPr>
            </w:pPr>
          </w:p>
        </w:tc>
        <w:tc>
          <w:tcPr>
            <w:tcW w:w="441" w:type="dxa"/>
            <w:shd w:val="clear" w:color="auto" w:fill="9CC2E5" w:themeFill="accent1" w:themeFillTint="99"/>
          </w:tcPr>
          <w:p w14:paraId="0310A079" w14:textId="77777777" w:rsidR="00725ADB" w:rsidRPr="00F52967" w:rsidRDefault="00725ADB" w:rsidP="00F87473">
            <w:pPr>
              <w:rPr>
                <w:rFonts w:cs="Calibri"/>
                <w:sz w:val="18"/>
                <w:szCs w:val="18"/>
              </w:rPr>
            </w:pPr>
          </w:p>
        </w:tc>
        <w:tc>
          <w:tcPr>
            <w:tcW w:w="441" w:type="dxa"/>
            <w:shd w:val="clear" w:color="auto" w:fill="9CC2E5" w:themeFill="accent1" w:themeFillTint="99"/>
          </w:tcPr>
          <w:p w14:paraId="2FE8FAD4" w14:textId="77777777" w:rsidR="00725ADB" w:rsidRPr="00F52967" w:rsidRDefault="00725ADB" w:rsidP="00F87473">
            <w:pPr>
              <w:rPr>
                <w:rFonts w:cs="Calibri"/>
                <w:sz w:val="18"/>
                <w:szCs w:val="18"/>
              </w:rPr>
            </w:pPr>
          </w:p>
        </w:tc>
        <w:tc>
          <w:tcPr>
            <w:tcW w:w="441" w:type="dxa"/>
            <w:shd w:val="clear" w:color="auto" w:fill="9CC2E5" w:themeFill="accent1" w:themeFillTint="99"/>
          </w:tcPr>
          <w:p w14:paraId="17EB6BB1" w14:textId="77777777" w:rsidR="00725ADB" w:rsidRPr="00F52967" w:rsidRDefault="00725ADB" w:rsidP="00F87473">
            <w:pPr>
              <w:rPr>
                <w:rFonts w:cs="Calibri"/>
                <w:sz w:val="18"/>
                <w:szCs w:val="18"/>
              </w:rPr>
            </w:pPr>
          </w:p>
        </w:tc>
        <w:tc>
          <w:tcPr>
            <w:tcW w:w="441" w:type="dxa"/>
            <w:shd w:val="clear" w:color="auto" w:fill="9CC2E5" w:themeFill="accent1" w:themeFillTint="99"/>
          </w:tcPr>
          <w:p w14:paraId="3D8F1328" w14:textId="77777777" w:rsidR="00725ADB" w:rsidRPr="00F52967" w:rsidRDefault="00725ADB" w:rsidP="00F87473">
            <w:pPr>
              <w:rPr>
                <w:rFonts w:cs="Calibri"/>
                <w:sz w:val="18"/>
                <w:szCs w:val="18"/>
              </w:rPr>
            </w:pPr>
          </w:p>
        </w:tc>
        <w:tc>
          <w:tcPr>
            <w:tcW w:w="441" w:type="dxa"/>
            <w:shd w:val="clear" w:color="auto" w:fill="9CC2E5" w:themeFill="accent1" w:themeFillTint="99"/>
          </w:tcPr>
          <w:p w14:paraId="34DEC5AA" w14:textId="77777777" w:rsidR="00725ADB" w:rsidRPr="00F52967" w:rsidRDefault="00725ADB" w:rsidP="00F87473">
            <w:pPr>
              <w:rPr>
                <w:rFonts w:cs="Calibri"/>
                <w:sz w:val="18"/>
                <w:szCs w:val="18"/>
              </w:rPr>
            </w:pPr>
          </w:p>
        </w:tc>
        <w:tc>
          <w:tcPr>
            <w:tcW w:w="441" w:type="dxa"/>
            <w:shd w:val="clear" w:color="auto" w:fill="9CC2E5" w:themeFill="accent1" w:themeFillTint="99"/>
          </w:tcPr>
          <w:p w14:paraId="6151E652" w14:textId="77777777" w:rsidR="00725ADB" w:rsidRPr="00F52967" w:rsidRDefault="00725ADB" w:rsidP="00F87473">
            <w:pPr>
              <w:rPr>
                <w:rFonts w:cs="Calibri"/>
                <w:sz w:val="18"/>
                <w:szCs w:val="18"/>
              </w:rPr>
            </w:pPr>
          </w:p>
        </w:tc>
        <w:tc>
          <w:tcPr>
            <w:tcW w:w="441" w:type="dxa"/>
            <w:shd w:val="clear" w:color="auto" w:fill="9CC2E5" w:themeFill="accent1" w:themeFillTint="99"/>
          </w:tcPr>
          <w:p w14:paraId="1DFDB048" w14:textId="77777777" w:rsidR="00725ADB" w:rsidRPr="00F52967" w:rsidRDefault="00725ADB" w:rsidP="00F87473">
            <w:pPr>
              <w:rPr>
                <w:rFonts w:cs="Calibri"/>
                <w:sz w:val="18"/>
                <w:szCs w:val="18"/>
              </w:rPr>
            </w:pPr>
          </w:p>
        </w:tc>
        <w:tc>
          <w:tcPr>
            <w:tcW w:w="441" w:type="dxa"/>
            <w:shd w:val="clear" w:color="auto" w:fill="9CC2E5" w:themeFill="accent1" w:themeFillTint="99"/>
          </w:tcPr>
          <w:p w14:paraId="2860817D" w14:textId="77777777" w:rsidR="00725ADB" w:rsidRPr="00F52967" w:rsidRDefault="00725ADB" w:rsidP="00F87473">
            <w:pPr>
              <w:rPr>
                <w:rFonts w:cs="Calibri"/>
                <w:sz w:val="18"/>
                <w:szCs w:val="18"/>
              </w:rPr>
            </w:pPr>
          </w:p>
        </w:tc>
        <w:tc>
          <w:tcPr>
            <w:tcW w:w="441" w:type="dxa"/>
            <w:shd w:val="clear" w:color="auto" w:fill="auto"/>
          </w:tcPr>
          <w:p w14:paraId="19546F41" w14:textId="77777777" w:rsidR="00725ADB" w:rsidRPr="00F52967" w:rsidRDefault="00725ADB" w:rsidP="00F87473">
            <w:pPr>
              <w:rPr>
                <w:rFonts w:cs="Calibri"/>
                <w:sz w:val="18"/>
                <w:szCs w:val="18"/>
              </w:rPr>
            </w:pPr>
          </w:p>
        </w:tc>
        <w:tc>
          <w:tcPr>
            <w:tcW w:w="441" w:type="dxa"/>
            <w:shd w:val="clear" w:color="auto" w:fill="auto"/>
          </w:tcPr>
          <w:p w14:paraId="573CD818" w14:textId="77777777" w:rsidR="00725ADB" w:rsidRPr="00F52967" w:rsidRDefault="00725ADB" w:rsidP="00F87473">
            <w:pPr>
              <w:rPr>
                <w:rFonts w:cs="Calibri"/>
                <w:sz w:val="18"/>
                <w:szCs w:val="18"/>
              </w:rPr>
            </w:pPr>
          </w:p>
        </w:tc>
        <w:tc>
          <w:tcPr>
            <w:tcW w:w="441" w:type="dxa"/>
            <w:shd w:val="clear" w:color="auto" w:fill="auto"/>
          </w:tcPr>
          <w:p w14:paraId="543AF57F" w14:textId="77777777" w:rsidR="00725ADB" w:rsidRPr="00F52967" w:rsidRDefault="00725ADB" w:rsidP="00F87473">
            <w:pPr>
              <w:rPr>
                <w:rFonts w:cs="Calibri"/>
                <w:sz w:val="18"/>
                <w:szCs w:val="18"/>
              </w:rPr>
            </w:pPr>
          </w:p>
        </w:tc>
        <w:tc>
          <w:tcPr>
            <w:tcW w:w="441" w:type="dxa"/>
            <w:shd w:val="clear" w:color="auto" w:fill="auto"/>
          </w:tcPr>
          <w:p w14:paraId="74E8EEBD" w14:textId="77777777" w:rsidR="00725ADB" w:rsidRPr="00F52967" w:rsidRDefault="00725ADB" w:rsidP="00F87473">
            <w:pPr>
              <w:rPr>
                <w:rFonts w:cs="Calibri"/>
                <w:sz w:val="18"/>
                <w:szCs w:val="18"/>
              </w:rPr>
            </w:pPr>
          </w:p>
        </w:tc>
      </w:tr>
      <w:tr w:rsidR="00725ADB" w:rsidRPr="00F52967" w14:paraId="3004268C" w14:textId="77777777" w:rsidTr="00F87473">
        <w:tc>
          <w:tcPr>
            <w:tcW w:w="4219" w:type="dxa"/>
            <w:shd w:val="clear" w:color="auto" w:fill="auto"/>
          </w:tcPr>
          <w:p w14:paraId="6BF64612" w14:textId="77777777" w:rsidR="00725ADB" w:rsidRPr="00F52967" w:rsidRDefault="00725ADB" w:rsidP="00F87473">
            <w:pPr>
              <w:rPr>
                <w:rFonts w:cs="Calibri"/>
                <w:sz w:val="18"/>
                <w:szCs w:val="18"/>
              </w:rPr>
            </w:pPr>
            <w:r w:rsidRPr="00F52967">
              <w:rPr>
                <w:rFonts w:cs="Calibri"/>
                <w:b/>
                <w:color w:val="000000"/>
                <w:sz w:val="18"/>
                <w:szCs w:val="18"/>
                <w:lang w:val="en-GB"/>
              </w:rPr>
              <w:t>Output 3.</w:t>
            </w:r>
            <w:r w:rsidR="00292DE6" w:rsidRPr="00F52967">
              <w:rPr>
                <w:rFonts w:cs="Calibri"/>
                <w:b/>
                <w:color w:val="000000"/>
                <w:sz w:val="18"/>
                <w:szCs w:val="18"/>
                <w:lang w:val="en-GB"/>
              </w:rPr>
              <w:t>4</w:t>
            </w:r>
            <w:r w:rsidRPr="00F52967">
              <w:rPr>
                <w:rFonts w:cs="Calibri"/>
                <w:b/>
                <w:color w:val="000000"/>
                <w:sz w:val="18"/>
                <w:szCs w:val="18"/>
                <w:lang w:val="en-GB"/>
              </w:rPr>
              <w:t xml:space="preserve">: </w:t>
            </w:r>
            <w:r w:rsidRPr="00F52967">
              <w:rPr>
                <w:rFonts w:eastAsia="Times New Roman" w:cs="Calibri"/>
                <w:bCs/>
                <w:iCs/>
                <w:sz w:val="18"/>
                <w:szCs w:val="18"/>
                <w:lang w:val="en-GB"/>
              </w:rPr>
              <w:t xml:space="preserve">Explore </w:t>
            </w:r>
            <w:r w:rsidRPr="00F52967">
              <w:rPr>
                <w:rFonts w:eastAsia="Times New Roman" w:cs="Calibri"/>
                <w:sz w:val="18"/>
                <w:szCs w:val="18"/>
              </w:rPr>
              <w:t>innovative means of mechanically clearing seaweed/sargassum; Procure Youth Task Force on a “cash for work” scheme and/or private entrepreneurship for seaweed/sargassum clearing.</w:t>
            </w:r>
          </w:p>
        </w:tc>
        <w:tc>
          <w:tcPr>
            <w:tcW w:w="1128" w:type="dxa"/>
            <w:shd w:val="clear" w:color="auto" w:fill="auto"/>
          </w:tcPr>
          <w:p w14:paraId="61EB0A30" w14:textId="77777777" w:rsidR="00725ADB" w:rsidRPr="00F52967" w:rsidRDefault="00725ADB" w:rsidP="00F87473">
            <w:pPr>
              <w:rPr>
                <w:rFonts w:cs="Calibri"/>
                <w:sz w:val="18"/>
                <w:szCs w:val="18"/>
              </w:rPr>
            </w:pPr>
            <w:r w:rsidRPr="00F52967">
              <w:rPr>
                <w:rFonts w:cs="Calibri"/>
                <w:color w:val="000000"/>
                <w:sz w:val="18"/>
                <w:szCs w:val="18"/>
              </w:rPr>
              <w:t>EPA-SL</w:t>
            </w:r>
            <w:r w:rsidRPr="00F52967">
              <w:rPr>
                <w:rFonts w:cs="Calibri"/>
                <w:sz w:val="18"/>
                <w:szCs w:val="18"/>
              </w:rPr>
              <w:t xml:space="preserve"> </w:t>
            </w:r>
          </w:p>
          <w:p w14:paraId="10F2B1C7" w14:textId="77777777" w:rsidR="00725ADB" w:rsidRPr="00F52967" w:rsidRDefault="00725ADB" w:rsidP="00F87473">
            <w:pPr>
              <w:rPr>
                <w:rFonts w:cs="Calibri"/>
                <w:sz w:val="18"/>
                <w:szCs w:val="18"/>
              </w:rPr>
            </w:pPr>
            <w:r w:rsidRPr="00F52967">
              <w:rPr>
                <w:rFonts w:cs="Calibri"/>
                <w:sz w:val="18"/>
                <w:szCs w:val="18"/>
              </w:rPr>
              <w:t>NTB</w:t>
            </w:r>
          </w:p>
        </w:tc>
        <w:tc>
          <w:tcPr>
            <w:tcW w:w="442" w:type="dxa"/>
            <w:shd w:val="clear" w:color="auto" w:fill="9CC2E5" w:themeFill="accent1" w:themeFillTint="99"/>
          </w:tcPr>
          <w:p w14:paraId="499AC6B4" w14:textId="77777777" w:rsidR="00725ADB" w:rsidRPr="00F52967" w:rsidRDefault="00725ADB" w:rsidP="00F87473">
            <w:pPr>
              <w:rPr>
                <w:rFonts w:cs="Calibri"/>
                <w:sz w:val="18"/>
                <w:szCs w:val="18"/>
              </w:rPr>
            </w:pPr>
          </w:p>
        </w:tc>
        <w:tc>
          <w:tcPr>
            <w:tcW w:w="442" w:type="dxa"/>
            <w:shd w:val="clear" w:color="auto" w:fill="9CC2E5" w:themeFill="accent1" w:themeFillTint="99"/>
          </w:tcPr>
          <w:p w14:paraId="51C5D60F" w14:textId="77777777" w:rsidR="00725ADB" w:rsidRPr="00F52967" w:rsidRDefault="00725ADB" w:rsidP="00F87473">
            <w:pPr>
              <w:rPr>
                <w:rFonts w:cs="Calibri"/>
                <w:sz w:val="18"/>
                <w:szCs w:val="18"/>
              </w:rPr>
            </w:pPr>
          </w:p>
        </w:tc>
        <w:tc>
          <w:tcPr>
            <w:tcW w:w="442" w:type="dxa"/>
            <w:shd w:val="clear" w:color="auto" w:fill="9CC2E5" w:themeFill="accent1" w:themeFillTint="99"/>
          </w:tcPr>
          <w:p w14:paraId="2DB1E227" w14:textId="77777777" w:rsidR="00725ADB" w:rsidRPr="00F52967" w:rsidRDefault="00725ADB" w:rsidP="00F87473">
            <w:pPr>
              <w:rPr>
                <w:rFonts w:cs="Calibri"/>
                <w:sz w:val="18"/>
                <w:szCs w:val="18"/>
              </w:rPr>
            </w:pPr>
          </w:p>
        </w:tc>
        <w:tc>
          <w:tcPr>
            <w:tcW w:w="442" w:type="dxa"/>
            <w:shd w:val="clear" w:color="auto" w:fill="9CC2E5" w:themeFill="accent1" w:themeFillTint="99"/>
          </w:tcPr>
          <w:p w14:paraId="1C3DD0CE" w14:textId="77777777" w:rsidR="00725ADB" w:rsidRPr="00F52967" w:rsidRDefault="00725ADB" w:rsidP="00F87473">
            <w:pPr>
              <w:rPr>
                <w:rFonts w:cs="Calibri"/>
                <w:sz w:val="18"/>
                <w:szCs w:val="18"/>
              </w:rPr>
            </w:pPr>
          </w:p>
        </w:tc>
        <w:tc>
          <w:tcPr>
            <w:tcW w:w="442" w:type="dxa"/>
            <w:shd w:val="clear" w:color="auto" w:fill="9CC2E5" w:themeFill="accent1" w:themeFillTint="99"/>
          </w:tcPr>
          <w:p w14:paraId="0A803220" w14:textId="77777777" w:rsidR="00725ADB" w:rsidRPr="00F52967" w:rsidRDefault="00725ADB" w:rsidP="00F87473">
            <w:pPr>
              <w:rPr>
                <w:rFonts w:cs="Calibri"/>
                <w:sz w:val="18"/>
                <w:szCs w:val="18"/>
              </w:rPr>
            </w:pPr>
          </w:p>
        </w:tc>
        <w:tc>
          <w:tcPr>
            <w:tcW w:w="442" w:type="dxa"/>
            <w:shd w:val="clear" w:color="auto" w:fill="9CC2E5" w:themeFill="accent1" w:themeFillTint="99"/>
          </w:tcPr>
          <w:p w14:paraId="730FAD72" w14:textId="77777777" w:rsidR="00725ADB" w:rsidRPr="00F52967" w:rsidRDefault="00725ADB" w:rsidP="00F87473">
            <w:pPr>
              <w:rPr>
                <w:rFonts w:cs="Calibri"/>
                <w:sz w:val="18"/>
                <w:szCs w:val="18"/>
              </w:rPr>
            </w:pPr>
          </w:p>
        </w:tc>
        <w:tc>
          <w:tcPr>
            <w:tcW w:w="442" w:type="dxa"/>
            <w:shd w:val="clear" w:color="auto" w:fill="9CC2E5" w:themeFill="accent1" w:themeFillTint="99"/>
          </w:tcPr>
          <w:p w14:paraId="3B7DD49E" w14:textId="77777777" w:rsidR="00725ADB" w:rsidRPr="00F52967" w:rsidRDefault="00725ADB" w:rsidP="00F87473">
            <w:pPr>
              <w:rPr>
                <w:rFonts w:cs="Calibri"/>
                <w:sz w:val="18"/>
                <w:szCs w:val="18"/>
              </w:rPr>
            </w:pPr>
          </w:p>
        </w:tc>
        <w:tc>
          <w:tcPr>
            <w:tcW w:w="442" w:type="dxa"/>
            <w:shd w:val="clear" w:color="auto" w:fill="9CC2E5" w:themeFill="accent1" w:themeFillTint="99"/>
          </w:tcPr>
          <w:p w14:paraId="655281F2" w14:textId="77777777" w:rsidR="00725ADB" w:rsidRPr="00F52967" w:rsidRDefault="00725ADB" w:rsidP="00F87473">
            <w:pPr>
              <w:rPr>
                <w:rFonts w:cs="Calibri"/>
                <w:sz w:val="18"/>
                <w:szCs w:val="18"/>
              </w:rPr>
            </w:pPr>
          </w:p>
        </w:tc>
        <w:tc>
          <w:tcPr>
            <w:tcW w:w="441" w:type="dxa"/>
            <w:shd w:val="clear" w:color="auto" w:fill="9CC2E5" w:themeFill="accent1" w:themeFillTint="99"/>
          </w:tcPr>
          <w:p w14:paraId="295004DF" w14:textId="77777777" w:rsidR="00725ADB" w:rsidRPr="00F52967" w:rsidRDefault="00725ADB" w:rsidP="00F87473">
            <w:pPr>
              <w:rPr>
                <w:rFonts w:cs="Calibri"/>
                <w:sz w:val="18"/>
                <w:szCs w:val="18"/>
              </w:rPr>
            </w:pPr>
          </w:p>
        </w:tc>
        <w:tc>
          <w:tcPr>
            <w:tcW w:w="441" w:type="dxa"/>
            <w:shd w:val="clear" w:color="auto" w:fill="9CC2E5" w:themeFill="accent1" w:themeFillTint="99"/>
          </w:tcPr>
          <w:p w14:paraId="7DD79E53" w14:textId="77777777" w:rsidR="00725ADB" w:rsidRPr="00F52967" w:rsidRDefault="00725ADB" w:rsidP="00F87473">
            <w:pPr>
              <w:rPr>
                <w:rFonts w:cs="Calibri"/>
                <w:sz w:val="18"/>
                <w:szCs w:val="18"/>
              </w:rPr>
            </w:pPr>
          </w:p>
        </w:tc>
        <w:tc>
          <w:tcPr>
            <w:tcW w:w="441" w:type="dxa"/>
            <w:shd w:val="clear" w:color="auto" w:fill="9CC2E5" w:themeFill="accent1" w:themeFillTint="99"/>
          </w:tcPr>
          <w:p w14:paraId="53E1C2A6" w14:textId="77777777" w:rsidR="00725ADB" w:rsidRPr="00F52967" w:rsidRDefault="00725ADB" w:rsidP="00F87473">
            <w:pPr>
              <w:rPr>
                <w:rFonts w:cs="Calibri"/>
                <w:sz w:val="18"/>
                <w:szCs w:val="18"/>
              </w:rPr>
            </w:pPr>
          </w:p>
        </w:tc>
        <w:tc>
          <w:tcPr>
            <w:tcW w:w="441" w:type="dxa"/>
            <w:shd w:val="clear" w:color="auto" w:fill="9CC2E5" w:themeFill="accent1" w:themeFillTint="99"/>
          </w:tcPr>
          <w:p w14:paraId="16F534BF" w14:textId="77777777" w:rsidR="00725ADB" w:rsidRPr="00F52967" w:rsidRDefault="00725ADB" w:rsidP="00F87473">
            <w:pPr>
              <w:rPr>
                <w:rFonts w:cs="Calibri"/>
                <w:sz w:val="18"/>
                <w:szCs w:val="18"/>
              </w:rPr>
            </w:pPr>
          </w:p>
        </w:tc>
        <w:tc>
          <w:tcPr>
            <w:tcW w:w="441" w:type="dxa"/>
            <w:shd w:val="clear" w:color="auto" w:fill="9CC2E5" w:themeFill="accent1" w:themeFillTint="99"/>
          </w:tcPr>
          <w:p w14:paraId="57F54014" w14:textId="77777777" w:rsidR="00725ADB" w:rsidRPr="00F52967" w:rsidRDefault="00725ADB" w:rsidP="00F87473">
            <w:pPr>
              <w:rPr>
                <w:rFonts w:cs="Calibri"/>
                <w:sz w:val="18"/>
                <w:szCs w:val="18"/>
              </w:rPr>
            </w:pPr>
          </w:p>
        </w:tc>
        <w:tc>
          <w:tcPr>
            <w:tcW w:w="441" w:type="dxa"/>
            <w:shd w:val="clear" w:color="auto" w:fill="9CC2E5" w:themeFill="accent1" w:themeFillTint="99"/>
          </w:tcPr>
          <w:p w14:paraId="76A81E0C" w14:textId="77777777" w:rsidR="00725ADB" w:rsidRPr="00F52967" w:rsidRDefault="00725ADB" w:rsidP="00F87473">
            <w:pPr>
              <w:rPr>
                <w:rFonts w:cs="Calibri"/>
                <w:sz w:val="18"/>
                <w:szCs w:val="18"/>
              </w:rPr>
            </w:pPr>
          </w:p>
        </w:tc>
        <w:tc>
          <w:tcPr>
            <w:tcW w:w="441" w:type="dxa"/>
            <w:shd w:val="clear" w:color="auto" w:fill="9CC2E5" w:themeFill="accent1" w:themeFillTint="99"/>
          </w:tcPr>
          <w:p w14:paraId="2A95A9F2" w14:textId="77777777" w:rsidR="00725ADB" w:rsidRPr="00F52967" w:rsidRDefault="00725ADB" w:rsidP="00F87473">
            <w:pPr>
              <w:rPr>
                <w:rFonts w:cs="Calibri"/>
                <w:sz w:val="18"/>
                <w:szCs w:val="18"/>
              </w:rPr>
            </w:pPr>
          </w:p>
        </w:tc>
        <w:tc>
          <w:tcPr>
            <w:tcW w:w="441" w:type="dxa"/>
            <w:shd w:val="clear" w:color="auto" w:fill="9CC2E5" w:themeFill="accent1" w:themeFillTint="99"/>
          </w:tcPr>
          <w:p w14:paraId="4AA57EDB" w14:textId="77777777" w:rsidR="00725ADB" w:rsidRPr="00F52967" w:rsidRDefault="00725ADB" w:rsidP="00F87473">
            <w:pPr>
              <w:rPr>
                <w:rFonts w:cs="Calibri"/>
                <w:sz w:val="18"/>
                <w:szCs w:val="18"/>
              </w:rPr>
            </w:pPr>
          </w:p>
        </w:tc>
        <w:tc>
          <w:tcPr>
            <w:tcW w:w="441" w:type="dxa"/>
            <w:shd w:val="clear" w:color="auto" w:fill="9CC2E5" w:themeFill="accent1" w:themeFillTint="99"/>
          </w:tcPr>
          <w:p w14:paraId="4A007E83" w14:textId="77777777" w:rsidR="00725ADB" w:rsidRPr="00F52967" w:rsidRDefault="00725ADB" w:rsidP="00F87473">
            <w:pPr>
              <w:rPr>
                <w:rFonts w:cs="Calibri"/>
                <w:sz w:val="18"/>
                <w:szCs w:val="18"/>
              </w:rPr>
            </w:pPr>
          </w:p>
        </w:tc>
        <w:tc>
          <w:tcPr>
            <w:tcW w:w="441" w:type="dxa"/>
            <w:shd w:val="clear" w:color="auto" w:fill="9CC2E5" w:themeFill="accent1" w:themeFillTint="99"/>
          </w:tcPr>
          <w:p w14:paraId="10023119" w14:textId="77777777" w:rsidR="00725ADB" w:rsidRPr="00F52967" w:rsidRDefault="00725ADB" w:rsidP="00F87473">
            <w:pPr>
              <w:rPr>
                <w:rFonts w:cs="Calibri"/>
                <w:sz w:val="18"/>
                <w:szCs w:val="18"/>
              </w:rPr>
            </w:pPr>
          </w:p>
        </w:tc>
        <w:tc>
          <w:tcPr>
            <w:tcW w:w="441" w:type="dxa"/>
            <w:shd w:val="clear" w:color="auto" w:fill="9CC2E5" w:themeFill="accent1" w:themeFillTint="99"/>
          </w:tcPr>
          <w:p w14:paraId="3F2246D4" w14:textId="77777777" w:rsidR="00725ADB" w:rsidRPr="00F52967" w:rsidRDefault="00725ADB" w:rsidP="00F87473">
            <w:pPr>
              <w:rPr>
                <w:rFonts w:cs="Calibri"/>
                <w:sz w:val="18"/>
                <w:szCs w:val="18"/>
              </w:rPr>
            </w:pPr>
          </w:p>
        </w:tc>
        <w:tc>
          <w:tcPr>
            <w:tcW w:w="441" w:type="dxa"/>
            <w:shd w:val="clear" w:color="auto" w:fill="9CC2E5" w:themeFill="accent1" w:themeFillTint="99"/>
          </w:tcPr>
          <w:p w14:paraId="2103F614" w14:textId="77777777" w:rsidR="00725ADB" w:rsidRPr="00F52967" w:rsidRDefault="00725ADB" w:rsidP="00F87473">
            <w:pPr>
              <w:rPr>
                <w:rFonts w:cs="Calibri"/>
                <w:sz w:val="18"/>
                <w:szCs w:val="18"/>
              </w:rPr>
            </w:pPr>
          </w:p>
        </w:tc>
      </w:tr>
      <w:tr w:rsidR="00725ADB" w:rsidRPr="00F52967" w14:paraId="7A6216C8" w14:textId="77777777" w:rsidTr="00F87473">
        <w:tc>
          <w:tcPr>
            <w:tcW w:w="4219" w:type="dxa"/>
            <w:shd w:val="clear" w:color="auto" w:fill="auto"/>
          </w:tcPr>
          <w:p w14:paraId="2A479510" w14:textId="25CD6802" w:rsidR="00725ADB" w:rsidRPr="00F52967" w:rsidRDefault="00725ADB" w:rsidP="00F87473">
            <w:pPr>
              <w:rPr>
                <w:rFonts w:cs="Calibri"/>
                <w:sz w:val="18"/>
                <w:szCs w:val="18"/>
              </w:rPr>
            </w:pPr>
            <w:r w:rsidRPr="00F52967">
              <w:rPr>
                <w:rFonts w:cs="Calibri"/>
                <w:b/>
                <w:color w:val="000000"/>
                <w:sz w:val="18"/>
                <w:szCs w:val="18"/>
                <w:lang w:val="en-GB"/>
              </w:rPr>
              <w:t>Output 3.</w:t>
            </w:r>
            <w:r w:rsidR="00292DE6" w:rsidRPr="00F52967">
              <w:rPr>
                <w:rFonts w:cs="Calibri"/>
                <w:b/>
                <w:color w:val="000000"/>
                <w:sz w:val="18"/>
                <w:szCs w:val="18"/>
                <w:lang w:val="en-GB"/>
              </w:rPr>
              <w:t>5</w:t>
            </w:r>
            <w:r w:rsidRPr="00F52967">
              <w:rPr>
                <w:rFonts w:cs="Calibri"/>
                <w:b/>
                <w:color w:val="000000"/>
                <w:sz w:val="18"/>
                <w:szCs w:val="18"/>
                <w:lang w:val="en-GB"/>
              </w:rPr>
              <w:t xml:space="preserve">: </w:t>
            </w:r>
            <w:r w:rsidRPr="00F52967">
              <w:rPr>
                <w:rFonts w:cs="Calibri"/>
                <w:sz w:val="18"/>
                <w:szCs w:val="18"/>
              </w:rPr>
              <w:t xml:space="preserve">Initiate arrangements for the establishment of </w:t>
            </w:r>
            <w:r w:rsidRPr="00F52967">
              <w:rPr>
                <w:rFonts w:eastAsia="Times New Roman" w:cs="Calibri"/>
                <w:color w:val="000000"/>
                <w:sz w:val="18"/>
                <w:szCs w:val="18"/>
              </w:rPr>
              <w:t>Coastal Early Warning System (</w:t>
            </w:r>
            <w:r w:rsidR="009F3DE7" w:rsidRPr="00F52967">
              <w:rPr>
                <w:rFonts w:eastAsia="Times New Roman" w:cs="Calibri"/>
                <w:color w:val="000000"/>
                <w:sz w:val="18"/>
                <w:szCs w:val="18"/>
              </w:rPr>
              <w:t>CIEWS</w:t>
            </w:r>
            <w:r w:rsidRPr="00F52967">
              <w:rPr>
                <w:rFonts w:eastAsia="Times New Roman" w:cs="Calibri"/>
                <w:color w:val="000000"/>
                <w:sz w:val="18"/>
                <w:szCs w:val="18"/>
              </w:rPr>
              <w:t xml:space="preserve">); </w:t>
            </w:r>
            <w:r w:rsidRPr="00F52967">
              <w:rPr>
                <w:rFonts w:cs="Calibri"/>
                <w:color w:val="000000"/>
                <w:sz w:val="18"/>
                <w:szCs w:val="18"/>
              </w:rPr>
              <w:t>develop all the necessary communications, transmission and data exchange interventions;</w:t>
            </w:r>
            <w:r w:rsidRPr="00F52967">
              <w:rPr>
                <w:rFonts w:eastAsia="Times New Roman" w:cs="Calibri"/>
                <w:color w:val="000000"/>
                <w:sz w:val="18"/>
                <w:szCs w:val="18"/>
              </w:rPr>
              <w:t xml:space="preserve"> Develop capacity and make provision to strengthen Community Radio stations; </w:t>
            </w:r>
          </w:p>
        </w:tc>
        <w:tc>
          <w:tcPr>
            <w:tcW w:w="1128" w:type="dxa"/>
            <w:shd w:val="clear" w:color="auto" w:fill="auto"/>
          </w:tcPr>
          <w:p w14:paraId="172E563D" w14:textId="1F57B84D" w:rsidR="00725ADB" w:rsidRPr="00F52967" w:rsidRDefault="008640FC" w:rsidP="00F87473">
            <w:pPr>
              <w:rPr>
                <w:rFonts w:cs="Calibri"/>
                <w:sz w:val="18"/>
                <w:szCs w:val="18"/>
              </w:rPr>
            </w:pPr>
            <w:r w:rsidRPr="00F52967">
              <w:rPr>
                <w:rFonts w:cs="Calibri"/>
                <w:sz w:val="18"/>
                <w:szCs w:val="18"/>
              </w:rPr>
              <w:t>USL-IMBO</w:t>
            </w:r>
          </w:p>
          <w:p w14:paraId="67AF2A50" w14:textId="0FB6DD27" w:rsidR="00725ADB" w:rsidRPr="00F52967" w:rsidRDefault="008640FC" w:rsidP="00F87473">
            <w:pPr>
              <w:rPr>
                <w:rFonts w:cs="Calibri"/>
                <w:sz w:val="18"/>
                <w:szCs w:val="18"/>
              </w:rPr>
            </w:pPr>
            <w:r w:rsidRPr="00F52967">
              <w:rPr>
                <w:rFonts w:cs="Calibri"/>
                <w:sz w:val="18"/>
                <w:szCs w:val="18"/>
              </w:rPr>
              <w:t>SLMD/A</w:t>
            </w:r>
          </w:p>
        </w:tc>
        <w:tc>
          <w:tcPr>
            <w:tcW w:w="442" w:type="dxa"/>
            <w:shd w:val="clear" w:color="auto" w:fill="9CC2E5"/>
          </w:tcPr>
          <w:p w14:paraId="45F73C31" w14:textId="77777777" w:rsidR="00725ADB" w:rsidRPr="00F52967" w:rsidRDefault="00725ADB" w:rsidP="00F87473">
            <w:pPr>
              <w:rPr>
                <w:rFonts w:cs="Calibri"/>
                <w:sz w:val="18"/>
                <w:szCs w:val="18"/>
              </w:rPr>
            </w:pPr>
          </w:p>
        </w:tc>
        <w:tc>
          <w:tcPr>
            <w:tcW w:w="442" w:type="dxa"/>
            <w:shd w:val="clear" w:color="auto" w:fill="9CC2E5"/>
          </w:tcPr>
          <w:p w14:paraId="38CD0AAE" w14:textId="77777777" w:rsidR="00725ADB" w:rsidRPr="00F52967" w:rsidRDefault="00725ADB" w:rsidP="00F87473">
            <w:pPr>
              <w:rPr>
                <w:rFonts w:cs="Calibri"/>
                <w:sz w:val="18"/>
                <w:szCs w:val="18"/>
              </w:rPr>
            </w:pPr>
          </w:p>
        </w:tc>
        <w:tc>
          <w:tcPr>
            <w:tcW w:w="442" w:type="dxa"/>
            <w:shd w:val="clear" w:color="auto" w:fill="9CC2E5"/>
          </w:tcPr>
          <w:p w14:paraId="2D1F77C0" w14:textId="77777777" w:rsidR="00725ADB" w:rsidRPr="00F52967" w:rsidRDefault="00725ADB" w:rsidP="00F87473">
            <w:pPr>
              <w:rPr>
                <w:rFonts w:cs="Calibri"/>
                <w:sz w:val="18"/>
                <w:szCs w:val="18"/>
              </w:rPr>
            </w:pPr>
          </w:p>
        </w:tc>
        <w:tc>
          <w:tcPr>
            <w:tcW w:w="442" w:type="dxa"/>
            <w:shd w:val="clear" w:color="auto" w:fill="9CC2E5"/>
          </w:tcPr>
          <w:p w14:paraId="2B41BF9E" w14:textId="77777777" w:rsidR="00725ADB" w:rsidRPr="00F52967" w:rsidRDefault="00725ADB" w:rsidP="00F87473">
            <w:pPr>
              <w:rPr>
                <w:rFonts w:cs="Calibri"/>
                <w:sz w:val="18"/>
                <w:szCs w:val="18"/>
              </w:rPr>
            </w:pPr>
          </w:p>
        </w:tc>
        <w:tc>
          <w:tcPr>
            <w:tcW w:w="442" w:type="dxa"/>
            <w:shd w:val="clear" w:color="auto" w:fill="9CC2E5"/>
          </w:tcPr>
          <w:p w14:paraId="1460D316" w14:textId="77777777" w:rsidR="00725ADB" w:rsidRPr="00F52967" w:rsidRDefault="00725ADB" w:rsidP="00F87473">
            <w:pPr>
              <w:rPr>
                <w:rFonts w:cs="Calibri"/>
                <w:sz w:val="18"/>
                <w:szCs w:val="18"/>
              </w:rPr>
            </w:pPr>
          </w:p>
        </w:tc>
        <w:tc>
          <w:tcPr>
            <w:tcW w:w="442" w:type="dxa"/>
            <w:shd w:val="clear" w:color="auto" w:fill="9CC2E5"/>
          </w:tcPr>
          <w:p w14:paraId="618EBFCB" w14:textId="77777777" w:rsidR="00725ADB" w:rsidRPr="00F52967" w:rsidRDefault="00725ADB" w:rsidP="00F87473">
            <w:pPr>
              <w:rPr>
                <w:rFonts w:cs="Calibri"/>
                <w:sz w:val="18"/>
                <w:szCs w:val="18"/>
              </w:rPr>
            </w:pPr>
          </w:p>
        </w:tc>
        <w:tc>
          <w:tcPr>
            <w:tcW w:w="442" w:type="dxa"/>
            <w:shd w:val="clear" w:color="auto" w:fill="9CC2E5"/>
          </w:tcPr>
          <w:p w14:paraId="3C60AF8E" w14:textId="77777777" w:rsidR="00725ADB" w:rsidRPr="00F52967" w:rsidRDefault="00725ADB" w:rsidP="00F87473">
            <w:pPr>
              <w:rPr>
                <w:rFonts w:cs="Calibri"/>
                <w:sz w:val="18"/>
                <w:szCs w:val="18"/>
              </w:rPr>
            </w:pPr>
          </w:p>
        </w:tc>
        <w:tc>
          <w:tcPr>
            <w:tcW w:w="442" w:type="dxa"/>
            <w:shd w:val="clear" w:color="auto" w:fill="9CC2E5"/>
          </w:tcPr>
          <w:p w14:paraId="643BA823" w14:textId="77777777" w:rsidR="00725ADB" w:rsidRPr="00F52967" w:rsidRDefault="00725ADB" w:rsidP="00F87473">
            <w:pPr>
              <w:rPr>
                <w:rFonts w:cs="Calibri"/>
                <w:sz w:val="18"/>
                <w:szCs w:val="18"/>
              </w:rPr>
            </w:pPr>
          </w:p>
        </w:tc>
        <w:tc>
          <w:tcPr>
            <w:tcW w:w="441" w:type="dxa"/>
            <w:shd w:val="clear" w:color="auto" w:fill="9CC2E5"/>
          </w:tcPr>
          <w:p w14:paraId="5FAE207A" w14:textId="77777777" w:rsidR="00725ADB" w:rsidRPr="00F52967" w:rsidRDefault="00725ADB" w:rsidP="00F87473">
            <w:pPr>
              <w:rPr>
                <w:rFonts w:cs="Calibri"/>
                <w:sz w:val="18"/>
                <w:szCs w:val="18"/>
              </w:rPr>
            </w:pPr>
          </w:p>
        </w:tc>
        <w:tc>
          <w:tcPr>
            <w:tcW w:w="441" w:type="dxa"/>
            <w:shd w:val="clear" w:color="auto" w:fill="9CC2E5"/>
          </w:tcPr>
          <w:p w14:paraId="3620D963" w14:textId="77777777" w:rsidR="00725ADB" w:rsidRPr="00F52967" w:rsidRDefault="00725ADB" w:rsidP="00F87473">
            <w:pPr>
              <w:rPr>
                <w:rFonts w:cs="Calibri"/>
                <w:sz w:val="18"/>
                <w:szCs w:val="18"/>
              </w:rPr>
            </w:pPr>
          </w:p>
        </w:tc>
        <w:tc>
          <w:tcPr>
            <w:tcW w:w="441" w:type="dxa"/>
            <w:shd w:val="clear" w:color="auto" w:fill="9CC2E5"/>
          </w:tcPr>
          <w:p w14:paraId="2540887A" w14:textId="77777777" w:rsidR="00725ADB" w:rsidRPr="00F52967" w:rsidRDefault="00725ADB" w:rsidP="00F87473">
            <w:pPr>
              <w:rPr>
                <w:rFonts w:cs="Calibri"/>
                <w:sz w:val="18"/>
                <w:szCs w:val="18"/>
              </w:rPr>
            </w:pPr>
          </w:p>
        </w:tc>
        <w:tc>
          <w:tcPr>
            <w:tcW w:w="441" w:type="dxa"/>
            <w:shd w:val="clear" w:color="auto" w:fill="9CC2E5"/>
          </w:tcPr>
          <w:p w14:paraId="37C07E2C" w14:textId="77777777" w:rsidR="00725ADB" w:rsidRPr="00F52967" w:rsidRDefault="00725ADB" w:rsidP="00F87473">
            <w:pPr>
              <w:rPr>
                <w:rFonts w:cs="Calibri"/>
                <w:sz w:val="18"/>
                <w:szCs w:val="18"/>
              </w:rPr>
            </w:pPr>
          </w:p>
        </w:tc>
        <w:tc>
          <w:tcPr>
            <w:tcW w:w="441" w:type="dxa"/>
            <w:shd w:val="clear" w:color="auto" w:fill="9CC2E5"/>
          </w:tcPr>
          <w:p w14:paraId="6EB52D42" w14:textId="77777777" w:rsidR="00725ADB" w:rsidRPr="00F52967" w:rsidRDefault="00725ADB" w:rsidP="00F87473">
            <w:pPr>
              <w:rPr>
                <w:rFonts w:cs="Calibri"/>
                <w:sz w:val="18"/>
                <w:szCs w:val="18"/>
              </w:rPr>
            </w:pPr>
          </w:p>
        </w:tc>
        <w:tc>
          <w:tcPr>
            <w:tcW w:w="441" w:type="dxa"/>
            <w:shd w:val="clear" w:color="auto" w:fill="9CC2E5"/>
          </w:tcPr>
          <w:p w14:paraId="37961D8F" w14:textId="77777777" w:rsidR="00725ADB" w:rsidRPr="00F52967" w:rsidRDefault="00725ADB" w:rsidP="00F87473">
            <w:pPr>
              <w:rPr>
                <w:rFonts w:cs="Calibri"/>
                <w:sz w:val="18"/>
                <w:szCs w:val="18"/>
              </w:rPr>
            </w:pPr>
          </w:p>
        </w:tc>
        <w:tc>
          <w:tcPr>
            <w:tcW w:w="441" w:type="dxa"/>
            <w:shd w:val="clear" w:color="auto" w:fill="9CC2E5"/>
          </w:tcPr>
          <w:p w14:paraId="14F8D609" w14:textId="77777777" w:rsidR="00725ADB" w:rsidRPr="00F52967" w:rsidRDefault="00725ADB" w:rsidP="00F87473">
            <w:pPr>
              <w:rPr>
                <w:rFonts w:cs="Calibri"/>
                <w:sz w:val="18"/>
                <w:szCs w:val="18"/>
              </w:rPr>
            </w:pPr>
          </w:p>
        </w:tc>
        <w:tc>
          <w:tcPr>
            <w:tcW w:w="441" w:type="dxa"/>
            <w:shd w:val="clear" w:color="auto" w:fill="9CC2E5"/>
          </w:tcPr>
          <w:p w14:paraId="2937DE01" w14:textId="77777777" w:rsidR="00725ADB" w:rsidRPr="00F52967" w:rsidRDefault="00725ADB" w:rsidP="00F87473">
            <w:pPr>
              <w:rPr>
                <w:rFonts w:cs="Calibri"/>
                <w:sz w:val="18"/>
                <w:szCs w:val="18"/>
              </w:rPr>
            </w:pPr>
          </w:p>
        </w:tc>
        <w:tc>
          <w:tcPr>
            <w:tcW w:w="441" w:type="dxa"/>
            <w:shd w:val="clear" w:color="auto" w:fill="auto"/>
          </w:tcPr>
          <w:p w14:paraId="5F4C91D2" w14:textId="77777777" w:rsidR="00725ADB" w:rsidRPr="00F52967" w:rsidRDefault="00725ADB" w:rsidP="00F87473">
            <w:pPr>
              <w:rPr>
                <w:rFonts w:cs="Calibri"/>
                <w:sz w:val="18"/>
                <w:szCs w:val="18"/>
              </w:rPr>
            </w:pPr>
          </w:p>
        </w:tc>
        <w:tc>
          <w:tcPr>
            <w:tcW w:w="441" w:type="dxa"/>
            <w:shd w:val="clear" w:color="auto" w:fill="auto"/>
          </w:tcPr>
          <w:p w14:paraId="17830DBE" w14:textId="77777777" w:rsidR="00725ADB" w:rsidRPr="00F52967" w:rsidRDefault="00725ADB" w:rsidP="00F87473">
            <w:pPr>
              <w:rPr>
                <w:rFonts w:cs="Calibri"/>
                <w:sz w:val="18"/>
                <w:szCs w:val="18"/>
              </w:rPr>
            </w:pPr>
          </w:p>
        </w:tc>
        <w:tc>
          <w:tcPr>
            <w:tcW w:w="441" w:type="dxa"/>
            <w:shd w:val="clear" w:color="auto" w:fill="auto"/>
          </w:tcPr>
          <w:p w14:paraId="19B2ED72" w14:textId="77777777" w:rsidR="00725ADB" w:rsidRPr="00F52967" w:rsidRDefault="00725ADB" w:rsidP="00F87473">
            <w:pPr>
              <w:rPr>
                <w:rFonts w:cs="Calibri"/>
                <w:sz w:val="18"/>
                <w:szCs w:val="18"/>
              </w:rPr>
            </w:pPr>
          </w:p>
        </w:tc>
        <w:tc>
          <w:tcPr>
            <w:tcW w:w="441" w:type="dxa"/>
            <w:shd w:val="clear" w:color="auto" w:fill="auto"/>
          </w:tcPr>
          <w:p w14:paraId="004BE378" w14:textId="77777777" w:rsidR="00725ADB" w:rsidRPr="00F52967" w:rsidRDefault="00725ADB" w:rsidP="00F87473">
            <w:pPr>
              <w:rPr>
                <w:rFonts w:cs="Calibri"/>
                <w:sz w:val="18"/>
                <w:szCs w:val="18"/>
              </w:rPr>
            </w:pPr>
          </w:p>
        </w:tc>
      </w:tr>
      <w:tr w:rsidR="00725ADB" w:rsidRPr="00F52967" w14:paraId="57F837E9" w14:textId="77777777" w:rsidTr="00F87473">
        <w:tc>
          <w:tcPr>
            <w:tcW w:w="4219" w:type="dxa"/>
            <w:shd w:val="clear" w:color="auto" w:fill="auto"/>
          </w:tcPr>
          <w:p w14:paraId="2010EC99" w14:textId="77777777" w:rsidR="00725ADB" w:rsidRPr="00F52967" w:rsidRDefault="00725ADB" w:rsidP="00F87473">
            <w:pPr>
              <w:rPr>
                <w:rFonts w:cs="Calibri"/>
                <w:sz w:val="18"/>
                <w:szCs w:val="18"/>
              </w:rPr>
            </w:pPr>
            <w:r w:rsidRPr="00F52967">
              <w:rPr>
                <w:rFonts w:cs="Calibri"/>
                <w:b/>
                <w:color w:val="000000"/>
                <w:sz w:val="18"/>
                <w:szCs w:val="18"/>
                <w:lang w:val="en-GB"/>
              </w:rPr>
              <w:t>Output 3.</w:t>
            </w:r>
            <w:r w:rsidR="00292DE6" w:rsidRPr="00F52967">
              <w:rPr>
                <w:rFonts w:cs="Calibri"/>
                <w:b/>
                <w:color w:val="000000"/>
                <w:sz w:val="18"/>
                <w:szCs w:val="18"/>
                <w:lang w:val="en-GB"/>
              </w:rPr>
              <w:t>5</w:t>
            </w:r>
            <w:r w:rsidRPr="00F52967">
              <w:rPr>
                <w:rFonts w:cs="Calibri"/>
                <w:b/>
                <w:color w:val="000000"/>
                <w:sz w:val="18"/>
                <w:szCs w:val="18"/>
                <w:lang w:val="en-GB"/>
              </w:rPr>
              <w:t xml:space="preserve">: </w:t>
            </w:r>
            <w:r w:rsidRPr="00F52967">
              <w:rPr>
                <w:rFonts w:eastAsia="Times New Roman" w:cs="Calibri"/>
                <w:color w:val="000000"/>
                <w:sz w:val="18"/>
                <w:szCs w:val="18"/>
              </w:rPr>
              <w:t>Deliver Training Workshops on: developing local warning dissemination and response mechanisms to at least 5 local coastal civil protection officers (per pilot sites x6=30),</w:t>
            </w:r>
          </w:p>
        </w:tc>
        <w:tc>
          <w:tcPr>
            <w:tcW w:w="1128" w:type="dxa"/>
            <w:shd w:val="clear" w:color="auto" w:fill="auto"/>
          </w:tcPr>
          <w:p w14:paraId="445167B3" w14:textId="32C8AD6A" w:rsidR="00725ADB" w:rsidRPr="00F52967" w:rsidRDefault="008640FC" w:rsidP="00F87473">
            <w:pPr>
              <w:rPr>
                <w:rFonts w:cs="Calibri"/>
                <w:sz w:val="18"/>
                <w:szCs w:val="18"/>
              </w:rPr>
            </w:pPr>
            <w:r w:rsidRPr="00F52967">
              <w:rPr>
                <w:rFonts w:cs="Calibri"/>
                <w:sz w:val="18"/>
                <w:szCs w:val="18"/>
              </w:rPr>
              <w:t>USL-IMBO</w:t>
            </w:r>
          </w:p>
          <w:p w14:paraId="020407C3" w14:textId="6E2379E2" w:rsidR="00725ADB" w:rsidRPr="00F52967" w:rsidRDefault="008640FC" w:rsidP="00F87473">
            <w:pPr>
              <w:rPr>
                <w:rFonts w:cs="Calibri"/>
                <w:sz w:val="18"/>
                <w:szCs w:val="18"/>
              </w:rPr>
            </w:pPr>
            <w:r w:rsidRPr="00F52967">
              <w:rPr>
                <w:rFonts w:cs="Calibri"/>
                <w:sz w:val="18"/>
                <w:szCs w:val="18"/>
              </w:rPr>
              <w:t>SLMD/A</w:t>
            </w:r>
          </w:p>
        </w:tc>
        <w:tc>
          <w:tcPr>
            <w:tcW w:w="442" w:type="dxa"/>
            <w:shd w:val="clear" w:color="auto" w:fill="9CC2E5" w:themeFill="accent1" w:themeFillTint="99"/>
          </w:tcPr>
          <w:p w14:paraId="6FAA6D1F" w14:textId="77777777" w:rsidR="00725ADB" w:rsidRPr="00F52967" w:rsidRDefault="00725ADB" w:rsidP="00F87473">
            <w:pPr>
              <w:rPr>
                <w:rFonts w:cs="Calibri"/>
                <w:sz w:val="18"/>
                <w:szCs w:val="18"/>
              </w:rPr>
            </w:pPr>
          </w:p>
        </w:tc>
        <w:tc>
          <w:tcPr>
            <w:tcW w:w="442" w:type="dxa"/>
            <w:shd w:val="clear" w:color="auto" w:fill="9CC2E5" w:themeFill="accent1" w:themeFillTint="99"/>
          </w:tcPr>
          <w:p w14:paraId="782941AF" w14:textId="77777777" w:rsidR="00725ADB" w:rsidRPr="00F52967" w:rsidRDefault="00725ADB" w:rsidP="00F87473">
            <w:pPr>
              <w:rPr>
                <w:rFonts w:cs="Calibri"/>
                <w:sz w:val="18"/>
                <w:szCs w:val="18"/>
              </w:rPr>
            </w:pPr>
          </w:p>
        </w:tc>
        <w:tc>
          <w:tcPr>
            <w:tcW w:w="442" w:type="dxa"/>
            <w:shd w:val="clear" w:color="auto" w:fill="9CC2E5" w:themeFill="accent1" w:themeFillTint="99"/>
          </w:tcPr>
          <w:p w14:paraId="61C9DE6B" w14:textId="77777777" w:rsidR="00725ADB" w:rsidRPr="00F52967" w:rsidRDefault="00725ADB" w:rsidP="00F87473">
            <w:pPr>
              <w:rPr>
                <w:rFonts w:cs="Calibri"/>
                <w:sz w:val="18"/>
                <w:szCs w:val="18"/>
              </w:rPr>
            </w:pPr>
          </w:p>
        </w:tc>
        <w:tc>
          <w:tcPr>
            <w:tcW w:w="442" w:type="dxa"/>
            <w:shd w:val="clear" w:color="auto" w:fill="9CC2E5" w:themeFill="accent1" w:themeFillTint="99"/>
          </w:tcPr>
          <w:p w14:paraId="186694DA" w14:textId="77777777" w:rsidR="00725ADB" w:rsidRPr="00F52967" w:rsidRDefault="00725ADB" w:rsidP="00F87473">
            <w:pPr>
              <w:rPr>
                <w:rFonts w:cs="Calibri"/>
                <w:sz w:val="18"/>
                <w:szCs w:val="18"/>
              </w:rPr>
            </w:pPr>
          </w:p>
        </w:tc>
        <w:tc>
          <w:tcPr>
            <w:tcW w:w="442" w:type="dxa"/>
            <w:shd w:val="clear" w:color="auto" w:fill="9CC2E5"/>
          </w:tcPr>
          <w:p w14:paraId="32692AD7" w14:textId="77777777" w:rsidR="00725ADB" w:rsidRPr="00F52967" w:rsidRDefault="00725ADB" w:rsidP="00F87473">
            <w:pPr>
              <w:rPr>
                <w:rFonts w:cs="Calibri"/>
                <w:sz w:val="18"/>
                <w:szCs w:val="18"/>
              </w:rPr>
            </w:pPr>
          </w:p>
        </w:tc>
        <w:tc>
          <w:tcPr>
            <w:tcW w:w="442" w:type="dxa"/>
            <w:shd w:val="clear" w:color="auto" w:fill="9CC2E5"/>
          </w:tcPr>
          <w:p w14:paraId="079D4410" w14:textId="77777777" w:rsidR="00725ADB" w:rsidRPr="00F52967" w:rsidRDefault="00725ADB" w:rsidP="00F87473">
            <w:pPr>
              <w:rPr>
                <w:rFonts w:cs="Calibri"/>
                <w:sz w:val="18"/>
                <w:szCs w:val="18"/>
              </w:rPr>
            </w:pPr>
          </w:p>
        </w:tc>
        <w:tc>
          <w:tcPr>
            <w:tcW w:w="442" w:type="dxa"/>
            <w:shd w:val="clear" w:color="auto" w:fill="9CC2E5"/>
          </w:tcPr>
          <w:p w14:paraId="3748D801" w14:textId="77777777" w:rsidR="00725ADB" w:rsidRPr="00F52967" w:rsidRDefault="00725ADB" w:rsidP="00F87473">
            <w:pPr>
              <w:rPr>
                <w:rFonts w:cs="Calibri"/>
                <w:sz w:val="18"/>
                <w:szCs w:val="18"/>
              </w:rPr>
            </w:pPr>
          </w:p>
        </w:tc>
        <w:tc>
          <w:tcPr>
            <w:tcW w:w="442" w:type="dxa"/>
            <w:shd w:val="clear" w:color="auto" w:fill="9CC2E5"/>
          </w:tcPr>
          <w:p w14:paraId="00936F11" w14:textId="77777777" w:rsidR="00725ADB" w:rsidRPr="00F52967" w:rsidRDefault="00725ADB" w:rsidP="00F87473">
            <w:pPr>
              <w:rPr>
                <w:rFonts w:cs="Calibri"/>
                <w:sz w:val="18"/>
                <w:szCs w:val="18"/>
              </w:rPr>
            </w:pPr>
          </w:p>
        </w:tc>
        <w:tc>
          <w:tcPr>
            <w:tcW w:w="441" w:type="dxa"/>
            <w:shd w:val="clear" w:color="auto" w:fill="9CC2E5"/>
          </w:tcPr>
          <w:p w14:paraId="33188457" w14:textId="77777777" w:rsidR="00725ADB" w:rsidRPr="00F52967" w:rsidRDefault="00725ADB" w:rsidP="00F87473">
            <w:pPr>
              <w:rPr>
                <w:rFonts w:cs="Calibri"/>
                <w:sz w:val="18"/>
                <w:szCs w:val="18"/>
              </w:rPr>
            </w:pPr>
          </w:p>
        </w:tc>
        <w:tc>
          <w:tcPr>
            <w:tcW w:w="441" w:type="dxa"/>
            <w:shd w:val="clear" w:color="auto" w:fill="9CC2E5"/>
          </w:tcPr>
          <w:p w14:paraId="4E99DB0B" w14:textId="77777777" w:rsidR="00725ADB" w:rsidRPr="00F52967" w:rsidRDefault="00725ADB" w:rsidP="00F87473">
            <w:pPr>
              <w:rPr>
                <w:rFonts w:cs="Calibri"/>
                <w:sz w:val="18"/>
                <w:szCs w:val="18"/>
              </w:rPr>
            </w:pPr>
          </w:p>
        </w:tc>
        <w:tc>
          <w:tcPr>
            <w:tcW w:w="441" w:type="dxa"/>
            <w:shd w:val="clear" w:color="auto" w:fill="9CC2E5"/>
          </w:tcPr>
          <w:p w14:paraId="7F750760" w14:textId="77777777" w:rsidR="00725ADB" w:rsidRPr="00F52967" w:rsidRDefault="00725ADB" w:rsidP="00F87473">
            <w:pPr>
              <w:rPr>
                <w:rFonts w:cs="Calibri"/>
                <w:sz w:val="18"/>
                <w:szCs w:val="18"/>
              </w:rPr>
            </w:pPr>
          </w:p>
        </w:tc>
        <w:tc>
          <w:tcPr>
            <w:tcW w:w="441" w:type="dxa"/>
            <w:shd w:val="clear" w:color="auto" w:fill="9CC2E5"/>
          </w:tcPr>
          <w:p w14:paraId="47A8F63F" w14:textId="77777777" w:rsidR="00725ADB" w:rsidRPr="00F52967" w:rsidRDefault="00725ADB" w:rsidP="00F87473">
            <w:pPr>
              <w:rPr>
                <w:rFonts w:cs="Calibri"/>
                <w:sz w:val="18"/>
                <w:szCs w:val="18"/>
              </w:rPr>
            </w:pPr>
          </w:p>
        </w:tc>
        <w:tc>
          <w:tcPr>
            <w:tcW w:w="441" w:type="dxa"/>
            <w:shd w:val="clear" w:color="auto" w:fill="9CC2E5"/>
          </w:tcPr>
          <w:p w14:paraId="37FB98D7" w14:textId="77777777" w:rsidR="00725ADB" w:rsidRPr="00F52967" w:rsidRDefault="00725ADB" w:rsidP="00F87473">
            <w:pPr>
              <w:rPr>
                <w:rFonts w:cs="Calibri"/>
                <w:sz w:val="18"/>
                <w:szCs w:val="18"/>
              </w:rPr>
            </w:pPr>
          </w:p>
        </w:tc>
        <w:tc>
          <w:tcPr>
            <w:tcW w:w="441" w:type="dxa"/>
            <w:shd w:val="clear" w:color="auto" w:fill="9CC2E5"/>
          </w:tcPr>
          <w:p w14:paraId="4A2354A9" w14:textId="77777777" w:rsidR="00725ADB" w:rsidRPr="00F52967" w:rsidRDefault="00725ADB" w:rsidP="00F87473">
            <w:pPr>
              <w:rPr>
                <w:rFonts w:cs="Calibri"/>
                <w:sz w:val="18"/>
                <w:szCs w:val="18"/>
              </w:rPr>
            </w:pPr>
          </w:p>
        </w:tc>
        <w:tc>
          <w:tcPr>
            <w:tcW w:w="441" w:type="dxa"/>
            <w:shd w:val="clear" w:color="auto" w:fill="9CC2E5"/>
          </w:tcPr>
          <w:p w14:paraId="4873A818" w14:textId="77777777" w:rsidR="00725ADB" w:rsidRPr="00F52967" w:rsidRDefault="00725ADB" w:rsidP="00F87473">
            <w:pPr>
              <w:rPr>
                <w:rFonts w:cs="Calibri"/>
                <w:sz w:val="18"/>
                <w:szCs w:val="18"/>
              </w:rPr>
            </w:pPr>
          </w:p>
        </w:tc>
        <w:tc>
          <w:tcPr>
            <w:tcW w:w="441" w:type="dxa"/>
            <w:shd w:val="clear" w:color="auto" w:fill="9CC2E5"/>
          </w:tcPr>
          <w:p w14:paraId="18046C40" w14:textId="77777777" w:rsidR="00725ADB" w:rsidRPr="00F52967" w:rsidRDefault="00725ADB" w:rsidP="00F87473">
            <w:pPr>
              <w:rPr>
                <w:rFonts w:cs="Calibri"/>
                <w:sz w:val="18"/>
                <w:szCs w:val="18"/>
              </w:rPr>
            </w:pPr>
          </w:p>
        </w:tc>
        <w:tc>
          <w:tcPr>
            <w:tcW w:w="441" w:type="dxa"/>
            <w:shd w:val="clear" w:color="auto" w:fill="auto"/>
          </w:tcPr>
          <w:p w14:paraId="7CB98A52" w14:textId="77777777" w:rsidR="00725ADB" w:rsidRPr="00F52967" w:rsidRDefault="00725ADB" w:rsidP="00F87473">
            <w:pPr>
              <w:rPr>
                <w:rFonts w:cs="Calibri"/>
                <w:sz w:val="18"/>
                <w:szCs w:val="18"/>
              </w:rPr>
            </w:pPr>
          </w:p>
        </w:tc>
        <w:tc>
          <w:tcPr>
            <w:tcW w:w="441" w:type="dxa"/>
            <w:shd w:val="clear" w:color="auto" w:fill="auto"/>
          </w:tcPr>
          <w:p w14:paraId="74FC5908" w14:textId="77777777" w:rsidR="00725ADB" w:rsidRPr="00F52967" w:rsidRDefault="00725ADB" w:rsidP="00F87473">
            <w:pPr>
              <w:rPr>
                <w:rFonts w:cs="Calibri"/>
                <w:sz w:val="18"/>
                <w:szCs w:val="18"/>
              </w:rPr>
            </w:pPr>
          </w:p>
        </w:tc>
        <w:tc>
          <w:tcPr>
            <w:tcW w:w="441" w:type="dxa"/>
            <w:shd w:val="clear" w:color="auto" w:fill="auto"/>
          </w:tcPr>
          <w:p w14:paraId="0FF081D1" w14:textId="77777777" w:rsidR="00725ADB" w:rsidRPr="00F52967" w:rsidRDefault="00725ADB" w:rsidP="00F87473">
            <w:pPr>
              <w:rPr>
                <w:rFonts w:cs="Calibri"/>
                <w:sz w:val="18"/>
                <w:szCs w:val="18"/>
              </w:rPr>
            </w:pPr>
          </w:p>
        </w:tc>
        <w:tc>
          <w:tcPr>
            <w:tcW w:w="441" w:type="dxa"/>
            <w:shd w:val="clear" w:color="auto" w:fill="auto"/>
          </w:tcPr>
          <w:p w14:paraId="18B0F6C9" w14:textId="77777777" w:rsidR="00725ADB" w:rsidRPr="00F52967" w:rsidRDefault="00725ADB" w:rsidP="00F87473">
            <w:pPr>
              <w:rPr>
                <w:rFonts w:cs="Calibri"/>
                <w:sz w:val="18"/>
                <w:szCs w:val="18"/>
              </w:rPr>
            </w:pPr>
          </w:p>
        </w:tc>
      </w:tr>
      <w:tr w:rsidR="00725ADB" w:rsidRPr="00F52967" w14:paraId="71CE3F29" w14:textId="77777777" w:rsidTr="00F87473">
        <w:tc>
          <w:tcPr>
            <w:tcW w:w="4219" w:type="dxa"/>
            <w:shd w:val="clear" w:color="auto" w:fill="auto"/>
          </w:tcPr>
          <w:p w14:paraId="6885DD01" w14:textId="77777777" w:rsidR="00725ADB" w:rsidRPr="00F52967" w:rsidRDefault="00725ADB" w:rsidP="00F87473">
            <w:pPr>
              <w:rPr>
                <w:rFonts w:cs="Calibri"/>
                <w:sz w:val="18"/>
                <w:szCs w:val="18"/>
              </w:rPr>
            </w:pPr>
            <w:r w:rsidRPr="00F52967">
              <w:rPr>
                <w:rFonts w:cs="Calibri"/>
                <w:b/>
                <w:color w:val="000000"/>
                <w:sz w:val="18"/>
                <w:szCs w:val="18"/>
                <w:lang w:val="en-GB"/>
              </w:rPr>
              <w:t>Output 3.</w:t>
            </w:r>
            <w:r w:rsidR="00292DE6" w:rsidRPr="00F52967">
              <w:rPr>
                <w:rFonts w:cs="Calibri"/>
                <w:b/>
                <w:color w:val="000000"/>
                <w:sz w:val="18"/>
                <w:szCs w:val="18"/>
                <w:lang w:val="en-GB"/>
              </w:rPr>
              <w:t>5</w:t>
            </w:r>
            <w:r w:rsidRPr="00F52967">
              <w:rPr>
                <w:rFonts w:cs="Calibri"/>
                <w:b/>
                <w:color w:val="000000"/>
                <w:sz w:val="18"/>
                <w:szCs w:val="18"/>
                <w:lang w:val="en-GB"/>
              </w:rPr>
              <w:t xml:space="preserve">: </w:t>
            </w:r>
            <w:r w:rsidRPr="00F52967">
              <w:rPr>
                <w:rFonts w:eastAsia="Times New Roman" w:cs="Calibri"/>
                <w:color w:val="000000"/>
                <w:sz w:val="18"/>
                <w:szCs w:val="18"/>
                <w:lang w:eastAsia="pt-PT"/>
              </w:rPr>
              <w:t>Develop toll-free mobile number and toll-free text and pictorial “sms”</w:t>
            </w:r>
            <w:r w:rsidRPr="00F52967">
              <w:rPr>
                <w:rFonts w:cs="Calibri"/>
                <w:sz w:val="18"/>
                <w:szCs w:val="18"/>
                <w:vertAlign w:val="superscript"/>
                <w:lang w:eastAsia="pt-PT"/>
              </w:rPr>
              <w:footnoteReference w:id="81"/>
            </w:r>
            <w:r w:rsidRPr="00F52967">
              <w:rPr>
                <w:rFonts w:eastAsia="Times New Roman" w:cs="Calibri"/>
                <w:color w:val="000000"/>
                <w:sz w:val="18"/>
                <w:szCs w:val="18"/>
                <w:lang w:eastAsia="pt-PT"/>
              </w:rPr>
              <w:t xml:space="preserve"> to warn fishermen at sea.</w:t>
            </w:r>
          </w:p>
        </w:tc>
        <w:tc>
          <w:tcPr>
            <w:tcW w:w="1128" w:type="dxa"/>
            <w:shd w:val="clear" w:color="auto" w:fill="auto"/>
          </w:tcPr>
          <w:p w14:paraId="727C56C3" w14:textId="53791778" w:rsidR="00725ADB" w:rsidRPr="00F52967" w:rsidRDefault="008640FC" w:rsidP="00F87473">
            <w:pPr>
              <w:rPr>
                <w:rFonts w:cs="Calibri"/>
                <w:sz w:val="18"/>
                <w:szCs w:val="18"/>
              </w:rPr>
            </w:pPr>
            <w:r w:rsidRPr="00F52967">
              <w:rPr>
                <w:rFonts w:cs="Calibri"/>
                <w:sz w:val="18"/>
                <w:szCs w:val="18"/>
              </w:rPr>
              <w:t>USL-IMBO</w:t>
            </w:r>
          </w:p>
          <w:p w14:paraId="27196A28" w14:textId="60F1ACB4" w:rsidR="00725ADB" w:rsidRPr="00F52967" w:rsidRDefault="008640FC" w:rsidP="00F87473">
            <w:pPr>
              <w:rPr>
                <w:rFonts w:cs="Calibri"/>
                <w:sz w:val="18"/>
                <w:szCs w:val="18"/>
              </w:rPr>
            </w:pPr>
            <w:r w:rsidRPr="00F52967">
              <w:rPr>
                <w:rFonts w:cs="Calibri"/>
                <w:sz w:val="18"/>
                <w:szCs w:val="18"/>
              </w:rPr>
              <w:t>SLMD/A</w:t>
            </w:r>
          </w:p>
        </w:tc>
        <w:tc>
          <w:tcPr>
            <w:tcW w:w="442" w:type="dxa"/>
            <w:shd w:val="clear" w:color="auto" w:fill="auto"/>
          </w:tcPr>
          <w:p w14:paraId="150A48FD" w14:textId="77777777" w:rsidR="00725ADB" w:rsidRPr="00F52967" w:rsidRDefault="00725ADB" w:rsidP="00F87473">
            <w:pPr>
              <w:rPr>
                <w:rFonts w:cs="Calibri"/>
                <w:sz w:val="18"/>
                <w:szCs w:val="18"/>
              </w:rPr>
            </w:pPr>
          </w:p>
        </w:tc>
        <w:tc>
          <w:tcPr>
            <w:tcW w:w="442" w:type="dxa"/>
            <w:shd w:val="clear" w:color="auto" w:fill="auto"/>
          </w:tcPr>
          <w:p w14:paraId="469EDE30" w14:textId="77777777" w:rsidR="00725ADB" w:rsidRPr="00F52967" w:rsidRDefault="00725ADB" w:rsidP="00F87473">
            <w:pPr>
              <w:rPr>
                <w:rFonts w:cs="Calibri"/>
                <w:sz w:val="18"/>
                <w:szCs w:val="18"/>
              </w:rPr>
            </w:pPr>
          </w:p>
        </w:tc>
        <w:tc>
          <w:tcPr>
            <w:tcW w:w="442" w:type="dxa"/>
            <w:shd w:val="clear" w:color="auto" w:fill="auto"/>
          </w:tcPr>
          <w:p w14:paraId="57BEADD4" w14:textId="77777777" w:rsidR="00725ADB" w:rsidRPr="00F52967" w:rsidRDefault="00725ADB" w:rsidP="00F87473">
            <w:pPr>
              <w:rPr>
                <w:rFonts w:cs="Calibri"/>
                <w:sz w:val="18"/>
                <w:szCs w:val="18"/>
              </w:rPr>
            </w:pPr>
          </w:p>
        </w:tc>
        <w:tc>
          <w:tcPr>
            <w:tcW w:w="442" w:type="dxa"/>
            <w:shd w:val="clear" w:color="auto" w:fill="auto"/>
          </w:tcPr>
          <w:p w14:paraId="491F886A" w14:textId="77777777" w:rsidR="00725ADB" w:rsidRPr="00F52967" w:rsidRDefault="00725ADB" w:rsidP="00F87473">
            <w:pPr>
              <w:rPr>
                <w:rFonts w:cs="Calibri"/>
                <w:sz w:val="18"/>
                <w:szCs w:val="18"/>
              </w:rPr>
            </w:pPr>
          </w:p>
        </w:tc>
        <w:tc>
          <w:tcPr>
            <w:tcW w:w="442" w:type="dxa"/>
            <w:shd w:val="clear" w:color="auto" w:fill="9CC2E5"/>
          </w:tcPr>
          <w:p w14:paraId="59C121A6" w14:textId="77777777" w:rsidR="00725ADB" w:rsidRPr="00F52967" w:rsidRDefault="00725ADB" w:rsidP="00F87473">
            <w:pPr>
              <w:rPr>
                <w:rFonts w:cs="Calibri"/>
                <w:sz w:val="18"/>
                <w:szCs w:val="18"/>
              </w:rPr>
            </w:pPr>
          </w:p>
        </w:tc>
        <w:tc>
          <w:tcPr>
            <w:tcW w:w="442" w:type="dxa"/>
            <w:shd w:val="clear" w:color="auto" w:fill="9CC2E5"/>
          </w:tcPr>
          <w:p w14:paraId="6134C0A8" w14:textId="77777777" w:rsidR="00725ADB" w:rsidRPr="00F52967" w:rsidRDefault="00725ADB" w:rsidP="00F87473">
            <w:pPr>
              <w:rPr>
                <w:rFonts w:cs="Calibri"/>
                <w:sz w:val="18"/>
                <w:szCs w:val="18"/>
              </w:rPr>
            </w:pPr>
          </w:p>
        </w:tc>
        <w:tc>
          <w:tcPr>
            <w:tcW w:w="442" w:type="dxa"/>
            <w:shd w:val="clear" w:color="auto" w:fill="9CC2E5"/>
          </w:tcPr>
          <w:p w14:paraId="3FCFE7B0" w14:textId="77777777" w:rsidR="00725ADB" w:rsidRPr="00F52967" w:rsidRDefault="00725ADB" w:rsidP="00F87473">
            <w:pPr>
              <w:rPr>
                <w:rFonts w:cs="Calibri"/>
                <w:sz w:val="18"/>
                <w:szCs w:val="18"/>
              </w:rPr>
            </w:pPr>
          </w:p>
        </w:tc>
        <w:tc>
          <w:tcPr>
            <w:tcW w:w="442" w:type="dxa"/>
            <w:shd w:val="clear" w:color="auto" w:fill="9CC2E5"/>
          </w:tcPr>
          <w:p w14:paraId="25F8320A" w14:textId="77777777" w:rsidR="00725ADB" w:rsidRPr="00F52967" w:rsidRDefault="00725ADB" w:rsidP="00F87473">
            <w:pPr>
              <w:rPr>
                <w:rFonts w:cs="Calibri"/>
                <w:sz w:val="18"/>
                <w:szCs w:val="18"/>
              </w:rPr>
            </w:pPr>
          </w:p>
        </w:tc>
        <w:tc>
          <w:tcPr>
            <w:tcW w:w="441" w:type="dxa"/>
            <w:shd w:val="clear" w:color="auto" w:fill="9CC2E5"/>
          </w:tcPr>
          <w:p w14:paraId="3DA48113" w14:textId="77777777" w:rsidR="00725ADB" w:rsidRPr="00F52967" w:rsidRDefault="00725ADB" w:rsidP="00F87473">
            <w:pPr>
              <w:rPr>
                <w:rFonts w:cs="Calibri"/>
                <w:sz w:val="18"/>
                <w:szCs w:val="18"/>
              </w:rPr>
            </w:pPr>
          </w:p>
        </w:tc>
        <w:tc>
          <w:tcPr>
            <w:tcW w:w="441" w:type="dxa"/>
            <w:shd w:val="clear" w:color="auto" w:fill="9CC2E5"/>
          </w:tcPr>
          <w:p w14:paraId="6AF88EC4" w14:textId="77777777" w:rsidR="00725ADB" w:rsidRPr="00F52967" w:rsidRDefault="00725ADB" w:rsidP="00F87473">
            <w:pPr>
              <w:rPr>
                <w:rFonts w:cs="Calibri"/>
                <w:sz w:val="18"/>
                <w:szCs w:val="18"/>
              </w:rPr>
            </w:pPr>
          </w:p>
        </w:tc>
        <w:tc>
          <w:tcPr>
            <w:tcW w:w="441" w:type="dxa"/>
            <w:shd w:val="clear" w:color="auto" w:fill="9CC2E5"/>
          </w:tcPr>
          <w:p w14:paraId="5C89DF60" w14:textId="77777777" w:rsidR="00725ADB" w:rsidRPr="00F52967" w:rsidRDefault="00725ADB" w:rsidP="00F87473">
            <w:pPr>
              <w:rPr>
                <w:rFonts w:cs="Calibri"/>
                <w:sz w:val="18"/>
                <w:szCs w:val="18"/>
              </w:rPr>
            </w:pPr>
          </w:p>
        </w:tc>
        <w:tc>
          <w:tcPr>
            <w:tcW w:w="441" w:type="dxa"/>
            <w:shd w:val="clear" w:color="auto" w:fill="9CC2E5"/>
          </w:tcPr>
          <w:p w14:paraId="304B4E8D" w14:textId="77777777" w:rsidR="00725ADB" w:rsidRPr="00F52967" w:rsidRDefault="00725ADB" w:rsidP="00F87473">
            <w:pPr>
              <w:rPr>
                <w:rFonts w:cs="Calibri"/>
                <w:sz w:val="18"/>
                <w:szCs w:val="18"/>
              </w:rPr>
            </w:pPr>
          </w:p>
        </w:tc>
        <w:tc>
          <w:tcPr>
            <w:tcW w:w="441" w:type="dxa"/>
            <w:shd w:val="clear" w:color="auto" w:fill="9CC2E5"/>
          </w:tcPr>
          <w:p w14:paraId="5411478B" w14:textId="77777777" w:rsidR="00725ADB" w:rsidRPr="00F52967" w:rsidRDefault="00725ADB" w:rsidP="00F87473">
            <w:pPr>
              <w:rPr>
                <w:rFonts w:cs="Calibri"/>
                <w:sz w:val="18"/>
                <w:szCs w:val="18"/>
              </w:rPr>
            </w:pPr>
          </w:p>
        </w:tc>
        <w:tc>
          <w:tcPr>
            <w:tcW w:w="441" w:type="dxa"/>
            <w:shd w:val="clear" w:color="auto" w:fill="9CC2E5"/>
          </w:tcPr>
          <w:p w14:paraId="35F294E9" w14:textId="77777777" w:rsidR="00725ADB" w:rsidRPr="00F52967" w:rsidRDefault="00725ADB" w:rsidP="00F87473">
            <w:pPr>
              <w:rPr>
                <w:rFonts w:cs="Calibri"/>
                <w:sz w:val="18"/>
                <w:szCs w:val="18"/>
              </w:rPr>
            </w:pPr>
          </w:p>
        </w:tc>
        <w:tc>
          <w:tcPr>
            <w:tcW w:w="441" w:type="dxa"/>
            <w:shd w:val="clear" w:color="auto" w:fill="9CC2E5"/>
          </w:tcPr>
          <w:p w14:paraId="36477A53" w14:textId="77777777" w:rsidR="00725ADB" w:rsidRPr="00F52967" w:rsidRDefault="00725ADB" w:rsidP="00F87473">
            <w:pPr>
              <w:rPr>
                <w:rFonts w:cs="Calibri"/>
                <w:sz w:val="18"/>
                <w:szCs w:val="18"/>
              </w:rPr>
            </w:pPr>
          </w:p>
        </w:tc>
        <w:tc>
          <w:tcPr>
            <w:tcW w:w="441" w:type="dxa"/>
            <w:shd w:val="clear" w:color="auto" w:fill="9CC2E5"/>
          </w:tcPr>
          <w:p w14:paraId="6F2C8729" w14:textId="77777777" w:rsidR="00725ADB" w:rsidRPr="00F52967" w:rsidRDefault="00725ADB" w:rsidP="00F87473">
            <w:pPr>
              <w:rPr>
                <w:rFonts w:cs="Calibri"/>
                <w:sz w:val="18"/>
                <w:szCs w:val="18"/>
              </w:rPr>
            </w:pPr>
          </w:p>
        </w:tc>
        <w:tc>
          <w:tcPr>
            <w:tcW w:w="441" w:type="dxa"/>
            <w:shd w:val="clear" w:color="auto" w:fill="auto"/>
          </w:tcPr>
          <w:p w14:paraId="1A4A14E7" w14:textId="77777777" w:rsidR="00725ADB" w:rsidRPr="00F52967" w:rsidRDefault="00725ADB" w:rsidP="00F87473">
            <w:pPr>
              <w:rPr>
                <w:rFonts w:cs="Calibri"/>
                <w:sz w:val="18"/>
                <w:szCs w:val="18"/>
              </w:rPr>
            </w:pPr>
          </w:p>
        </w:tc>
        <w:tc>
          <w:tcPr>
            <w:tcW w:w="441" w:type="dxa"/>
            <w:shd w:val="clear" w:color="auto" w:fill="auto"/>
          </w:tcPr>
          <w:p w14:paraId="27108FB3" w14:textId="77777777" w:rsidR="00725ADB" w:rsidRPr="00F52967" w:rsidRDefault="00725ADB" w:rsidP="00F87473">
            <w:pPr>
              <w:rPr>
                <w:rFonts w:cs="Calibri"/>
                <w:sz w:val="18"/>
                <w:szCs w:val="18"/>
              </w:rPr>
            </w:pPr>
          </w:p>
        </w:tc>
        <w:tc>
          <w:tcPr>
            <w:tcW w:w="441" w:type="dxa"/>
            <w:shd w:val="clear" w:color="auto" w:fill="auto"/>
          </w:tcPr>
          <w:p w14:paraId="41659F31" w14:textId="77777777" w:rsidR="00725ADB" w:rsidRPr="00F52967" w:rsidRDefault="00725ADB" w:rsidP="00F87473">
            <w:pPr>
              <w:rPr>
                <w:rFonts w:cs="Calibri"/>
                <w:sz w:val="18"/>
                <w:szCs w:val="18"/>
              </w:rPr>
            </w:pPr>
          </w:p>
        </w:tc>
        <w:tc>
          <w:tcPr>
            <w:tcW w:w="441" w:type="dxa"/>
            <w:shd w:val="clear" w:color="auto" w:fill="auto"/>
          </w:tcPr>
          <w:p w14:paraId="7298FA7B" w14:textId="77777777" w:rsidR="00725ADB" w:rsidRPr="00F52967" w:rsidRDefault="00725ADB" w:rsidP="00F87473">
            <w:pPr>
              <w:rPr>
                <w:rFonts w:cs="Calibri"/>
                <w:sz w:val="18"/>
                <w:szCs w:val="18"/>
              </w:rPr>
            </w:pPr>
          </w:p>
        </w:tc>
      </w:tr>
      <w:tr w:rsidR="00725ADB" w:rsidRPr="00F52967" w14:paraId="16EDF545" w14:textId="77777777" w:rsidTr="00F87473">
        <w:tc>
          <w:tcPr>
            <w:tcW w:w="4219" w:type="dxa"/>
            <w:shd w:val="clear" w:color="auto" w:fill="auto"/>
          </w:tcPr>
          <w:p w14:paraId="1059F91D" w14:textId="77777777" w:rsidR="00725ADB" w:rsidRPr="00F52967" w:rsidRDefault="00725ADB" w:rsidP="00F87473">
            <w:pPr>
              <w:rPr>
                <w:rFonts w:eastAsia="Times New Roman" w:cs="Calibri"/>
                <w:color w:val="000000"/>
                <w:sz w:val="18"/>
                <w:szCs w:val="18"/>
                <w:lang w:eastAsia="pt-PT"/>
              </w:rPr>
            </w:pPr>
            <w:r w:rsidRPr="00F52967">
              <w:rPr>
                <w:rFonts w:cs="Calibri"/>
                <w:b/>
                <w:color w:val="000000"/>
                <w:sz w:val="18"/>
                <w:szCs w:val="18"/>
                <w:lang w:val="en-GB"/>
              </w:rPr>
              <w:t>Output 3.</w:t>
            </w:r>
            <w:r w:rsidR="00292DE6" w:rsidRPr="00F52967">
              <w:rPr>
                <w:rFonts w:cs="Calibri"/>
                <w:b/>
                <w:color w:val="000000"/>
                <w:sz w:val="18"/>
                <w:szCs w:val="18"/>
                <w:lang w:val="en-GB"/>
              </w:rPr>
              <w:t>5</w:t>
            </w:r>
            <w:r w:rsidRPr="00F52967">
              <w:rPr>
                <w:rFonts w:cs="Calibri"/>
                <w:b/>
                <w:color w:val="000000"/>
                <w:sz w:val="18"/>
                <w:szCs w:val="18"/>
                <w:lang w:val="en-GB"/>
              </w:rPr>
              <w:t xml:space="preserve">: </w:t>
            </w:r>
            <w:r w:rsidRPr="00F52967">
              <w:rPr>
                <w:rFonts w:eastAsia="Times New Roman" w:cs="Calibri"/>
                <w:color w:val="000000"/>
                <w:sz w:val="18"/>
                <w:szCs w:val="18"/>
                <w:lang w:eastAsia="pt-PT"/>
              </w:rPr>
              <w:t xml:space="preserve">Procure equipment for </w:t>
            </w:r>
            <w:r w:rsidRPr="00F52967">
              <w:rPr>
                <w:rFonts w:eastAsia="PMingLiU" w:cs="Calibri"/>
                <w:color w:val="000000"/>
                <w:sz w:val="18"/>
                <w:szCs w:val="18"/>
                <w:lang w:eastAsia="zh-TW"/>
              </w:rPr>
              <w:t>Strengthening the Sierra Leone Costal Guard (</w:t>
            </w:r>
            <w:r w:rsidRPr="00F52967">
              <w:rPr>
                <w:rFonts w:eastAsia="PMingLiU" w:cs="Calibri"/>
                <w:color w:val="000000"/>
                <w:sz w:val="18"/>
                <w:szCs w:val="18"/>
                <w:lang w:val="en-GB" w:eastAsia="zh-TW"/>
              </w:rPr>
              <w:t xml:space="preserve">VHF IC-M71 radios, </w:t>
            </w:r>
            <w:r w:rsidRPr="00F52967">
              <w:rPr>
                <w:rFonts w:eastAsia="PMingLiU" w:cs="Calibri"/>
                <w:color w:val="000000"/>
                <w:sz w:val="18"/>
                <w:szCs w:val="18"/>
                <w:lang w:eastAsia="zh-TW"/>
              </w:rPr>
              <w:t xml:space="preserve">engine powered rubber inflatable boats, </w:t>
            </w:r>
            <w:r w:rsidRPr="00F52967">
              <w:rPr>
                <w:rFonts w:eastAsia="Times New Roman" w:cs="Calibri"/>
                <w:color w:val="000000"/>
                <w:sz w:val="18"/>
                <w:szCs w:val="18"/>
              </w:rPr>
              <w:t>AM/FM Weather Alert Radio sets)</w:t>
            </w:r>
          </w:p>
        </w:tc>
        <w:tc>
          <w:tcPr>
            <w:tcW w:w="1128" w:type="dxa"/>
            <w:shd w:val="clear" w:color="auto" w:fill="auto"/>
          </w:tcPr>
          <w:p w14:paraId="66B692B1" w14:textId="25CB5828" w:rsidR="00725ADB" w:rsidRPr="00F52967" w:rsidRDefault="008640FC" w:rsidP="00F87473">
            <w:pPr>
              <w:rPr>
                <w:rFonts w:cs="Calibri"/>
                <w:sz w:val="18"/>
                <w:szCs w:val="18"/>
              </w:rPr>
            </w:pPr>
            <w:r w:rsidRPr="00F52967">
              <w:rPr>
                <w:rFonts w:cs="Calibri"/>
                <w:sz w:val="18"/>
                <w:szCs w:val="18"/>
              </w:rPr>
              <w:t>USL-IMBO</w:t>
            </w:r>
          </w:p>
          <w:p w14:paraId="0526833F" w14:textId="40A0F056" w:rsidR="00725ADB" w:rsidRPr="00F52967" w:rsidRDefault="008640FC" w:rsidP="00F87473">
            <w:pPr>
              <w:rPr>
                <w:rFonts w:cs="Calibri"/>
                <w:sz w:val="18"/>
                <w:szCs w:val="18"/>
              </w:rPr>
            </w:pPr>
            <w:r w:rsidRPr="00F52967">
              <w:rPr>
                <w:rFonts w:cs="Calibri"/>
                <w:sz w:val="18"/>
                <w:szCs w:val="18"/>
              </w:rPr>
              <w:t>SLMD/A</w:t>
            </w:r>
          </w:p>
        </w:tc>
        <w:tc>
          <w:tcPr>
            <w:tcW w:w="442" w:type="dxa"/>
            <w:shd w:val="clear" w:color="auto" w:fill="9CC2E5" w:themeFill="accent1" w:themeFillTint="99"/>
          </w:tcPr>
          <w:p w14:paraId="3185AD6D" w14:textId="77777777" w:rsidR="00725ADB" w:rsidRPr="00F52967" w:rsidRDefault="00725ADB" w:rsidP="00F87473">
            <w:pPr>
              <w:rPr>
                <w:rFonts w:cs="Calibri"/>
                <w:sz w:val="18"/>
                <w:szCs w:val="18"/>
              </w:rPr>
            </w:pPr>
          </w:p>
        </w:tc>
        <w:tc>
          <w:tcPr>
            <w:tcW w:w="442" w:type="dxa"/>
            <w:shd w:val="clear" w:color="auto" w:fill="9CC2E5" w:themeFill="accent1" w:themeFillTint="99"/>
          </w:tcPr>
          <w:p w14:paraId="705B0882" w14:textId="77777777" w:rsidR="00725ADB" w:rsidRPr="00F52967" w:rsidRDefault="00725ADB" w:rsidP="00F87473">
            <w:pPr>
              <w:rPr>
                <w:rFonts w:cs="Calibri"/>
                <w:sz w:val="18"/>
                <w:szCs w:val="18"/>
              </w:rPr>
            </w:pPr>
          </w:p>
        </w:tc>
        <w:tc>
          <w:tcPr>
            <w:tcW w:w="442" w:type="dxa"/>
            <w:shd w:val="clear" w:color="auto" w:fill="9CC2E5" w:themeFill="accent1" w:themeFillTint="99"/>
          </w:tcPr>
          <w:p w14:paraId="6F62623A" w14:textId="77777777" w:rsidR="00725ADB" w:rsidRPr="00F52967" w:rsidRDefault="00725ADB" w:rsidP="00F87473">
            <w:pPr>
              <w:rPr>
                <w:rFonts w:cs="Calibri"/>
                <w:sz w:val="18"/>
                <w:szCs w:val="18"/>
              </w:rPr>
            </w:pPr>
          </w:p>
        </w:tc>
        <w:tc>
          <w:tcPr>
            <w:tcW w:w="442" w:type="dxa"/>
            <w:shd w:val="clear" w:color="auto" w:fill="9CC2E5" w:themeFill="accent1" w:themeFillTint="99"/>
          </w:tcPr>
          <w:p w14:paraId="2C5F46C7" w14:textId="77777777" w:rsidR="00725ADB" w:rsidRPr="00F52967" w:rsidRDefault="00725ADB" w:rsidP="00F87473">
            <w:pPr>
              <w:rPr>
                <w:rFonts w:cs="Calibri"/>
                <w:sz w:val="18"/>
                <w:szCs w:val="18"/>
              </w:rPr>
            </w:pPr>
          </w:p>
        </w:tc>
        <w:tc>
          <w:tcPr>
            <w:tcW w:w="442" w:type="dxa"/>
            <w:shd w:val="clear" w:color="auto" w:fill="9CC2E5"/>
          </w:tcPr>
          <w:p w14:paraId="5E2B15EF" w14:textId="77777777" w:rsidR="00725ADB" w:rsidRPr="00F52967" w:rsidRDefault="00725ADB" w:rsidP="00F87473">
            <w:pPr>
              <w:rPr>
                <w:rFonts w:cs="Calibri"/>
                <w:sz w:val="18"/>
                <w:szCs w:val="18"/>
              </w:rPr>
            </w:pPr>
          </w:p>
        </w:tc>
        <w:tc>
          <w:tcPr>
            <w:tcW w:w="442" w:type="dxa"/>
            <w:shd w:val="clear" w:color="auto" w:fill="9CC2E5"/>
          </w:tcPr>
          <w:p w14:paraId="35F56344" w14:textId="77777777" w:rsidR="00725ADB" w:rsidRPr="00F52967" w:rsidRDefault="00725ADB" w:rsidP="00F87473">
            <w:pPr>
              <w:rPr>
                <w:rFonts w:cs="Calibri"/>
                <w:sz w:val="18"/>
                <w:szCs w:val="18"/>
              </w:rPr>
            </w:pPr>
          </w:p>
        </w:tc>
        <w:tc>
          <w:tcPr>
            <w:tcW w:w="442" w:type="dxa"/>
            <w:shd w:val="clear" w:color="auto" w:fill="9CC2E5"/>
          </w:tcPr>
          <w:p w14:paraId="21EE01B2" w14:textId="77777777" w:rsidR="00725ADB" w:rsidRPr="00F52967" w:rsidRDefault="00725ADB" w:rsidP="00F87473">
            <w:pPr>
              <w:rPr>
                <w:rFonts w:cs="Calibri"/>
                <w:sz w:val="18"/>
                <w:szCs w:val="18"/>
              </w:rPr>
            </w:pPr>
          </w:p>
        </w:tc>
        <w:tc>
          <w:tcPr>
            <w:tcW w:w="442" w:type="dxa"/>
            <w:shd w:val="clear" w:color="auto" w:fill="9CC2E5"/>
          </w:tcPr>
          <w:p w14:paraId="42C3C2E9" w14:textId="77777777" w:rsidR="00725ADB" w:rsidRPr="00F52967" w:rsidRDefault="00725ADB" w:rsidP="00F87473">
            <w:pPr>
              <w:rPr>
                <w:rFonts w:cs="Calibri"/>
                <w:sz w:val="18"/>
                <w:szCs w:val="18"/>
              </w:rPr>
            </w:pPr>
          </w:p>
        </w:tc>
        <w:tc>
          <w:tcPr>
            <w:tcW w:w="441" w:type="dxa"/>
            <w:shd w:val="clear" w:color="auto" w:fill="9CC2E5"/>
          </w:tcPr>
          <w:p w14:paraId="6B1935CA" w14:textId="77777777" w:rsidR="00725ADB" w:rsidRPr="00F52967" w:rsidRDefault="00725ADB" w:rsidP="00F87473">
            <w:pPr>
              <w:rPr>
                <w:rFonts w:cs="Calibri"/>
                <w:sz w:val="18"/>
                <w:szCs w:val="18"/>
              </w:rPr>
            </w:pPr>
          </w:p>
        </w:tc>
        <w:tc>
          <w:tcPr>
            <w:tcW w:w="441" w:type="dxa"/>
            <w:shd w:val="clear" w:color="auto" w:fill="9CC2E5"/>
          </w:tcPr>
          <w:p w14:paraId="41317BB9" w14:textId="77777777" w:rsidR="00725ADB" w:rsidRPr="00F52967" w:rsidRDefault="00725ADB" w:rsidP="00F87473">
            <w:pPr>
              <w:rPr>
                <w:rFonts w:cs="Calibri"/>
                <w:sz w:val="18"/>
                <w:szCs w:val="18"/>
              </w:rPr>
            </w:pPr>
          </w:p>
        </w:tc>
        <w:tc>
          <w:tcPr>
            <w:tcW w:w="441" w:type="dxa"/>
            <w:shd w:val="clear" w:color="auto" w:fill="9CC2E5"/>
          </w:tcPr>
          <w:p w14:paraId="22642D11" w14:textId="77777777" w:rsidR="00725ADB" w:rsidRPr="00F52967" w:rsidRDefault="00725ADB" w:rsidP="00F87473">
            <w:pPr>
              <w:rPr>
                <w:rFonts w:cs="Calibri"/>
                <w:sz w:val="18"/>
                <w:szCs w:val="18"/>
              </w:rPr>
            </w:pPr>
          </w:p>
        </w:tc>
        <w:tc>
          <w:tcPr>
            <w:tcW w:w="441" w:type="dxa"/>
            <w:shd w:val="clear" w:color="auto" w:fill="9CC2E5"/>
          </w:tcPr>
          <w:p w14:paraId="7821BC3D" w14:textId="77777777" w:rsidR="00725ADB" w:rsidRPr="00F52967" w:rsidRDefault="00725ADB" w:rsidP="00F87473">
            <w:pPr>
              <w:rPr>
                <w:rFonts w:cs="Calibri"/>
                <w:sz w:val="18"/>
                <w:szCs w:val="18"/>
              </w:rPr>
            </w:pPr>
          </w:p>
        </w:tc>
        <w:tc>
          <w:tcPr>
            <w:tcW w:w="441" w:type="dxa"/>
            <w:shd w:val="clear" w:color="auto" w:fill="9CC2E5"/>
          </w:tcPr>
          <w:p w14:paraId="413F72E9" w14:textId="77777777" w:rsidR="00725ADB" w:rsidRPr="00F52967" w:rsidRDefault="00725ADB" w:rsidP="00F87473">
            <w:pPr>
              <w:rPr>
                <w:rFonts w:cs="Calibri"/>
                <w:sz w:val="18"/>
                <w:szCs w:val="18"/>
              </w:rPr>
            </w:pPr>
          </w:p>
        </w:tc>
        <w:tc>
          <w:tcPr>
            <w:tcW w:w="441" w:type="dxa"/>
            <w:shd w:val="clear" w:color="auto" w:fill="9CC2E5"/>
          </w:tcPr>
          <w:p w14:paraId="3A282D23" w14:textId="77777777" w:rsidR="00725ADB" w:rsidRPr="00F52967" w:rsidRDefault="00725ADB" w:rsidP="00F87473">
            <w:pPr>
              <w:rPr>
                <w:rFonts w:cs="Calibri"/>
                <w:sz w:val="18"/>
                <w:szCs w:val="18"/>
              </w:rPr>
            </w:pPr>
          </w:p>
        </w:tc>
        <w:tc>
          <w:tcPr>
            <w:tcW w:w="441" w:type="dxa"/>
            <w:shd w:val="clear" w:color="auto" w:fill="9CC2E5"/>
          </w:tcPr>
          <w:p w14:paraId="32585F0C" w14:textId="77777777" w:rsidR="00725ADB" w:rsidRPr="00F52967" w:rsidRDefault="00725ADB" w:rsidP="00F87473">
            <w:pPr>
              <w:rPr>
                <w:rFonts w:cs="Calibri"/>
                <w:sz w:val="18"/>
                <w:szCs w:val="18"/>
              </w:rPr>
            </w:pPr>
          </w:p>
        </w:tc>
        <w:tc>
          <w:tcPr>
            <w:tcW w:w="441" w:type="dxa"/>
            <w:shd w:val="clear" w:color="auto" w:fill="9CC2E5"/>
          </w:tcPr>
          <w:p w14:paraId="03432635" w14:textId="77777777" w:rsidR="00725ADB" w:rsidRPr="00F52967" w:rsidRDefault="00725ADB" w:rsidP="00F87473">
            <w:pPr>
              <w:rPr>
                <w:rFonts w:cs="Calibri"/>
                <w:sz w:val="18"/>
                <w:szCs w:val="18"/>
              </w:rPr>
            </w:pPr>
          </w:p>
        </w:tc>
        <w:tc>
          <w:tcPr>
            <w:tcW w:w="441" w:type="dxa"/>
            <w:shd w:val="clear" w:color="auto" w:fill="auto"/>
          </w:tcPr>
          <w:p w14:paraId="421D605F" w14:textId="77777777" w:rsidR="00725ADB" w:rsidRPr="00F52967" w:rsidRDefault="00725ADB" w:rsidP="00F87473">
            <w:pPr>
              <w:rPr>
                <w:rFonts w:cs="Calibri"/>
                <w:sz w:val="18"/>
                <w:szCs w:val="18"/>
              </w:rPr>
            </w:pPr>
          </w:p>
        </w:tc>
        <w:tc>
          <w:tcPr>
            <w:tcW w:w="441" w:type="dxa"/>
            <w:shd w:val="clear" w:color="auto" w:fill="auto"/>
          </w:tcPr>
          <w:p w14:paraId="7C07014A" w14:textId="77777777" w:rsidR="00725ADB" w:rsidRPr="00F52967" w:rsidRDefault="00725ADB" w:rsidP="00F87473">
            <w:pPr>
              <w:rPr>
                <w:rFonts w:cs="Calibri"/>
                <w:sz w:val="18"/>
                <w:szCs w:val="18"/>
              </w:rPr>
            </w:pPr>
          </w:p>
        </w:tc>
        <w:tc>
          <w:tcPr>
            <w:tcW w:w="441" w:type="dxa"/>
            <w:shd w:val="clear" w:color="auto" w:fill="auto"/>
          </w:tcPr>
          <w:p w14:paraId="33C9707D" w14:textId="77777777" w:rsidR="00725ADB" w:rsidRPr="00F52967" w:rsidRDefault="00725ADB" w:rsidP="00F87473">
            <w:pPr>
              <w:rPr>
                <w:rFonts w:cs="Calibri"/>
                <w:sz w:val="18"/>
                <w:szCs w:val="18"/>
              </w:rPr>
            </w:pPr>
          </w:p>
        </w:tc>
        <w:tc>
          <w:tcPr>
            <w:tcW w:w="441" w:type="dxa"/>
            <w:shd w:val="clear" w:color="auto" w:fill="auto"/>
          </w:tcPr>
          <w:p w14:paraId="51ED47F2" w14:textId="77777777" w:rsidR="00725ADB" w:rsidRPr="00F52967" w:rsidRDefault="00725ADB" w:rsidP="00F87473">
            <w:pPr>
              <w:rPr>
                <w:rFonts w:cs="Calibri"/>
                <w:sz w:val="18"/>
                <w:szCs w:val="18"/>
              </w:rPr>
            </w:pPr>
          </w:p>
        </w:tc>
      </w:tr>
    </w:tbl>
    <w:p w14:paraId="41E71030" w14:textId="77777777" w:rsidR="00725ADB" w:rsidRPr="00F52967" w:rsidRDefault="00725ADB" w:rsidP="00725ADB">
      <w:pPr>
        <w:spacing w:after="0"/>
        <w:jc w:val="left"/>
        <w:rPr>
          <w:rFonts w:asciiTheme="minorHAnsi" w:eastAsia="Times New Roman" w:hAnsiTheme="minorHAnsi"/>
          <w:b/>
          <w:bCs/>
          <w:i/>
          <w:iCs/>
          <w:sz w:val="28"/>
          <w:szCs w:val="28"/>
          <w:lang w:val="en-GB"/>
        </w:rPr>
      </w:pPr>
    </w:p>
    <w:p w14:paraId="5864DD26" w14:textId="77777777" w:rsidR="00725ADB" w:rsidRPr="00F52967" w:rsidRDefault="00725ADB" w:rsidP="00725ADB">
      <w:pPr>
        <w:spacing w:after="0"/>
        <w:jc w:val="left"/>
        <w:rPr>
          <w:rFonts w:asciiTheme="minorHAnsi" w:eastAsia="Times New Roman" w:hAnsiTheme="minorHAnsi"/>
          <w:b/>
          <w:bCs/>
          <w:i/>
          <w:iCs/>
          <w:sz w:val="28"/>
          <w:szCs w:val="28"/>
          <w:lang w:val="en-GB"/>
        </w:rPr>
      </w:pPr>
    </w:p>
    <w:p w14:paraId="3084E13C" w14:textId="77777777" w:rsidR="00725ADB" w:rsidRPr="00F52967" w:rsidRDefault="00725ADB" w:rsidP="00725ADB">
      <w:pPr>
        <w:spacing w:after="0"/>
        <w:jc w:val="left"/>
        <w:rPr>
          <w:rFonts w:asciiTheme="minorHAnsi" w:eastAsia="Times New Roman" w:hAnsiTheme="minorHAnsi"/>
          <w:b/>
          <w:bCs/>
          <w:i/>
          <w:iCs/>
          <w:sz w:val="28"/>
          <w:szCs w:val="28"/>
          <w:lang w:val="en-GB"/>
        </w:rPr>
      </w:pPr>
    </w:p>
    <w:p w14:paraId="74C179E2" w14:textId="77777777" w:rsidR="00725ADB" w:rsidRPr="00F52967" w:rsidRDefault="00725ADB" w:rsidP="00725ADB">
      <w:pPr>
        <w:spacing w:after="0"/>
        <w:jc w:val="left"/>
        <w:rPr>
          <w:rFonts w:asciiTheme="minorHAnsi" w:eastAsia="Times New Roman" w:hAnsiTheme="minorHAnsi"/>
          <w:b/>
          <w:bCs/>
          <w:i/>
          <w:iCs/>
          <w:sz w:val="28"/>
          <w:szCs w:val="28"/>
          <w:lang w:val="en-GB"/>
        </w:rPr>
      </w:pPr>
    </w:p>
    <w:p w14:paraId="3D6DD10E" w14:textId="77777777" w:rsidR="00725ADB" w:rsidRPr="00F52967" w:rsidRDefault="00725ADB" w:rsidP="00725ADB">
      <w:pPr>
        <w:spacing w:after="0"/>
        <w:jc w:val="left"/>
        <w:rPr>
          <w:rFonts w:asciiTheme="minorHAnsi" w:eastAsia="Times New Roman" w:hAnsiTheme="minorHAnsi"/>
          <w:b/>
          <w:bCs/>
          <w:i/>
          <w:iCs/>
          <w:sz w:val="28"/>
          <w:szCs w:val="28"/>
          <w:lang w:val="en-GB"/>
        </w:rPr>
      </w:pPr>
    </w:p>
    <w:p w14:paraId="38F9ECF7" w14:textId="77777777" w:rsidR="00725ADB" w:rsidRPr="00F52967" w:rsidRDefault="00725ADB" w:rsidP="00725ADB">
      <w:pPr>
        <w:spacing w:after="0"/>
        <w:jc w:val="left"/>
        <w:rPr>
          <w:rFonts w:asciiTheme="minorHAnsi" w:eastAsia="Times New Roman" w:hAnsiTheme="minorHAnsi"/>
          <w:b/>
          <w:bCs/>
          <w:i/>
          <w:iCs/>
          <w:sz w:val="28"/>
          <w:szCs w:val="28"/>
          <w:lang w:val="en-GB"/>
        </w:rPr>
      </w:pPr>
    </w:p>
    <w:p w14:paraId="67048244" w14:textId="77777777" w:rsidR="00725ADB" w:rsidRPr="00F52967" w:rsidRDefault="00725ADB" w:rsidP="00725ADB">
      <w:pPr>
        <w:spacing w:after="0"/>
        <w:jc w:val="left"/>
        <w:rPr>
          <w:rFonts w:asciiTheme="minorHAnsi" w:eastAsia="Times New Roman" w:hAnsiTheme="minorHAnsi"/>
          <w:b/>
          <w:bCs/>
          <w:i/>
          <w:iCs/>
          <w:sz w:val="28"/>
          <w:szCs w:val="28"/>
          <w:lang w:val="en-GB"/>
        </w:rPr>
      </w:pPr>
    </w:p>
    <w:p w14:paraId="33064FEF" w14:textId="77777777" w:rsidR="00725ADB" w:rsidRPr="00F52967" w:rsidRDefault="00725ADB" w:rsidP="00725ADB">
      <w:pPr>
        <w:sectPr w:rsidR="00725ADB" w:rsidRPr="00F52967" w:rsidSect="00F87473">
          <w:pgSz w:w="15840" w:h="12240" w:orient="landscape"/>
          <w:pgMar w:top="1440" w:right="1440" w:bottom="1440" w:left="1440" w:header="720" w:footer="720" w:gutter="0"/>
          <w:cols w:space="720"/>
          <w:titlePg/>
          <w:docGrid w:linePitch="360"/>
        </w:sectPr>
      </w:pPr>
    </w:p>
    <w:p w14:paraId="14354683" w14:textId="77777777" w:rsidR="00725ADB" w:rsidRPr="00F52967" w:rsidRDefault="00725ADB" w:rsidP="00725ADB">
      <w:pPr>
        <w:keepNext/>
        <w:outlineLvl w:val="1"/>
        <w:rPr>
          <w:rFonts w:ascii="Century Gothic" w:eastAsia="Times New Roman" w:hAnsi="Century Gothic"/>
          <w:b/>
          <w:bCs/>
          <w:i/>
          <w:iCs/>
          <w:sz w:val="28"/>
          <w:szCs w:val="28"/>
          <w:lang w:val="en-GB"/>
        </w:rPr>
      </w:pPr>
      <w:bookmarkStart w:id="382" w:name="_Toc511222686"/>
      <w:r w:rsidRPr="00F52967">
        <w:rPr>
          <w:rFonts w:ascii="Century Gothic" w:hAnsi="Century Gothic" w:eastAsia="Times New Roman"/>
          <w:b/>
          <w:bCs/>
          <w:i/>
          <w:iCs/>
          <w:sz w:val="28"/>
          <w:szCs w:val="28"/>
          <w:lang w:val="en-GB"/>
        </w:rPr>
        <w:t>Annex 7. Monitoring Plan</w:t>
      </w:r>
      <w:bookmarkEnd w:id="382"/>
    </w:p>
    <w:p w14:paraId="5ADEDC64" w14:textId="77777777" w:rsidR="00725ADB" w:rsidRPr="00F52967" w:rsidRDefault="00725ADB" w:rsidP="00725ADB">
      <w:pPr>
        <w:rPr>
          <w:szCs w:val="20"/>
        </w:rPr>
      </w:pPr>
    </w:p>
    <w:tbl>
      <w:tblPr>
        <w:tblpPr w:leftFromText="180" w:rightFromText="180" w:vertAnchor="text" w:tblpX="-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072"/>
        <w:gridCol w:w="1931"/>
        <w:gridCol w:w="1765"/>
        <w:gridCol w:w="1193"/>
        <w:gridCol w:w="1249"/>
        <w:gridCol w:w="1389"/>
        <w:gridCol w:w="2583"/>
      </w:tblGrid>
      <w:tr w:rsidR="00725ADB" w:rsidRPr="00F52967" w14:paraId="60B06A95" w14:textId="77777777" w:rsidTr="00F87473">
        <w:trPr>
          <w:trHeight w:val="980"/>
          <w:tblHeader/>
        </w:trPr>
        <w:tc>
          <w:tcPr>
            <w:tcW w:w="1778" w:type="dxa"/>
            <w:tcBorders>
              <w:top w:val="single" w:sz="4" w:space="0" w:color="FFFFFF" w:themeColor="background1"/>
              <w:left w:val="nil"/>
              <w:bottom w:val="single" w:sz="4" w:space="0" w:color="FFFFFF" w:themeColor="background1"/>
              <w:right w:val="single" w:sz="4" w:space="0" w:color="FFFFFF" w:themeColor="background1"/>
            </w:tcBorders>
            <w:shd w:val="clear" w:color="auto" w:fill="2F5496"/>
            <w:vAlign w:val="center"/>
          </w:tcPr>
          <w:p w14:paraId="32B9C923" w14:textId="77777777" w:rsidR="00725ADB" w:rsidRPr="00F52967" w:rsidRDefault="00725ADB" w:rsidP="00F87473">
            <w:pPr>
              <w:jc w:val="center"/>
              <w:rPr>
                <w:color w:val="FFFFFF" w:themeColor="background1"/>
                <w:sz w:val="18"/>
                <w:szCs w:val="18"/>
              </w:rPr>
            </w:pPr>
            <w:r w:rsidRPr="00F52967">
              <w:rPr>
                <w:color w:val="FFFFFF" w:themeColor="background1"/>
                <w:sz w:val="18"/>
                <w:szCs w:val="18"/>
              </w:rPr>
              <w:t xml:space="preserve">Monitoring </w:t>
            </w: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vAlign w:val="center"/>
          </w:tcPr>
          <w:p w14:paraId="1C661145" w14:textId="77777777" w:rsidR="00725ADB" w:rsidRPr="00F52967" w:rsidRDefault="00725ADB" w:rsidP="00F87473">
            <w:pPr>
              <w:jc w:val="center"/>
              <w:rPr>
                <w:color w:val="FFFFFF" w:themeColor="background1"/>
                <w:sz w:val="18"/>
                <w:szCs w:val="18"/>
              </w:rPr>
            </w:pPr>
            <w:r w:rsidRPr="00F52967">
              <w:rPr>
                <w:color w:val="FFFFFF" w:themeColor="background1"/>
                <w:sz w:val="18"/>
                <w:szCs w:val="18"/>
              </w:rPr>
              <w:t>Indicators</w:t>
            </w:r>
          </w:p>
        </w:tc>
        <w:tc>
          <w:tcPr>
            <w:tcW w:w="1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cPr>
          <w:p w14:paraId="12B13778" w14:textId="77777777" w:rsidR="00725ADB" w:rsidRPr="00F52967" w:rsidRDefault="00725ADB" w:rsidP="00F87473">
            <w:pPr>
              <w:jc w:val="center"/>
              <w:rPr>
                <w:color w:val="FFFFFF" w:themeColor="background1"/>
                <w:sz w:val="18"/>
                <w:szCs w:val="18"/>
              </w:rPr>
            </w:pPr>
          </w:p>
          <w:p w14:paraId="33A9C14C" w14:textId="77777777" w:rsidR="00725ADB" w:rsidRPr="00F52967" w:rsidRDefault="00725ADB" w:rsidP="00F87473">
            <w:pPr>
              <w:jc w:val="center"/>
              <w:rPr>
                <w:color w:val="FFFFFF" w:themeColor="background1"/>
                <w:sz w:val="18"/>
                <w:szCs w:val="18"/>
              </w:rPr>
            </w:pPr>
            <w:r w:rsidRPr="00F52967">
              <w:rPr>
                <w:color w:val="FFFFFF" w:themeColor="background1"/>
                <w:sz w:val="18"/>
                <w:szCs w:val="18"/>
              </w:rPr>
              <w:t>Description</w:t>
            </w:r>
          </w:p>
          <w:p w14:paraId="12695E1F" w14:textId="77777777" w:rsidR="00725ADB" w:rsidRPr="00F52967" w:rsidRDefault="00725ADB" w:rsidP="00F87473">
            <w:pPr>
              <w:jc w:val="center"/>
              <w:rPr>
                <w:color w:val="FFFFFF" w:themeColor="background1"/>
                <w:sz w:val="18"/>
                <w:szCs w:val="18"/>
              </w:rPr>
            </w:pPr>
          </w:p>
        </w:tc>
        <w:tc>
          <w:tcPr>
            <w:tcW w:w="17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vAlign w:val="center"/>
          </w:tcPr>
          <w:p w14:paraId="6F4C991C" w14:textId="77777777" w:rsidR="00725ADB" w:rsidRPr="00F52967" w:rsidRDefault="00725ADB" w:rsidP="00F87473">
            <w:pPr>
              <w:jc w:val="center"/>
              <w:rPr>
                <w:color w:val="FFFFFF" w:themeColor="background1"/>
                <w:sz w:val="18"/>
                <w:szCs w:val="18"/>
              </w:rPr>
            </w:pPr>
            <w:r w:rsidRPr="00F52967">
              <w:rPr>
                <w:color w:val="FFFFFF" w:themeColor="background1"/>
                <w:sz w:val="18"/>
                <w:szCs w:val="18"/>
              </w:rPr>
              <w:t>Data source/Collection Methods</w:t>
            </w:r>
          </w:p>
          <w:p w14:paraId="689ABCCF" w14:textId="77777777" w:rsidR="00725ADB" w:rsidRPr="00F52967" w:rsidRDefault="00725ADB" w:rsidP="00F87473">
            <w:pPr>
              <w:jc w:val="center"/>
              <w:rPr>
                <w:color w:val="FFFFFF" w:themeColor="background1"/>
                <w:sz w:val="18"/>
                <w:szCs w:val="18"/>
              </w:rPr>
            </w:pPr>
          </w:p>
        </w:tc>
        <w:tc>
          <w:tcPr>
            <w:tcW w:w="11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vAlign w:val="center"/>
          </w:tcPr>
          <w:p w14:paraId="134A31EF" w14:textId="77777777" w:rsidR="00725ADB" w:rsidRPr="00F52967" w:rsidRDefault="00725ADB" w:rsidP="00F87473">
            <w:pPr>
              <w:jc w:val="center"/>
              <w:rPr>
                <w:color w:val="FFFFFF" w:themeColor="background1"/>
                <w:sz w:val="18"/>
                <w:szCs w:val="18"/>
              </w:rPr>
            </w:pPr>
            <w:r w:rsidRPr="00F52967">
              <w:rPr>
                <w:color w:val="FFFFFF" w:themeColor="background1"/>
                <w:sz w:val="18"/>
                <w:szCs w:val="18"/>
              </w:rPr>
              <w:t>Frequency</w:t>
            </w:r>
          </w:p>
          <w:p w14:paraId="206A6469" w14:textId="77777777" w:rsidR="00725ADB" w:rsidRPr="00F52967" w:rsidRDefault="00725ADB" w:rsidP="00F87473">
            <w:pPr>
              <w:jc w:val="center"/>
              <w:rPr>
                <w:color w:val="FFFFFF" w:themeColor="background1"/>
                <w:sz w:val="18"/>
                <w:szCs w:val="18"/>
              </w:rPr>
            </w:pPr>
          </w:p>
        </w:tc>
        <w:tc>
          <w:tcPr>
            <w:tcW w:w="1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vAlign w:val="center"/>
          </w:tcPr>
          <w:p w14:paraId="2C9AC7AB" w14:textId="77777777" w:rsidR="00725ADB" w:rsidRPr="00F52967" w:rsidRDefault="00725ADB" w:rsidP="00F87473">
            <w:pPr>
              <w:jc w:val="center"/>
              <w:rPr>
                <w:color w:val="FFFFFF" w:themeColor="background1"/>
                <w:sz w:val="18"/>
                <w:szCs w:val="18"/>
              </w:rPr>
            </w:pPr>
            <w:r w:rsidRPr="00F52967">
              <w:rPr>
                <w:color w:val="FFFFFF" w:themeColor="background1"/>
                <w:sz w:val="18"/>
                <w:szCs w:val="18"/>
              </w:rPr>
              <w:t>Responsible for data collection</w:t>
            </w:r>
          </w:p>
        </w:tc>
        <w:tc>
          <w:tcPr>
            <w:tcW w:w="13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vAlign w:val="center"/>
          </w:tcPr>
          <w:p w14:paraId="48EAB573" w14:textId="77777777" w:rsidR="00725ADB" w:rsidRPr="00F52967" w:rsidRDefault="00725ADB" w:rsidP="00F87473">
            <w:pPr>
              <w:jc w:val="center"/>
              <w:rPr>
                <w:color w:val="FFFFFF" w:themeColor="background1"/>
                <w:sz w:val="18"/>
                <w:szCs w:val="18"/>
              </w:rPr>
            </w:pPr>
            <w:r w:rsidRPr="00F52967">
              <w:rPr>
                <w:color w:val="FFFFFF" w:themeColor="background1"/>
                <w:sz w:val="18"/>
                <w:szCs w:val="18"/>
              </w:rPr>
              <w:t>Means of verification</w:t>
            </w:r>
          </w:p>
        </w:tc>
        <w:tc>
          <w:tcPr>
            <w:tcW w:w="2583" w:type="dxa"/>
            <w:tcBorders>
              <w:top w:val="single" w:sz="4" w:space="0" w:color="FFFFFF" w:themeColor="background1"/>
              <w:left w:val="single" w:sz="4" w:space="0" w:color="FFFFFF" w:themeColor="background1"/>
              <w:bottom w:val="single" w:sz="4" w:space="0" w:color="FFFFFF" w:themeColor="background1"/>
              <w:right w:val="nil"/>
            </w:tcBorders>
            <w:shd w:val="clear" w:color="auto" w:fill="2F5496"/>
            <w:vAlign w:val="center"/>
          </w:tcPr>
          <w:p w14:paraId="6F3FDDCF" w14:textId="77777777" w:rsidR="00725ADB" w:rsidRPr="00F52967" w:rsidRDefault="00725ADB" w:rsidP="00F87473">
            <w:pPr>
              <w:jc w:val="center"/>
              <w:rPr>
                <w:color w:val="FFFFFF" w:themeColor="background1"/>
                <w:sz w:val="18"/>
                <w:szCs w:val="18"/>
              </w:rPr>
            </w:pPr>
            <w:r w:rsidRPr="00F52967">
              <w:rPr>
                <w:color w:val="FFFFFF" w:themeColor="background1"/>
                <w:sz w:val="18"/>
                <w:szCs w:val="18"/>
              </w:rPr>
              <w:t>Assumptions and Risks</w:t>
            </w:r>
          </w:p>
          <w:p w14:paraId="002D30A9" w14:textId="77777777" w:rsidR="00725ADB" w:rsidRPr="00F52967" w:rsidRDefault="00725ADB" w:rsidP="00F87473">
            <w:pPr>
              <w:jc w:val="center"/>
              <w:rPr>
                <w:color w:val="FFFFFF" w:themeColor="background1"/>
                <w:sz w:val="18"/>
                <w:szCs w:val="18"/>
              </w:rPr>
            </w:pPr>
          </w:p>
        </w:tc>
      </w:tr>
      <w:tr w:rsidR="00725ADB" w:rsidRPr="00F52967" w14:paraId="0AB22FDF" w14:textId="77777777" w:rsidTr="00F87473">
        <w:trPr>
          <w:trHeight w:val="1358"/>
          <w:tblHeader/>
        </w:trPr>
        <w:tc>
          <w:tcPr>
            <w:tcW w:w="1778" w:type="dxa"/>
            <w:vMerge w:val="restart"/>
            <w:tcBorders>
              <w:top w:val="single" w:sz="4" w:space="0" w:color="FFFFFF" w:themeColor="background1"/>
            </w:tcBorders>
            <w:shd w:val="clear" w:color="auto" w:fill="auto"/>
          </w:tcPr>
          <w:p w14:paraId="6AF5AFE4" w14:textId="77777777" w:rsidR="00725ADB" w:rsidRPr="00F52967" w:rsidRDefault="00725ADB" w:rsidP="00F87473">
            <w:pPr>
              <w:rPr>
                <w:bCs/>
                <w:i/>
                <w:color w:val="000000"/>
                <w:sz w:val="18"/>
                <w:szCs w:val="18"/>
              </w:rPr>
            </w:pPr>
            <w:r w:rsidRPr="00F52967">
              <w:rPr>
                <w:b/>
                <w:sz w:val="18"/>
                <w:szCs w:val="18"/>
              </w:rPr>
              <w:t>Project Objective</w:t>
            </w:r>
          </w:p>
          <w:p w14:paraId="6E69BD47" w14:textId="77777777" w:rsidR="00725ADB" w:rsidRPr="00F52967" w:rsidRDefault="00725ADB" w:rsidP="00F87473">
            <w:pPr>
              <w:rPr>
                <w:b/>
                <w:sz w:val="18"/>
                <w:szCs w:val="18"/>
              </w:rPr>
            </w:pPr>
            <w:r w:rsidRPr="00F52967">
              <w:rPr>
                <w:bCs/>
                <w:i/>
                <w:color w:val="000000"/>
                <w:sz w:val="18"/>
                <w:szCs w:val="18"/>
              </w:rPr>
              <w:t>Strengthen the ability of coastal communities to systematically manage climate change risks and impacts on physical infrastructure and economic livelihoods</w:t>
            </w:r>
          </w:p>
        </w:tc>
        <w:tc>
          <w:tcPr>
            <w:tcW w:w="1072" w:type="dxa"/>
            <w:tcBorders>
              <w:top w:val="single" w:sz="4" w:space="0" w:color="FFFFFF" w:themeColor="background1"/>
            </w:tcBorders>
            <w:shd w:val="clear" w:color="auto" w:fill="auto"/>
          </w:tcPr>
          <w:p w14:paraId="698F4BF2" w14:textId="77777777" w:rsidR="00725ADB" w:rsidRPr="00F52967" w:rsidRDefault="00725ADB" w:rsidP="00F87473">
            <w:pPr>
              <w:rPr>
                <w:b/>
                <w:i/>
                <w:sz w:val="18"/>
                <w:szCs w:val="18"/>
              </w:rPr>
            </w:pPr>
            <w:r w:rsidRPr="00F52967">
              <w:rPr>
                <w:b/>
                <w:i/>
                <w:sz w:val="18"/>
                <w:szCs w:val="18"/>
              </w:rPr>
              <w:t xml:space="preserve">Indicator 1 </w:t>
            </w:r>
          </w:p>
          <w:p w14:paraId="39616632" w14:textId="77777777" w:rsidR="00725ADB" w:rsidRPr="00F52967" w:rsidRDefault="00725ADB" w:rsidP="00F87473">
            <w:pPr>
              <w:rPr>
                <w:i/>
                <w:sz w:val="18"/>
                <w:szCs w:val="18"/>
              </w:rPr>
            </w:pPr>
          </w:p>
        </w:tc>
        <w:tc>
          <w:tcPr>
            <w:tcW w:w="1931" w:type="dxa"/>
            <w:tcBorders>
              <w:top w:val="single" w:sz="4" w:space="0" w:color="FFFFFF" w:themeColor="background1"/>
            </w:tcBorders>
          </w:tcPr>
          <w:p w14:paraId="689A597D" w14:textId="77777777" w:rsidR="00725ADB" w:rsidRPr="00F52967" w:rsidRDefault="00725ADB" w:rsidP="00F87473">
            <w:pPr>
              <w:jc w:val="left"/>
              <w:rPr>
                <w:i/>
                <w:sz w:val="18"/>
                <w:szCs w:val="18"/>
              </w:rPr>
            </w:pPr>
            <w:r w:rsidRPr="00F52967">
              <w:rPr>
                <w:bCs/>
                <w:color w:val="000000"/>
                <w:sz w:val="18"/>
                <w:szCs w:val="18"/>
              </w:rPr>
              <w:t>The percentage change in vulnerability of youth and women living in the pilot sites to climate change induced risks threatening the coastal zone</w:t>
            </w:r>
          </w:p>
        </w:tc>
        <w:tc>
          <w:tcPr>
            <w:tcW w:w="1765" w:type="dxa"/>
            <w:tcBorders>
              <w:top w:val="single" w:sz="4" w:space="0" w:color="FFFFFF" w:themeColor="background1"/>
            </w:tcBorders>
            <w:shd w:val="clear" w:color="auto" w:fill="auto"/>
          </w:tcPr>
          <w:p w14:paraId="0467FBA3" w14:textId="77777777" w:rsidR="00725ADB" w:rsidRPr="00F52967" w:rsidRDefault="00725ADB" w:rsidP="00F87473">
            <w:pPr>
              <w:jc w:val="left"/>
              <w:rPr>
                <w:i/>
                <w:sz w:val="18"/>
                <w:szCs w:val="18"/>
              </w:rPr>
            </w:pPr>
            <w:r w:rsidRPr="00F52967">
              <w:rPr>
                <w:i/>
                <w:sz w:val="18"/>
                <w:szCs w:val="18"/>
              </w:rPr>
              <w:t>Gender sensitive</w:t>
            </w:r>
          </w:p>
          <w:p w14:paraId="242D4CEC" w14:textId="77777777" w:rsidR="00725ADB" w:rsidRPr="00F52967" w:rsidRDefault="00725ADB" w:rsidP="00F87473">
            <w:pPr>
              <w:jc w:val="left"/>
              <w:rPr>
                <w:i/>
                <w:sz w:val="18"/>
                <w:szCs w:val="18"/>
              </w:rPr>
            </w:pPr>
            <w:r w:rsidRPr="00F52967">
              <w:rPr>
                <w:i/>
                <w:sz w:val="18"/>
                <w:szCs w:val="18"/>
              </w:rPr>
              <w:t>field survey /</w:t>
            </w:r>
          </w:p>
          <w:p w14:paraId="78ECAFC1" w14:textId="77777777" w:rsidR="00725ADB" w:rsidRPr="00F52967" w:rsidRDefault="00725ADB" w:rsidP="00F87473">
            <w:pPr>
              <w:jc w:val="left"/>
              <w:rPr>
                <w:i/>
                <w:sz w:val="18"/>
                <w:szCs w:val="18"/>
              </w:rPr>
            </w:pPr>
            <w:r w:rsidRPr="00F52967">
              <w:rPr>
                <w:i/>
                <w:sz w:val="18"/>
                <w:szCs w:val="18"/>
              </w:rPr>
              <w:t>VRA and/or local level assessments at demonstration sites</w:t>
            </w:r>
          </w:p>
          <w:p w14:paraId="2B1F7DE5" w14:textId="77777777" w:rsidR="00725ADB" w:rsidRPr="00F52967" w:rsidRDefault="00725ADB" w:rsidP="00F87473">
            <w:pPr>
              <w:jc w:val="left"/>
              <w:rPr>
                <w:i/>
                <w:sz w:val="18"/>
                <w:szCs w:val="18"/>
              </w:rPr>
            </w:pPr>
            <w:r w:rsidRPr="00F52967">
              <w:rPr>
                <w:i/>
                <w:sz w:val="18"/>
                <w:szCs w:val="18"/>
              </w:rPr>
              <w:t xml:space="preserve">(Questionnaire based appraisal - CBA) </w:t>
            </w:r>
          </w:p>
        </w:tc>
        <w:tc>
          <w:tcPr>
            <w:tcW w:w="1193" w:type="dxa"/>
            <w:tcBorders>
              <w:top w:val="single" w:sz="4" w:space="0" w:color="FFFFFF" w:themeColor="background1"/>
            </w:tcBorders>
            <w:shd w:val="clear" w:color="auto" w:fill="auto"/>
          </w:tcPr>
          <w:p w14:paraId="722D7A8D" w14:textId="77777777" w:rsidR="00725ADB" w:rsidRPr="00F52967" w:rsidRDefault="00725ADB" w:rsidP="00F87473">
            <w:pPr>
              <w:jc w:val="left"/>
              <w:rPr>
                <w:sz w:val="18"/>
                <w:szCs w:val="18"/>
              </w:rPr>
            </w:pPr>
            <w:r w:rsidRPr="00F52967">
              <w:rPr>
                <w:sz w:val="18"/>
                <w:szCs w:val="18"/>
              </w:rPr>
              <w:t xml:space="preserve">Annually </w:t>
            </w:r>
          </w:p>
          <w:p w14:paraId="55C3748C" w14:textId="77777777" w:rsidR="00725ADB" w:rsidRPr="00F52967" w:rsidRDefault="00725ADB" w:rsidP="00F87473">
            <w:pPr>
              <w:jc w:val="left"/>
              <w:rPr>
                <w:sz w:val="18"/>
                <w:szCs w:val="18"/>
              </w:rPr>
            </w:pPr>
          </w:p>
          <w:p w14:paraId="465B0C7B" w14:textId="77777777" w:rsidR="00725ADB" w:rsidRPr="00F52967" w:rsidRDefault="00725ADB" w:rsidP="00F87473">
            <w:pPr>
              <w:jc w:val="left"/>
              <w:rPr>
                <w:sz w:val="18"/>
                <w:szCs w:val="18"/>
              </w:rPr>
            </w:pPr>
            <w:r w:rsidRPr="00F52967">
              <w:rPr>
                <w:sz w:val="18"/>
                <w:szCs w:val="18"/>
              </w:rPr>
              <w:t>Reported in DO tab of the GEF PIR</w:t>
            </w:r>
          </w:p>
        </w:tc>
        <w:tc>
          <w:tcPr>
            <w:tcW w:w="1249" w:type="dxa"/>
            <w:tcBorders>
              <w:top w:val="single" w:sz="4" w:space="0" w:color="FFFFFF" w:themeColor="background1"/>
            </w:tcBorders>
            <w:shd w:val="clear" w:color="auto" w:fill="auto"/>
          </w:tcPr>
          <w:p w14:paraId="2DFA9A8F" w14:textId="77777777" w:rsidR="00725ADB" w:rsidRPr="00F52967" w:rsidRDefault="00725ADB" w:rsidP="00F87473">
            <w:pPr>
              <w:jc w:val="left"/>
              <w:rPr>
                <w:i/>
                <w:sz w:val="18"/>
                <w:szCs w:val="18"/>
              </w:rPr>
            </w:pPr>
            <w:r w:rsidRPr="00F52967">
              <w:rPr>
                <w:i/>
                <w:sz w:val="18"/>
                <w:szCs w:val="18"/>
              </w:rPr>
              <w:t>Project Management Project consultant</w:t>
            </w:r>
          </w:p>
          <w:p w14:paraId="02082B8E" w14:textId="77777777" w:rsidR="00725ADB" w:rsidRPr="00F52967" w:rsidRDefault="00725ADB" w:rsidP="00F87473">
            <w:pPr>
              <w:jc w:val="left"/>
              <w:rPr>
                <w:i/>
                <w:sz w:val="18"/>
                <w:szCs w:val="18"/>
              </w:rPr>
            </w:pPr>
          </w:p>
        </w:tc>
        <w:tc>
          <w:tcPr>
            <w:tcW w:w="1389" w:type="dxa"/>
            <w:tcBorders>
              <w:top w:val="single" w:sz="4" w:space="0" w:color="FFFFFF" w:themeColor="background1"/>
            </w:tcBorders>
            <w:shd w:val="clear" w:color="auto" w:fill="auto"/>
          </w:tcPr>
          <w:p w14:paraId="0E7BA4A1" w14:textId="77777777" w:rsidR="00725ADB" w:rsidRPr="00F52967" w:rsidRDefault="00725ADB" w:rsidP="00F87473">
            <w:pPr>
              <w:jc w:val="left"/>
              <w:rPr>
                <w:i/>
                <w:sz w:val="18"/>
                <w:szCs w:val="18"/>
              </w:rPr>
            </w:pPr>
            <w:r w:rsidRPr="00F52967">
              <w:rPr>
                <w:i/>
                <w:sz w:val="18"/>
                <w:szCs w:val="18"/>
              </w:rPr>
              <w:t>Consultant report</w:t>
            </w:r>
          </w:p>
          <w:p w14:paraId="38677741" w14:textId="77777777" w:rsidR="00725ADB" w:rsidRPr="00F52967" w:rsidRDefault="00725ADB" w:rsidP="00F87473">
            <w:pPr>
              <w:jc w:val="left"/>
              <w:rPr>
                <w:i/>
                <w:sz w:val="18"/>
                <w:szCs w:val="18"/>
              </w:rPr>
            </w:pPr>
          </w:p>
          <w:p w14:paraId="7456BD05" w14:textId="77777777" w:rsidR="00725ADB" w:rsidRPr="00F52967" w:rsidRDefault="00725ADB" w:rsidP="00F87473">
            <w:pPr>
              <w:jc w:val="left"/>
              <w:rPr>
                <w:i/>
                <w:sz w:val="18"/>
                <w:szCs w:val="18"/>
              </w:rPr>
            </w:pPr>
            <w:r w:rsidRPr="00F52967">
              <w:rPr>
                <w:i/>
                <w:sz w:val="18"/>
                <w:szCs w:val="18"/>
              </w:rPr>
              <w:t xml:space="preserve">APRs/PIR </w:t>
            </w:r>
          </w:p>
        </w:tc>
        <w:tc>
          <w:tcPr>
            <w:tcW w:w="2583" w:type="dxa"/>
            <w:tcBorders>
              <w:top w:val="single" w:sz="4" w:space="0" w:color="FFFFFF" w:themeColor="background1"/>
            </w:tcBorders>
            <w:shd w:val="clear" w:color="auto" w:fill="auto"/>
          </w:tcPr>
          <w:p w14:paraId="3E9E62CD" w14:textId="77777777" w:rsidR="00725ADB" w:rsidRPr="00F52967" w:rsidRDefault="00725ADB" w:rsidP="00F87473">
            <w:pPr>
              <w:jc w:val="left"/>
              <w:rPr>
                <w:i/>
                <w:sz w:val="18"/>
                <w:szCs w:val="18"/>
              </w:rPr>
            </w:pPr>
            <w:r w:rsidRPr="00F52967">
              <w:rPr>
                <w:i/>
                <w:sz w:val="18"/>
                <w:szCs w:val="18"/>
              </w:rPr>
              <w:t>Communities (women and youths) are able to identify and engage in alternative income generating activities and resilient methods of CC adaption.</w:t>
            </w:r>
          </w:p>
          <w:p w14:paraId="5D412139" w14:textId="77777777" w:rsidR="00725ADB" w:rsidRPr="00F52967" w:rsidRDefault="00725ADB" w:rsidP="00F87473">
            <w:pPr>
              <w:jc w:val="left"/>
              <w:rPr>
                <w:i/>
                <w:sz w:val="18"/>
                <w:szCs w:val="18"/>
              </w:rPr>
            </w:pPr>
          </w:p>
          <w:p w14:paraId="26A45DE0" w14:textId="77777777" w:rsidR="00725ADB" w:rsidRPr="00F52967" w:rsidRDefault="00725ADB" w:rsidP="00F87473">
            <w:pPr>
              <w:jc w:val="left"/>
              <w:rPr>
                <w:i/>
                <w:sz w:val="18"/>
                <w:szCs w:val="18"/>
              </w:rPr>
            </w:pPr>
            <w:r w:rsidRPr="00F52967">
              <w:rPr>
                <w:i/>
                <w:sz w:val="18"/>
                <w:szCs w:val="18"/>
              </w:rPr>
              <w:t>Target communities are willing to cooperate in the participatory process of developing and implementing CC adaption plans.</w:t>
            </w:r>
          </w:p>
        </w:tc>
      </w:tr>
      <w:tr w:rsidR="00725ADB" w:rsidRPr="00F52967" w14:paraId="3807E81D" w14:textId="77777777" w:rsidTr="00F87473">
        <w:trPr>
          <w:trHeight w:val="278"/>
          <w:tblHeader/>
        </w:trPr>
        <w:tc>
          <w:tcPr>
            <w:tcW w:w="1778" w:type="dxa"/>
            <w:vMerge/>
            <w:shd w:val="clear" w:color="auto" w:fill="auto"/>
          </w:tcPr>
          <w:p w14:paraId="70E33B27" w14:textId="77777777" w:rsidR="00725ADB" w:rsidRPr="00F52967" w:rsidRDefault="00725ADB" w:rsidP="00F87473">
            <w:pPr>
              <w:rPr>
                <w:b/>
                <w:sz w:val="18"/>
                <w:szCs w:val="18"/>
              </w:rPr>
            </w:pPr>
          </w:p>
        </w:tc>
        <w:tc>
          <w:tcPr>
            <w:tcW w:w="1072" w:type="dxa"/>
            <w:shd w:val="clear" w:color="auto" w:fill="auto"/>
          </w:tcPr>
          <w:p w14:paraId="58612966" w14:textId="77777777" w:rsidR="00725ADB" w:rsidRPr="00F52967" w:rsidRDefault="00725ADB" w:rsidP="00F87473">
            <w:pPr>
              <w:rPr>
                <w:b/>
                <w:i/>
                <w:sz w:val="18"/>
                <w:szCs w:val="18"/>
              </w:rPr>
            </w:pPr>
            <w:r w:rsidRPr="00F52967">
              <w:rPr>
                <w:b/>
                <w:i/>
                <w:sz w:val="18"/>
                <w:szCs w:val="18"/>
              </w:rPr>
              <w:t>Indicator 2</w:t>
            </w:r>
          </w:p>
        </w:tc>
        <w:tc>
          <w:tcPr>
            <w:tcW w:w="1931" w:type="dxa"/>
          </w:tcPr>
          <w:p w14:paraId="227E0CFE" w14:textId="77777777" w:rsidR="00725ADB" w:rsidRPr="00F52967" w:rsidRDefault="00725ADB" w:rsidP="00F87473">
            <w:pPr>
              <w:jc w:val="left"/>
              <w:rPr>
                <w:i/>
                <w:sz w:val="18"/>
                <w:szCs w:val="18"/>
              </w:rPr>
            </w:pPr>
            <w:r w:rsidRPr="00F52967">
              <w:rPr>
                <w:bCs/>
                <w:color w:val="000000"/>
                <w:sz w:val="18"/>
                <w:szCs w:val="18"/>
              </w:rPr>
              <w:t>Number of direct project beneficiaries.</w:t>
            </w:r>
          </w:p>
        </w:tc>
        <w:tc>
          <w:tcPr>
            <w:tcW w:w="1765" w:type="dxa"/>
            <w:shd w:val="clear" w:color="auto" w:fill="auto"/>
          </w:tcPr>
          <w:p w14:paraId="58C52511" w14:textId="77777777" w:rsidR="00725ADB" w:rsidRPr="00F52967" w:rsidRDefault="00725ADB" w:rsidP="00F87473">
            <w:pPr>
              <w:jc w:val="left"/>
              <w:rPr>
                <w:i/>
                <w:sz w:val="18"/>
                <w:szCs w:val="18"/>
              </w:rPr>
            </w:pPr>
            <w:r w:rsidRPr="00F52967">
              <w:rPr>
                <w:i/>
                <w:sz w:val="18"/>
                <w:szCs w:val="18"/>
              </w:rPr>
              <w:t>As above</w:t>
            </w:r>
          </w:p>
        </w:tc>
        <w:tc>
          <w:tcPr>
            <w:tcW w:w="1193" w:type="dxa"/>
            <w:shd w:val="clear" w:color="auto" w:fill="auto"/>
          </w:tcPr>
          <w:p w14:paraId="1E2BF13E" w14:textId="77777777" w:rsidR="00725ADB" w:rsidRPr="00F52967" w:rsidRDefault="00725ADB" w:rsidP="00F87473">
            <w:pPr>
              <w:jc w:val="left"/>
              <w:rPr>
                <w:sz w:val="18"/>
                <w:szCs w:val="18"/>
              </w:rPr>
            </w:pPr>
            <w:r w:rsidRPr="00F52967">
              <w:rPr>
                <w:i/>
                <w:sz w:val="18"/>
                <w:szCs w:val="18"/>
              </w:rPr>
              <w:t>As above</w:t>
            </w:r>
          </w:p>
        </w:tc>
        <w:tc>
          <w:tcPr>
            <w:tcW w:w="1249" w:type="dxa"/>
            <w:shd w:val="clear" w:color="auto" w:fill="auto"/>
          </w:tcPr>
          <w:p w14:paraId="16D298DD" w14:textId="77777777" w:rsidR="00725ADB" w:rsidRPr="00F52967" w:rsidRDefault="00725ADB" w:rsidP="00F87473">
            <w:pPr>
              <w:jc w:val="left"/>
              <w:rPr>
                <w:i/>
                <w:sz w:val="18"/>
                <w:szCs w:val="18"/>
              </w:rPr>
            </w:pPr>
            <w:r w:rsidRPr="00F52967">
              <w:rPr>
                <w:i/>
                <w:sz w:val="18"/>
                <w:szCs w:val="18"/>
              </w:rPr>
              <w:t>As above</w:t>
            </w:r>
          </w:p>
        </w:tc>
        <w:tc>
          <w:tcPr>
            <w:tcW w:w="1389" w:type="dxa"/>
            <w:shd w:val="clear" w:color="auto" w:fill="auto"/>
          </w:tcPr>
          <w:p w14:paraId="283F18C0" w14:textId="77777777" w:rsidR="00725ADB" w:rsidRPr="00F52967" w:rsidRDefault="00725ADB" w:rsidP="00F87473">
            <w:pPr>
              <w:jc w:val="left"/>
              <w:rPr>
                <w:i/>
                <w:sz w:val="18"/>
                <w:szCs w:val="18"/>
              </w:rPr>
            </w:pPr>
            <w:r w:rsidRPr="00F52967">
              <w:rPr>
                <w:i/>
                <w:sz w:val="18"/>
                <w:szCs w:val="18"/>
              </w:rPr>
              <w:t>As above</w:t>
            </w:r>
          </w:p>
        </w:tc>
        <w:tc>
          <w:tcPr>
            <w:tcW w:w="2583" w:type="dxa"/>
            <w:shd w:val="clear" w:color="auto" w:fill="auto"/>
          </w:tcPr>
          <w:p w14:paraId="17A535A6" w14:textId="77777777" w:rsidR="00725ADB" w:rsidRPr="00F52967" w:rsidRDefault="00725ADB" w:rsidP="00F87473">
            <w:pPr>
              <w:jc w:val="left"/>
              <w:rPr>
                <w:i/>
                <w:sz w:val="18"/>
                <w:szCs w:val="18"/>
              </w:rPr>
            </w:pPr>
            <w:r w:rsidRPr="00F52967">
              <w:rPr>
                <w:i/>
                <w:sz w:val="18"/>
                <w:szCs w:val="18"/>
              </w:rPr>
              <w:t>As above</w:t>
            </w:r>
          </w:p>
        </w:tc>
      </w:tr>
      <w:tr w:rsidR="00725ADB" w:rsidRPr="00F52967" w14:paraId="34D115AD" w14:textId="77777777" w:rsidTr="00F87473">
        <w:trPr>
          <w:trHeight w:val="424"/>
          <w:tblHeader/>
        </w:trPr>
        <w:tc>
          <w:tcPr>
            <w:tcW w:w="1778" w:type="dxa"/>
            <w:shd w:val="clear" w:color="auto" w:fill="auto"/>
          </w:tcPr>
          <w:p w14:paraId="22606CF7" w14:textId="77777777" w:rsidR="00725ADB" w:rsidRPr="00F52967" w:rsidRDefault="00725ADB" w:rsidP="00F87473">
            <w:pPr>
              <w:rPr>
                <w:b/>
                <w:sz w:val="18"/>
                <w:szCs w:val="18"/>
              </w:rPr>
            </w:pPr>
            <w:r w:rsidRPr="00F52967">
              <w:rPr>
                <w:b/>
                <w:sz w:val="18"/>
                <w:szCs w:val="18"/>
              </w:rPr>
              <w:t>Project Outcome 1</w:t>
            </w:r>
          </w:p>
          <w:p w14:paraId="6840FDB2" w14:textId="77777777" w:rsidR="00725ADB" w:rsidRPr="00F52967" w:rsidRDefault="00725ADB" w:rsidP="00F87473">
            <w:pPr>
              <w:jc w:val="left"/>
              <w:rPr>
                <w:bCs/>
                <w:i/>
                <w:color w:val="000000"/>
                <w:sz w:val="18"/>
                <w:szCs w:val="18"/>
              </w:rPr>
            </w:pPr>
            <w:r w:rsidRPr="00F52967">
              <w:rPr>
                <w:bCs/>
                <w:i/>
                <w:color w:val="000000"/>
                <w:sz w:val="18"/>
                <w:szCs w:val="18"/>
              </w:rPr>
              <w:t>Enhance the availability of high quality climate risk information that is critical for development decision-making in the coastal zone.</w:t>
            </w:r>
          </w:p>
          <w:p w14:paraId="205177D3" w14:textId="77777777" w:rsidR="00725ADB" w:rsidRPr="00F52967" w:rsidRDefault="00725ADB" w:rsidP="00F87473">
            <w:pPr>
              <w:rPr>
                <w:b/>
                <w:sz w:val="18"/>
                <w:szCs w:val="18"/>
              </w:rPr>
            </w:pPr>
          </w:p>
        </w:tc>
        <w:tc>
          <w:tcPr>
            <w:tcW w:w="1072" w:type="dxa"/>
            <w:shd w:val="clear" w:color="auto" w:fill="auto"/>
          </w:tcPr>
          <w:p w14:paraId="706E8B2D" w14:textId="77777777" w:rsidR="00725ADB" w:rsidRPr="00F52967" w:rsidRDefault="00725ADB" w:rsidP="00F87473">
            <w:pPr>
              <w:rPr>
                <w:b/>
                <w:i/>
                <w:sz w:val="18"/>
                <w:szCs w:val="18"/>
              </w:rPr>
            </w:pPr>
            <w:r w:rsidRPr="00F52967">
              <w:rPr>
                <w:b/>
                <w:i/>
                <w:sz w:val="18"/>
                <w:szCs w:val="18"/>
              </w:rPr>
              <w:t xml:space="preserve">Indicator 1 </w:t>
            </w:r>
          </w:p>
          <w:p w14:paraId="5BDE4005" w14:textId="77777777" w:rsidR="00725ADB" w:rsidRPr="00F52967" w:rsidRDefault="00725ADB" w:rsidP="00F87473">
            <w:pPr>
              <w:jc w:val="left"/>
              <w:rPr>
                <w:sz w:val="18"/>
                <w:szCs w:val="18"/>
              </w:rPr>
            </w:pPr>
          </w:p>
        </w:tc>
        <w:tc>
          <w:tcPr>
            <w:tcW w:w="1931" w:type="dxa"/>
          </w:tcPr>
          <w:p w14:paraId="784AF7A0" w14:textId="77777777" w:rsidR="00725ADB" w:rsidRPr="00F52967" w:rsidRDefault="00377762" w:rsidP="00F87473">
            <w:pPr>
              <w:rPr>
                <w:i/>
                <w:sz w:val="18"/>
                <w:szCs w:val="18"/>
              </w:rPr>
            </w:pPr>
            <w:r w:rsidRPr="00F52967">
              <w:rPr>
                <w:color w:val="000000"/>
                <w:sz w:val="18"/>
                <w:szCs w:val="18"/>
              </w:rPr>
              <w:t>Percentage of coastal area in the 6 communes covered under improved observation to generate quality climate risk information</w:t>
            </w:r>
            <w:r w:rsidRPr="00F52967">
              <w:rPr>
                <w:i/>
                <w:color w:val="000000"/>
                <w:sz w:val="18"/>
                <w:szCs w:val="18"/>
              </w:rPr>
              <w:t>.</w:t>
            </w:r>
          </w:p>
        </w:tc>
        <w:tc>
          <w:tcPr>
            <w:tcW w:w="1765" w:type="dxa"/>
            <w:shd w:val="clear" w:color="auto" w:fill="auto"/>
          </w:tcPr>
          <w:p w14:paraId="6F0A9FF8" w14:textId="77777777" w:rsidR="00725ADB" w:rsidRPr="00F52967" w:rsidRDefault="00725ADB" w:rsidP="00F87473">
            <w:pPr>
              <w:jc w:val="left"/>
              <w:rPr>
                <w:sz w:val="18"/>
                <w:szCs w:val="18"/>
              </w:rPr>
            </w:pPr>
            <w:r w:rsidRPr="00F52967">
              <w:rPr>
                <w:i/>
                <w:sz w:val="18"/>
                <w:szCs w:val="18"/>
              </w:rPr>
              <w:t>Local level assessments at demonstration sites.</w:t>
            </w:r>
          </w:p>
        </w:tc>
        <w:tc>
          <w:tcPr>
            <w:tcW w:w="1193" w:type="dxa"/>
            <w:shd w:val="clear" w:color="auto" w:fill="auto"/>
          </w:tcPr>
          <w:p w14:paraId="05A7EE33" w14:textId="77777777" w:rsidR="00725ADB" w:rsidRPr="00F52967" w:rsidRDefault="00725ADB" w:rsidP="00F87473">
            <w:pPr>
              <w:jc w:val="left"/>
              <w:rPr>
                <w:sz w:val="18"/>
                <w:szCs w:val="18"/>
              </w:rPr>
            </w:pPr>
            <w:r w:rsidRPr="00F52967">
              <w:rPr>
                <w:sz w:val="18"/>
                <w:szCs w:val="18"/>
              </w:rPr>
              <w:t xml:space="preserve">Annually </w:t>
            </w:r>
          </w:p>
          <w:p w14:paraId="1669CCCF" w14:textId="77777777" w:rsidR="00725ADB" w:rsidRPr="00F52967" w:rsidRDefault="00725ADB" w:rsidP="00F87473">
            <w:pPr>
              <w:jc w:val="left"/>
              <w:rPr>
                <w:sz w:val="18"/>
                <w:szCs w:val="18"/>
              </w:rPr>
            </w:pPr>
          </w:p>
          <w:p w14:paraId="73E2D01A" w14:textId="77777777" w:rsidR="00725ADB" w:rsidRPr="00F52967" w:rsidRDefault="00725ADB" w:rsidP="00F87473">
            <w:pPr>
              <w:rPr>
                <w:sz w:val="18"/>
                <w:szCs w:val="18"/>
              </w:rPr>
            </w:pPr>
            <w:r w:rsidRPr="00F52967">
              <w:rPr>
                <w:sz w:val="18"/>
                <w:szCs w:val="18"/>
              </w:rPr>
              <w:t>Reported in DO tab of the GEF PIR</w:t>
            </w:r>
          </w:p>
        </w:tc>
        <w:tc>
          <w:tcPr>
            <w:tcW w:w="1249" w:type="dxa"/>
            <w:shd w:val="clear" w:color="auto" w:fill="auto"/>
          </w:tcPr>
          <w:p w14:paraId="5F566A68" w14:textId="77777777" w:rsidR="00725ADB" w:rsidRPr="00F52967" w:rsidRDefault="00725ADB" w:rsidP="00F87473">
            <w:pPr>
              <w:rPr>
                <w:sz w:val="18"/>
                <w:szCs w:val="18"/>
              </w:rPr>
            </w:pPr>
            <w:r w:rsidRPr="00F52967">
              <w:rPr>
                <w:i/>
                <w:sz w:val="18"/>
                <w:szCs w:val="18"/>
              </w:rPr>
              <w:t>Project Management</w:t>
            </w:r>
          </w:p>
        </w:tc>
        <w:tc>
          <w:tcPr>
            <w:tcW w:w="1389" w:type="dxa"/>
            <w:shd w:val="clear" w:color="auto" w:fill="auto"/>
          </w:tcPr>
          <w:p w14:paraId="113D0674" w14:textId="77777777" w:rsidR="00725ADB" w:rsidRPr="00F52967" w:rsidRDefault="00725ADB" w:rsidP="00F87473">
            <w:pPr>
              <w:jc w:val="left"/>
              <w:rPr>
                <w:i/>
                <w:sz w:val="18"/>
                <w:szCs w:val="18"/>
              </w:rPr>
            </w:pPr>
            <w:r w:rsidRPr="00F52967">
              <w:rPr>
                <w:i/>
                <w:sz w:val="18"/>
                <w:szCs w:val="18"/>
              </w:rPr>
              <w:t>Consultant report</w:t>
            </w:r>
          </w:p>
          <w:p w14:paraId="6D2D4E7B" w14:textId="77777777" w:rsidR="00725ADB" w:rsidRPr="00F52967" w:rsidRDefault="00725ADB" w:rsidP="00F87473">
            <w:pPr>
              <w:jc w:val="left"/>
              <w:rPr>
                <w:i/>
                <w:sz w:val="18"/>
                <w:szCs w:val="18"/>
              </w:rPr>
            </w:pPr>
          </w:p>
          <w:p w14:paraId="7E28A351" w14:textId="77777777" w:rsidR="00725ADB" w:rsidRPr="00F52967" w:rsidRDefault="00725ADB" w:rsidP="00F87473">
            <w:pPr>
              <w:rPr>
                <w:sz w:val="18"/>
                <w:szCs w:val="18"/>
              </w:rPr>
            </w:pPr>
            <w:r w:rsidRPr="00F52967">
              <w:rPr>
                <w:i/>
                <w:sz w:val="18"/>
                <w:szCs w:val="18"/>
              </w:rPr>
              <w:t>APRs/PIR</w:t>
            </w:r>
          </w:p>
        </w:tc>
        <w:tc>
          <w:tcPr>
            <w:tcW w:w="2583" w:type="dxa"/>
            <w:shd w:val="clear" w:color="auto" w:fill="auto"/>
          </w:tcPr>
          <w:p w14:paraId="780E4426" w14:textId="77777777" w:rsidR="00725ADB" w:rsidRPr="00F52967" w:rsidRDefault="00725ADB" w:rsidP="00F87473">
            <w:pPr>
              <w:rPr>
                <w:i/>
                <w:sz w:val="18"/>
                <w:szCs w:val="18"/>
              </w:rPr>
            </w:pPr>
            <w:r w:rsidRPr="00F52967">
              <w:rPr>
                <w:i/>
                <w:sz w:val="18"/>
                <w:szCs w:val="18"/>
              </w:rPr>
              <w:t>Costs of equipment and training will not rise dramatically during project implementation and technical expertise</w:t>
            </w:r>
          </w:p>
          <w:p w14:paraId="56594B08" w14:textId="77777777" w:rsidR="00725ADB" w:rsidRPr="00F52967" w:rsidRDefault="00725ADB" w:rsidP="00F87473">
            <w:pPr>
              <w:jc w:val="left"/>
              <w:rPr>
                <w:i/>
                <w:sz w:val="18"/>
                <w:szCs w:val="18"/>
              </w:rPr>
            </w:pPr>
            <w:r w:rsidRPr="00F52967">
              <w:rPr>
                <w:i/>
                <w:sz w:val="18"/>
                <w:szCs w:val="18"/>
              </w:rPr>
              <w:t>and equipment for upgrading the network is available.</w:t>
            </w:r>
          </w:p>
          <w:p w14:paraId="3AA05B08" w14:textId="77777777" w:rsidR="00725ADB" w:rsidRPr="00F52967" w:rsidRDefault="00725ADB" w:rsidP="00F87473">
            <w:pPr>
              <w:jc w:val="left"/>
              <w:rPr>
                <w:sz w:val="18"/>
                <w:szCs w:val="18"/>
              </w:rPr>
            </w:pPr>
            <w:r w:rsidRPr="00F52967">
              <w:rPr>
                <w:i/>
                <w:sz w:val="18"/>
                <w:szCs w:val="18"/>
              </w:rPr>
              <w:t>Procurement and installation of equipment is not delayed due to slow release of funds, lengthy administration processes and data transmission systems are robust enough.</w:t>
            </w:r>
          </w:p>
        </w:tc>
      </w:tr>
      <w:tr w:rsidR="00725ADB" w:rsidRPr="00F52967" w14:paraId="79426677" w14:textId="77777777" w:rsidTr="00F87473">
        <w:trPr>
          <w:trHeight w:val="424"/>
        </w:trPr>
        <w:tc>
          <w:tcPr>
            <w:tcW w:w="1778" w:type="dxa"/>
            <w:shd w:val="clear" w:color="auto" w:fill="auto"/>
          </w:tcPr>
          <w:p w14:paraId="54396A88" w14:textId="77777777" w:rsidR="00725ADB" w:rsidRPr="00F52967" w:rsidRDefault="00725ADB" w:rsidP="00F87473">
            <w:pPr>
              <w:rPr>
                <w:b/>
                <w:sz w:val="18"/>
                <w:szCs w:val="18"/>
              </w:rPr>
            </w:pPr>
            <w:r w:rsidRPr="00F52967">
              <w:rPr>
                <w:b/>
                <w:sz w:val="18"/>
                <w:szCs w:val="18"/>
              </w:rPr>
              <w:t>Project Outcome 2</w:t>
            </w:r>
          </w:p>
          <w:p w14:paraId="39B8D7B2" w14:textId="77777777" w:rsidR="00725ADB" w:rsidRPr="00F52967" w:rsidRDefault="00725ADB" w:rsidP="00F87473">
            <w:pPr>
              <w:rPr>
                <w:b/>
                <w:sz w:val="18"/>
                <w:szCs w:val="18"/>
              </w:rPr>
            </w:pPr>
            <w:r w:rsidRPr="00F52967">
              <w:rPr>
                <w:bCs/>
                <w:i/>
                <w:color w:val="000000"/>
                <w:sz w:val="18"/>
                <w:szCs w:val="18"/>
              </w:rPr>
              <w:t>Develop appropriate protection measures, policy/legal tools and integrated coordination mechanisms to improve /support policy design and implementation in dealing with current and long-term coastal challenges.</w:t>
            </w:r>
          </w:p>
        </w:tc>
        <w:tc>
          <w:tcPr>
            <w:tcW w:w="1072" w:type="dxa"/>
            <w:shd w:val="clear" w:color="auto" w:fill="auto"/>
          </w:tcPr>
          <w:p w14:paraId="03379DE9" w14:textId="77777777" w:rsidR="00725ADB" w:rsidRPr="00F52967" w:rsidRDefault="00725ADB" w:rsidP="00F87473">
            <w:pPr>
              <w:rPr>
                <w:b/>
                <w:i/>
                <w:sz w:val="18"/>
                <w:szCs w:val="18"/>
              </w:rPr>
            </w:pPr>
            <w:r w:rsidRPr="00F52967">
              <w:rPr>
                <w:b/>
                <w:i/>
                <w:sz w:val="18"/>
                <w:szCs w:val="18"/>
              </w:rPr>
              <w:t xml:space="preserve">Indicator 1 </w:t>
            </w:r>
          </w:p>
          <w:p w14:paraId="07B1A9BF" w14:textId="77777777" w:rsidR="00725ADB" w:rsidRPr="00F52967" w:rsidRDefault="00725ADB" w:rsidP="00F87473">
            <w:pPr>
              <w:rPr>
                <w:sz w:val="18"/>
                <w:szCs w:val="18"/>
              </w:rPr>
            </w:pPr>
          </w:p>
        </w:tc>
        <w:tc>
          <w:tcPr>
            <w:tcW w:w="1931" w:type="dxa"/>
          </w:tcPr>
          <w:p w14:paraId="45C9BD69" w14:textId="77777777" w:rsidR="00725ADB" w:rsidRPr="00F52967" w:rsidRDefault="00377762" w:rsidP="00F87473">
            <w:pPr>
              <w:rPr>
                <w:i/>
                <w:sz w:val="18"/>
                <w:szCs w:val="18"/>
              </w:rPr>
            </w:pPr>
            <w:r w:rsidRPr="00F52967">
              <w:rPr>
                <w:color w:val="000000"/>
                <w:sz w:val="18"/>
                <w:szCs w:val="18"/>
              </w:rPr>
              <w:t>Number of ICZM plans that integrate climate change SLR induced risks and vulnerability.</w:t>
            </w:r>
          </w:p>
        </w:tc>
        <w:tc>
          <w:tcPr>
            <w:tcW w:w="1765" w:type="dxa"/>
            <w:shd w:val="clear" w:color="auto" w:fill="auto"/>
          </w:tcPr>
          <w:p w14:paraId="67743861" w14:textId="77777777" w:rsidR="00725ADB" w:rsidRPr="00F52967" w:rsidRDefault="00725ADB" w:rsidP="00F87473">
            <w:pPr>
              <w:rPr>
                <w:sz w:val="18"/>
                <w:szCs w:val="18"/>
              </w:rPr>
            </w:pPr>
            <w:r w:rsidRPr="00F52967">
              <w:rPr>
                <w:i/>
                <w:sz w:val="18"/>
                <w:szCs w:val="18"/>
              </w:rPr>
              <w:t>Project monitoring and APRs/PIR</w:t>
            </w:r>
          </w:p>
        </w:tc>
        <w:tc>
          <w:tcPr>
            <w:tcW w:w="1193" w:type="dxa"/>
            <w:shd w:val="clear" w:color="auto" w:fill="auto"/>
          </w:tcPr>
          <w:p w14:paraId="70A3CA96" w14:textId="77777777" w:rsidR="00725ADB" w:rsidRPr="00F52967" w:rsidRDefault="00725ADB" w:rsidP="00F87473">
            <w:pPr>
              <w:jc w:val="left"/>
              <w:rPr>
                <w:sz w:val="18"/>
                <w:szCs w:val="18"/>
              </w:rPr>
            </w:pPr>
            <w:r w:rsidRPr="00F52967">
              <w:rPr>
                <w:sz w:val="18"/>
                <w:szCs w:val="18"/>
              </w:rPr>
              <w:t xml:space="preserve">Annually </w:t>
            </w:r>
          </w:p>
          <w:p w14:paraId="569FC52A" w14:textId="77777777" w:rsidR="00725ADB" w:rsidRPr="00F52967" w:rsidRDefault="00725ADB" w:rsidP="00F87473">
            <w:pPr>
              <w:jc w:val="left"/>
              <w:rPr>
                <w:sz w:val="18"/>
                <w:szCs w:val="18"/>
              </w:rPr>
            </w:pPr>
          </w:p>
          <w:p w14:paraId="4A5BD305" w14:textId="77777777" w:rsidR="00725ADB" w:rsidRPr="00F52967" w:rsidRDefault="00725ADB" w:rsidP="00F87473">
            <w:pPr>
              <w:rPr>
                <w:sz w:val="18"/>
                <w:szCs w:val="18"/>
              </w:rPr>
            </w:pPr>
            <w:r w:rsidRPr="00F52967">
              <w:rPr>
                <w:sz w:val="18"/>
                <w:szCs w:val="18"/>
              </w:rPr>
              <w:t>Reported in DO tab of the GEF PIR</w:t>
            </w:r>
          </w:p>
        </w:tc>
        <w:tc>
          <w:tcPr>
            <w:tcW w:w="1249" w:type="dxa"/>
            <w:shd w:val="clear" w:color="auto" w:fill="auto"/>
          </w:tcPr>
          <w:p w14:paraId="3FBB3CD6" w14:textId="77777777" w:rsidR="00725ADB" w:rsidRPr="00F52967" w:rsidRDefault="00725ADB" w:rsidP="00F87473">
            <w:pPr>
              <w:jc w:val="left"/>
              <w:rPr>
                <w:i/>
                <w:sz w:val="18"/>
                <w:szCs w:val="18"/>
              </w:rPr>
            </w:pPr>
            <w:r w:rsidRPr="00F52967">
              <w:rPr>
                <w:i/>
                <w:sz w:val="18"/>
                <w:szCs w:val="18"/>
              </w:rPr>
              <w:t>Project Management Project consultant</w:t>
            </w:r>
          </w:p>
          <w:p w14:paraId="0D19A54D" w14:textId="77777777" w:rsidR="00725ADB" w:rsidRPr="00F52967" w:rsidRDefault="00725ADB" w:rsidP="00F87473">
            <w:pPr>
              <w:rPr>
                <w:sz w:val="18"/>
                <w:szCs w:val="18"/>
              </w:rPr>
            </w:pPr>
          </w:p>
        </w:tc>
        <w:tc>
          <w:tcPr>
            <w:tcW w:w="1389" w:type="dxa"/>
            <w:shd w:val="clear" w:color="auto" w:fill="auto"/>
          </w:tcPr>
          <w:p w14:paraId="2BE7405C" w14:textId="77777777" w:rsidR="00725ADB" w:rsidRPr="00F52967" w:rsidRDefault="00725ADB" w:rsidP="00F87473">
            <w:pPr>
              <w:jc w:val="left"/>
              <w:rPr>
                <w:i/>
                <w:sz w:val="18"/>
                <w:szCs w:val="18"/>
              </w:rPr>
            </w:pPr>
            <w:r w:rsidRPr="00F52967">
              <w:rPr>
                <w:i/>
                <w:sz w:val="18"/>
                <w:szCs w:val="18"/>
              </w:rPr>
              <w:t>Consultant report</w:t>
            </w:r>
          </w:p>
          <w:p w14:paraId="619CC48A" w14:textId="77777777" w:rsidR="00725ADB" w:rsidRPr="00F52967" w:rsidRDefault="00725ADB" w:rsidP="00F87473">
            <w:pPr>
              <w:jc w:val="left"/>
              <w:rPr>
                <w:i/>
                <w:sz w:val="18"/>
                <w:szCs w:val="18"/>
              </w:rPr>
            </w:pPr>
          </w:p>
          <w:p w14:paraId="562CC809" w14:textId="77777777" w:rsidR="00725ADB" w:rsidRPr="00F52967" w:rsidRDefault="00725ADB" w:rsidP="00F87473">
            <w:pPr>
              <w:rPr>
                <w:sz w:val="18"/>
                <w:szCs w:val="18"/>
              </w:rPr>
            </w:pPr>
            <w:r w:rsidRPr="00F52967">
              <w:rPr>
                <w:i/>
                <w:sz w:val="18"/>
                <w:szCs w:val="18"/>
              </w:rPr>
              <w:t>APRs/PIR</w:t>
            </w:r>
          </w:p>
        </w:tc>
        <w:tc>
          <w:tcPr>
            <w:tcW w:w="2583" w:type="dxa"/>
            <w:shd w:val="clear" w:color="auto" w:fill="auto"/>
          </w:tcPr>
          <w:p w14:paraId="0F02DC50" w14:textId="77777777" w:rsidR="00725ADB" w:rsidRPr="00F52967" w:rsidRDefault="00725ADB" w:rsidP="00F87473">
            <w:pPr>
              <w:rPr>
                <w:i/>
                <w:sz w:val="18"/>
                <w:szCs w:val="18"/>
              </w:rPr>
            </w:pPr>
            <w:r w:rsidRPr="00F52967">
              <w:rPr>
                <w:i/>
                <w:sz w:val="18"/>
                <w:szCs w:val="18"/>
              </w:rPr>
              <w:t>Sierra Leone Environmental Protection Agency (EPA-SL) are able to recruit and train enough technical personnel to carry out vulnerability and risk assessments.</w:t>
            </w:r>
          </w:p>
          <w:p w14:paraId="7BCA90C5" w14:textId="77777777" w:rsidR="00725ADB" w:rsidRPr="00F52967" w:rsidRDefault="00725ADB" w:rsidP="00F87473">
            <w:pPr>
              <w:rPr>
                <w:i/>
                <w:sz w:val="18"/>
                <w:szCs w:val="18"/>
              </w:rPr>
            </w:pPr>
          </w:p>
          <w:p w14:paraId="2520E01C" w14:textId="77777777" w:rsidR="00725ADB" w:rsidRPr="00F52967" w:rsidRDefault="00725ADB" w:rsidP="00F87473">
            <w:pPr>
              <w:rPr>
                <w:sz w:val="18"/>
                <w:szCs w:val="18"/>
              </w:rPr>
            </w:pPr>
            <w:r w:rsidRPr="00F52967">
              <w:rPr>
                <w:i/>
                <w:sz w:val="18"/>
                <w:szCs w:val="18"/>
              </w:rPr>
              <w:t>2. Initial coastal vulnerability studies and technical assessments are accurate in their predictions of coastal impacts.</w:t>
            </w:r>
          </w:p>
        </w:tc>
      </w:tr>
      <w:tr w:rsidR="00725ADB" w:rsidRPr="00F52967" w14:paraId="5EFE0669" w14:textId="77777777" w:rsidTr="00F87473">
        <w:trPr>
          <w:trHeight w:val="424"/>
        </w:trPr>
        <w:tc>
          <w:tcPr>
            <w:tcW w:w="1778" w:type="dxa"/>
            <w:vMerge w:val="restart"/>
            <w:shd w:val="clear" w:color="auto" w:fill="auto"/>
          </w:tcPr>
          <w:p w14:paraId="0361CA56" w14:textId="77777777" w:rsidR="00725ADB" w:rsidRPr="00F52967" w:rsidRDefault="00725ADB" w:rsidP="00F87473">
            <w:pPr>
              <w:rPr>
                <w:b/>
                <w:sz w:val="18"/>
                <w:szCs w:val="18"/>
              </w:rPr>
            </w:pPr>
            <w:r w:rsidRPr="00F52967">
              <w:rPr>
                <w:b/>
                <w:sz w:val="18"/>
                <w:szCs w:val="18"/>
              </w:rPr>
              <w:t>Project Outcome 3</w:t>
            </w:r>
          </w:p>
          <w:p w14:paraId="599BF652" w14:textId="77777777" w:rsidR="00725ADB" w:rsidRPr="00F52967" w:rsidRDefault="00725ADB" w:rsidP="00F87473">
            <w:pPr>
              <w:rPr>
                <w:b/>
                <w:sz w:val="18"/>
                <w:szCs w:val="18"/>
              </w:rPr>
            </w:pPr>
            <w:r w:rsidRPr="00F52967">
              <w:rPr>
                <w:bCs/>
                <w:i/>
                <w:color w:val="000000"/>
                <w:sz w:val="18"/>
                <w:szCs w:val="18"/>
              </w:rPr>
              <w:t>Public awareness enhanced and climate resilient alternatives to sand mining promoted for better adhesion of policy makers and communities on adaptation.</w:t>
            </w:r>
          </w:p>
        </w:tc>
        <w:tc>
          <w:tcPr>
            <w:tcW w:w="1072" w:type="dxa"/>
            <w:shd w:val="clear" w:color="auto" w:fill="auto"/>
          </w:tcPr>
          <w:p w14:paraId="4F4580A7" w14:textId="77777777" w:rsidR="00725ADB" w:rsidRPr="00F52967" w:rsidRDefault="00725ADB" w:rsidP="00F87473">
            <w:pPr>
              <w:rPr>
                <w:b/>
                <w:i/>
                <w:sz w:val="18"/>
                <w:szCs w:val="18"/>
              </w:rPr>
            </w:pPr>
            <w:r w:rsidRPr="00F52967">
              <w:rPr>
                <w:b/>
                <w:i/>
                <w:sz w:val="18"/>
                <w:szCs w:val="18"/>
              </w:rPr>
              <w:t>Indicator 1</w:t>
            </w:r>
          </w:p>
          <w:p w14:paraId="386570D8" w14:textId="77777777" w:rsidR="00725ADB" w:rsidRPr="00F52967" w:rsidRDefault="00725ADB" w:rsidP="00F87473">
            <w:pPr>
              <w:rPr>
                <w:b/>
                <w:i/>
                <w:sz w:val="18"/>
                <w:szCs w:val="18"/>
              </w:rPr>
            </w:pPr>
            <w:r w:rsidRPr="00F52967">
              <w:rPr>
                <w:b/>
                <w:i/>
                <w:sz w:val="18"/>
                <w:szCs w:val="18"/>
              </w:rPr>
              <w:t xml:space="preserve"> </w:t>
            </w:r>
          </w:p>
          <w:p w14:paraId="26A6D0B5" w14:textId="77777777" w:rsidR="00725ADB" w:rsidRPr="00F52967" w:rsidRDefault="00725ADB" w:rsidP="00F87473">
            <w:pPr>
              <w:rPr>
                <w:sz w:val="18"/>
                <w:szCs w:val="18"/>
              </w:rPr>
            </w:pPr>
          </w:p>
        </w:tc>
        <w:tc>
          <w:tcPr>
            <w:tcW w:w="1931" w:type="dxa"/>
          </w:tcPr>
          <w:p w14:paraId="68A1791B" w14:textId="77777777" w:rsidR="00725ADB" w:rsidRPr="00F52967" w:rsidRDefault="00377762" w:rsidP="00F87473">
            <w:pPr>
              <w:rPr>
                <w:sz w:val="18"/>
                <w:szCs w:val="18"/>
              </w:rPr>
            </w:pPr>
            <w:r w:rsidRPr="00F52967">
              <w:rPr>
                <w:bCs/>
                <w:color w:val="000000"/>
                <w:sz w:val="18"/>
                <w:szCs w:val="18"/>
              </w:rPr>
              <w:t>Number of technical officers and policy makers qualified to conduct awareness raising campaigns to disseminate knowledge on Integrated Coastal Zone Management (ICZM), Climate Change Vulnerability Assessment, and Sectoral and Livelihood Adaptation Planning issues in the six coastal districts (Conakry Dee, Lakka &amp; Hamilton, Tombo, Shenge and Turtle Island)</w:t>
            </w:r>
          </w:p>
        </w:tc>
        <w:tc>
          <w:tcPr>
            <w:tcW w:w="1765" w:type="dxa"/>
            <w:shd w:val="clear" w:color="auto" w:fill="auto"/>
          </w:tcPr>
          <w:p w14:paraId="15AFFA58" w14:textId="77777777" w:rsidR="00725ADB" w:rsidRPr="00F52967" w:rsidRDefault="00725ADB" w:rsidP="00F87473">
            <w:pPr>
              <w:rPr>
                <w:sz w:val="18"/>
                <w:szCs w:val="18"/>
              </w:rPr>
            </w:pPr>
            <w:r w:rsidRPr="00F52967">
              <w:rPr>
                <w:i/>
                <w:sz w:val="18"/>
                <w:szCs w:val="18"/>
              </w:rPr>
              <w:t>Project monitoring and APRs/PIR</w:t>
            </w:r>
          </w:p>
        </w:tc>
        <w:tc>
          <w:tcPr>
            <w:tcW w:w="1193" w:type="dxa"/>
            <w:shd w:val="clear" w:color="auto" w:fill="auto"/>
          </w:tcPr>
          <w:p w14:paraId="1B23CD46" w14:textId="77777777" w:rsidR="00725ADB" w:rsidRPr="00F52967" w:rsidRDefault="00725ADB" w:rsidP="00F87473">
            <w:pPr>
              <w:jc w:val="left"/>
              <w:rPr>
                <w:sz w:val="18"/>
                <w:szCs w:val="18"/>
              </w:rPr>
            </w:pPr>
            <w:r w:rsidRPr="00F52967">
              <w:rPr>
                <w:sz w:val="18"/>
                <w:szCs w:val="18"/>
              </w:rPr>
              <w:t xml:space="preserve">Annually </w:t>
            </w:r>
          </w:p>
          <w:p w14:paraId="4786BEF6" w14:textId="77777777" w:rsidR="00725ADB" w:rsidRPr="00F52967" w:rsidRDefault="00725ADB" w:rsidP="00F87473">
            <w:pPr>
              <w:jc w:val="left"/>
              <w:rPr>
                <w:sz w:val="18"/>
                <w:szCs w:val="18"/>
              </w:rPr>
            </w:pPr>
          </w:p>
          <w:p w14:paraId="1758B69E" w14:textId="77777777" w:rsidR="00725ADB" w:rsidRPr="00F52967" w:rsidRDefault="00725ADB" w:rsidP="00F87473">
            <w:pPr>
              <w:rPr>
                <w:sz w:val="18"/>
                <w:szCs w:val="18"/>
              </w:rPr>
            </w:pPr>
            <w:r w:rsidRPr="00F52967">
              <w:rPr>
                <w:sz w:val="18"/>
                <w:szCs w:val="18"/>
              </w:rPr>
              <w:t>Reported in DO tab of the GEF PIR</w:t>
            </w:r>
          </w:p>
        </w:tc>
        <w:tc>
          <w:tcPr>
            <w:tcW w:w="1249" w:type="dxa"/>
            <w:shd w:val="clear" w:color="auto" w:fill="auto"/>
          </w:tcPr>
          <w:p w14:paraId="4162774F" w14:textId="77777777" w:rsidR="00725ADB" w:rsidRPr="00F52967" w:rsidRDefault="00725ADB" w:rsidP="00F87473">
            <w:pPr>
              <w:jc w:val="left"/>
              <w:rPr>
                <w:i/>
                <w:sz w:val="18"/>
                <w:szCs w:val="18"/>
              </w:rPr>
            </w:pPr>
            <w:r w:rsidRPr="00F52967">
              <w:rPr>
                <w:i/>
                <w:sz w:val="18"/>
                <w:szCs w:val="18"/>
              </w:rPr>
              <w:t>Project Management Project consultant</w:t>
            </w:r>
          </w:p>
          <w:p w14:paraId="7987D61B" w14:textId="77777777" w:rsidR="00725ADB" w:rsidRPr="00F52967" w:rsidRDefault="00725ADB" w:rsidP="00F87473">
            <w:pPr>
              <w:rPr>
                <w:sz w:val="18"/>
                <w:szCs w:val="18"/>
              </w:rPr>
            </w:pPr>
          </w:p>
        </w:tc>
        <w:tc>
          <w:tcPr>
            <w:tcW w:w="1389" w:type="dxa"/>
            <w:shd w:val="clear" w:color="auto" w:fill="auto"/>
          </w:tcPr>
          <w:p w14:paraId="6B2DC3CA" w14:textId="77777777" w:rsidR="00725ADB" w:rsidRPr="00F52967" w:rsidRDefault="00725ADB" w:rsidP="00F87473">
            <w:pPr>
              <w:jc w:val="left"/>
              <w:rPr>
                <w:i/>
                <w:sz w:val="18"/>
                <w:szCs w:val="18"/>
              </w:rPr>
            </w:pPr>
            <w:r w:rsidRPr="00F52967">
              <w:rPr>
                <w:i/>
                <w:sz w:val="18"/>
                <w:szCs w:val="18"/>
              </w:rPr>
              <w:t>Consultant report</w:t>
            </w:r>
          </w:p>
          <w:p w14:paraId="55BD117F" w14:textId="77777777" w:rsidR="00725ADB" w:rsidRPr="00F52967" w:rsidRDefault="00725ADB" w:rsidP="00F87473">
            <w:pPr>
              <w:jc w:val="left"/>
              <w:rPr>
                <w:i/>
                <w:sz w:val="18"/>
                <w:szCs w:val="18"/>
              </w:rPr>
            </w:pPr>
          </w:p>
          <w:p w14:paraId="51550B61" w14:textId="77777777" w:rsidR="00725ADB" w:rsidRPr="00F52967" w:rsidRDefault="00725ADB" w:rsidP="00F87473">
            <w:pPr>
              <w:rPr>
                <w:sz w:val="18"/>
                <w:szCs w:val="18"/>
              </w:rPr>
            </w:pPr>
            <w:r w:rsidRPr="00F52967">
              <w:rPr>
                <w:i/>
                <w:sz w:val="18"/>
                <w:szCs w:val="18"/>
              </w:rPr>
              <w:t>APRs/PIR</w:t>
            </w:r>
          </w:p>
        </w:tc>
        <w:tc>
          <w:tcPr>
            <w:tcW w:w="2583" w:type="dxa"/>
            <w:shd w:val="clear" w:color="auto" w:fill="auto"/>
          </w:tcPr>
          <w:p w14:paraId="46A264B3" w14:textId="77777777" w:rsidR="00725ADB" w:rsidRPr="00F52967" w:rsidRDefault="00725ADB" w:rsidP="00F87473">
            <w:pPr>
              <w:rPr>
                <w:sz w:val="18"/>
                <w:szCs w:val="18"/>
              </w:rPr>
            </w:pPr>
            <w:r w:rsidRPr="00F52967">
              <w:rPr>
                <w:bCs/>
                <w:color w:val="000000"/>
                <w:sz w:val="18"/>
                <w:szCs w:val="18"/>
              </w:rPr>
              <w:t xml:space="preserve">Government Public Departments in the Districts are willing to make available sufficient candidates and are interested in collaborating in the training and </w:t>
            </w:r>
            <w:r w:rsidR="00B92D74" w:rsidRPr="00F52967">
              <w:rPr>
                <w:bCs/>
                <w:color w:val="000000"/>
                <w:sz w:val="18"/>
                <w:szCs w:val="18"/>
              </w:rPr>
              <w:t>capacity building</w:t>
            </w:r>
            <w:r w:rsidRPr="00F52967">
              <w:rPr>
                <w:bCs/>
                <w:color w:val="000000"/>
                <w:sz w:val="18"/>
                <w:szCs w:val="18"/>
              </w:rPr>
              <w:t xml:space="preserve"> activities.</w:t>
            </w:r>
          </w:p>
        </w:tc>
      </w:tr>
      <w:tr w:rsidR="00725ADB" w:rsidRPr="00F52967" w14:paraId="4D2CF616" w14:textId="77777777" w:rsidTr="00F87473">
        <w:trPr>
          <w:trHeight w:val="424"/>
        </w:trPr>
        <w:tc>
          <w:tcPr>
            <w:tcW w:w="1778" w:type="dxa"/>
            <w:vMerge/>
            <w:shd w:val="clear" w:color="auto" w:fill="auto"/>
          </w:tcPr>
          <w:p w14:paraId="5248CCC0" w14:textId="77777777" w:rsidR="00725ADB" w:rsidRPr="00F52967" w:rsidRDefault="00725ADB" w:rsidP="00F87473">
            <w:pPr>
              <w:rPr>
                <w:b/>
                <w:sz w:val="18"/>
                <w:szCs w:val="18"/>
              </w:rPr>
            </w:pPr>
          </w:p>
        </w:tc>
        <w:tc>
          <w:tcPr>
            <w:tcW w:w="1072" w:type="dxa"/>
            <w:shd w:val="clear" w:color="auto" w:fill="auto"/>
          </w:tcPr>
          <w:p w14:paraId="4DE3BD16" w14:textId="77777777" w:rsidR="00725ADB" w:rsidRPr="00F52967" w:rsidRDefault="00725ADB" w:rsidP="00F87473">
            <w:pPr>
              <w:rPr>
                <w:b/>
                <w:i/>
                <w:sz w:val="18"/>
                <w:szCs w:val="18"/>
              </w:rPr>
            </w:pPr>
            <w:r w:rsidRPr="00F52967">
              <w:rPr>
                <w:b/>
                <w:i/>
                <w:sz w:val="18"/>
                <w:szCs w:val="18"/>
              </w:rPr>
              <w:t>Indicator 2</w:t>
            </w:r>
          </w:p>
        </w:tc>
        <w:tc>
          <w:tcPr>
            <w:tcW w:w="1931" w:type="dxa"/>
          </w:tcPr>
          <w:p w14:paraId="34D9DEF1" w14:textId="77777777" w:rsidR="00725ADB" w:rsidRPr="00F52967" w:rsidRDefault="00377762" w:rsidP="00F87473">
            <w:pPr>
              <w:jc w:val="left"/>
              <w:rPr>
                <w:rFonts w:eastAsia="Times New Roman" w:cs="Calibri"/>
                <w:sz w:val="18"/>
                <w:szCs w:val="18"/>
              </w:rPr>
            </w:pPr>
            <w:r w:rsidRPr="00F52967">
              <w:rPr>
                <w:rFonts w:eastAsia="Times New Roman" w:cs="Calibri"/>
                <w:sz w:val="18"/>
                <w:szCs w:val="18"/>
              </w:rPr>
              <w:t>Number of youth and sand mining groups previously engaged in sand mining adopt alternative climate-resilient livelihoods</w:t>
            </w:r>
            <w:r w:rsidR="00725ADB" w:rsidRPr="00F52967">
              <w:rPr>
                <w:rFonts w:eastAsia="Times New Roman" w:cs="Calibri"/>
                <w:sz w:val="18"/>
                <w:szCs w:val="18"/>
              </w:rPr>
              <w:t>;</w:t>
            </w:r>
          </w:p>
        </w:tc>
        <w:tc>
          <w:tcPr>
            <w:tcW w:w="1765" w:type="dxa"/>
            <w:shd w:val="clear" w:color="auto" w:fill="auto"/>
          </w:tcPr>
          <w:p w14:paraId="254A973F" w14:textId="77777777" w:rsidR="00725ADB" w:rsidRPr="00F52967" w:rsidRDefault="00725ADB" w:rsidP="00F87473">
            <w:pPr>
              <w:jc w:val="left"/>
              <w:rPr>
                <w:i/>
                <w:sz w:val="18"/>
                <w:szCs w:val="18"/>
              </w:rPr>
            </w:pPr>
            <w:r w:rsidRPr="00F52967">
              <w:rPr>
                <w:i/>
                <w:sz w:val="18"/>
                <w:szCs w:val="18"/>
              </w:rPr>
              <w:t>Gender sensitive</w:t>
            </w:r>
          </w:p>
          <w:p w14:paraId="3999219B" w14:textId="77777777" w:rsidR="00725ADB" w:rsidRPr="00F52967" w:rsidRDefault="00725ADB" w:rsidP="00F87473">
            <w:pPr>
              <w:jc w:val="left"/>
              <w:rPr>
                <w:i/>
                <w:sz w:val="18"/>
                <w:szCs w:val="18"/>
              </w:rPr>
            </w:pPr>
            <w:r w:rsidRPr="00F52967">
              <w:rPr>
                <w:i/>
                <w:sz w:val="18"/>
                <w:szCs w:val="18"/>
              </w:rPr>
              <w:t>field survey /</w:t>
            </w:r>
          </w:p>
          <w:p w14:paraId="42AB095B" w14:textId="77777777" w:rsidR="00725ADB" w:rsidRPr="00F52967" w:rsidRDefault="00725ADB" w:rsidP="00F87473">
            <w:pPr>
              <w:rPr>
                <w:i/>
                <w:sz w:val="18"/>
                <w:szCs w:val="18"/>
              </w:rPr>
            </w:pPr>
            <w:r w:rsidRPr="00F52967">
              <w:rPr>
                <w:i/>
                <w:sz w:val="18"/>
                <w:szCs w:val="18"/>
              </w:rPr>
              <w:t>(Questionnaire based appraisal - CBA)</w:t>
            </w:r>
          </w:p>
        </w:tc>
        <w:tc>
          <w:tcPr>
            <w:tcW w:w="1193" w:type="dxa"/>
            <w:shd w:val="clear" w:color="auto" w:fill="auto"/>
          </w:tcPr>
          <w:p w14:paraId="3692BDED" w14:textId="77777777" w:rsidR="00725ADB" w:rsidRPr="00F52967" w:rsidRDefault="00725ADB" w:rsidP="00F87473">
            <w:pPr>
              <w:jc w:val="left"/>
              <w:rPr>
                <w:sz w:val="18"/>
                <w:szCs w:val="18"/>
              </w:rPr>
            </w:pPr>
            <w:r w:rsidRPr="00F52967">
              <w:rPr>
                <w:sz w:val="18"/>
                <w:szCs w:val="18"/>
              </w:rPr>
              <w:t xml:space="preserve">Annually </w:t>
            </w:r>
          </w:p>
          <w:p w14:paraId="368D0D15" w14:textId="77777777" w:rsidR="00725ADB" w:rsidRPr="00F52967" w:rsidRDefault="00725ADB" w:rsidP="00F87473">
            <w:pPr>
              <w:jc w:val="left"/>
              <w:rPr>
                <w:sz w:val="18"/>
                <w:szCs w:val="18"/>
              </w:rPr>
            </w:pPr>
          </w:p>
          <w:p w14:paraId="5C3BAC41" w14:textId="77777777" w:rsidR="00725ADB" w:rsidRPr="00F52967" w:rsidRDefault="00725ADB" w:rsidP="00F87473">
            <w:pPr>
              <w:rPr>
                <w:sz w:val="18"/>
                <w:szCs w:val="18"/>
              </w:rPr>
            </w:pPr>
            <w:r w:rsidRPr="00F52967">
              <w:rPr>
                <w:sz w:val="18"/>
                <w:szCs w:val="18"/>
              </w:rPr>
              <w:t>Reported in DO tab of the GEF PIR</w:t>
            </w:r>
          </w:p>
        </w:tc>
        <w:tc>
          <w:tcPr>
            <w:tcW w:w="1249" w:type="dxa"/>
            <w:shd w:val="clear" w:color="auto" w:fill="auto"/>
          </w:tcPr>
          <w:p w14:paraId="784C1A58" w14:textId="77777777" w:rsidR="00725ADB" w:rsidRPr="00F52967" w:rsidRDefault="00725ADB" w:rsidP="00F87473">
            <w:pPr>
              <w:jc w:val="left"/>
              <w:rPr>
                <w:i/>
                <w:sz w:val="18"/>
                <w:szCs w:val="18"/>
              </w:rPr>
            </w:pPr>
            <w:r w:rsidRPr="00F52967">
              <w:rPr>
                <w:i/>
                <w:sz w:val="18"/>
                <w:szCs w:val="18"/>
              </w:rPr>
              <w:t>Project Management Project consultant</w:t>
            </w:r>
          </w:p>
          <w:p w14:paraId="1A9B8EEB" w14:textId="77777777" w:rsidR="00725ADB" w:rsidRPr="00F52967" w:rsidRDefault="00725ADB" w:rsidP="00F87473">
            <w:pPr>
              <w:rPr>
                <w:sz w:val="18"/>
                <w:szCs w:val="18"/>
              </w:rPr>
            </w:pPr>
          </w:p>
        </w:tc>
        <w:tc>
          <w:tcPr>
            <w:tcW w:w="1389" w:type="dxa"/>
            <w:shd w:val="clear" w:color="auto" w:fill="auto"/>
          </w:tcPr>
          <w:p w14:paraId="5CC6850B" w14:textId="77777777" w:rsidR="00725ADB" w:rsidRPr="00F52967" w:rsidRDefault="00725ADB" w:rsidP="00F87473">
            <w:pPr>
              <w:jc w:val="left"/>
              <w:rPr>
                <w:i/>
                <w:sz w:val="18"/>
                <w:szCs w:val="18"/>
              </w:rPr>
            </w:pPr>
            <w:r w:rsidRPr="00F52967">
              <w:rPr>
                <w:i/>
                <w:sz w:val="18"/>
                <w:szCs w:val="18"/>
              </w:rPr>
              <w:t>Consultant report</w:t>
            </w:r>
          </w:p>
          <w:p w14:paraId="46EACF43" w14:textId="77777777" w:rsidR="00725ADB" w:rsidRPr="00F52967" w:rsidRDefault="00725ADB" w:rsidP="00F87473">
            <w:pPr>
              <w:jc w:val="left"/>
              <w:rPr>
                <w:i/>
                <w:sz w:val="18"/>
                <w:szCs w:val="18"/>
              </w:rPr>
            </w:pPr>
          </w:p>
          <w:p w14:paraId="391E1621" w14:textId="77777777" w:rsidR="00725ADB" w:rsidRPr="00F52967" w:rsidRDefault="00725ADB" w:rsidP="00F87473">
            <w:pPr>
              <w:rPr>
                <w:sz w:val="18"/>
                <w:szCs w:val="18"/>
              </w:rPr>
            </w:pPr>
            <w:r w:rsidRPr="00F52967">
              <w:rPr>
                <w:i/>
                <w:sz w:val="18"/>
                <w:szCs w:val="18"/>
              </w:rPr>
              <w:t>APRs/PIR</w:t>
            </w:r>
          </w:p>
        </w:tc>
        <w:tc>
          <w:tcPr>
            <w:tcW w:w="2583" w:type="dxa"/>
            <w:shd w:val="clear" w:color="auto" w:fill="auto"/>
          </w:tcPr>
          <w:p w14:paraId="5243D331" w14:textId="77777777" w:rsidR="00725ADB" w:rsidRPr="00F52967" w:rsidRDefault="00725ADB" w:rsidP="00F87473">
            <w:pPr>
              <w:jc w:val="left"/>
              <w:rPr>
                <w:rFonts w:eastAsia="Times New Roman" w:cs="Calibri"/>
                <w:sz w:val="18"/>
                <w:szCs w:val="18"/>
              </w:rPr>
            </w:pPr>
            <w:r w:rsidRPr="00F52967">
              <w:rPr>
                <w:rFonts w:eastAsia="Times New Roman" w:cs="Calibri"/>
                <w:sz w:val="18"/>
                <w:szCs w:val="18"/>
              </w:rPr>
              <w:t>Community Leaders in the six target sites are willing to cooperate in the awareness raising campaign.</w:t>
            </w:r>
          </w:p>
          <w:p w14:paraId="0F09EB86" w14:textId="77777777" w:rsidR="00725ADB" w:rsidRPr="00F52967" w:rsidRDefault="00725ADB" w:rsidP="00F87473">
            <w:pPr>
              <w:jc w:val="left"/>
              <w:rPr>
                <w:rFonts w:eastAsia="Times New Roman" w:cs="Calibri"/>
                <w:sz w:val="18"/>
                <w:szCs w:val="18"/>
              </w:rPr>
            </w:pPr>
          </w:p>
          <w:p w14:paraId="0A9D3CAA" w14:textId="77777777" w:rsidR="00725ADB" w:rsidRPr="00F52967" w:rsidRDefault="00725ADB" w:rsidP="00F87473">
            <w:pPr>
              <w:rPr>
                <w:i/>
                <w:sz w:val="18"/>
                <w:szCs w:val="18"/>
              </w:rPr>
            </w:pPr>
            <w:r w:rsidRPr="00F52967">
              <w:rPr>
                <w:rFonts w:eastAsia="Times New Roman" w:cs="Calibri"/>
                <w:sz w:val="18"/>
                <w:szCs w:val="18"/>
              </w:rPr>
              <w:t>Specialized NGO’s and CBO’s are willing to cooperate in the awareness raising campaign.</w:t>
            </w:r>
          </w:p>
        </w:tc>
      </w:tr>
      <w:tr w:rsidR="00725ADB" w:rsidRPr="00F52967" w14:paraId="50075023" w14:textId="77777777" w:rsidTr="00F87473">
        <w:trPr>
          <w:trHeight w:val="424"/>
        </w:trPr>
        <w:tc>
          <w:tcPr>
            <w:tcW w:w="1778" w:type="dxa"/>
            <w:vMerge/>
            <w:shd w:val="clear" w:color="auto" w:fill="auto"/>
          </w:tcPr>
          <w:p w14:paraId="50E989E6" w14:textId="77777777" w:rsidR="00725ADB" w:rsidRPr="00F52967" w:rsidRDefault="00725ADB" w:rsidP="00F87473">
            <w:pPr>
              <w:rPr>
                <w:b/>
                <w:sz w:val="18"/>
                <w:szCs w:val="18"/>
              </w:rPr>
            </w:pPr>
          </w:p>
        </w:tc>
        <w:tc>
          <w:tcPr>
            <w:tcW w:w="1072" w:type="dxa"/>
            <w:shd w:val="clear" w:color="auto" w:fill="auto"/>
          </w:tcPr>
          <w:p w14:paraId="2A5C2994" w14:textId="77777777" w:rsidR="00725ADB" w:rsidRPr="00F52967" w:rsidRDefault="00725ADB" w:rsidP="00F87473">
            <w:pPr>
              <w:rPr>
                <w:b/>
                <w:i/>
                <w:sz w:val="18"/>
                <w:szCs w:val="18"/>
              </w:rPr>
            </w:pPr>
            <w:r w:rsidRPr="00F52967">
              <w:rPr>
                <w:b/>
                <w:i/>
                <w:sz w:val="18"/>
                <w:szCs w:val="18"/>
              </w:rPr>
              <w:t>Indicator 3</w:t>
            </w:r>
          </w:p>
        </w:tc>
        <w:tc>
          <w:tcPr>
            <w:tcW w:w="1931" w:type="dxa"/>
          </w:tcPr>
          <w:p w14:paraId="2CB3D142" w14:textId="77777777" w:rsidR="00725ADB" w:rsidRPr="00F52967" w:rsidRDefault="00725ADB" w:rsidP="00F87473">
            <w:pPr>
              <w:rPr>
                <w:i/>
                <w:sz w:val="18"/>
                <w:szCs w:val="18"/>
              </w:rPr>
            </w:pPr>
            <w:r w:rsidRPr="00F52967">
              <w:rPr>
                <w:color w:val="000000"/>
                <w:sz w:val="18"/>
                <w:szCs w:val="18"/>
              </w:rPr>
              <w:t xml:space="preserve">Number of ha of mangrove restoration, </w:t>
            </w:r>
            <w:r w:rsidRPr="00F52967">
              <w:rPr>
                <w:rFonts w:eastAsia="Times New Roman"/>
                <w:color w:val="000000"/>
                <w:sz w:val="18"/>
                <w:szCs w:val="18"/>
                <w:lang w:eastAsia="pt-PT"/>
              </w:rPr>
              <w:t>undertaken in the six pilot sites to protect coastal community and infrastructure at risks.</w:t>
            </w:r>
          </w:p>
        </w:tc>
        <w:tc>
          <w:tcPr>
            <w:tcW w:w="1765" w:type="dxa"/>
            <w:shd w:val="clear" w:color="auto" w:fill="auto"/>
          </w:tcPr>
          <w:p w14:paraId="096F9730" w14:textId="77777777" w:rsidR="00725ADB" w:rsidRPr="00F52967" w:rsidRDefault="00725ADB" w:rsidP="00F87473">
            <w:pPr>
              <w:rPr>
                <w:i/>
                <w:sz w:val="18"/>
                <w:szCs w:val="18"/>
              </w:rPr>
            </w:pPr>
            <w:r w:rsidRPr="00F52967">
              <w:rPr>
                <w:i/>
                <w:sz w:val="18"/>
                <w:szCs w:val="18"/>
              </w:rPr>
              <w:t>Project monitoring and APRs/PIR</w:t>
            </w:r>
          </w:p>
        </w:tc>
        <w:tc>
          <w:tcPr>
            <w:tcW w:w="1193" w:type="dxa"/>
            <w:shd w:val="clear" w:color="auto" w:fill="auto"/>
          </w:tcPr>
          <w:p w14:paraId="1907C77C" w14:textId="77777777" w:rsidR="00725ADB" w:rsidRPr="00F52967" w:rsidRDefault="00725ADB" w:rsidP="00F87473">
            <w:pPr>
              <w:jc w:val="left"/>
              <w:rPr>
                <w:sz w:val="18"/>
                <w:szCs w:val="18"/>
              </w:rPr>
            </w:pPr>
            <w:r w:rsidRPr="00F52967">
              <w:rPr>
                <w:sz w:val="18"/>
                <w:szCs w:val="18"/>
              </w:rPr>
              <w:t xml:space="preserve">Annually </w:t>
            </w:r>
          </w:p>
          <w:p w14:paraId="5A7C989E" w14:textId="77777777" w:rsidR="00725ADB" w:rsidRPr="00F52967" w:rsidRDefault="00725ADB" w:rsidP="00F87473">
            <w:pPr>
              <w:jc w:val="left"/>
              <w:rPr>
                <w:sz w:val="18"/>
                <w:szCs w:val="18"/>
              </w:rPr>
            </w:pPr>
          </w:p>
          <w:p w14:paraId="78F7C48E" w14:textId="77777777" w:rsidR="00725ADB" w:rsidRPr="00F52967" w:rsidRDefault="00725ADB" w:rsidP="00F87473">
            <w:pPr>
              <w:rPr>
                <w:sz w:val="18"/>
                <w:szCs w:val="18"/>
              </w:rPr>
            </w:pPr>
            <w:r w:rsidRPr="00F52967">
              <w:rPr>
                <w:sz w:val="18"/>
                <w:szCs w:val="18"/>
              </w:rPr>
              <w:t>Reported in DO tab of the GEF PIR</w:t>
            </w:r>
          </w:p>
        </w:tc>
        <w:tc>
          <w:tcPr>
            <w:tcW w:w="1249" w:type="dxa"/>
            <w:shd w:val="clear" w:color="auto" w:fill="auto"/>
          </w:tcPr>
          <w:p w14:paraId="543C6FA6" w14:textId="77777777" w:rsidR="00725ADB" w:rsidRPr="00F52967" w:rsidRDefault="00725ADB" w:rsidP="00F87473">
            <w:pPr>
              <w:jc w:val="left"/>
              <w:rPr>
                <w:i/>
                <w:sz w:val="18"/>
                <w:szCs w:val="18"/>
              </w:rPr>
            </w:pPr>
            <w:r w:rsidRPr="00F52967">
              <w:rPr>
                <w:i/>
                <w:sz w:val="18"/>
                <w:szCs w:val="18"/>
              </w:rPr>
              <w:t>Project Management Project consultant</w:t>
            </w:r>
          </w:p>
          <w:p w14:paraId="2D941B15" w14:textId="77777777" w:rsidR="00725ADB" w:rsidRPr="00F52967" w:rsidRDefault="00725ADB" w:rsidP="00F87473">
            <w:pPr>
              <w:rPr>
                <w:sz w:val="18"/>
                <w:szCs w:val="18"/>
              </w:rPr>
            </w:pPr>
          </w:p>
        </w:tc>
        <w:tc>
          <w:tcPr>
            <w:tcW w:w="1389" w:type="dxa"/>
            <w:shd w:val="clear" w:color="auto" w:fill="auto"/>
          </w:tcPr>
          <w:p w14:paraId="25DFBE10" w14:textId="77777777" w:rsidR="00725ADB" w:rsidRPr="00F52967" w:rsidRDefault="00725ADB" w:rsidP="00F87473">
            <w:pPr>
              <w:jc w:val="left"/>
              <w:rPr>
                <w:i/>
                <w:sz w:val="18"/>
                <w:szCs w:val="18"/>
              </w:rPr>
            </w:pPr>
            <w:r w:rsidRPr="00F52967">
              <w:rPr>
                <w:i/>
                <w:sz w:val="18"/>
                <w:szCs w:val="18"/>
              </w:rPr>
              <w:t>Consultant report</w:t>
            </w:r>
          </w:p>
          <w:p w14:paraId="138B1F97" w14:textId="77777777" w:rsidR="00725ADB" w:rsidRPr="00F52967" w:rsidRDefault="00725ADB" w:rsidP="00F87473">
            <w:pPr>
              <w:jc w:val="left"/>
              <w:rPr>
                <w:i/>
                <w:sz w:val="18"/>
                <w:szCs w:val="18"/>
              </w:rPr>
            </w:pPr>
          </w:p>
          <w:p w14:paraId="5B47AB09" w14:textId="77777777" w:rsidR="00725ADB" w:rsidRPr="00F52967" w:rsidRDefault="00725ADB" w:rsidP="00F87473">
            <w:pPr>
              <w:rPr>
                <w:sz w:val="18"/>
                <w:szCs w:val="18"/>
              </w:rPr>
            </w:pPr>
            <w:r w:rsidRPr="00F52967">
              <w:rPr>
                <w:i/>
                <w:sz w:val="18"/>
                <w:szCs w:val="18"/>
              </w:rPr>
              <w:t>APRs/PIR</w:t>
            </w:r>
          </w:p>
        </w:tc>
        <w:tc>
          <w:tcPr>
            <w:tcW w:w="2583" w:type="dxa"/>
            <w:shd w:val="clear" w:color="auto" w:fill="auto"/>
          </w:tcPr>
          <w:p w14:paraId="67796789" w14:textId="77777777" w:rsidR="00725ADB" w:rsidRPr="00F52967" w:rsidRDefault="00725ADB" w:rsidP="00F87473">
            <w:pPr>
              <w:tabs>
                <w:tab w:val="left" w:pos="164"/>
              </w:tabs>
              <w:jc w:val="left"/>
              <w:rPr>
                <w:bCs/>
                <w:color w:val="000000"/>
                <w:sz w:val="18"/>
                <w:szCs w:val="18"/>
              </w:rPr>
            </w:pPr>
            <w:r w:rsidRPr="00F52967">
              <w:rPr>
                <w:bCs/>
                <w:color w:val="000000"/>
                <w:sz w:val="18"/>
                <w:szCs w:val="18"/>
              </w:rPr>
              <w:t xml:space="preserve">Target communities are willing to cooperate in the participatory process of developing and implementing CC adaption plans. </w:t>
            </w:r>
          </w:p>
          <w:p w14:paraId="3785E8DB" w14:textId="77777777" w:rsidR="00725ADB" w:rsidRPr="00F52967" w:rsidRDefault="00725ADB" w:rsidP="00F87473">
            <w:pPr>
              <w:tabs>
                <w:tab w:val="left" w:pos="164"/>
              </w:tabs>
              <w:jc w:val="left"/>
              <w:rPr>
                <w:bCs/>
                <w:color w:val="000000"/>
                <w:sz w:val="18"/>
                <w:szCs w:val="18"/>
              </w:rPr>
            </w:pPr>
          </w:p>
          <w:p w14:paraId="2742FD97" w14:textId="77777777" w:rsidR="00725ADB" w:rsidRPr="00F52967" w:rsidRDefault="00725ADB" w:rsidP="00F87473">
            <w:pPr>
              <w:rPr>
                <w:i/>
                <w:sz w:val="18"/>
                <w:szCs w:val="18"/>
              </w:rPr>
            </w:pPr>
            <w:r w:rsidRPr="00F52967">
              <w:rPr>
                <w:bCs/>
                <w:color w:val="000000"/>
                <w:sz w:val="18"/>
                <w:szCs w:val="18"/>
              </w:rPr>
              <w:t>Government Public Works Department will provide support and resource inputs to implementation of coastal adaptation works</w:t>
            </w:r>
          </w:p>
        </w:tc>
      </w:tr>
      <w:tr w:rsidR="00725ADB" w:rsidRPr="00F52967" w14:paraId="2BA3663E" w14:textId="77777777" w:rsidTr="00F87473">
        <w:trPr>
          <w:trHeight w:val="424"/>
        </w:trPr>
        <w:tc>
          <w:tcPr>
            <w:tcW w:w="1778" w:type="dxa"/>
            <w:shd w:val="clear" w:color="auto" w:fill="auto"/>
          </w:tcPr>
          <w:p w14:paraId="439A3717" w14:textId="77777777" w:rsidR="00725ADB" w:rsidRPr="00F52967" w:rsidRDefault="00725ADB" w:rsidP="00F87473">
            <w:pPr>
              <w:jc w:val="left"/>
              <w:rPr>
                <w:b/>
                <w:i/>
                <w:sz w:val="18"/>
                <w:szCs w:val="18"/>
              </w:rPr>
            </w:pPr>
            <w:r w:rsidRPr="00F52967">
              <w:rPr>
                <w:b/>
                <w:i/>
                <w:sz w:val="18"/>
                <w:szCs w:val="18"/>
              </w:rPr>
              <w:t>Mid-term GEF Tracking Tool (if FSP project only)</w:t>
            </w:r>
          </w:p>
        </w:tc>
        <w:tc>
          <w:tcPr>
            <w:tcW w:w="1072" w:type="dxa"/>
            <w:shd w:val="clear" w:color="auto" w:fill="auto"/>
          </w:tcPr>
          <w:p w14:paraId="0E40482C" w14:textId="77777777" w:rsidR="00725ADB" w:rsidRPr="00F52967" w:rsidRDefault="00725ADB" w:rsidP="00F87473">
            <w:pPr>
              <w:rPr>
                <w:sz w:val="18"/>
                <w:szCs w:val="18"/>
              </w:rPr>
            </w:pPr>
            <w:r w:rsidRPr="00F52967">
              <w:rPr>
                <w:sz w:val="18"/>
                <w:szCs w:val="18"/>
              </w:rPr>
              <w:t>N/A</w:t>
            </w:r>
          </w:p>
        </w:tc>
        <w:tc>
          <w:tcPr>
            <w:tcW w:w="1931" w:type="dxa"/>
          </w:tcPr>
          <w:p w14:paraId="531D7927" w14:textId="77777777" w:rsidR="00725ADB" w:rsidRPr="00F52967" w:rsidRDefault="00725ADB" w:rsidP="00F87473">
            <w:pPr>
              <w:jc w:val="left"/>
              <w:rPr>
                <w:sz w:val="18"/>
                <w:szCs w:val="18"/>
              </w:rPr>
            </w:pPr>
            <w:r w:rsidRPr="00F52967">
              <w:rPr>
                <w:sz w:val="18"/>
                <w:szCs w:val="18"/>
              </w:rPr>
              <w:t>N/A</w:t>
            </w:r>
          </w:p>
        </w:tc>
        <w:tc>
          <w:tcPr>
            <w:tcW w:w="1765" w:type="dxa"/>
            <w:shd w:val="clear" w:color="auto" w:fill="auto"/>
          </w:tcPr>
          <w:p w14:paraId="2CBDBDB6" w14:textId="77777777" w:rsidR="00725ADB" w:rsidRPr="00F52967" w:rsidRDefault="00725ADB" w:rsidP="00F87473">
            <w:pPr>
              <w:jc w:val="left"/>
              <w:rPr>
                <w:sz w:val="18"/>
                <w:szCs w:val="18"/>
              </w:rPr>
            </w:pPr>
            <w:r w:rsidRPr="00F52967">
              <w:rPr>
                <w:sz w:val="18"/>
                <w:szCs w:val="18"/>
              </w:rPr>
              <w:t xml:space="preserve">Standard GEF Tracking Tool available at </w:t>
            </w:r>
            <w:hyperlink r:id="rId97" w:history="1">
              <w:r w:rsidRPr="00F52967">
                <w:rPr>
                  <w:rStyle w:val="Hyperlink"/>
                  <w:sz w:val="18"/>
                  <w:szCs w:val="18"/>
                </w:rPr>
                <w:t>www.thegef.org</w:t>
              </w:r>
            </w:hyperlink>
            <w:r w:rsidRPr="00F52967">
              <w:rPr>
                <w:sz w:val="18"/>
                <w:szCs w:val="18"/>
              </w:rPr>
              <w:t xml:space="preserve"> Baseline GEF Tracking Tool included in Annex 10.</w:t>
            </w:r>
          </w:p>
          <w:p w14:paraId="0623C237" w14:textId="77777777" w:rsidR="00725ADB" w:rsidRPr="00F52967" w:rsidRDefault="00725ADB" w:rsidP="00F87473">
            <w:pPr>
              <w:jc w:val="left"/>
              <w:rPr>
                <w:sz w:val="18"/>
                <w:szCs w:val="18"/>
              </w:rPr>
            </w:pPr>
          </w:p>
        </w:tc>
        <w:tc>
          <w:tcPr>
            <w:tcW w:w="1193" w:type="dxa"/>
            <w:shd w:val="clear" w:color="auto" w:fill="auto"/>
          </w:tcPr>
          <w:p w14:paraId="24DE7C51" w14:textId="77777777" w:rsidR="00725ADB" w:rsidRPr="00F52967" w:rsidRDefault="00725ADB" w:rsidP="00F87473">
            <w:pPr>
              <w:jc w:val="left"/>
              <w:rPr>
                <w:sz w:val="18"/>
                <w:szCs w:val="18"/>
              </w:rPr>
            </w:pPr>
            <w:r w:rsidRPr="00F52967">
              <w:rPr>
                <w:sz w:val="18"/>
                <w:szCs w:val="18"/>
              </w:rPr>
              <w:t>After 2</w:t>
            </w:r>
            <w:r w:rsidRPr="00F52967">
              <w:rPr>
                <w:sz w:val="18"/>
                <w:szCs w:val="18"/>
                <w:vertAlign w:val="superscript"/>
              </w:rPr>
              <w:t>nd</w:t>
            </w:r>
            <w:r w:rsidRPr="00F52967">
              <w:rPr>
                <w:sz w:val="18"/>
                <w:szCs w:val="18"/>
              </w:rPr>
              <w:t xml:space="preserve"> PIR submitted to GEF</w:t>
            </w:r>
          </w:p>
        </w:tc>
        <w:tc>
          <w:tcPr>
            <w:tcW w:w="1249" w:type="dxa"/>
            <w:shd w:val="clear" w:color="auto" w:fill="auto"/>
          </w:tcPr>
          <w:p w14:paraId="0653FC15" w14:textId="77777777" w:rsidR="00725ADB" w:rsidRPr="00F52967" w:rsidRDefault="00725ADB" w:rsidP="00F87473">
            <w:pPr>
              <w:jc w:val="left"/>
              <w:rPr>
                <w:i/>
                <w:sz w:val="18"/>
                <w:szCs w:val="18"/>
              </w:rPr>
            </w:pPr>
            <w:r w:rsidRPr="00F52967">
              <w:rPr>
                <w:i/>
                <w:sz w:val="18"/>
                <w:szCs w:val="18"/>
              </w:rPr>
              <w:t>For example, national university; project consultant but not evaluator</w:t>
            </w:r>
          </w:p>
        </w:tc>
        <w:tc>
          <w:tcPr>
            <w:tcW w:w="1389" w:type="dxa"/>
            <w:shd w:val="clear" w:color="auto" w:fill="auto"/>
          </w:tcPr>
          <w:p w14:paraId="5EFA5E22" w14:textId="77777777" w:rsidR="00725ADB" w:rsidRPr="00F52967" w:rsidRDefault="00725ADB" w:rsidP="00F87473">
            <w:pPr>
              <w:jc w:val="left"/>
              <w:rPr>
                <w:sz w:val="18"/>
                <w:szCs w:val="18"/>
              </w:rPr>
            </w:pPr>
            <w:r w:rsidRPr="00F52967">
              <w:rPr>
                <w:sz w:val="18"/>
                <w:szCs w:val="18"/>
              </w:rPr>
              <w:t>Completed GEF Tracking Tool</w:t>
            </w:r>
          </w:p>
        </w:tc>
        <w:tc>
          <w:tcPr>
            <w:tcW w:w="2583" w:type="dxa"/>
            <w:shd w:val="clear" w:color="auto" w:fill="auto"/>
          </w:tcPr>
          <w:p w14:paraId="45FA3A82" w14:textId="77777777" w:rsidR="00725ADB" w:rsidRPr="00F52967" w:rsidRDefault="00725ADB" w:rsidP="00F87473">
            <w:pPr>
              <w:rPr>
                <w:sz w:val="18"/>
                <w:szCs w:val="18"/>
              </w:rPr>
            </w:pPr>
            <w:r w:rsidRPr="00F52967">
              <w:rPr>
                <w:i/>
                <w:sz w:val="18"/>
                <w:szCs w:val="18"/>
              </w:rPr>
              <w:t xml:space="preserve">List assumptions and risks to collecting the GEF TT data </w:t>
            </w:r>
          </w:p>
        </w:tc>
      </w:tr>
      <w:tr w:rsidR="00725ADB" w:rsidRPr="00F52967" w14:paraId="7B230235" w14:textId="77777777" w:rsidTr="00F87473">
        <w:trPr>
          <w:trHeight w:val="424"/>
        </w:trPr>
        <w:tc>
          <w:tcPr>
            <w:tcW w:w="1778" w:type="dxa"/>
            <w:shd w:val="clear" w:color="auto" w:fill="auto"/>
          </w:tcPr>
          <w:p w14:paraId="36962A45" w14:textId="77777777" w:rsidR="00725ADB" w:rsidRPr="00F52967" w:rsidRDefault="00725ADB" w:rsidP="00F87473">
            <w:pPr>
              <w:jc w:val="left"/>
              <w:rPr>
                <w:b/>
                <w:sz w:val="18"/>
                <w:szCs w:val="18"/>
              </w:rPr>
            </w:pPr>
            <w:r w:rsidRPr="00F52967">
              <w:rPr>
                <w:b/>
                <w:sz w:val="18"/>
                <w:szCs w:val="18"/>
              </w:rPr>
              <w:t>Terminal GEF Tracking Tool</w:t>
            </w:r>
          </w:p>
        </w:tc>
        <w:tc>
          <w:tcPr>
            <w:tcW w:w="1072" w:type="dxa"/>
            <w:shd w:val="clear" w:color="auto" w:fill="auto"/>
          </w:tcPr>
          <w:p w14:paraId="39E0796D" w14:textId="77777777" w:rsidR="00725ADB" w:rsidRPr="00F52967" w:rsidRDefault="00725ADB" w:rsidP="00F87473">
            <w:pPr>
              <w:rPr>
                <w:sz w:val="18"/>
                <w:szCs w:val="18"/>
              </w:rPr>
            </w:pPr>
            <w:r w:rsidRPr="00F52967">
              <w:rPr>
                <w:sz w:val="18"/>
                <w:szCs w:val="18"/>
              </w:rPr>
              <w:t>N/A</w:t>
            </w:r>
          </w:p>
        </w:tc>
        <w:tc>
          <w:tcPr>
            <w:tcW w:w="1931" w:type="dxa"/>
          </w:tcPr>
          <w:p w14:paraId="739F14B3" w14:textId="77777777" w:rsidR="00725ADB" w:rsidRPr="00F52967" w:rsidRDefault="00725ADB" w:rsidP="00F87473">
            <w:pPr>
              <w:jc w:val="left"/>
              <w:rPr>
                <w:sz w:val="18"/>
                <w:szCs w:val="18"/>
              </w:rPr>
            </w:pPr>
            <w:r w:rsidRPr="00F52967">
              <w:rPr>
                <w:sz w:val="18"/>
                <w:szCs w:val="18"/>
              </w:rPr>
              <w:t>N/A</w:t>
            </w:r>
          </w:p>
        </w:tc>
        <w:tc>
          <w:tcPr>
            <w:tcW w:w="1765" w:type="dxa"/>
            <w:shd w:val="clear" w:color="auto" w:fill="auto"/>
          </w:tcPr>
          <w:p w14:paraId="38EA0985" w14:textId="77777777" w:rsidR="00725ADB" w:rsidRPr="00F52967" w:rsidRDefault="00725ADB" w:rsidP="00F87473">
            <w:pPr>
              <w:jc w:val="left"/>
              <w:rPr>
                <w:sz w:val="18"/>
                <w:szCs w:val="18"/>
              </w:rPr>
            </w:pPr>
            <w:r w:rsidRPr="00F52967">
              <w:rPr>
                <w:sz w:val="18"/>
                <w:szCs w:val="18"/>
              </w:rPr>
              <w:t xml:space="preserve">Standard GEF Tracking Tool available at </w:t>
            </w:r>
            <w:hyperlink r:id="rId98" w:history="1">
              <w:r w:rsidRPr="00F52967">
                <w:rPr>
                  <w:rStyle w:val="Hyperlink"/>
                  <w:sz w:val="18"/>
                  <w:szCs w:val="18"/>
                </w:rPr>
                <w:t>www.thegef.org</w:t>
              </w:r>
            </w:hyperlink>
            <w:r w:rsidRPr="00F52967">
              <w:rPr>
                <w:sz w:val="18"/>
                <w:szCs w:val="18"/>
              </w:rPr>
              <w:t xml:space="preserve"> Baseline GEF Tracking Tool included in Annex 10.</w:t>
            </w:r>
          </w:p>
        </w:tc>
        <w:tc>
          <w:tcPr>
            <w:tcW w:w="1193" w:type="dxa"/>
            <w:shd w:val="clear" w:color="auto" w:fill="auto"/>
          </w:tcPr>
          <w:p w14:paraId="057BFBC7" w14:textId="77777777" w:rsidR="00725ADB" w:rsidRPr="00F52967" w:rsidRDefault="00725ADB" w:rsidP="00F87473">
            <w:pPr>
              <w:jc w:val="left"/>
              <w:rPr>
                <w:sz w:val="18"/>
                <w:szCs w:val="18"/>
              </w:rPr>
            </w:pPr>
            <w:r w:rsidRPr="00F52967">
              <w:rPr>
                <w:sz w:val="18"/>
                <w:szCs w:val="18"/>
              </w:rPr>
              <w:t>After final PIR submitted to GEF</w:t>
            </w:r>
          </w:p>
        </w:tc>
        <w:tc>
          <w:tcPr>
            <w:tcW w:w="1249" w:type="dxa"/>
            <w:shd w:val="clear" w:color="auto" w:fill="auto"/>
          </w:tcPr>
          <w:p w14:paraId="0076A736" w14:textId="77777777" w:rsidR="00725ADB" w:rsidRPr="00F52967" w:rsidRDefault="00725ADB" w:rsidP="00F87473">
            <w:pPr>
              <w:jc w:val="left"/>
              <w:rPr>
                <w:sz w:val="18"/>
                <w:szCs w:val="18"/>
              </w:rPr>
            </w:pPr>
            <w:r w:rsidRPr="00F52967">
              <w:rPr>
                <w:i/>
                <w:sz w:val="18"/>
                <w:szCs w:val="18"/>
              </w:rPr>
              <w:t>For example, national university; project consultant but not evaluator</w:t>
            </w:r>
          </w:p>
        </w:tc>
        <w:tc>
          <w:tcPr>
            <w:tcW w:w="1389" w:type="dxa"/>
            <w:shd w:val="clear" w:color="auto" w:fill="auto"/>
          </w:tcPr>
          <w:p w14:paraId="62F972A5" w14:textId="77777777" w:rsidR="00725ADB" w:rsidRPr="00F52967" w:rsidRDefault="00725ADB" w:rsidP="00F87473">
            <w:pPr>
              <w:jc w:val="left"/>
              <w:rPr>
                <w:sz w:val="18"/>
                <w:szCs w:val="18"/>
              </w:rPr>
            </w:pPr>
            <w:r w:rsidRPr="00F52967">
              <w:rPr>
                <w:sz w:val="18"/>
                <w:szCs w:val="18"/>
              </w:rPr>
              <w:t>Completed GEF Tracking Tool</w:t>
            </w:r>
          </w:p>
        </w:tc>
        <w:tc>
          <w:tcPr>
            <w:tcW w:w="2583" w:type="dxa"/>
            <w:shd w:val="clear" w:color="auto" w:fill="auto"/>
          </w:tcPr>
          <w:p w14:paraId="16B00E58" w14:textId="77777777" w:rsidR="00725ADB" w:rsidRPr="00F52967" w:rsidRDefault="00725ADB" w:rsidP="00F87473">
            <w:pPr>
              <w:rPr>
                <w:sz w:val="18"/>
                <w:szCs w:val="18"/>
              </w:rPr>
            </w:pPr>
            <w:r w:rsidRPr="00F52967">
              <w:rPr>
                <w:i/>
                <w:sz w:val="18"/>
                <w:szCs w:val="18"/>
              </w:rPr>
              <w:t>List assumptions and risks to collecting the GEF TT data</w:t>
            </w:r>
          </w:p>
        </w:tc>
      </w:tr>
      <w:tr w:rsidR="00725ADB" w:rsidRPr="00F52967" w14:paraId="7037F1E2" w14:textId="77777777" w:rsidTr="00F87473">
        <w:trPr>
          <w:trHeight w:val="424"/>
        </w:trPr>
        <w:tc>
          <w:tcPr>
            <w:tcW w:w="1778" w:type="dxa"/>
            <w:shd w:val="clear" w:color="auto" w:fill="auto"/>
          </w:tcPr>
          <w:p w14:paraId="0918ACF5" w14:textId="77777777" w:rsidR="00725ADB" w:rsidRPr="00F52967" w:rsidRDefault="00725ADB" w:rsidP="00F87473">
            <w:pPr>
              <w:jc w:val="left"/>
              <w:rPr>
                <w:b/>
                <w:i/>
                <w:sz w:val="18"/>
                <w:szCs w:val="18"/>
              </w:rPr>
            </w:pPr>
            <w:r w:rsidRPr="00F52967">
              <w:rPr>
                <w:b/>
                <w:i/>
                <w:sz w:val="18"/>
                <w:szCs w:val="18"/>
              </w:rPr>
              <w:t>Mid-term Review (if FSP project only)</w:t>
            </w:r>
          </w:p>
        </w:tc>
        <w:tc>
          <w:tcPr>
            <w:tcW w:w="1072" w:type="dxa"/>
            <w:shd w:val="clear" w:color="auto" w:fill="auto"/>
          </w:tcPr>
          <w:p w14:paraId="12AFF6AB" w14:textId="77777777" w:rsidR="00725ADB" w:rsidRPr="00F52967" w:rsidRDefault="00725ADB" w:rsidP="00F87473">
            <w:pPr>
              <w:rPr>
                <w:sz w:val="18"/>
                <w:szCs w:val="18"/>
              </w:rPr>
            </w:pPr>
            <w:r w:rsidRPr="00F52967">
              <w:rPr>
                <w:sz w:val="18"/>
                <w:szCs w:val="18"/>
              </w:rPr>
              <w:t>N/A</w:t>
            </w:r>
          </w:p>
        </w:tc>
        <w:tc>
          <w:tcPr>
            <w:tcW w:w="1931" w:type="dxa"/>
          </w:tcPr>
          <w:p w14:paraId="0396B26D" w14:textId="77777777" w:rsidR="00725ADB" w:rsidRPr="00F52967" w:rsidRDefault="00725ADB" w:rsidP="00F87473">
            <w:pPr>
              <w:jc w:val="left"/>
              <w:rPr>
                <w:sz w:val="18"/>
                <w:szCs w:val="18"/>
              </w:rPr>
            </w:pPr>
            <w:r w:rsidRPr="00F52967">
              <w:rPr>
                <w:sz w:val="18"/>
                <w:szCs w:val="18"/>
              </w:rPr>
              <w:t>N/A</w:t>
            </w:r>
          </w:p>
        </w:tc>
        <w:tc>
          <w:tcPr>
            <w:tcW w:w="1765" w:type="dxa"/>
            <w:shd w:val="clear" w:color="auto" w:fill="auto"/>
          </w:tcPr>
          <w:p w14:paraId="4747AAD5" w14:textId="77777777" w:rsidR="00725ADB" w:rsidRPr="00F52967" w:rsidRDefault="00725ADB" w:rsidP="00F87473">
            <w:pPr>
              <w:jc w:val="left"/>
              <w:rPr>
                <w:sz w:val="18"/>
                <w:szCs w:val="18"/>
              </w:rPr>
            </w:pPr>
            <w:r w:rsidRPr="00F52967">
              <w:rPr>
                <w:sz w:val="18"/>
                <w:szCs w:val="18"/>
              </w:rPr>
              <w:t>To be outlined in MTR inception report</w:t>
            </w:r>
          </w:p>
        </w:tc>
        <w:tc>
          <w:tcPr>
            <w:tcW w:w="1193" w:type="dxa"/>
            <w:shd w:val="clear" w:color="auto" w:fill="auto"/>
          </w:tcPr>
          <w:p w14:paraId="23717FCD" w14:textId="77777777" w:rsidR="00725ADB" w:rsidRPr="00F52967" w:rsidRDefault="00725ADB" w:rsidP="00F87473">
            <w:pPr>
              <w:jc w:val="left"/>
              <w:rPr>
                <w:sz w:val="18"/>
                <w:szCs w:val="18"/>
              </w:rPr>
            </w:pPr>
            <w:r w:rsidRPr="00F52967">
              <w:rPr>
                <w:sz w:val="18"/>
                <w:szCs w:val="18"/>
              </w:rPr>
              <w:t>Submitted to GEF same year as 3</w:t>
            </w:r>
            <w:r w:rsidRPr="00F52967">
              <w:rPr>
                <w:sz w:val="18"/>
                <w:szCs w:val="18"/>
                <w:vertAlign w:val="superscript"/>
              </w:rPr>
              <w:t>rd</w:t>
            </w:r>
            <w:r w:rsidRPr="00F52967">
              <w:rPr>
                <w:sz w:val="18"/>
                <w:szCs w:val="18"/>
              </w:rPr>
              <w:t xml:space="preserve"> PIR</w:t>
            </w:r>
          </w:p>
        </w:tc>
        <w:tc>
          <w:tcPr>
            <w:tcW w:w="1249" w:type="dxa"/>
            <w:shd w:val="clear" w:color="auto" w:fill="auto"/>
          </w:tcPr>
          <w:p w14:paraId="5440ADD1" w14:textId="77777777" w:rsidR="00725ADB" w:rsidRPr="00F52967" w:rsidRDefault="00725ADB" w:rsidP="00F87473">
            <w:pPr>
              <w:rPr>
                <w:i/>
                <w:sz w:val="18"/>
                <w:szCs w:val="18"/>
              </w:rPr>
            </w:pPr>
            <w:r w:rsidRPr="00F52967">
              <w:rPr>
                <w:i/>
                <w:sz w:val="18"/>
                <w:szCs w:val="18"/>
              </w:rPr>
              <w:t>Independent evaluator</w:t>
            </w:r>
          </w:p>
        </w:tc>
        <w:tc>
          <w:tcPr>
            <w:tcW w:w="1389" w:type="dxa"/>
            <w:shd w:val="clear" w:color="auto" w:fill="auto"/>
          </w:tcPr>
          <w:p w14:paraId="50591CAB" w14:textId="77777777" w:rsidR="00725ADB" w:rsidRPr="00F52967" w:rsidRDefault="00725ADB" w:rsidP="00F87473">
            <w:pPr>
              <w:rPr>
                <w:sz w:val="18"/>
                <w:szCs w:val="18"/>
              </w:rPr>
            </w:pPr>
            <w:r w:rsidRPr="00F52967">
              <w:rPr>
                <w:sz w:val="18"/>
                <w:szCs w:val="18"/>
              </w:rPr>
              <w:t>Completed MTR</w:t>
            </w:r>
          </w:p>
        </w:tc>
        <w:tc>
          <w:tcPr>
            <w:tcW w:w="2583" w:type="dxa"/>
            <w:shd w:val="clear" w:color="auto" w:fill="auto"/>
          </w:tcPr>
          <w:p w14:paraId="05AD9BA0" w14:textId="77777777" w:rsidR="00725ADB" w:rsidRPr="00F52967" w:rsidRDefault="00725ADB" w:rsidP="00F87473">
            <w:pPr>
              <w:rPr>
                <w:i/>
                <w:sz w:val="18"/>
                <w:szCs w:val="18"/>
              </w:rPr>
            </w:pPr>
          </w:p>
        </w:tc>
      </w:tr>
      <w:tr w:rsidR="00725ADB" w:rsidRPr="00F52967" w14:paraId="4C7E41EB" w14:textId="77777777" w:rsidTr="00F87473">
        <w:trPr>
          <w:trHeight w:val="424"/>
        </w:trPr>
        <w:tc>
          <w:tcPr>
            <w:tcW w:w="1778" w:type="dxa"/>
            <w:shd w:val="clear" w:color="auto" w:fill="auto"/>
          </w:tcPr>
          <w:p w14:paraId="2D47641D" w14:textId="77777777" w:rsidR="00725ADB" w:rsidRPr="00F52967" w:rsidRDefault="00725ADB" w:rsidP="00F87473">
            <w:pPr>
              <w:jc w:val="left"/>
              <w:rPr>
                <w:b/>
                <w:sz w:val="18"/>
                <w:szCs w:val="18"/>
              </w:rPr>
            </w:pPr>
            <w:r w:rsidRPr="00F52967">
              <w:rPr>
                <w:b/>
                <w:sz w:val="18"/>
                <w:szCs w:val="18"/>
              </w:rPr>
              <w:t>Environmental and Social risks and management plans, as relevant.</w:t>
            </w:r>
          </w:p>
        </w:tc>
        <w:tc>
          <w:tcPr>
            <w:tcW w:w="1072" w:type="dxa"/>
            <w:shd w:val="clear" w:color="auto" w:fill="auto"/>
          </w:tcPr>
          <w:p w14:paraId="26D86D80" w14:textId="77777777" w:rsidR="00725ADB" w:rsidRPr="00F52967" w:rsidRDefault="00725ADB" w:rsidP="00F87473">
            <w:pPr>
              <w:rPr>
                <w:sz w:val="18"/>
                <w:szCs w:val="18"/>
              </w:rPr>
            </w:pPr>
            <w:r w:rsidRPr="00F52967">
              <w:rPr>
                <w:sz w:val="18"/>
                <w:szCs w:val="18"/>
              </w:rPr>
              <w:t>N/A</w:t>
            </w:r>
          </w:p>
        </w:tc>
        <w:tc>
          <w:tcPr>
            <w:tcW w:w="1931" w:type="dxa"/>
          </w:tcPr>
          <w:p w14:paraId="57ED8D7B" w14:textId="77777777" w:rsidR="00725ADB" w:rsidRPr="00F52967" w:rsidRDefault="00725ADB" w:rsidP="00F87473">
            <w:pPr>
              <w:jc w:val="left"/>
              <w:rPr>
                <w:sz w:val="18"/>
                <w:szCs w:val="18"/>
              </w:rPr>
            </w:pPr>
            <w:r w:rsidRPr="00F52967">
              <w:rPr>
                <w:sz w:val="18"/>
                <w:szCs w:val="18"/>
              </w:rPr>
              <w:t>N/A</w:t>
            </w:r>
          </w:p>
        </w:tc>
        <w:tc>
          <w:tcPr>
            <w:tcW w:w="1765" w:type="dxa"/>
            <w:shd w:val="clear" w:color="auto" w:fill="auto"/>
          </w:tcPr>
          <w:p w14:paraId="4F599A8C" w14:textId="77777777" w:rsidR="00725ADB" w:rsidRPr="00F52967" w:rsidRDefault="00725ADB" w:rsidP="00F87473">
            <w:pPr>
              <w:jc w:val="left"/>
              <w:rPr>
                <w:sz w:val="18"/>
                <w:szCs w:val="18"/>
              </w:rPr>
            </w:pPr>
            <w:r w:rsidRPr="00F52967">
              <w:rPr>
                <w:sz w:val="18"/>
                <w:szCs w:val="18"/>
              </w:rPr>
              <w:t>Updated SESP and management plans</w:t>
            </w:r>
          </w:p>
        </w:tc>
        <w:tc>
          <w:tcPr>
            <w:tcW w:w="1193" w:type="dxa"/>
            <w:shd w:val="clear" w:color="auto" w:fill="auto"/>
          </w:tcPr>
          <w:p w14:paraId="3B8AD828" w14:textId="77777777" w:rsidR="00725ADB" w:rsidRPr="00F52967" w:rsidRDefault="00725ADB" w:rsidP="00F87473">
            <w:pPr>
              <w:jc w:val="left"/>
              <w:rPr>
                <w:sz w:val="18"/>
                <w:szCs w:val="18"/>
              </w:rPr>
            </w:pPr>
            <w:r w:rsidRPr="00F52967">
              <w:rPr>
                <w:sz w:val="18"/>
                <w:szCs w:val="18"/>
              </w:rPr>
              <w:t>Annually</w:t>
            </w:r>
          </w:p>
        </w:tc>
        <w:tc>
          <w:tcPr>
            <w:tcW w:w="1249" w:type="dxa"/>
            <w:shd w:val="clear" w:color="auto" w:fill="auto"/>
          </w:tcPr>
          <w:p w14:paraId="58935491" w14:textId="77777777" w:rsidR="00725ADB" w:rsidRPr="00F52967" w:rsidRDefault="00725ADB" w:rsidP="00F87473">
            <w:pPr>
              <w:jc w:val="left"/>
              <w:rPr>
                <w:sz w:val="18"/>
                <w:szCs w:val="18"/>
              </w:rPr>
            </w:pPr>
            <w:r w:rsidRPr="00F52967">
              <w:rPr>
                <w:sz w:val="18"/>
                <w:szCs w:val="18"/>
              </w:rPr>
              <w:t>Project Manager</w:t>
            </w:r>
          </w:p>
          <w:p w14:paraId="272016F1" w14:textId="77777777" w:rsidR="00725ADB" w:rsidRPr="00F52967" w:rsidRDefault="00725ADB" w:rsidP="00F87473">
            <w:pPr>
              <w:rPr>
                <w:i/>
                <w:sz w:val="18"/>
                <w:szCs w:val="18"/>
              </w:rPr>
            </w:pPr>
            <w:r w:rsidRPr="00F52967">
              <w:rPr>
                <w:sz w:val="18"/>
                <w:szCs w:val="18"/>
              </w:rPr>
              <w:t>UNDP CO</w:t>
            </w:r>
          </w:p>
        </w:tc>
        <w:tc>
          <w:tcPr>
            <w:tcW w:w="1389" w:type="dxa"/>
            <w:shd w:val="clear" w:color="auto" w:fill="auto"/>
          </w:tcPr>
          <w:p w14:paraId="151CF458" w14:textId="77777777" w:rsidR="00725ADB" w:rsidRPr="00F52967" w:rsidRDefault="00725ADB" w:rsidP="00F87473">
            <w:pPr>
              <w:rPr>
                <w:sz w:val="18"/>
                <w:szCs w:val="18"/>
              </w:rPr>
            </w:pPr>
            <w:r w:rsidRPr="00F52967">
              <w:rPr>
                <w:sz w:val="18"/>
                <w:szCs w:val="18"/>
              </w:rPr>
              <w:t>Updated SESP</w:t>
            </w:r>
          </w:p>
        </w:tc>
        <w:tc>
          <w:tcPr>
            <w:tcW w:w="2583" w:type="dxa"/>
            <w:shd w:val="clear" w:color="auto" w:fill="auto"/>
          </w:tcPr>
          <w:p w14:paraId="12D690D0" w14:textId="77777777" w:rsidR="00725ADB" w:rsidRPr="00F52967" w:rsidRDefault="00725ADB" w:rsidP="00F87473">
            <w:pPr>
              <w:rPr>
                <w:i/>
                <w:sz w:val="18"/>
                <w:szCs w:val="18"/>
              </w:rPr>
            </w:pPr>
          </w:p>
        </w:tc>
      </w:tr>
    </w:tbl>
    <w:p w14:paraId="22B3C3B7" w14:textId="77777777" w:rsidR="00725ADB" w:rsidRPr="00F52967" w:rsidRDefault="00725ADB" w:rsidP="00725ADB">
      <w:pPr>
        <w:rPr>
          <w:szCs w:val="20"/>
        </w:rPr>
      </w:pPr>
    </w:p>
    <w:p w14:paraId="65681A2C" w14:textId="77777777" w:rsidR="00BC6B01" w:rsidRPr="00F52967" w:rsidRDefault="00BC6B01" w:rsidP="00725ADB">
      <w:pPr>
        <w:rPr>
          <w:szCs w:val="20"/>
        </w:rPr>
        <w:sectPr w:rsidR="00BC6B01" w:rsidRPr="00F52967" w:rsidSect="00F87473">
          <w:pgSz w:w="15840" w:h="12240" w:orient="landscape"/>
          <w:pgMar w:top="1440" w:right="1440" w:bottom="1440" w:left="1440" w:header="720" w:footer="720" w:gutter="0"/>
          <w:cols w:space="720"/>
          <w:titlePg/>
          <w:docGrid w:linePitch="360"/>
        </w:sectPr>
      </w:pPr>
      <w:bookmarkStart w:id="383" w:name="_Toc385700751"/>
    </w:p>
    <w:p w14:paraId="65C0E9E4" w14:textId="77777777" w:rsidR="00BC6B01" w:rsidRPr="00F52967" w:rsidRDefault="00BC6B01" w:rsidP="00BC6B01">
      <w:pPr>
        <w:keepNext/>
        <w:outlineLvl w:val="1"/>
        <w:rPr>
          <w:rFonts w:ascii="Century Gothic" w:eastAsia="Times New Roman" w:hAnsi="Century Gothic"/>
          <w:b/>
          <w:bCs/>
          <w:i/>
          <w:iCs/>
          <w:sz w:val="28"/>
          <w:szCs w:val="28"/>
          <w:lang w:val="en-GB"/>
        </w:rPr>
      </w:pPr>
      <w:bookmarkStart w:id="384" w:name="_Toc443013622"/>
      <w:bookmarkStart w:id="385" w:name="_Toc511222687"/>
      <w:r w:rsidRPr="00F52967">
        <w:rPr>
          <w:rFonts w:ascii="Century Gothic" w:hAnsi="Century Gothic" w:eastAsia="Times New Roman"/>
          <w:b/>
          <w:bCs/>
          <w:i/>
          <w:iCs/>
          <w:sz w:val="28"/>
          <w:szCs w:val="28"/>
          <w:lang w:val="en-GB"/>
        </w:rPr>
        <w:t>Annex 8. Evaluation Plan</w:t>
      </w:r>
      <w:bookmarkEnd w:id="384"/>
      <w:bookmarkEnd w:id="385"/>
    </w:p>
    <w:p w14:paraId="34D9BCDA" w14:textId="77777777" w:rsidR="00BC6B01" w:rsidRPr="00F52967" w:rsidRDefault="00BC6B01" w:rsidP="00BC6B01">
      <w:pPr>
        <w:rPr>
          <w:rFonts w:asciiTheme="minorHAnsi" w:hAnsiTheme="minorHAnsi"/>
          <w:i/>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519"/>
        <w:gridCol w:w="1375"/>
        <w:gridCol w:w="1678"/>
        <w:gridCol w:w="1754"/>
        <w:gridCol w:w="1893"/>
        <w:gridCol w:w="1529"/>
      </w:tblGrid>
      <w:tr w:rsidR="00BC6B01" w:rsidRPr="00F52967" w14:paraId="2864AB4A" w14:textId="77777777" w:rsidTr="00BC6B01">
        <w:trPr>
          <w:trHeight w:val="980"/>
        </w:trPr>
        <w:tc>
          <w:tcPr>
            <w:tcW w:w="14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2EB5B0" w14:textId="77777777" w:rsidR="00BC6B01" w:rsidRPr="00F52967" w:rsidRDefault="00BC6B01">
            <w:pPr>
              <w:spacing w:after="0" w:line="256" w:lineRule="auto"/>
              <w:jc w:val="center"/>
              <w:rPr>
                <w:rFonts w:asciiTheme="minorHAnsi" w:hAnsiTheme="minorHAnsi" w:cs="Arial"/>
                <w:b/>
                <w:sz w:val="18"/>
                <w:szCs w:val="18"/>
              </w:rPr>
            </w:pPr>
            <w:r w:rsidRPr="00F52967">
              <w:rPr>
                <w:rFonts w:cs="Arial" w:asciiTheme="minorHAnsi" w:hAnsiTheme="minorHAnsi"/>
                <w:b/>
                <w:sz w:val="18"/>
                <w:szCs w:val="18"/>
              </w:rPr>
              <w:t>Evaluation Title</w:t>
            </w:r>
          </w:p>
        </w:tc>
        <w:tc>
          <w:tcPr>
            <w:tcW w:w="1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FCE725" w14:textId="77777777" w:rsidR="00BC6B01" w:rsidRPr="00F52967" w:rsidRDefault="00BC6B01">
            <w:pPr>
              <w:spacing w:after="0" w:line="256" w:lineRule="auto"/>
              <w:jc w:val="center"/>
              <w:rPr>
                <w:rFonts w:asciiTheme="minorHAnsi" w:hAnsiTheme="minorHAnsi" w:cs="Arial"/>
                <w:b/>
                <w:sz w:val="18"/>
                <w:szCs w:val="18"/>
              </w:rPr>
            </w:pPr>
            <w:r w:rsidRPr="00F52967">
              <w:rPr>
                <w:rFonts w:cs="Arial" w:asciiTheme="minorHAnsi" w:hAnsiTheme="minorHAnsi"/>
                <w:b/>
                <w:sz w:val="18"/>
                <w:szCs w:val="18"/>
              </w:rPr>
              <w:t>Planned start date</w:t>
            </w:r>
          </w:p>
          <w:p w14:paraId="133C57DA" w14:textId="77777777" w:rsidR="00BC6B01" w:rsidRPr="00F52967" w:rsidRDefault="00BC6B01">
            <w:pPr>
              <w:spacing w:after="0" w:line="256" w:lineRule="auto"/>
              <w:jc w:val="center"/>
              <w:rPr>
                <w:rFonts w:asciiTheme="minorHAnsi" w:hAnsiTheme="minorHAnsi" w:cs="Arial"/>
                <w:b/>
                <w:sz w:val="18"/>
                <w:szCs w:val="18"/>
              </w:rPr>
            </w:pPr>
            <w:r w:rsidRPr="00F52967">
              <w:rPr>
                <w:rFonts w:cs="Arial" w:asciiTheme="minorHAnsi" w:hAnsiTheme="minorHAnsi"/>
                <w:b/>
                <w:sz w:val="18"/>
                <w:szCs w:val="18"/>
              </w:rPr>
              <w:t>Month/year</w:t>
            </w:r>
          </w:p>
        </w:tc>
        <w:tc>
          <w:tcPr>
            <w:tcW w:w="13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02FEC5" w14:textId="77777777" w:rsidR="00BC6B01" w:rsidRPr="00F52967" w:rsidRDefault="00BC6B01">
            <w:pPr>
              <w:spacing w:after="0" w:line="256" w:lineRule="auto"/>
              <w:jc w:val="center"/>
              <w:rPr>
                <w:rFonts w:asciiTheme="minorHAnsi" w:hAnsiTheme="minorHAnsi" w:cs="Arial"/>
                <w:b/>
                <w:sz w:val="18"/>
                <w:szCs w:val="18"/>
              </w:rPr>
            </w:pPr>
            <w:r w:rsidRPr="00F52967">
              <w:rPr>
                <w:rFonts w:cs="Arial" w:asciiTheme="minorHAnsi" w:hAnsiTheme="minorHAnsi"/>
                <w:b/>
                <w:sz w:val="18"/>
                <w:szCs w:val="18"/>
              </w:rPr>
              <w:t>Planned end date</w:t>
            </w:r>
          </w:p>
          <w:p w14:paraId="46F4845D" w14:textId="77777777" w:rsidR="00BC6B01" w:rsidRPr="00F52967" w:rsidRDefault="00BC6B01">
            <w:pPr>
              <w:spacing w:after="0" w:line="256" w:lineRule="auto"/>
              <w:jc w:val="center"/>
              <w:rPr>
                <w:rFonts w:asciiTheme="minorHAnsi" w:hAnsiTheme="minorHAnsi" w:cs="Arial"/>
                <w:b/>
                <w:sz w:val="18"/>
                <w:szCs w:val="18"/>
              </w:rPr>
            </w:pPr>
            <w:r w:rsidRPr="00F52967">
              <w:rPr>
                <w:rFonts w:cs="Arial" w:asciiTheme="minorHAnsi" w:hAnsiTheme="minorHAnsi"/>
                <w:b/>
                <w:sz w:val="18"/>
                <w:szCs w:val="18"/>
              </w:rPr>
              <w:t>Month/year</w:t>
            </w:r>
          </w:p>
        </w:tc>
        <w:tc>
          <w:tcPr>
            <w:tcW w:w="1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86B17D" w14:textId="77777777" w:rsidR="00BC6B01" w:rsidRPr="00F52967" w:rsidRDefault="00BC6B01">
            <w:pPr>
              <w:spacing w:after="0" w:line="256" w:lineRule="auto"/>
              <w:jc w:val="center"/>
              <w:rPr>
                <w:rFonts w:asciiTheme="minorHAnsi" w:hAnsiTheme="minorHAnsi" w:cs="Arial"/>
                <w:b/>
                <w:sz w:val="18"/>
                <w:szCs w:val="18"/>
              </w:rPr>
            </w:pPr>
            <w:r w:rsidRPr="00F52967">
              <w:rPr>
                <w:rFonts w:cs="Arial" w:asciiTheme="minorHAnsi" w:hAnsiTheme="minorHAnsi"/>
                <w:b/>
                <w:sz w:val="18"/>
                <w:szCs w:val="18"/>
              </w:rPr>
              <w:t>Included in the Country Office Evaluation Plan</w:t>
            </w:r>
          </w:p>
        </w:tc>
        <w:tc>
          <w:tcPr>
            <w:tcW w:w="1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53C9C0" w14:textId="77777777" w:rsidR="00BC6B01" w:rsidRPr="00F52967" w:rsidRDefault="00BC6B01">
            <w:pPr>
              <w:spacing w:after="0" w:line="256" w:lineRule="auto"/>
              <w:jc w:val="center"/>
              <w:rPr>
                <w:rFonts w:asciiTheme="minorHAnsi" w:hAnsiTheme="minorHAnsi" w:cs="Arial"/>
                <w:b/>
                <w:sz w:val="18"/>
                <w:szCs w:val="18"/>
              </w:rPr>
            </w:pPr>
            <w:r w:rsidRPr="00F52967">
              <w:rPr>
                <w:rFonts w:cs="Arial" w:asciiTheme="minorHAnsi" w:hAnsiTheme="minorHAnsi"/>
                <w:b/>
                <w:sz w:val="18"/>
                <w:szCs w:val="18"/>
              </w:rPr>
              <w:t>Management Response</w:t>
            </w:r>
          </w:p>
        </w:tc>
        <w:tc>
          <w:tcPr>
            <w:tcW w:w="18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6F8D36" w14:textId="77777777" w:rsidR="00BC6B01" w:rsidRPr="00F52967" w:rsidRDefault="00BC6B01">
            <w:pPr>
              <w:spacing w:after="0" w:line="256" w:lineRule="auto"/>
              <w:jc w:val="center"/>
              <w:rPr>
                <w:rFonts w:asciiTheme="minorHAnsi" w:hAnsiTheme="minorHAnsi" w:cs="Arial"/>
                <w:b/>
                <w:sz w:val="18"/>
                <w:szCs w:val="18"/>
              </w:rPr>
            </w:pPr>
            <w:r w:rsidRPr="00F52967">
              <w:rPr>
                <w:rFonts w:cs="Arial" w:asciiTheme="minorHAnsi" w:hAnsiTheme="minorHAnsi"/>
                <w:b/>
                <w:sz w:val="18"/>
                <w:szCs w:val="18"/>
              </w:rPr>
              <w:t>Budget for consultants</w:t>
            </w:r>
            <w:r w:rsidRPr="00F52967">
              <w:rPr>
                <w:rStyle w:val="FootnoteReference"/>
                <w:rFonts w:cs="Arial" w:asciiTheme="minorHAnsi" w:hAnsiTheme="minorHAnsi"/>
                <w:b/>
                <w:szCs w:val="18"/>
              </w:rPr>
              <w:footnoteReference w:id="82"/>
            </w:r>
          </w:p>
          <w:p w14:paraId="32892EE1" w14:textId="77777777" w:rsidR="00BC6B01" w:rsidRPr="00F52967" w:rsidRDefault="00BC6B01">
            <w:pPr>
              <w:spacing w:after="0" w:line="256" w:lineRule="auto"/>
              <w:jc w:val="center"/>
              <w:rPr>
                <w:rFonts w:asciiTheme="minorHAnsi" w:hAnsiTheme="minorHAnsi" w:cs="Arial"/>
                <w:b/>
                <w:sz w:val="18"/>
                <w:szCs w:val="18"/>
              </w:rPr>
            </w:pPr>
          </w:p>
        </w:tc>
        <w:tc>
          <w:tcPr>
            <w:tcW w:w="15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D8348B" w14:textId="77777777" w:rsidR="00BC6B01" w:rsidRPr="00F52967" w:rsidRDefault="00BC6B01">
            <w:pPr>
              <w:spacing w:after="0" w:line="256" w:lineRule="auto"/>
              <w:jc w:val="center"/>
              <w:rPr>
                <w:rFonts w:asciiTheme="minorHAnsi" w:hAnsiTheme="minorHAnsi" w:cs="Arial"/>
                <w:b/>
                <w:sz w:val="18"/>
                <w:szCs w:val="18"/>
              </w:rPr>
            </w:pPr>
            <w:r w:rsidRPr="00F52967">
              <w:rPr>
                <w:rFonts w:cs="Arial" w:asciiTheme="minorHAnsi" w:hAnsiTheme="minorHAnsi"/>
                <w:b/>
                <w:sz w:val="18"/>
                <w:szCs w:val="18"/>
              </w:rPr>
              <w:t>Other budget (i.e. travel, site visits etc…)</w:t>
            </w:r>
          </w:p>
        </w:tc>
      </w:tr>
      <w:tr w:rsidR="00BC6B01" w:rsidRPr="00F52967" w14:paraId="2B804744" w14:textId="77777777" w:rsidTr="00BC6B01">
        <w:trPr>
          <w:trHeight w:val="424"/>
        </w:trPr>
        <w:tc>
          <w:tcPr>
            <w:tcW w:w="1465" w:type="dxa"/>
            <w:tcBorders>
              <w:top w:val="single" w:sz="4" w:space="0" w:color="auto"/>
              <w:left w:val="single" w:sz="4" w:space="0" w:color="auto"/>
              <w:bottom w:val="single" w:sz="4" w:space="0" w:color="auto"/>
              <w:right w:val="single" w:sz="4" w:space="0" w:color="auto"/>
            </w:tcBorders>
            <w:hideMark/>
          </w:tcPr>
          <w:p w14:paraId="390BF3D9" w14:textId="77777777" w:rsidR="00BC6B01" w:rsidRPr="00F52967" w:rsidRDefault="00BC6B01">
            <w:pPr>
              <w:spacing w:after="0" w:line="256" w:lineRule="auto"/>
              <w:rPr>
                <w:rFonts w:asciiTheme="minorHAnsi" w:hAnsiTheme="minorHAnsi" w:cs="Arial"/>
                <w:b/>
                <w:sz w:val="18"/>
                <w:szCs w:val="18"/>
              </w:rPr>
            </w:pPr>
            <w:r w:rsidRPr="00F52967">
              <w:rPr>
                <w:rFonts w:cs="Arial" w:asciiTheme="minorHAnsi" w:hAnsiTheme="minorHAnsi"/>
                <w:b/>
                <w:sz w:val="18"/>
                <w:szCs w:val="18"/>
              </w:rPr>
              <w:t xml:space="preserve">Mid-Term Evaluation </w:t>
            </w:r>
          </w:p>
        </w:tc>
        <w:tc>
          <w:tcPr>
            <w:tcW w:w="1519" w:type="dxa"/>
            <w:tcBorders>
              <w:top w:val="single" w:sz="4" w:space="0" w:color="auto"/>
              <w:left w:val="single" w:sz="4" w:space="0" w:color="auto"/>
              <w:bottom w:val="single" w:sz="4" w:space="0" w:color="auto"/>
              <w:right w:val="single" w:sz="4" w:space="0" w:color="auto"/>
            </w:tcBorders>
            <w:hideMark/>
          </w:tcPr>
          <w:p w14:paraId="1A96ADFE" w14:textId="77777777" w:rsidR="00BC6B01" w:rsidRPr="00F52967" w:rsidRDefault="00BC6B01">
            <w:pPr>
              <w:spacing w:after="0" w:line="256" w:lineRule="auto"/>
              <w:jc w:val="left"/>
              <w:rPr>
                <w:rFonts w:asciiTheme="minorHAnsi" w:hAnsiTheme="minorHAnsi" w:cs="Arial"/>
                <w:sz w:val="18"/>
                <w:szCs w:val="18"/>
              </w:rPr>
            </w:pPr>
            <w:r w:rsidRPr="00F52967">
              <w:rPr>
                <w:rFonts w:cs="Arial" w:asciiTheme="minorHAnsi" w:hAnsiTheme="minorHAnsi"/>
                <w:sz w:val="18"/>
                <w:szCs w:val="18"/>
              </w:rPr>
              <w:t>Between 2</w:t>
            </w:r>
            <w:r w:rsidRPr="00F52967">
              <w:rPr>
                <w:rFonts w:cs="Arial" w:asciiTheme="minorHAnsi" w:hAnsiTheme="minorHAnsi"/>
                <w:sz w:val="18"/>
                <w:szCs w:val="18"/>
                <w:vertAlign w:val="superscript"/>
              </w:rPr>
              <w:t>nd</w:t>
            </w:r>
            <w:r w:rsidRPr="00F52967">
              <w:rPr>
                <w:rFonts w:cs="Arial" w:asciiTheme="minorHAnsi" w:hAnsiTheme="minorHAnsi"/>
                <w:sz w:val="18"/>
                <w:szCs w:val="18"/>
              </w:rPr>
              <w:t xml:space="preserve"> and 3</w:t>
            </w:r>
            <w:r w:rsidRPr="00F52967">
              <w:rPr>
                <w:rFonts w:cs="Arial" w:asciiTheme="minorHAnsi" w:hAnsiTheme="minorHAnsi"/>
                <w:sz w:val="18"/>
                <w:szCs w:val="18"/>
                <w:vertAlign w:val="superscript"/>
              </w:rPr>
              <w:t>rd</w:t>
            </w:r>
            <w:r w:rsidRPr="00F52967">
              <w:rPr>
                <w:rFonts w:cs="Arial" w:asciiTheme="minorHAnsi" w:hAnsiTheme="minorHAnsi"/>
                <w:sz w:val="18"/>
                <w:szCs w:val="18"/>
              </w:rPr>
              <w:t xml:space="preserve"> PIR.</w:t>
            </w:r>
          </w:p>
        </w:tc>
        <w:tc>
          <w:tcPr>
            <w:tcW w:w="1375" w:type="dxa"/>
            <w:tcBorders>
              <w:top w:val="single" w:sz="4" w:space="0" w:color="auto"/>
              <w:left w:val="single" w:sz="4" w:space="0" w:color="auto"/>
              <w:bottom w:val="single" w:sz="4" w:space="0" w:color="auto"/>
              <w:right w:val="single" w:sz="4" w:space="0" w:color="auto"/>
            </w:tcBorders>
            <w:hideMark/>
          </w:tcPr>
          <w:p w14:paraId="219D9ACE" w14:textId="77777777" w:rsidR="00BC6B01" w:rsidRPr="00F52967" w:rsidRDefault="00BC6B01">
            <w:pPr>
              <w:spacing w:after="0" w:line="256" w:lineRule="auto"/>
              <w:jc w:val="left"/>
              <w:rPr>
                <w:rFonts w:asciiTheme="minorHAnsi" w:hAnsiTheme="minorHAnsi" w:cs="Arial"/>
                <w:sz w:val="18"/>
                <w:szCs w:val="18"/>
              </w:rPr>
            </w:pPr>
            <w:r w:rsidRPr="00F52967">
              <w:rPr>
                <w:rFonts w:cs="Arial" w:asciiTheme="minorHAnsi" w:hAnsiTheme="minorHAnsi"/>
                <w:sz w:val="18"/>
                <w:szCs w:val="18"/>
              </w:rPr>
              <w:t>July 2020</w:t>
            </w:r>
          </w:p>
        </w:tc>
        <w:tc>
          <w:tcPr>
            <w:tcW w:w="1678" w:type="dxa"/>
            <w:tcBorders>
              <w:top w:val="single" w:sz="4" w:space="0" w:color="auto"/>
              <w:left w:val="single" w:sz="4" w:space="0" w:color="auto"/>
              <w:bottom w:val="single" w:sz="4" w:space="0" w:color="auto"/>
              <w:right w:val="single" w:sz="4" w:space="0" w:color="auto"/>
            </w:tcBorders>
            <w:hideMark/>
          </w:tcPr>
          <w:p w14:paraId="364886C9" w14:textId="77777777" w:rsidR="00BC6B01" w:rsidRPr="00F52967" w:rsidRDefault="00BC6B01">
            <w:pPr>
              <w:spacing w:after="0" w:line="256" w:lineRule="auto"/>
              <w:jc w:val="left"/>
              <w:rPr>
                <w:rFonts w:asciiTheme="minorHAnsi" w:hAnsiTheme="minorHAnsi" w:cs="Arial"/>
                <w:sz w:val="18"/>
                <w:szCs w:val="18"/>
              </w:rPr>
            </w:pPr>
            <w:r w:rsidRPr="00F52967">
              <w:rPr>
                <w:rFonts w:cs="Arial" w:asciiTheme="minorHAnsi" w:hAnsiTheme="minorHAnsi"/>
                <w:sz w:val="18"/>
                <w:szCs w:val="18"/>
              </w:rPr>
              <w:t>Mandatory</w:t>
            </w:r>
          </w:p>
        </w:tc>
        <w:tc>
          <w:tcPr>
            <w:tcW w:w="1754" w:type="dxa"/>
            <w:tcBorders>
              <w:top w:val="single" w:sz="4" w:space="0" w:color="auto"/>
              <w:left w:val="single" w:sz="4" w:space="0" w:color="auto"/>
              <w:bottom w:val="single" w:sz="4" w:space="0" w:color="auto"/>
              <w:right w:val="single" w:sz="4" w:space="0" w:color="auto"/>
            </w:tcBorders>
            <w:hideMark/>
          </w:tcPr>
          <w:p w14:paraId="17679E78" w14:textId="77777777" w:rsidR="00BC6B01" w:rsidRPr="00F52967" w:rsidRDefault="00BC6B01">
            <w:pPr>
              <w:spacing w:after="0" w:line="256" w:lineRule="auto"/>
              <w:jc w:val="left"/>
              <w:rPr>
                <w:rFonts w:asciiTheme="minorHAnsi" w:hAnsiTheme="minorHAnsi" w:cs="Arial"/>
                <w:sz w:val="18"/>
                <w:szCs w:val="18"/>
              </w:rPr>
            </w:pPr>
            <w:r w:rsidRPr="00F52967">
              <w:rPr>
                <w:rFonts w:cs="Arial" w:asciiTheme="minorHAnsi" w:hAnsiTheme="minorHAnsi"/>
                <w:sz w:val="18"/>
                <w:szCs w:val="18"/>
              </w:rPr>
              <w:t>Mandatory</w:t>
            </w:r>
          </w:p>
        </w:tc>
        <w:tc>
          <w:tcPr>
            <w:tcW w:w="1893" w:type="dxa"/>
            <w:tcBorders>
              <w:top w:val="single" w:sz="4" w:space="0" w:color="auto"/>
              <w:left w:val="single" w:sz="4" w:space="0" w:color="auto"/>
              <w:bottom w:val="single" w:sz="4" w:space="0" w:color="auto"/>
              <w:right w:val="single" w:sz="4" w:space="0" w:color="auto"/>
            </w:tcBorders>
            <w:hideMark/>
          </w:tcPr>
          <w:p w14:paraId="7D372613" w14:textId="77777777" w:rsidR="00BC6B01" w:rsidRPr="00F52967" w:rsidRDefault="00BC6B01">
            <w:pPr>
              <w:spacing w:after="0" w:line="256" w:lineRule="auto"/>
              <w:jc w:val="left"/>
              <w:rPr>
                <w:rFonts w:asciiTheme="minorHAnsi" w:hAnsiTheme="minorHAnsi" w:cs="Arial"/>
                <w:sz w:val="18"/>
                <w:szCs w:val="18"/>
              </w:rPr>
            </w:pPr>
            <w:r w:rsidRPr="00F52967">
              <w:rPr>
                <w:rFonts w:cs="Arial" w:asciiTheme="minorHAnsi" w:hAnsiTheme="minorHAnsi"/>
                <w:sz w:val="18"/>
                <w:szCs w:val="18"/>
              </w:rPr>
              <w:t>US$ 30,000</w:t>
            </w:r>
          </w:p>
        </w:tc>
        <w:tc>
          <w:tcPr>
            <w:tcW w:w="1529" w:type="dxa"/>
            <w:tcBorders>
              <w:top w:val="single" w:sz="4" w:space="0" w:color="auto"/>
              <w:left w:val="single" w:sz="4" w:space="0" w:color="auto"/>
              <w:bottom w:val="single" w:sz="4" w:space="0" w:color="auto"/>
              <w:right w:val="single" w:sz="4" w:space="0" w:color="auto"/>
            </w:tcBorders>
            <w:hideMark/>
          </w:tcPr>
          <w:p w14:paraId="47BCA7DB" w14:textId="77777777" w:rsidR="00BC6B01" w:rsidRPr="00F52967" w:rsidRDefault="00BC6B01">
            <w:pPr>
              <w:spacing w:after="0" w:line="256" w:lineRule="auto"/>
              <w:jc w:val="left"/>
              <w:rPr>
                <w:rFonts w:asciiTheme="minorHAnsi" w:hAnsiTheme="minorHAnsi" w:cs="Arial"/>
                <w:sz w:val="18"/>
                <w:szCs w:val="18"/>
              </w:rPr>
            </w:pPr>
            <w:r w:rsidRPr="00F52967">
              <w:rPr>
                <w:rFonts w:cs="Arial" w:asciiTheme="minorHAnsi" w:hAnsiTheme="minorHAnsi"/>
                <w:sz w:val="18"/>
                <w:szCs w:val="18"/>
              </w:rPr>
              <w:t>Provisions made in the cost provided</w:t>
            </w:r>
          </w:p>
        </w:tc>
      </w:tr>
      <w:tr w:rsidR="00BC6B01" w:rsidRPr="00F52967" w14:paraId="079C7C9B" w14:textId="77777777" w:rsidTr="00BC6B01">
        <w:trPr>
          <w:trHeight w:val="424"/>
        </w:trPr>
        <w:tc>
          <w:tcPr>
            <w:tcW w:w="1465" w:type="dxa"/>
            <w:tcBorders>
              <w:top w:val="single" w:sz="4" w:space="0" w:color="auto"/>
              <w:left w:val="single" w:sz="4" w:space="0" w:color="auto"/>
              <w:bottom w:val="single" w:sz="4" w:space="0" w:color="auto"/>
              <w:right w:val="single" w:sz="4" w:space="0" w:color="auto"/>
            </w:tcBorders>
            <w:hideMark/>
          </w:tcPr>
          <w:p w14:paraId="733AB2D9" w14:textId="77777777" w:rsidR="00BC6B01" w:rsidRPr="00F52967" w:rsidRDefault="00BC6B01">
            <w:pPr>
              <w:spacing w:after="0" w:line="256" w:lineRule="auto"/>
              <w:rPr>
                <w:rFonts w:asciiTheme="minorHAnsi" w:hAnsiTheme="minorHAnsi" w:cs="Arial"/>
                <w:b/>
                <w:sz w:val="18"/>
                <w:szCs w:val="18"/>
              </w:rPr>
            </w:pPr>
            <w:r w:rsidRPr="00F52967">
              <w:rPr>
                <w:rFonts w:cs="Arial" w:asciiTheme="minorHAnsi" w:hAnsiTheme="minorHAnsi"/>
                <w:b/>
                <w:sz w:val="18"/>
                <w:szCs w:val="18"/>
              </w:rPr>
              <w:t>Terminal Evaluation</w:t>
            </w:r>
          </w:p>
        </w:tc>
        <w:tc>
          <w:tcPr>
            <w:tcW w:w="1519" w:type="dxa"/>
            <w:tcBorders>
              <w:top w:val="single" w:sz="4" w:space="0" w:color="auto"/>
              <w:left w:val="single" w:sz="4" w:space="0" w:color="auto"/>
              <w:bottom w:val="single" w:sz="4" w:space="0" w:color="auto"/>
              <w:right w:val="single" w:sz="4" w:space="0" w:color="auto"/>
            </w:tcBorders>
            <w:hideMark/>
          </w:tcPr>
          <w:p w14:paraId="2DEC230C" w14:textId="77777777" w:rsidR="00BC6B01" w:rsidRPr="00F52967" w:rsidRDefault="00BC6B01">
            <w:pPr>
              <w:spacing w:after="0" w:line="256" w:lineRule="auto"/>
              <w:jc w:val="left"/>
              <w:rPr>
                <w:rFonts w:asciiTheme="minorHAnsi" w:hAnsiTheme="minorHAnsi" w:cs="Arial"/>
                <w:sz w:val="18"/>
                <w:szCs w:val="18"/>
              </w:rPr>
            </w:pPr>
            <w:r w:rsidRPr="00F52967">
              <w:rPr>
                <w:rFonts w:cs="Arial" w:asciiTheme="minorHAnsi" w:hAnsiTheme="minorHAnsi"/>
                <w:sz w:val="18"/>
                <w:szCs w:val="18"/>
              </w:rPr>
              <w:t>After terminal PIR</w:t>
            </w:r>
          </w:p>
        </w:tc>
        <w:tc>
          <w:tcPr>
            <w:tcW w:w="1375" w:type="dxa"/>
            <w:tcBorders>
              <w:top w:val="single" w:sz="4" w:space="0" w:color="auto"/>
              <w:left w:val="single" w:sz="4" w:space="0" w:color="auto"/>
              <w:bottom w:val="single" w:sz="4" w:space="0" w:color="auto"/>
              <w:right w:val="single" w:sz="4" w:space="0" w:color="auto"/>
            </w:tcBorders>
            <w:hideMark/>
          </w:tcPr>
          <w:p w14:paraId="570952B5" w14:textId="77777777" w:rsidR="00BC6B01" w:rsidRPr="00F52967" w:rsidRDefault="00BC6B01">
            <w:pPr>
              <w:spacing w:after="0" w:line="256" w:lineRule="auto"/>
              <w:jc w:val="left"/>
              <w:rPr>
                <w:rFonts w:asciiTheme="minorHAnsi" w:hAnsiTheme="minorHAnsi" w:cs="Arial"/>
                <w:sz w:val="18"/>
                <w:szCs w:val="18"/>
              </w:rPr>
            </w:pPr>
            <w:r w:rsidRPr="00F52967">
              <w:rPr>
                <w:rFonts w:cs="Arial" w:asciiTheme="minorHAnsi" w:hAnsiTheme="minorHAnsi"/>
                <w:sz w:val="18"/>
                <w:szCs w:val="18"/>
              </w:rPr>
              <w:t>To be submitted to GEF within three months of operational closure.</w:t>
            </w:r>
          </w:p>
          <w:p w14:paraId="1BB6D14F" w14:textId="77777777" w:rsidR="00BC6B01" w:rsidRPr="00F52967" w:rsidRDefault="00BC6B01">
            <w:pPr>
              <w:spacing w:after="0" w:line="256" w:lineRule="auto"/>
              <w:jc w:val="left"/>
              <w:rPr>
                <w:rFonts w:asciiTheme="minorHAnsi" w:hAnsiTheme="minorHAnsi" w:cs="Arial"/>
                <w:sz w:val="18"/>
                <w:szCs w:val="18"/>
              </w:rPr>
            </w:pPr>
            <w:r w:rsidRPr="00F52967">
              <w:rPr>
                <w:rFonts w:cs="Arial" w:asciiTheme="minorHAnsi" w:hAnsiTheme="minorHAnsi"/>
                <w:sz w:val="18"/>
                <w:szCs w:val="18"/>
              </w:rPr>
              <w:t>January 2023</w:t>
            </w:r>
          </w:p>
        </w:tc>
        <w:tc>
          <w:tcPr>
            <w:tcW w:w="1678" w:type="dxa"/>
            <w:tcBorders>
              <w:top w:val="single" w:sz="4" w:space="0" w:color="auto"/>
              <w:left w:val="single" w:sz="4" w:space="0" w:color="auto"/>
              <w:bottom w:val="single" w:sz="4" w:space="0" w:color="auto"/>
              <w:right w:val="single" w:sz="4" w:space="0" w:color="auto"/>
            </w:tcBorders>
            <w:hideMark/>
          </w:tcPr>
          <w:p w14:paraId="4F887839" w14:textId="77777777" w:rsidR="00BC6B01" w:rsidRPr="00F52967" w:rsidRDefault="00BC6B01">
            <w:pPr>
              <w:spacing w:after="0" w:line="256" w:lineRule="auto"/>
              <w:jc w:val="left"/>
              <w:rPr>
                <w:rFonts w:asciiTheme="minorHAnsi" w:hAnsiTheme="minorHAnsi" w:cs="Arial"/>
                <w:sz w:val="18"/>
                <w:szCs w:val="18"/>
              </w:rPr>
            </w:pPr>
            <w:r w:rsidRPr="00F52967">
              <w:rPr>
                <w:rFonts w:cs="Arial" w:asciiTheme="minorHAnsi" w:hAnsiTheme="minorHAnsi"/>
                <w:sz w:val="18"/>
                <w:szCs w:val="18"/>
              </w:rPr>
              <w:t>Mandatory</w:t>
            </w:r>
          </w:p>
        </w:tc>
        <w:tc>
          <w:tcPr>
            <w:tcW w:w="1754" w:type="dxa"/>
            <w:tcBorders>
              <w:top w:val="single" w:sz="4" w:space="0" w:color="auto"/>
              <w:left w:val="single" w:sz="4" w:space="0" w:color="auto"/>
              <w:bottom w:val="single" w:sz="4" w:space="0" w:color="auto"/>
              <w:right w:val="single" w:sz="4" w:space="0" w:color="auto"/>
            </w:tcBorders>
            <w:hideMark/>
          </w:tcPr>
          <w:p w14:paraId="41790936" w14:textId="77777777" w:rsidR="00BC6B01" w:rsidRPr="00F52967" w:rsidRDefault="00BC6B01">
            <w:pPr>
              <w:spacing w:after="0" w:line="256" w:lineRule="auto"/>
              <w:jc w:val="left"/>
              <w:rPr>
                <w:rFonts w:asciiTheme="minorHAnsi" w:hAnsiTheme="minorHAnsi" w:cs="Arial"/>
                <w:sz w:val="18"/>
                <w:szCs w:val="18"/>
              </w:rPr>
            </w:pPr>
            <w:r w:rsidRPr="00F52967">
              <w:rPr>
                <w:rFonts w:cs="Arial" w:asciiTheme="minorHAnsi" w:hAnsiTheme="minorHAnsi"/>
                <w:sz w:val="18"/>
                <w:szCs w:val="18"/>
              </w:rPr>
              <w:t>Mandatory</w:t>
            </w:r>
          </w:p>
        </w:tc>
        <w:tc>
          <w:tcPr>
            <w:tcW w:w="1893" w:type="dxa"/>
            <w:tcBorders>
              <w:top w:val="single" w:sz="4" w:space="0" w:color="auto"/>
              <w:left w:val="single" w:sz="4" w:space="0" w:color="auto"/>
              <w:bottom w:val="single" w:sz="4" w:space="0" w:color="auto"/>
              <w:right w:val="single" w:sz="4" w:space="0" w:color="auto"/>
            </w:tcBorders>
            <w:hideMark/>
          </w:tcPr>
          <w:p w14:paraId="5B6322AC" w14:textId="77777777" w:rsidR="00BC6B01" w:rsidRPr="00F52967" w:rsidRDefault="00BC6B01">
            <w:pPr>
              <w:spacing w:after="0" w:line="256" w:lineRule="auto"/>
              <w:jc w:val="left"/>
              <w:rPr>
                <w:rFonts w:asciiTheme="minorHAnsi" w:hAnsiTheme="minorHAnsi" w:cs="Arial"/>
                <w:sz w:val="18"/>
                <w:szCs w:val="18"/>
              </w:rPr>
            </w:pPr>
            <w:r w:rsidRPr="00F52967">
              <w:rPr>
                <w:rFonts w:cs="Arial" w:asciiTheme="minorHAnsi" w:hAnsiTheme="minorHAnsi"/>
                <w:sz w:val="18"/>
                <w:szCs w:val="18"/>
              </w:rPr>
              <w:t>US$ 40,000</w:t>
            </w:r>
          </w:p>
        </w:tc>
        <w:tc>
          <w:tcPr>
            <w:tcW w:w="1529" w:type="dxa"/>
            <w:tcBorders>
              <w:top w:val="single" w:sz="4" w:space="0" w:color="auto"/>
              <w:left w:val="single" w:sz="4" w:space="0" w:color="auto"/>
              <w:bottom w:val="single" w:sz="4" w:space="0" w:color="auto"/>
              <w:right w:val="single" w:sz="4" w:space="0" w:color="auto"/>
            </w:tcBorders>
            <w:hideMark/>
          </w:tcPr>
          <w:p w14:paraId="05361A52" w14:textId="77777777" w:rsidR="00BC6B01" w:rsidRPr="00F52967" w:rsidRDefault="00BC6B01">
            <w:pPr>
              <w:spacing w:after="0" w:line="256" w:lineRule="auto"/>
              <w:jc w:val="left"/>
              <w:rPr>
                <w:rFonts w:asciiTheme="minorHAnsi" w:hAnsiTheme="minorHAnsi" w:cs="Arial"/>
                <w:sz w:val="18"/>
                <w:szCs w:val="18"/>
              </w:rPr>
            </w:pPr>
            <w:r w:rsidRPr="00F52967">
              <w:rPr>
                <w:rFonts w:cs="Arial" w:asciiTheme="minorHAnsi" w:hAnsiTheme="minorHAnsi"/>
                <w:sz w:val="18"/>
                <w:szCs w:val="18"/>
              </w:rPr>
              <w:t>Provisions made in the cost provided</w:t>
            </w:r>
          </w:p>
        </w:tc>
      </w:tr>
      <w:tr w:rsidR="00BC6B01" w:rsidRPr="00F52967" w14:paraId="63444C05" w14:textId="77777777" w:rsidTr="001B68D9">
        <w:trPr>
          <w:trHeight w:val="424"/>
        </w:trPr>
        <w:tc>
          <w:tcPr>
            <w:tcW w:w="7791" w:type="dxa"/>
            <w:gridSpan w:val="5"/>
            <w:tcBorders>
              <w:top w:val="single" w:sz="4" w:space="0" w:color="auto"/>
              <w:left w:val="single" w:sz="4" w:space="0" w:color="auto"/>
              <w:bottom w:val="single" w:sz="4" w:space="0" w:color="auto"/>
              <w:right w:val="single" w:sz="4" w:space="0" w:color="auto"/>
            </w:tcBorders>
            <w:hideMark/>
          </w:tcPr>
          <w:p w14:paraId="1964FE5C" w14:textId="77777777" w:rsidR="00BC6B01" w:rsidRPr="00F52967" w:rsidRDefault="00BC6B01">
            <w:pPr>
              <w:spacing w:after="0" w:line="256" w:lineRule="auto"/>
              <w:jc w:val="left"/>
              <w:rPr>
                <w:rFonts w:asciiTheme="minorHAnsi" w:hAnsiTheme="minorHAnsi" w:cs="Arial"/>
                <w:b/>
                <w:sz w:val="18"/>
                <w:szCs w:val="18"/>
              </w:rPr>
            </w:pPr>
            <w:r w:rsidRPr="00F52967">
              <w:rPr>
                <w:rFonts w:cs="Arial" w:asciiTheme="minorHAnsi" w:hAnsiTheme="minorHAnsi"/>
                <w:b/>
                <w:sz w:val="18"/>
                <w:szCs w:val="18"/>
              </w:rPr>
              <w:t>Total evaluation budget</w:t>
            </w:r>
          </w:p>
        </w:tc>
        <w:tc>
          <w:tcPr>
            <w:tcW w:w="3422" w:type="dxa"/>
            <w:gridSpan w:val="2"/>
            <w:tcBorders>
              <w:top w:val="single" w:sz="4" w:space="0" w:color="auto"/>
              <w:left w:val="single" w:sz="4" w:space="0" w:color="auto"/>
              <w:bottom w:val="single" w:sz="4" w:space="0" w:color="auto"/>
              <w:right w:val="single" w:sz="4" w:space="0" w:color="auto"/>
            </w:tcBorders>
            <w:hideMark/>
          </w:tcPr>
          <w:p w14:paraId="527EBDCD" w14:textId="77777777" w:rsidR="00BC6B01" w:rsidRPr="00F52967" w:rsidRDefault="00BC6B01">
            <w:pPr>
              <w:spacing w:after="0" w:line="256" w:lineRule="auto"/>
              <w:jc w:val="left"/>
              <w:rPr>
                <w:rFonts w:asciiTheme="minorHAnsi" w:hAnsiTheme="minorHAnsi" w:cs="Arial"/>
                <w:sz w:val="18"/>
                <w:szCs w:val="18"/>
              </w:rPr>
            </w:pPr>
            <w:r w:rsidRPr="00F52967">
              <w:rPr>
                <w:rFonts w:cs="Arial" w:asciiTheme="minorHAnsi" w:hAnsiTheme="minorHAnsi"/>
                <w:sz w:val="18"/>
                <w:szCs w:val="18"/>
              </w:rPr>
              <w:t>US$ 70,000</w:t>
            </w:r>
          </w:p>
        </w:tc>
      </w:tr>
    </w:tbl>
    <w:p w14:paraId="4E2540E5" w14:textId="77777777" w:rsidR="00BC6B01" w:rsidRPr="00F52967" w:rsidRDefault="00BC6B01" w:rsidP="00BC6B01">
      <w:pPr>
        <w:rPr>
          <w:rFonts w:eastAsiaTheme="minorEastAsia"/>
          <w:lang w:val="en-GB"/>
        </w:rPr>
      </w:pPr>
    </w:p>
    <w:p w14:paraId="06376C4F" w14:textId="77777777" w:rsidR="00725ADB" w:rsidRPr="00F52967" w:rsidRDefault="00725ADB" w:rsidP="00725ADB">
      <w:pPr>
        <w:rPr>
          <w:szCs w:val="20"/>
        </w:rPr>
        <w:sectPr w:rsidR="00725ADB" w:rsidRPr="00F52967" w:rsidSect="00F87473">
          <w:pgSz w:w="15840" w:h="12240" w:orient="landscape"/>
          <w:pgMar w:top="1440" w:right="1440" w:bottom="1440" w:left="1440" w:header="720" w:footer="720" w:gutter="0"/>
          <w:cols w:space="720"/>
          <w:titlePg/>
          <w:docGrid w:linePitch="360"/>
        </w:sectPr>
      </w:pPr>
    </w:p>
    <w:p w14:paraId="1742C162" w14:textId="77777777" w:rsidR="00725ADB" w:rsidRPr="00F52967" w:rsidRDefault="00BC6B01" w:rsidP="00725ADB">
      <w:pPr>
        <w:keepNext/>
        <w:jc w:val="left"/>
        <w:outlineLvl w:val="1"/>
        <w:rPr>
          <w:rFonts w:ascii="Century Gothic" w:eastAsia="Times New Roman" w:hAnsi="Century Gothic"/>
          <w:b/>
          <w:bCs/>
          <w:i/>
          <w:iCs/>
          <w:sz w:val="28"/>
          <w:szCs w:val="28"/>
          <w:lang w:val="en-GB"/>
        </w:rPr>
      </w:pPr>
      <w:bookmarkStart w:id="386" w:name="_Toc511222688"/>
      <w:r w:rsidRPr="00F52967">
        <w:rPr>
          <w:rFonts w:ascii="Century Gothic" w:hAnsi="Century Gothic" w:eastAsia="Times New Roman"/>
          <w:b/>
          <w:bCs/>
          <w:i/>
          <w:iCs/>
          <w:sz w:val="28"/>
          <w:szCs w:val="28"/>
          <w:lang w:val="en-GB"/>
        </w:rPr>
        <w:t>Annex 9</w:t>
      </w:r>
      <w:r w:rsidR="00725ADB" w:rsidRPr="00F52967">
        <w:rPr>
          <w:rFonts w:ascii="Century Gothic" w:hAnsi="Century Gothic" w:eastAsia="Times New Roman"/>
          <w:b/>
          <w:bCs/>
          <w:i/>
          <w:iCs/>
          <w:sz w:val="28"/>
          <w:szCs w:val="28"/>
          <w:lang w:val="en-GB"/>
        </w:rPr>
        <w:t xml:space="preserve">. </w:t>
      </w:r>
      <w:r w:rsidR="00725ADB" w:rsidRPr="00F52967">
        <w:rPr>
          <w:rFonts w:ascii="Century Gothic" w:hAnsi="Century Gothic" w:eastAsia="Times New Roman" w:cs="Calibri"/>
          <w:b/>
          <w:bCs/>
          <w:i/>
          <w:iCs/>
          <w:sz w:val="28"/>
          <w:szCs w:val="28"/>
          <w:lang w:val="en-GB"/>
        </w:rPr>
        <w:t xml:space="preserve">Terms of Reference </w:t>
      </w:r>
      <w:r w:rsidR="00725ADB" w:rsidRPr="00F52967">
        <w:rPr>
          <w:rFonts w:ascii="Century Gothic" w:hAnsi="Century Gothic" w:eastAsia="Times New Roman" w:cs="Calibri"/>
          <w:b/>
          <w:bCs/>
          <w:i/>
          <w:iCs/>
          <w:color w:val="231F20"/>
          <w:sz w:val="28"/>
          <w:szCs w:val="28"/>
          <w:lang w:val="en-GB" w:eastAsia="pt-PT"/>
        </w:rPr>
        <w:t>for key project groups, staff and specialists</w:t>
      </w:r>
      <w:bookmarkEnd w:id="383"/>
      <w:bookmarkEnd w:id="386"/>
    </w:p>
    <w:p w14:paraId="7701864B" w14:textId="77777777" w:rsidR="00725ADB" w:rsidRPr="00F52967" w:rsidRDefault="00725ADB" w:rsidP="00725ADB">
      <w:pPr>
        <w:rPr>
          <w:rFonts w:eastAsia="Times New Roman" w:cs="Calibri"/>
          <w:sz w:val="22"/>
          <w:szCs w:val="22"/>
          <w:lang w:val="en-GB"/>
        </w:rPr>
      </w:pPr>
    </w:p>
    <w:p w14:paraId="1089E635" w14:textId="77777777" w:rsidR="00725ADB" w:rsidRPr="00F52967" w:rsidRDefault="00725ADB" w:rsidP="00725ADB">
      <w:pPr>
        <w:rPr>
          <w:rFonts w:eastAsia="Times New Roman" w:cs="Calibri"/>
          <w:sz w:val="22"/>
          <w:szCs w:val="22"/>
          <w:lang w:val="en-GB"/>
        </w:rPr>
      </w:pPr>
      <w:r w:rsidRPr="00F52967">
        <w:rPr>
          <w:rFonts w:eastAsia="Times New Roman" w:cs="Calibri"/>
          <w:sz w:val="22"/>
          <w:szCs w:val="22"/>
          <w:lang w:val="en-GB"/>
        </w:rPr>
        <w:t>These Terms of Reference and reporting lines will be confirmed, and slighted reviewed if needed, during the LPAC meeting.</w:t>
      </w:r>
    </w:p>
    <w:p w14:paraId="15513594" w14:textId="77777777" w:rsidR="00725ADB" w:rsidRPr="00F52967" w:rsidRDefault="00725ADB" w:rsidP="00725ADB">
      <w:pPr>
        <w:rPr>
          <w:lang w:val="en-GB"/>
        </w:rPr>
      </w:pPr>
    </w:p>
    <w:p w14:paraId="67813CB0" w14:textId="77777777" w:rsidR="00725ADB" w:rsidRPr="00F52967" w:rsidRDefault="00725ADB" w:rsidP="00725ADB">
      <w:pPr>
        <w:rPr>
          <w:b/>
          <w:u w:val="single"/>
          <w:lang w:val="en-GB" w:eastAsia="pt-PT"/>
        </w:rPr>
      </w:pPr>
      <w:bookmarkStart w:id="387" w:name="_Toc347992267"/>
      <w:r w:rsidRPr="00F52967">
        <w:rPr>
          <w:b/>
          <w:u w:val="single"/>
          <w:lang w:val="en-GB" w:eastAsia="pt-PT"/>
        </w:rPr>
        <w:t xml:space="preserve">NATIONAL PROJECT </w:t>
      </w:r>
      <w:bookmarkEnd w:id="387"/>
      <w:r w:rsidRPr="00F52967">
        <w:rPr>
          <w:b/>
          <w:u w:val="single"/>
          <w:lang w:val="en-GB" w:eastAsia="pt-PT"/>
        </w:rPr>
        <w:t>MANAGER</w:t>
      </w:r>
    </w:p>
    <w:p w14:paraId="6402288B" w14:textId="77777777" w:rsidR="00725ADB" w:rsidRPr="00F52967" w:rsidRDefault="00725ADB" w:rsidP="00725ADB">
      <w:pPr>
        <w:rPr>
          <w:lang w:val="en-GB"/>
        </w:rPr>
      </w:pPr>
    </w:p>
    <w:p w14:paraId="41DA38F5" w14:textId="77777777" w:rsidR="00725ADB" w:rsidRPr="00F52967" w:rsidRDefault="00725ADB" w:rsidP="00725ADB">
      <w:pPr>
        <w:rPr>
          <w:lang w:val="en-GB"/>
        </w:rPr>
      </w:pPr>
      <w:r w:rsidRPr="00F52967">
        <w:rPr>
          <w:lang w:val="en-GB"/>
        </w:rPr>
        <w:t xml:space="preserve">The Project Manager will be nationally recruited, based on an open competitive process. He/She will be responsible for the day-to-day administration of the project as she/he will be delegated on full-time basis to the project implementation. He/she will take guided by the Project Director and will directly report to him/her. He/she will be responsible for the overall management of the project, meeting government obligations under the project, under the direct implementation modality (DIM), including the mobilization of all project inputs and supervision over consultants and sub-contractors. </w:t>
      </w:r>
    </w:p>
    <w:p w14:paraId="6BC7EE63" w14:textId="77777777" w:rsidR="00725ADB" w:rsidRPr="00F52967" w:rsidRDefault="00725ADB" w:rsidP="00725ADB">
      <w:pPr>
        <w:rPr>
          <w:lang w:val="en-GB"/>
        </w:rPr>
      </w:pPr>
    </w:p>
    <w:p w14:paraId="70112E91" w14:textId="77777777" w:rsidR="00725ADB" w:rsidRPr="00F52967" w:rsidRDefault="00725ADB" w:rsidP="00725ADB">
      <w:pPr>
        <w:rPr>
          <w:u w:val="single"/>
          <w:lang w:val="en-GB"/>
        </w:rPr>
      </w:pPr>
      <w:r w:rsidRPr="00F52967">
        <w:rPr>
          <w:u w:val="single"/>
          <w:lang w:val="en-GB"/>
        </w:rPr>
        <w:t>Duties and Responsibilities</w:t>
      </w:r>
    </w:p>
    <w:p w14:paraId="5E347260" w14:textId="77777777" w:rsidR="00725ADB" w:rsidRPr="00F52967" w:rsidRDefault="00725ADB" w:rsidP="00725ADB">
      <w:pPr>
        <w:rPr>
          <w:lang w:val="en-GB"/>
        </w:rPr>
      </w:pPr>
      <w:r w:rsidRPr="00F52967">
        <w:rPr>
          <w:lang w:val="en-GB"/>
        </w:rPr>
        <w:t>Supervise and coordinate the production of project outputs, as per the project document;</w:t>
      </w:r>
    </w:p>
    <w:p w14:paraId="1D14B6E7" w14:textId="77777777" w:rsidR="00725ADB" w:rsidRPr="00F52967" w:rsidRDefault="00725ADB" w:rsidP="00725ADB">
      <w:pPr>
        <w:rPr>
          <w:lang w:val="en-GB"/>
        </w:rPr>
      </w:pPr>
      <w:r w:rsidRPr="00F52967">
        <w:rPr>
          <w:lang w:val="en-GB"/>
        </w:rPr>
        <w:t>Mobilize all project inputs in accordance with procedures for directly implemented projects;</w:t>
      </w:r>
    </w:p>
    <w:p w14:paraId="3EB97038" w14:textId="77777777" w:rsidR="00725ADB" w:rsidRPr="00F52967" w:rsidRDefault="00725ADB" w:rsidP="00725ADB">
      <w:pPr>
        <w:rPr>
          <w:lang w:val="en-GB"/>
        </w:rPr>
      </w:pPr>
      <w:r w:rsidRPr="00F52967">
        <w:rPr>
          <w:lang w:val="en-GB"/>
        </w:rPr>
        <w:t>Supervise and coordinate the work of consultants and sub-contractors;</w:t>
      </w:r>
    </w:p>
    <w:p w14:paraId="6B12E5F0" w14:textId="77777777" w:rsidR="00725ADB" w:rsidRPr="00F52967" w:rsidRDefault="00725ADB" w:rsidP="00725ADB">
      <w:pPr>
        <w:rPr>
          <w:lang w:val="en-GB"/>
        </w:rPr>
      </w:pPr>
      <w:r w:rsidRPr="00F52967">
        <w:rPr>
          <w:lang w:val="en-GB"/>
        </w:rPr>
        <w:t>Coordinate the recruitment and selection of project personnel;</w:t>
      </w:r>
    </w:p>
    <w:p w14:paraId="4F0C20F9" w14:textId="77777777" w:rsidR="00725ADB" w:rsidRPr="00F52967" w:rsidRDefault="00725ADB" w:rsidP="00725ADB">
      <w:pPr>
        <w:rPr>
          <w:lang w:val="en-GB"/>
        </w:rPr>
      </w:pPr>
      <w:r w:rsidRPr="00F52967">
        <w:rPr>
          <w:lang w:val="en-GB"/>
        </w:rPr>
        <w:t>Prepare and revise project work and financial plans;</w:t>
      </w:r>
    </w:p>
    <w:p w14:paraId="1F59C2CE" w14:textId="77777777" w:rsidR="00725ADB" w:rsidRPr="00F52967" w:rsidRDefault="00725ADB" w:rsidP="00725ADB">
      <w:pPr>
        <w:rPr>
          <w:lang w:val="en-GB"/>
        </w:rPr>
      </w:pPr>
      <w:r w:rsidRPr="00F52967">
        <w:rPr>
          <w:lang w:val="en-GB"/>
        </w:rPr>
        <w:t>Liaise with UNDP, relevant government agencies, and all project partners, including donor organizations and NGOs for effective coordination/implementation of all project activities;</w:t>
      </w:r>
    </w:p>
    <w:p w14:paraId="51932437" w14:textId="77777777" w:rsidR="00725ADB" w:rsidRPr="00F52967" w:rsidRDefault="00725ADB" w:rsidP="00725ADB">
      <w:pPr>
        <w:rPr>
          <w:lang w:val="en-GB"/>
        </w:rPr>
      </w:pPr>
      <w:r w:rsidRPr="00F52967">
        <w:rPr>
          <w:lang w:val="en-GB"/>
        </w:rPr>
        <w:t>Facilitate administrative backstopping to subcontractors and training activities supported by the Project;</w:t>
      </w:r>
    </w:p>
    <w:p w14:paraId="14E1217B" w14:textId="77777777" w:rsidR="00725ADB" w:rsidRPr="00F52967" w:rsidRDefault="00725ADB" w:rsidP="00725ADB">
      <w:pPr>
        <w:rPr>
          <w:lang w:val="en-GB"/>
        </w:rPr>
      </w:pPr>
      <w:r w:rsidRPr="00F52967">
        <w:rPr>
          <w:lang w:val="en-GB"/>
        </w:rPr>
        <w:t>Oversee and ensure timely submission of the Inception Report, Combined Project Implementation Review/Annual Project Report (PIR/APR), Technical reports, quarterly financial reports, and other reports as may be required by UNDP, GEF, EPA-SL and other oversight agencies;</w:t>
      </w:r>
    </w:p>
    <w:p w14:paraId="1BCE3ACF" w14:textId="77777777" w:rsidR="00725ADB" w:rsidRPr="00F52967" w:rsidRDefault="00725ADB" w:rsidP="00725ADB">
      <w:pPr>
        <w:rPr>
          <w:lang w:val="en-GB"/>
        </w:rPr>
      </w:pPr>
      <w:r w:rsidRPr="00F52967">
        <w:rPr>
          <w:lang w:val="en-GB"/>
        </w:rPr>
        <w:t>Disseminate project reports and respond to queries from concerned stakeholders;</w:t>
      </w:r>
    </w:p>
    <w:p w14:paraId="51B2E9D8" w14:textId="77777777" w:rsidR="00725ADB" w:rsidRPr="00F52967" w:rsidRDefault="00725ADB" w:rsidP="00725ADB">
      <w:pPr>
        <w:rPr>
          <w:lang w:val="en-GB"/>
        </w:rPr>
      </w:pPr>
      <w:r w:rsidRPr="00F52967">
        <w:rPr>
          <w:lang w:val="en-GB"/>
        </w:rPr>
        <w:t>Report progress of project to the PSC, and ensure the fulfilment of PSC directives.</w:t>
      </w:r>
    </w:p>
    <w:p w14:paraId="57C1EAB8" w14:textId="77777777" w:rsidR="00725ADB" w:rsidRPr="00F52967" w:rsidRDefault="00725ADB" w:rsidP="00725ADB">
      <w:pPr>
        <w:rPr>
          <w:lang w:val="en-GB"/>
        </w:rPr>
      </w:pPr>
      <w:r w:rsidRPr="00F52967">
        <w:rPr>
          <w:lang w:val="en-GB"/>
        </w:rPr>
        <w:t>Oversee the exchange and sharing of experiences and lessons learned with relevant community based integrated conservation and development projects nationally and internationally;</w:t>
      </w:r>
    </w:p>
    <w:p w14:paraId="45567A39" w14:textId="77777777" w:rsidR="00725ADB" w:rsidRPr="00F52967" w:rsidRDefault="00725ADB" w:rsidP="00725ADB">
      <w:pPr>
        <w:rPr>
          <w:lang w:val="en-GB"/>
        </w:rPr>
      </w:pPr>
      <w:r w:rsidRPr="00F52967">
        <w:rPr>
          <w:lang w:val="en-GB"/>
        </w:rPr>
        <w:t xml:space="preserve">Ensure the timely and effective implementation of all components of the project; </w:t>
      </w:r>
    </w:p>
    <w:p w14:paraId="219BAD55" w14:textId="77777777" w:rsidR="00725ADB" w:rsidRPr="00F52967" w:rsidRDefault="00725ADB" w:rsidP="00725ADB">
      <w:pPr>
        <w:rPr>
          <w:lang w:val="en-GB"/>
        </w:rPr>
      </w:pPr>
      <w:r w:rsidRPr="00F52967">
        <w:rPr>
          <w:lang w:val="en-GB"/>
        </w:rPr>
        <w:t>Assist relevant government agencies and project partners - including initiatives financed by donor organizations and executed by NGOs - with development of essential skills through training workshops and on the job training thereby upgrading their institutional capabilities;</w:t>
      </w:r>
    </w:p>
    <w:p w14:paraId="6C555A70" w14:textId="77777777" w:rsidR="00725ADB" w:rsidRPr="00F52967" w:rsidRDefault="00725ADB" w:rsidP="00725ADB">
      <w:pPr>
        <w:rPr>
          <w:lang w:val="en-GB"/>
        </w:rPr>
      </w:pPr>
      <w:r w:rsidRPr="00F52967">
        <w:rPr>
          <w:lang w:val="en-GB"/>
        </w:rPr>
        <w:t>Coordinate and assists scientific institutions with the initiation and implementation of any field studies and monitoring components of the project;</w:t>
      </w:r>
    </w:p>
    <w:p w14:paraId="217B5C3F" w14:textId="77777777" w:rsidR="00725ADB" w:rsidRPr="00F52967" w:rsidRDefault="00725ADB" w:rsidP="00725ADB">
      <w:pPr>
        <w:rPr>
          <w:lang w:val="en-GB"/>
        </w:rPr>
      </w:pPr>
      <w:r w:rsidRPr="00F52967">
        <w:rPr>
          <w:lang w:val="en-GB"/>
        </w:rPr>
        <w:t>Carry regular field visits of all sites and the activities.</w:t>
      </w:r>
    </w:p>
    <w:p w14:paraId="148EA38C" w14:textId="77777777" w:rsidR="00725ADB" w:rsidRPr="00F52967" w:rsidRDefault="00725ADB" w:rsidP="00725ADB">
      <w:pPr>
        <w:rPr>
          <w:lang w:val="en-GB"/>
        </w:rPr>
      </w:pPr>
    </w:p>
    <w:p w14:paraId="3F24F05A" w14:textId="77777777" w:rsidR="00725ADB" w:rsidRPr="00F52967" w:rsidRDefault="00725ADB" w:rsidP="00725ADB">
      <w:pPr>
        <w:rPr>
          <w:b/>
          <w:u w:val="single"/>
          <w:lang w:val="en-GB" w:eastAsia="pt-PT"/>
        </w:rPr>
      </w:pPr>
      <w:r w:rsidRPr="00F52967">
        <w:rPr>
          <w:b/>
          <w:u w:val="single"/>
          <w:lang w:val="en-GB" w:eastAsia="pt-PT"/>
        </w:rPr>
        <w:t>FINANCE ASSOCIATE</w:t>
      </w:r>
    </w:p>
    <w:p w14:paraId="072572E8" w14:textId="77777777" w:rsidR="00725ADB" w:rsidRPr="00F52967" w:rsidRDefault="00725ADB" w:rsidP="00725ADB">
      <w:pPr>
        <w:rPr>
          <w:lang w:val="en-GB"/>
        </w:rPr>
      </w:pPr>
    </w:p>
    <w:p w14:paraId="42B5E953" w14:textId="77777777" w:rsidR="00725ADB" w:rsidRPr="00F52967" w:rsidRDefault="00725ADB" w:rsidP="00725ADB">
      <w:pPr>
        <w:rPr>
          <w:lang w:val="en-GB"/>
        </w:rPr>
      </w:pPr>
      <w:r w:rsidRPr="00F52967">
        <w:rPr>
          <w:lang w:val="en-GB"/>
        </w:rPr>
        <w:t>The Project Finance Associate will be locally recruited by UNDP based on an open competitive process. He/She will be responsible for the overall financial administration of the project. He/she will be based in Luanda to facilitate coordination with UNDP and EPA-SL. The Finance Associate will report to the National Project Manager.</w:t>
      </w:r>
    </w:p>
    <w:p w14:paraId="57C4F416" w14:textId="77777777" w:rsidR="00725ADB" w:rsidRPr="00F52967" w:rsidRDefault="00725ADB" w:rsidP="00725ADB">
      <w:pPr>
        <w:rPr>
          <w:lang w:val="en-GB"/>
        </w:rPr>
      </w:pPr>
    </w:p>
    <w:p w14:paraId="39D4CF27" w14:textId="77777777" w:rsidR="00725ADB" w:rsidRPr="00F52967" w:rsidRDefault="00725ADB" w:rsidP="00725ADB">
      <w:pPr>
        <w:rPr>
          <w:u w:val="single"/>
          <w:lang w:val="en-GB"/>
        </w:rPr>
      </w:pPr>
      <w:r w:rsidRPr="00F52967">
        <w:rPr>
          <w:u w:val="single"/>
          <w:lang w:val="en-GB"/>
        </w:rPr>
        <w:t>Duties and Responsibilities</w:t>
      </w:r>
    </w:p>
    <w:p w14:paraId="341BD8DF" w14:textId="77777777" w:rsidR="00725ADB" w:rsidRPr="00F52967" w:rsidRDefault="00725ADB" w:rsidP="00725ADB">
      <w:pPr>
        <w:rPr>
          <w:bCs/>
          <w:lang w:val="en-GB"/>
        </w:rPr>
      </w:pPr>
      <w:r w:rsidRPr="00F52967">
        <w:rPr>
          <w:bCs/>
          <w:lang w:val="en-GB"/>
        </w:rPr>
        <w:t xml:space="preserve">Prepare and follow-up UNDP/GEF financial reports using Atlas (UNDP financial system); </w:t>
      </w:r>
    </w:p>
    <w:p w14:paraId="2B5BA45A" w14:textId="77777777" w:rsidR="00725ADB" w:rsidRPr="00F52967" w:rsidRDefault="00725ADB" w:rsidP="00725ADB">
      <w:pPr>
        <w:rPr>
          <w:bCs/>
          <w:lang w:val="en-GB"/>
        </w:rPr>
      </w:pPr>
      <w:r w:rsidRPr="00F52967">
        <w:rPr>
          <w:color w:val="000000"/>
          <w:lang w:val="en-GB" w:eastAsia="ru-RU"/>
        </w:rPr>
        <w:t xml:space="preserve">Contribute to the preparation and implementation of progress reports; </w:t>
      </w:r>
    </w:p>
    <w:p w14:paraId="75BCD327" w14:textId="77777777" w:rsidR="00725ADB" w:rsidRPr="00F52967" w:rsidRDefault="00725ADB" w:rsidP="00725ADB">
      <w:pPr>
        <w:rPr>
          <w:bCs/>
          <w:lang w:val="en-GB"/>
        </w:rPr>
      </w:pPr>
      <w:r w:rsidRPr="00F52967">
        <w:rPr>
          <w:color w:val="000000"/>
          <w:lang w:val="en-GB" w:eastAsia="ru-RU"/>
        </w:rPr>
        <w:t xml:space="preserve">Monitor budgets and financial expenditures; </w:t>
      </w:r>
    </w:p>
    <w:p w14:paraId="67FD83CA" w14:textId="77777777" w:rsidR="00725ADB" w:rsidRPr="00F52967" w:rsidRDefault="00725ADB" w:rsidP="00725ADB">
      <w:pPr>
        <w:rPr>
          <w:bCs/>
          <w:lang w:val="en-GB"/>
        </w:rPr>
      </w:pPr>
      <w:r w:rsidRPr="00F52967">
        <w:rPr>
          <w:color w:val="000000"/>
          <w:lang w:val="en-GB" w:eastAsia="ru-RU"/>
        </w:rPr>
        <w:t xml:space="preserve">Advise all project counterparts on applicable administrative and financial procedures and ensures their proper implementation; </w:t>
      </w:r>
    </w:p>
    <w:p w14:paraId="03B5C9B5" w14:textId="77777777" w:rsidR="00725ADB" w:rsidRPr="00F52967" w:rsidRDefault="00725ADB" w:rsidP="00725ADB">
      <w:pPr>
        <w:rPr>
          <w:bCs/>
          <w:lang w:val="en-GB"/>
        </w:rPr>
      </w:pPr>
      <w:r w:rsidRPr="00F52967">
        <w:rPr>
          <w:color w:val="000000"/>
          <w:lang w:val="en-GB" w:eastAsia="ru-RU"/>
        </w:rPr>
        <w:t>Support the preparations of project work-plans and operational and financial planning processes;</w:t>
      </w:r>
    </w:p>
    <w:p w14:paraId="7007D8C0" w14:textId="77777777" w:rsidR="00725ADB" w:rsidRPr="00F52967" w:rsidRDefault="00725ADB" w:rsidP="00725ADB">
      <w:pPr>
        <w:rPr>
          <w:bCs/>
          <w:lang w:val="en-GB"/>
        </w:rPr>
      </w:pPr>
      <w:r w:rsidRPr="00F52967">
        <w:rPr>
          <w:color w:val="000000"/>
          <w:lang w:val="en-GB" w:eastAsia="ru-RU"/>
        </w:rPr>
        <w:t xml:space="preserve">Assist in procurement and recruitment processes; </w:t>
      </w:r>
    </w:p>
    <w:p w14:paraId="78134032" w14:textId="77777777" w:rsidR="00725ADB" w:rsidRPr="00F52967" w:rsidRDefault="00725ADB" w:rsidP="00725ADB">
      <w:pPr>
        <w:rPr>
          <w:bCs/>
          <w:lang w:val="en-GB"/>
        </w:rPr>
      </w:pPr>
      <w:r w:rsidRPr="00F52967">
        <w:rPr>
          <w:color w:val="000000"/>
          <w:lang w:val="en-GB" w:eastAsia="ru-RU"/>
        </w:rPr>
        <w:t xml:space="preserve">Assist in the preparation of payments requests for operational expenses, salaries, insurance, etc. against project budgets and work plans; </w:t>
      </w:r>
    </w:p>
    <w:p w14:paraId="1592C783" w14:textId="77777777" w:rsidR="00725ADB" w:rsidRPr="00F52967" w:rsidRDefault="00725ADB" w:rsidP="00725ADB">
      <w:pPr>
        <w:rPr>
          <w:bCs/>
          <w:lang w:val="en-GB"/>
        </w:rPr>
      </w:pPr>
      <w:r w:rsidRPr="00F52967">
        <w:rPr>
          <w:color w:val="000000"/>
          <w:lang w:val="en-GB" w:eastAsia="ru-RU"/>
        </w:rPr>
        <w:t xml:space="preserve">Follow-up on timely disbursements by UNDP CO; </w:t>
      </w:r>
    </w:p>
    <w:p w14:paraId="3AFC9E1E" w14:textId="77777777" w:rsidR="00725ADB" w:rsidRPr="00F52967" w:rsidRDefault="00725ADB" w:rsidP="00725ADB">
      <w:pPr>
        <w:rPr>
          <w:bCs/>
          <w:lang w:val="en-GB"/>
        </w:rPr>
      </w:pPr>
      <w:r w:rsidRPr="00F52967">
        <w:rPr>
          <w:color w:val="000000"/>
          <w:lang w:val="en-GB" w:eastAsia="ru-RU"/>
        </w:rPr>
        <w:t>Perform other duties as required.</w:t>
      </w:r>
    </w:p>
    <w:p w14:paraId="084AC137" w14:textId="77777777" w:rsidR="00725ADB" w:rsidRPr="00F52967" w:rsidRDefault="00725ADB" w:rsidP="00725ADB">
      <w:pPr>
        <w:rPr>
          <w:lang w:val="en-GB"/>
        </w:rPr>
      </w:pPr>
    </w:p>
    <w:p w14:paraId="36E30611" w14:textId="77777777" w:rsidR="00725ADB" w:rsidRPr="00F52967" w:rsidRDefault="00725ADB" w:rsidP="00725ADB">
      <w:pPr>
        <w:rPr>
          <w:b/>
          <w:u w:val="single"/>
          <w:lang w:val="en-GB" w:eastAsia="pt-PT"/>
        </w:rPr>
      </w:pPr>
      <w:r w:rsidRPr="00F52967">
        <w:rPr>
          <w:b/>
          <w:u w:val="single"/>
          <w:lang w:val="en-GB" w:eastAsia="pt-PT"/>
        </w:rPr>
        <w:t>PROJECT ASSISTANT</w:t>
      </w:r>
    </w:p>
    <w:p w14:paraId="3E6C7EA9" w14:textId="77777777" w:rsidR="00725ADB" w:rsidRPr="00F52967" w:rsidRDefault="00725ADB" w:rsidP="00725ADB">
      <w:pPr>
        <w:rPr>
          <w:lang w:val="en-GB"/>
        </w:rPr>
      </w:pPr>
      <w:r w:rsidRPr="00F52967">
        <w:rPr>
          <w:lang w:val="en-GB"/>
        </w:rPr>
        <w:t>The Project Assistant will be locally recruited based on an open competitive process, and based in Cunene to directly support the National Manager. He/She will be responsible for the overall administration of the project. He/she will report to the National Project Manager.</w:t>
      </w:r>
    </w:p>
    <w:p w14:paraId="6343F3FB" w14:textId="77777777" w:rsidR="00725ADB" w:rsidRPr="00F52967" w:rsidRDefault="00725ADB" w:rsidP="00725ADB">
      <w:pPr>
        <w:rPr>
          <w:u w:val="single"/>
          <w:lang w:val="en-GB"/>
        </w:rPr>
      </w:pPr>
    </w:p>
    <w:p w14:paraId="40F3D52D" w14:textId="77777777" w:rsidR="00725ADB" w:rsidRPr="00F52967" w:rsidRDefault="00725ADB" w:rsidP="00725ADB">
      <w:pPr>
        <w:rPr>
          <w:u w:val="single"/>
          <w:lang w:val="en-GB"/>
        </w:rPr>
      </w:pPr>
      <w:r w:rsidRPr="00F52967">
        <w:rPr>
          <w:u w:val="single"/>
          <w:lang w:val="en-GB"/>
        </w:rPr>
        <w:t>Duties and Responsibilities</w:t>
      </w:r>
    </w:p>
    <w:p w14:paraId="6545F5E3" w14:textId="77777777" w:rsidR="00725ADB" w:rsidRPr="00F52967" w:rsidRDefault="00725ADB" w:rsidP="00725ADB">
      <w:pPr>
        <w:rPr>
          <w:b/>
          <w:bCs/>
          <w:lang w:val="en-GB"/>
        </w:rPr>
      </w:pPr>
      <w:r w:rsidRPr="00F52967">
        <w:rPr>
          <w:color w:val="000000"/>
          <w:lang w:val="en-GB" w:eastAsia="ru-RU"/>
        </w:rPr>
        <w:t xml:space="preserve">Collect, register and maintain all information on project activities; </w:t>
      </w:r>
    </w:p>
    <w:p w14:paraId="47F6FDCD" w14:textId="77777777" w:rsidR="00725ADB" w:rsidRPr="00F52967" w:rsidRDefault="00725ADB" w:rsidP="00725ADB">
      <w:pPr>
        <w:rPr>
          <w:lang w:val="en-GB"/>
        </w:rPr>
      </w:pPr>
      <w:r w:rsidRPr="00F52967">
        <w:rPr>
          <w:color w:val="000000"/>
          <w:lang w:val="en-GB" w:eastAsia="ru-RU"/>
        </w:rPr>
        <w:t>Monitor project activities</w:t>
      </w:r>
    </w:p>
    <w:p w14:paraId="6973705F" w14:textId="77777777" w:rsidR="00725ADB" w:rsidRPr="00F52967" w:rsidRDefault="00725ADB" w:rsidP="00725ADB">
      <w:pPr>
        <w:rPr>
          <w:b/>
          <w:bCs/>
          <w:lang w:val="en-GB"/>
        </w:rPr>
      </w:pPr>
      <w:r w:rsidRPr="00F52967">
        <w:rPr>
          <w:color w:val="000000"/>
          <w:lang w:val="en-GB" w:eastAsia="ru-RU"/>
        </w:rPr>
        <w:t xml:space="preserve">Maintain project correspondence and communication; </w:t>
      </w:r>
    </w:p>
    <w:p w14:paraId="0CAAD09F" w14:textId="77777777" w:rsidR="00725ADB" w:rsidRPr="00F52967" w:rsidRDefault="00725ADB" w:rsidP="00725ADB">
      <w:pPr>
        <w:rPr>
          <w:b/>
          <w:bCs/>
          <w:lang w:val="en-GB"/>
        </w:rPr>
      </w:pPr>
      <w:r w:rsidRPr="00F52967">
        <w:rPr>
          <w:color w:val="000000"/>
          <w:lang w:val="en-GB" w:eastAsia="ru-RU"/>
        </w:rPr>
        <w:t>Receive, screen and distribute correspondence and attach necessary background information;</w:t>
      </w:r>
    </w:p>
    <w:p w14:paraId="10120AA7" w14:textId="77777777" w:rsidR="00725ADB" w:rsidRPr="00F52967" w:rsidRDefault="00725ADB" w:rsidP="00725ADB">
      <w:pPr>
        <w:rPr>
          <w:b/>
          <w:bCs/>
          <w:lang w:val="en-GB"/>
        </w:rPr>
      </w:pPr>
      <w:r w:rsidRPr="00F52967">
        <w:rPr>
          <w:color w:val="000000"/>
          <w:lang w:val="en-GB" w:eastAsia="ru-RU"/>
        </w:rPr>
        <w:t xml:space="preserve">Assist in logistical organization of meetings, training and workshops; </w:t>
      </w:r>
    </w:p>
    <w:p w14:paraId="1F2F6690" w14:textId="77777777" w:rsidR="00725ADB" w:rsidRPr="00F52967" w:rsidRDefault="00725ADB" w:rsidP="00725ADB">
      <w:pPr>
        <w:rPr>
          <w:b/>
          <w:bCs/>
          <w:lang w:val="en-GB"/>
        </w:rPr>
      </w:pPr>
      <w:r w:rsidRPr="00F52967">
        <w:rPr>
          <w:color w:val="000000"/>
          <w:lang w:val="en-GB" w:eastAsia="ru-RU"/>
        </w:rPr>
        <w:t xml:space="preserve">Prepare routine correspondence and memoranda for Project Managers signature; </w:t>
      </w:r>
    </w:p>
    <w:p w14:paraId="787E5722" w14:textId="77777777" w:rsidR="00725ADB" w:rsidRPr="00F52967" w:rsidRDefault="00725ADB" w:rsidP="00725ADB">
      <w:pPr>
        <w:rPr>
          <w:b/>
          <w:bCs/>
          <w:lang w:val="en-GB"/>
        </w:rPr>
      </w:pPr>
      <w:r w:rsidRPr="00F52967">
        <w:rPr>
          <w:color w:val="000000"/>
          <w:lang w:val="en-GB" w:eastAsia="ru-RU"/>
        </w:rPr>
        <w:t xml:space="preserve">Prepare agendas and arrange field visits, appointments and meetings both internal and external related to the project activities and write minutes from the meetings; </w:t>
      </w:r>
    </w:p>
    <w:p w14:paraId="21E1B5BB" w14:textId="77777777" w:rsidR="00725ADB" w:rsidRPr="00F52967" w:rsidRDefault="00725ADB" w:rsidP="00725ADB">
      <w:pPr>
        <w:rPr>
          <w:color w:val="000000"/>
          <w:lang w:val="en-GB" w:eastAsia="ru-RU"/>
        </w:rPr>
      </w:pPr>
      <w:r w:rsidRPr="00F52967">
        <w:rPr>
          <w:color w:val="000000"/>
          <w:lang w:val="en-GB" w:eastAsia="ru-RU"/>
        </w:rPr>
        <w:t>Maintain project filing system</w:t>
      </w:r>
    </w:p>
    <w:p w14:paraId="6B057C81" w14:textId="77777777" w:rsidR="00725ADB" w:rsidRPr="00F52967" w:rsidRDefault="00725ADB" w:rsidP="00725ADB">
      <w:pPr>
        <w:rPr>
          <w:b/>
          <w:bCs/>
          <w:lang w:val="en-GB"/>
        </w:rPr>
      </w:pPr>
      <w:r w:rsidRPr="00F52967">
        <w:rPr>
          <w:color w:val="000000"/>
          <w:lang w:val="en-GB" w:eastAsia="ru-RU"/>
        </w:rPr>
        <w:t>Maintain records over project equipment inventory; and</w:t>
      </w:r>
    </w:p>
    <w:p w14:paraId="4C865C32" w14:textId="77777777" w:rsidR="00725ADB" w:rsidRPr="00F52967" w:rsidRDefault="00725ADB" w:rsidP="00725ADB">
      <w:pPr>
        <w:rPr>
          <w:b/>
          <w:bCs/>
          <w:lang w:val="en-GB"/>
        </w:rPr>
      </w:pPr>
      <w:r w:rsidRPr="00F52967">
        <w:rPr>
          <w:color w:val="000000"/>
          <w:lang w:val="en-GB" w:eastAsia="ru-RU"/>
        </w:rPr>
        <w:t>Perform other duties as required.</w:t>
      </w:r>
    </w:p>
    <w:p w14:paraId="598BC367" w14:textId="77777777" w:rsidR="00725ADB" w:rsidRPr="00F52967" w:rsidRDefault="00725ADB" w:rsidP="00725ADB">
      <w:pPr>
        <w:rPr>
          <w:lang w:val="en-GB"/>
        </w:rPr>
      </w:pPr>
    </w:p>
    <w:p w14:paraId="61D42D11" w14:textId="77777777" w:rsidR="00725ADB" w:rsidRPr="00F52967" w:rsidRDefault="00725ADB" w:rsidP="00725ADB">
      <w:pPr>
        <w:rPr>
          <w:b/>
          <w:u w:val="single"/>
          <w:lang w:val="en-GB" w:eastAsia="pt-PT"/>
        </w:rPr>
      </w:pPr>
      <w:r w:rsidRPr="00F52967">
        <w:rPr>
          <w:b/>
          <w:u w:val="single"/>
          <w:lang w:val="en-GB" w:eastAsia="pt-PT"/>
        </w:rPr>
        <w:t>TECHNICAL ADVISER</w:t>
      </w:r>
    </w:p>
    <w:p w14:paraId="23D1DF89" w14:textId="77777777" w:rsidR="00725ADB" w:rsidRPr="00F52967" w:rsidRDefault="00725ADB" w:rsidP="00725ADB">
      <w:pPr>
        <w:rPr>
          <w:lang w:val="en-GB" w:eastAsia="pt-PT"/>
        </w:rPr>
      </w:pPr>
    </w:p>
    <w:p w14:paraId="457955FF" w14:textId="77777777" w:rsidR="00725ADB" w:rsidRPr="00F52967" w:rsidRDefault="00725ADB" w:rsidP="00725ADB">
      <w:pPr>
        <w:rPr>
          <w:lang w:val="en-GB" w:eastAsia="pt-PT"/>
        </w:rPr>
      </w:pPr>
      <w:r w:rsidRPr="00F52967">
        <w:rPr>
          <w:lang w:val="en-GB" w:eastAsia="pt-PT"/>
        </w:rPr>
        <w:t>The Technical Adviser (TA) will be internationally recruited by UNDP and she/he will be responsible for providing overall technical backstopping to the Project. He/she will provide technical support to the National Project Manager (NPM), staff and other government counterparts. To facilitate his/her functions, she/he will be based in Luanda with frequent travels to Cunene. The TA will coordinate the provision of the required technical inputs, reviewing and preparing Terms of Reference and reviewing the outputs of consultants and other sub-contractors. He/she will report directly to the National Project Director and UNDP.</w:t>
      </w:r>
    </w:p>
    <w:p w14:paraId="5AE4FF90" w14:textId="77777777" w:rsidR="00725ADB" w:rsidRPr="00F52967" w:rsidRDefault="00725ADB" w:rsidP="00725ADB">
      <w:pPr>
        <w:rPr>
          <w:lang w:val="en-GB" w:eastAsia="pt-PT"/>
        </w:rPr>
      </w:pPr>
    </w:p>
    <w:p w14:paraId="1E2D0EAE" w14:textId="77777777" w:rsidR="00725ADB" w:rsidRPr="00F52967" w:rsidRDefault="00725ADB" w:rsidP="00725ADB">
      <w:pPr>
        <w:rPr>
          <w:u w:val="single"/>
          <w:lang w:val="en-GB"/>
        </w:rPr>
      </w:pPr>
      <w:r w:rsidRPr="00F52967">
        <w:rPr>
          <w:u w:val="single"/>
          <w:lang w:val="en-GB"/>
        </w:rPr>
        <w:t>Duties and Responsibilities</w:t>
      </w:r>
    </w:p>
    <w:p w14:paraId="4198FB1C" w14:textId="77777777" w:rsidR="00725ADB" w:rsidRPr="00F52967" w:rsidRDefault="00725ADB" w:rsidP="00725ADB">
      <w:pPr>
        <w:rPr>
          <w:i/>
          <w:lang w:val="en-GB" w:eastAsia="pt-PT"/>
        </w:rPr>
      </w:pPr>
    </w:p>
    <w:p w14:paraId="24E6291B" w14:textId="77777777" w:rsidR="00725ADB" w:rsidRPr="00F52967" w:rsidRDefault="00725ADB" w:rsidP="00725ADB">
      <w:pPr>
        <w:rPr>
          <w:lang w:val="en-GB" w:eastAsia="pt-PT"/>
        </w:rPr>
      </w:pPr>
      <w:r w:rsidRPr="00F52967">
        <w:rPr>
          <w:lang w:val="en-GB" w:eastAsia="pt-PT"/>
        </w:rPr>
        <w:t>Provide technical and strategic assistance for project activities, including planning, monitoring and site operations;</w:t>
      </w:r>
    </w:p>
    <w:p w14:paraId="2CC3B2AC" w14:textId="77777777" w:rsidR="00725ADB" w:rsidRPr="00F52967" w:rsidRDefault="00725ADB" w:rsidP="00725ADB">
      <w:pPr>
        <w:rPr>
          <w:lang w:val="en-GB" w:eastAsia="pt-PT"/>
        </w:rPr>
      </w:pPr>
      <w:r w:rsidRPr="00F52967">
        <w:rPr>
          <w:lang w:val="en-GB" w:eastAsia="pt-PT"/>
        </w:rPr>
        <w:t>Prepare and implement a capacity development plan on climate change adaptation;</w:t>
      </w:r>
    </w:p>
    <w:p w14:paraId="6AAA3D5C" w14:textId="77777777" w:rsidR="00725ADB" w:rsidRPr="00F52967" w:rsidRDefault="00725ADB" w:rsidP="00725ADB">
      <w:pPr>
        <w:rPr>
          <w:lang w:val="en-GB" w:eastAsia="pt-PT"/>
        </w:rPr>
      </w:pPr>
      <w:r w:rsidRPr="00F52967">
        <w:rPr>
          <w:lang w:val="en-GB" w:eastAsia="pt-PT"/>
        </w:rPr>
        <w:t>Prepare Terms of Reference for consultants and sub-contractors, and assist in the selection and recruitment process;</w:t>
      </w:r>
    </w:p>
    <w:p w14:paraId="2000DA33" w14:textId="77777777" w:rsidR="00725ADB" w:rsidRPr="00F52967" w:rsidRDefault="00725ADB" w:rsidP="00725ADB">
      <w:pPr>
        <w:rPr>
          <w:lang w:val="en-GB" w:eastAsia="pt-PT"/>
        </w:rPr>
      </w:pPr>
      <w:r w:rsidRPr="00F52967">
        <w:rPr>
          <w:lang w:val="en-GB" w:eastAsia="pt-PT"/>
        </w:rPr>
        <w:t>Ensure quality control of interventions/outcomes/deliverables;</w:t>
      </w:r>
    </w:p>
    <w:p w14:paraId="5BBF9FF5" w14:textId="77777777" w:rsidR="00725ADB" w:rsidRPr="00F52967" w:rsidRDefault="00725ADB" w:rsidP="00725ADB">
      <w:pPr>
        <w:rPr>
          <w:lang w:val="en-GB" w:eastAsia="pt-PT"/>
        </w:rPr>
      </w:pPr>
      <w:r w:rsidRPr="00F52967">
        <w:rPr>
          <w:lang w:val="en-GB" w:eastAsia="pt-PT"/>
        </w:rPr>
        <w:t>Support the Manager, consultants and sub-contractors for the timely delivery of expected outputs, with international quality standards, and effective synergy among the various sub-contracted activities;</w:t>
      </w:r>
    </w:p>
    <w:p w14:paraId="61685424" w14:textId="77777777" w:rsidR="00725ADB" w:rsidRPr="00F52967" w:rsidRDefault="00725ADB" w:rsidP="00725ADB">
      <w:pPr>
        <w:rPr>
          <w:lang w:val="en-GB" w:eastAsia="pt-PT"/>
        </w:rPr>
      </w:pPr>
      <w:r w:rsidRPr="00F52967">
        <w:rPr>
          <w:lang w:val="en-GB" w:eastAsia="pt-PT"/>
        </w:rPr>
        <w:t>Assist the National Project Manager by providing technical inputs during the preparation and revision of the Management Plan, Annual Work Plans, periodic reports such as the Combined Project Implementation Review/Annual Project Report (PIR/APR), inception report, technical reports, quarterly reports for submission to UNDP, the GEF, other donors and Government Departments, as required;</w:t>
      </w:r>
    </w:p>
    <w:p w14:paraId="7A70D69F" w14:textId="77777777" w:rsidR="00725ADB" w:rsidRPr="00F52967" w:rsidRDefault="00725ADB" w:rsidP="00725ADB">
      <w:pPr>
        <w:rPr>
          <w:lang w:val="en-GB" w:eastAsia="pt-PT"/>
        </w:rPr>
      </w:pPr>
      <w:r w:rsidRPr="00F52967">
        <w:rPr>
          <w:lang w:val="en-GB" w:eastAsia="pt-PT"/>
        </w:rPr>
        <w:t>Assist the National Project Director in other Adaptation to climate change related issues, ensuring coordination among national interventions in the sector in liaison with project partners, donor organizations, NGOs and other groups to ensure effective coordination of project activities;</w:t>
      </w:r>
    </w:p>
    <w:p w14:paraId="55E68107" w14:textId="77777777" w:rsidR="00725ADB" w:rsidRPr="00F52967" w:rsidRDefault="00725ADB" w:rsidP="00725ADB">
      <w:pPr>
        <w:rPr>
          <w:lang w:val="en-GB" w:eastAsia="pt-PT"/>
        </w:rPr>
      </w:pPr>
      <w:r w:rsidRPr="00F52967">
        <w:rPr>
          <w:lang w:val="en-GB" w:eastAsia="pt-PT"/>
        </w:rPr>
        <w:t>Assist in undertaking revisions in the implementation program and strategy based on evaluation results and orientations received from the National Director and the PSC;</w:t>
      </w:r>
    </w:p>
    <w:p w14:paraId="06F0DFB5" w14:textId="77777777" w:rsidR="00725ADB" w:rsidRPr="00F52967" w:rsidRDefault="00725ADB" w:rsidP="00725ADB">
      <w:pPr>
        <w:rPr>
          <w:lang w:val="en-GB" w:eastAsia="pt-PT"/>
        </w:rPr>
      </w:pPr>
      <w:r w:rsidRPr="00F52967">
        <w:rPr>
          <w:lang w:val="en-GB" w:eastAsia="pt-PT"/>
        </w:rPr>
        <w:t>Document lessons from project implementation and make recommendations to the Steering Committee for more effective implementation and coordination of project activities; and</w:t>
      </w:r>
    </w:p>
    <w:p w14:paraId="61C2E763" w14:textId="77777777" w:rsidR="00725ADB" w:rsidRPr="00F52967" w:rsidRDefault="00725ADB" w:rsidP="00725ADB">
      <w:pPr>
        <w:rPr>
          <w:lang w:val="en-GB" w:eastAsia="pt-PT"/>
        </w:rPr>
      </w:pPr>
      <w:r w:rsidRPr="00F52967">
        <w:rPr>
          <w:lang w:val="en-GB" w:eastAsia="pt-PT"/>
        </w:rPr>
        <w:t>Perform other tasks as may be requested by the National Project Director.</w:t>
      </w:r>
    </w:p>
    <w:p w14:paraId="0D33A97E" w14:textId="77777777" w:rsidR="00725ADB" w:rsidRPr="00F52967" w:rsidRDefault="00725ADB" w:rsidP="00725ADB">
      <w:pPr>
        <w:rPr>
          <w:lang w:val="en-GB" w:eastAsia="pt-PT"/>
        </w:rPr>
      </w:pPr>
    </w:p>
    <w:p w14:paraId="11FA092A" w14:textId="77777777" w:rsidR="00725ADB" w:rsidRPr="00F52967" w:rsidRDefault="00725ADB" w:rsidP="00725ADB">
      <w:pPr>
        <w:spacing w:after="0"/>
        <w:rPr>
          <w:rFonts w:eastAsia="Times New Roman" w:cs="Calibri"/>
          <w:bCs/>
          <w:iCs/>
          <w:sz w:val="22"/>
          <w:szCs w:val="22"/>
          <w:lang w:val="en-GB"/>
        </w:rPr>
      </w:pPr>
    </w:p>
    <w:p w14:paraId="403E4130" w14:textId="77777777" w:rsidR="00725ADB" w:rsidRPr="00F52967" w:rsidRDefault="00725ADB" w:rsidP="00725ADB">
      <w:pPr>
        <w:rPr>
          <w:szCs w:val="20"/>
          <w:lang w:val="en-GB"/>
        </w:rPr>
        <w:sectPr w:rsidR="00725ADB" w:rsidRPr="00F52967" w:rsidSect="00F87473">
          <w:pgSz w:w="12240" w:h="15840"/>
          <w:pgMar w:top="1440" w:right="1440" w:bottom="1440" w:left="1440" w:header="720" w:footer="720" w:gutter="0"/>
          <w:cols w:space="720"/>
          <w:titlePg/>
          <w:docGrid w:linePitch="360"/>
        </w:sectPr>
      </w:pPr>
    </w:p>
    <w:p w14:paraId="2F57995E" w14:textId="77777777" w:rsidR="00725ADB" w:rsidRPr="00F52967" w:rsidRDefault="00725ADB" w:rsidP="00725ADB">
      <w:pPr>
        <w:rPr>
          <w:szCs w:val="20"/>
          <w:lang w:val="en-GB"/>
        </w:rPr>
      </w:pPr>
    </w:p>
    <w:p w14:paraId="4EA37733" w14:textId="77777777" w:rsidR="00725ADB" w:rsidRPr="00F52967" w:rsidRDefault="00BC6B01" w:rsidP="00725ADB">
      <w:pPr>
        <w:keepNext/>
        <w:jc w:val="left"/>
        <w:outlineLvl w:val="1"/>
        <w:rPr>
          <w:rFonts w:ascii="Century Gothic" w:eastAsia="Times New Roman" w:hAnsi="Century Gothic"/>
          <w:b/>
          <w:bCs/>
          <w:i/>
          <w:iCs/>
          <w:sz w:val="28"/>
          <w:szCs w:val="28"/>
          <w:lang w:val="en-GB"/>
        </w:rPr>
      </w:pPr>
      <w:bookmarkStart w:id="388" w:name="_Toc511222689"/>
      <w:r w:rsidRPr="00F52967">
        <w:rPr>
          <w:rFonts w:ascii="Century Gothic" w:hAnsi="Century Gothic" w:eastAsia="Times New Roman"/>
          <w:b/>
          <w:bCs/>
          <w:i/>
          <w:iCs/>
          <w:sz w:val="28"/>
          <w:szCs w:val="28"/>
          <w:lang w:val="en-GB"/>
        </w:rPr>
        <w:t>Annex 10</w:t>
      </w:r>
      <w:r w:rsidR="00725ADB" w:rsidRPr="00F52967">
        <w:rPr>
          <w:rFonts w:ascii="Century Gothic" w:hAnsi="Century Gothic" w:eastAsia="Times New Roman"/>
          <w:b/>
          <w:bCs/>
          <w:i/>
          <w:iCs/>
          <w:sz w:val="28"/>
          <w:szCs w:val="28"/>
          <w:lang w:val="en-GB"/>
        </w:rPr>
        <w:t xml:space="preserve">. </w:t>
      </w:r>
      <w:r w:rsidR="00725ADB" w:rsidRPr="00F52967">
        <w:rPr>
          <w:rFonts w:ascii="Century Gothic" w:hAnsi="Century Gothic" w:eastAsia="Times New Roman" w:cs="Calibri"/>
          <w:b/>
          <w:bCs/>
          <w:i/>
          <w:iCs/>
          <w:color w:val="231F20"/>
          <w:sz w:val="28"/>
          <w:szCs w:val="28"/>
          <w:lang w:val="en-GB" w:eastAsia="pt-PT"/>
        </w:rPr>
        <w:t>UNDP Social and Environmental and Social Screening Template (SESP)</w:t>
      </w:r>
      <w:bookmarkEnd w:id="388"/>
    </w:p>
    <w:p w14:paraId="7020C760" w14:textId="77777777" w:rsidR="00725ADB" w:rsidRPr="00F52967" w:rsidRDefault="00725ADB" w:rsidP="00725ADB">
      <w:pPr>
        <w:pStyle w:val="ListParagraph"/>
        <w:tabs>
          <w:tab w:val="left" w:pos="1134"/>
        </w:tabs>
        <w:ind w:left="0"/>
        <w:rPr>
          <w:rFonts w:ascii="Century Gothic" w:hAnsi="Century Gothic"/>
          <w:lang w:val="en-GB" w:eastAsia="ja-JP"/>
        </w:rPr>
      </w:pPr>
    </w:p>
    <w:p w14:paraId="348DA4A3" w14:textId="77777777" w:rsidR="00725ADB" w:rsidRPr="00F52967" w:rsidRDefault="00725ADB" w:rsidP="00725ADB">
      <w:pPr>
        <w:spacing w:after="0"/>
        <w:jc w:val="left"/>
        <w:rPr>
          <w:rFonts w:eastAsia="MS Mincho"/>
          <w:i/>
          <w:lang w:eastAsia="ja-JP"/>
        </w:rPr>
      </w:pPr>
      <w:r w:rsidRPr="00F52967">
        <w:rPr>
          <w:rFonts w:eastAsia="MS Mincho"/>
          <w:i/>
          <w:szCs w:val="20"/>
          <w:lang w:eastAsia="ja-JP"/>
        </w:rPr>
        <w:t xml:space="preserve">The completed template, which constitutes the Social and Environmental Screening Report, must be included as an annex to the Project Document. Please refer to the </w:t>
      </w:r>
      <w:hyperlink r:id="rId99" w:history="1">
        <w:r w:rsidRPr="00F52967">
          <w:rPr>
            <w:rFonts w:eastAsia="MS Mincho"/>
            <w:i/>
            <w:color w:val="0000FF"/>
            <w:szCs w:val="20"/>
            <w:u w:val="single"/>
            <w:lang w:eastAsia="ja-JP"/>
          </w:rPr>
          <w:t>Social and Environmental Screening Procedure</w:t>
        </w:r>
      </w:hyperlink>
      <w:r w:rsidRPr="00F52967">
        <w:rPr>
          <w:rFonts w:eastAsia="MS Mincho"/>
          <w:i/>
          <w:szCs w:val="20"/>
          <w:lang w:eastAsia="ja-JP"/>
        </w:rPr>
        <w:t xml:space="preserve"> and </w:t>
      </w:r>
      <w:hyperlink r:id="rId100" w:history="1">
        <w:r w:rsidRPr="00F52967">
          <w:rPr>
            <w:rFonts w:eastAsia="MS Mincho"/>
            <w:i/>
            <w:color w:val="0000FF"/>
            <w:szCs w:val="20"/>
            <w:u w:val="single"/>
            <w:lang w:eastAsia="ja-JP"/>
          </w:rPr>
          <w:t>Toolkit</w:t>
        </w:r>
      </w:hyperlink>
      <w:r w:rsidRPr="00F52967">
        <w:rPr>
          <w:rFonts w:eastAsia="MS Mincho"/>
          <w:i/>
          <w:szCs w:val="20"/>
          <w:lang w:eastAsia="ja-JP"/>
        </w:rPr>
        <w:t xml:space="preserve"> for guidance on how to answer the 6 questions.</w:t>
      </w:r>
    </w:p>
    <w:p w14:paraId="38F1D74F" w14:textId="77777777" w:rsidR="00725ADB" w:rsidRPr="00F52967" w:rsidRDefault="00725ADB" w:rsidP="00725ADB">
      <w:pPr>
        <w:spacing w:before="200" w:after="0"/>
        <w:jc w:val="left"/>
        <w:rPr>
          <w:rFonts w:eastAsia="MS Mincho"/>
          <w:b/>
          <w:color w:val="4F81BD"/>
          <w:sz w:val="24"/>
          <w:lang w:eastAsia="ja-JP"/>
        </w:rPr>
      </w:pPr>
      <w:r w:rsidRPr="00F52967">
        <w:rPr>
          <w:rFonts w:eastAsia="MS Mincho"/>
          <w:b/>
          <w:color w:val="4F81BD"/>
          <w:sz w:val="24"/>
          <w:lang w:eastAsia="ja-JP"/>
        </w:rPr>
        <w:t>Project Information</w:t>
      </w:r>
    </w:p>
    <w:p w14:paraId="30DDC03A" w14:textId="77777777" w:rsidR="00725ADB" w:rsidRPr="00F52967" w:rsidRDefault="00725ADB" w:rsidP="00725ADB">
      <w:pPr>
        <w:spacing w:after="0"/>
        <w:jc w:val="left"/>
        <w:rPr>
          <w:rFonts w:eastAsia="MS Mincho"/>
          <w:lang w:eastAsia="ja-JP"/>
        </w:rPr>
      </w:pPr>
    </w:p>
    <w:tbl>
      <w:tblPr>
        <w:tblStyle w:val="TableGrid4"/>
        <w:tblW w:w="13248" w:type="dxa"/>
        <w:tblLook w:val="04A0" w:firstRow="1" w:lastRow="0" w:firstColumn="1" w:lastColumn="0" w:noHBand="0" w:noVBand="1"/>
      </w:tblPr>
      <w:tblGrid>
        <w:gridCol w:w="3346"/>
        <w:gridCol w:w="9902"/>
      </w:tblGrid>
      <w:tr w:rsidR="00725ADB" w:rsidRPr="00F52967" w14:paraId="5A40B6AD" w14:textId="77777777" w:rsidTr="00F87473">
        <w:tc>
          <w:tcPr>
            <w:tcW w:w="3325" w:type="dxa"/>
            <w:shd w:val="clear" w:color="auto" w:fill="C6D9F1"/>
            <w:vAlign w:val="center"/>
          </w:tcPr>
          <w:p w14:paraId="46243255" w14:textId="77777777" w:rsidR="00725ADB" w:rsidRPr="00F52967" w:rsidRDefault="00725ADB" w:rsidP="00F87473">
            <w:pPr>
              <w:tabs>
                <w:tab w:val="left" w:pos="360"/>
              </w:tabs>
              <w:spacing w:after="0"/>
              <w:jc w:val="left"/>
              <w:rPr>
                <w:rFonts w:asciiTheme="minorHAnsi" w:hAnsiTheme="minorHAnsi" w:cstheme="minorHAnsi"/>
                <w:b/>
                <w:i/>
                <w:color w:val="000000"/>
                <w:szCs w:val="20"/>
              </w:rPr>
            </w:pPr>
            <w:r w:rsidRPr="00F52967">
              <w:rPr>
                <w:rFonts w:asciiTheme="minorHAnsi" w:hAnsiTheme="minorHAnsi" w:cstheme="minorHAnsi"/>
                <w:b/>
                <w:i/>
                <w:color w:val="000000"/>
                <w:szCs w:val="20"/>
              </w:rPr>
              <w:t xml:space="preserve">Project Information </w:t>
            </w:r>
          </w:p>
        </w:tc>
        <w:tc>
          <w:tcPr>
            <w:tcW w:w="9923" w:type="dxa"/>
            <w:shd w:val="clear" w:color="auto" w:fill="C6D9F1"/>
            <w:vAlign w:val="center"/>
          </w:tcPr>
          <w:p w14:paraId="75ABC8BB" w14:textId="77777777" w:rsidR="00725ADB" w:rsidRPr="00F52967" w:rsidRDefault="00725ADB" w:rsidP="00F87473">
            <w:pPr>
              <w:spacing w:after="0"/>
              <w:jc w:val="left"/>
              <w:rPr>
                <w:rFonts w:asciiTheme="minorHAnsi" w:hAnsiTheme="minorHAnsi" w:cstheme="minorHAnsi"/>
                <w:i/>
                <w:color w:val="000000"/>
                <w:szCs w:val="20"/>
              </w:rPr>
            </w:pPr>
          </w:p>
        </w:tc>
      </w:tr>
      <w:tr w:rsidR="00725ADB" w:rsidRPr="00F52967" w14:paraId="32971B4A" w14:textId="77777777" w:rsidTr="00F87473">
        <w:trPr>
          <w:trHeight w:val="288"/>
        </w:trPr>
        <w:tc>
          <w:tcPr>
            <w:tcW w:w="3325" w:type="dxa"/>
            <w:vAlign w:val="center"/>
          </w:tcPr>
          <w:p w14:paraId="7FACF7B7" w14:textId="77777777" w:rsidR="00725ADB" w:rsidRPr="00F52967" w:rsidRDefault="00725ADB" w:rsidP="008479BC">
            <w:pPr>
              <w:numPr>
                <w:ilvl w:val="0"/>
                <w:numId w:val="67"/>
              </w:numPr>
              <w:spacing w:after="0"/>
              <w:contextualSpacing/>
              <w:jc w:val="left"/>
              <w:rPr>
                <w:rFonts w:asciiTheme="minorHAnsi" w:hAnsiTheme="minorHAnsi" w:cstheme="minorHAnsi"/>
                <w:color w:val="000000"/>
                <w:szCs w:val="20"/>
                <w14:textFill>
                  <w14:solidFill>
                    <w14:srgbClr w14:val="000000">
                      <w14:lumMod w14:val="75000"/>
                      <w14:lumOff w14:val="25000"/>
                    </w14:srgbClr>
                  </w14:solidFill>
                </w14:textFill>
              </w:rPr>
            </w:pPr>
            <w:r w:rsidRPr="00F52967">
              <w:rPr>
                <w:rFonts w:asciiTheme="minorHAnsi" w:hAnsiTheme="minorHAnsi" w:cstheme="minorHAnsi"/>
                <w:color w:val="000000"/>
                <w:szCs w:val="20"/>
                <w14:textFill>
                  <w14:solidFill>
                    <w14:srgbClr w14:val="000000">
                      <w14:lumMod w14:val="75000"/>
                      <w14:lumOff w14:val="25000"/>
                    </w14:srgbClr>
                  </w14:solidFill>
                </w14:textFill>
              </w:rPr>
              <w:t>Project Title</w:t>
            </w:r>
          </w:p>
        </w:tc>
        <w:tc>
          <w:tcPr>
            <w:tcW w:w="9923" w:type="dxa"/>
            <w:vAlign w:val="center"/>
          </w:tcPr>
          <w:p w14:paraId="29A824C3" w14:textId="77777777" w:rsidR="00725ADB" w:rsidRPr="00F52967" w:rsidRDefault="00725ADB" w:rsidP="00F87473">
            <w:pPr>
              <w:spacing w:after="0"/>
              <w:jc w:val="left"/>
              <w:rPr>
                <w:rFonts w:asciiTheme="minorHAnsi" w:hAnsiTheme="minorHAnsi" w:cstheme="minorHAnsi"/>
                <w:color w:val="000000"/>
                <w:szCs w:val="20"/>
                <w14:textFill>
                  <w14:solidFill>
                    <w14:srgbClr w14:val="000000">
                      <w14:lumMod w14:val="75000"/>
                      <w14:lumOff w14:val="25000"/>
                    </w14:srgbClr>
                  </w14:solidFill>
                </w14:textFill>
              </w:rPr>
            </w:pPr>
            <w:r w:rsidRPr="00F52967">
              <w:rPr>
                <w:rFonts w:asciiTheme="minorHAnsi" w:hAnsiTheme="minorHAnsi" w:cstheme="minorHAnsi"/>
                <w:color w:val="000000"/>
                <w:szCs w:val="20"/>
                <w14:textFill>
                  <w14:solidFill>
                    <w14:srgbClr w14:val="000000">
                      <w14:lumMod w14:val="75000"/>
                      <w14:lumOff w14:val="25000"/>
                    </w14:srgbClr>
                  </w14:solidFill>
                </w14:textFill>
              </w:rPr>
              <w:t>“Adapting to climate change induced coastal risks in Sierra Leone”</w:t>
            </w:r>
          </w:p>
        </w:tc>
      </w:tr>
      <w:tr w:rsidR="00725ADB" w:rsidRPr="00F52967" w14:paraId="7D734E2D" w14:textId="77777777" w:rsidTr="00F87473">
        <w:trPr>
          <w:trHeight w:val="288"/>
        </w:trPr>
        <w:tc>
          <w:tcPr>
            <w:tcW w:w="3325" w:type="dxa"/>
            <w:vAlign w:val="center"/>
          </w:tcPr>
          <w:p w14:paraId="69FEC68A" w14:textId="77777777" w:rsidR="00725ADB" w:rsidRPr="00F52967" w:rsidRDefault="00725ADB" w:rsidP="008479BC">
            <w:pPr>
              <w:numPr>
                <w:ilvl w:val="0"/>
                <w:numId w:val="67"/>
              </w:numPr>
              <w:spacing w:after="0"/>
              <w:contextualSpacing/>
              <w:jc w:val="left"/>
              <w:rPr>
                <w:rFonts w:asciiTheme="minorHAnsi" w:hAnsiTheme="minorHAnsi" w:cstheme="minorHAnsi"/>
                <w:color w:val="000000"/>
                <w:szCs w:val="20"/>
                <w14:textFill>
                  <w14:solidFill>
                    <w14:srgbClr w14:val="000000">
                      <w14:lumMod w14:val="75000"/>
                      <w14:lumOff w14:val="25000"/>
                    </w14:srgbClr>
                  </w14:solidFill>
                </w14:textFill>
              </w:rPr>
            </w:pPr>
            <w:r w:rsidRPr="00F52967">
              <w:rPr>
                <w:rFonts w:asciiTheme="minorHAnsi" w:hAnsiTheme="minorHAnsi" w:cstheme="minorHAnsi"/>
                <w:color w:val="000000"/>
                <w:szCs w:val="20"/>
                <w14:textFill>
                  <w14:solidFill>
                    <w14:srgbClr w14:val="000000">
                      <w14:lumMod w14:val="75000"/>
                      <w14:lumOff w14:val="25000"/>
                    </w14:srgbClr>
                  </w14:solidFill>
                </w14:textFill>
              </w:rPr>
              <w:t>Project Number</w:t>
            </w:r>
          </w:p>
        </w:tc>
        <w:tc>
          <w:tcPr>
            <w:tcW w:w="9923" w:type="dxa"/>
            <w:vAlign w:val="center"/>
          </w:tcPr>
          <w:p w14:paraId="6E13821C" w14:textId="77777777" w:rsidR="00725ADB" w:rsidRPr="00F52967" w:rsidRDefault="00725ADB" w:rsidP="00F87473">
            <w:pPr>
              <w:spacing w:after="0"/>
              <w:jc w:val="left"/>
              <w:rPr>
                <w:rFonts w:asciiTheme="minorHAnsi" w:hAnsiTheme="minorHAnsi" w:cstheme="minorHAnsi"/>
                <w:color w:val="000000"/>
                <w:szCs w:val="20"/>
                <w14:textFill>
                  <w14:solidFill>
                    <w14:srgbClr w14:val="000000">
                      <w14:lumMod w14:val="75000"/>
                      <w14:lumOff w14:val="25000"/>
                    </w14:srgbClr>
                  </w14:solidFill>
                </w14:textFill>
              </w:rPr>
            </w:pPr>
            <w:r w:rsidRPr="00F52967">
              <w:rPr>
                <w:rFonts w:asciiTheme="minorHAnsi" w:hAnsiTheme="minorHAnsi" w:cstheme="minorHAnsi"/>
                <w:color w:val="000000"/>
                <w:szCs w:val="20"/>
                <w:lang w:val="en-GB"/>
                <w14:textFill>
                  <w14:solidFill>
                    <w14:srgbClr w14:val="000000">
                      <w14:lumMod w14:val="75000"/>
                      <w14:lumOff w14:val="25000"/>
                    </w14:srgbClr>
                  </w14:solidFill>
                </w14:textFill>
              </w:rPr>
              <w:t>5178</w:t>
            </w:r>
          </w:p>
        </w:tc>
      </w:tr>
      <w:tr w:rsidR="00725ADB" w:rsidRPr="00F52967" w14:paraId="1819F7A2" w14:textId="77777777" w:rsidTr="00F87473">
        <w:trPr>
          <w:trHeight w:val="288"/>
        </w:trPr>
        <w:tc>
          <w:tcPr>
            <w:tcW w:w="3325" w:type="dxa"/>
            <w:vAlign w:val="center"/>
          </w:tcPr>
          <w:p w14:paraId="4B8B04AA" w14:textId="77777777" w:rsidR="00725ADB" w:rsidRPr="00F52967" w:rsidRDefault="00725ADB" w:rsidP="008479BC">
            <w:pPr>
              <w:numPr>
                <w:ilvl w:val="0"/>
                <w:numId w:val="67"/>
              </w:numPr>
              <w:spacing w:after="0"/>
              <w:contextualSpacing/>
              <w:jc w:val="left"/>
              <w:rPr>
                <w:rFonts w:asciiTheme="minorHAnsi" w:hAnsiTheme="minorHAnsi" w:cstheme="minorHAnsi"/>
                <w:color w:val="000000"/>
                <w:szCs w:val="20"/>
                <w14:textFill>
                  <w14:solidFill>
                    <w14:srgbClr w14:val="000000">
                      <w14:lumMod w14:val="75000"/>
                      <w14:lumOff w14:val="25000"/>
                    </w14:srgbClr>
                  </w14:solidFill>
                </w14:textFill>
              </w:rPr>
            </w:pPr>
            <w:r w:rsidRPr="00F52967">
              <w:rPr>
                <w:rFonts w:asciiTheme="minorHAnsi" w:hAnsiTheme="minorHAnsi" w:cstheme="minorHAnsi"/>
                <w:color w:val="000000"/>
                <w:szCs w:val="20"/>
                <w14:textFill>
                  <w14:solidFill>
                    <w14:srgbClr w14:val="000000">
                      <w14:lumMod w14:val="75000"/>
                      <w14:lumOff w14:val="25000"/>
                    </w14:srgbClr>
                  </w14:solidFill>
                </w14:textFill>
              </w:rPr>
              <w:t>Location (Global/Region/Country)</w:t>
            </w:r>
          </w:p>
        </w:tc>
        <w:tc>
          <w:tcPr>
            <w:tcW w:w="9923" w:type="dxa"/>
            <w:vAlign w:val="center"/>
          </w:tcPr>
          <w:p w14:paraId="2F3ED263" w14:textId="77777777" w:rsidR="00725ADB" w:rsidRPr="00F52967" w:rsidRDefault="00725ADB" w:rsidP="00F87473">
            <w:pPr>
              <w:spacing w:after="0"/>
              <w:jc w:val="left"/>
              <w:rPr>
                <w:rFonts w:asciiTheme="minorHAnsi" w:hAnsiTheme="minorHAnsi" w:cstheme="minorHAnsi"/>
                <w:color w:val="000000"/>
                <w:szCs w:val="20"/>
                <w14:textFill>
                  <w14:solidFill>
                    <w14:srgbClr w14:val="000000">
                      <w14:lumMod w14:val="75000"/>
                      <w14:lumOff w14:val="25000"/>
                    </w14:srgbClr>
                  </w14:solidFill>
                </w14:textFill>
              </w:rPr>
            </w:pPr>
            <w:r w:rsidRPr="00F52967">
              <w:rPr>
                <w:rFonts w:asciiTheme="minorHAnsi" w:hAnsiTheme="minorHAnsi" w:cstheme="minorHAnsi"/>
                <w:color w:val="000000"/>
                <w:szCs w:val="20"/>
                <w14:textFill>
                  <w14:solidFill>
                    <w14:srgbClr w14:val="000000">
                      <w14:lumMod w14:val="75000"/>
                      <w14:lumOff w14:val="25000"/>
                    </w14:srgbClr>
                  </w14:solidFill>
                </w14:textFill>
              </w:rPr>
              <w:t>Sierra Leone</w:t>
            </w:r>
          </w:p>
        </w:tc>
      </w:tr>
    </w:tbl>
    <w:p w14:paraId="373DC942" w14:textId="77777777" w:rsidR="00725ADB" w:rsidRPr="00F52967" w:rsidRDefault="00725ADB" w:rsidP="00725ADB">
      <w:pPr>
        <w:tabs>
          <w:tab w:val="left" w:pos="360"/>
        </w:tabs>
        <w:spacing w:after="0"/>
        <w:jc w:val="left"/>
        <w:rPr>
          <w:rFonts w:eastAsia="MS Mincho"/>
          <w:szCs w:val="20"/>
          <w:lang w:eastAsia="ja-JP"/>
        </w:rPr>
      </w:pPr>
    </w:p>
    <w:p w14:paraId="585EC6C9" w14:textId="77777777" w:rsidR="00725ADB" w:rsidRPr="00F52967" w:rsidRDefault="00725ADB" w:rsidP="00725ADB">
      <w:pPr>
        <w:spacing w:before="200" w:after="0"/>
        <w:ind w:left="360"/>
        <w:jc w:val="left"/>
        <w:rPr>
          <w:rFonts w:eastAsia="MS Mincho"/>
          <w:b/>
          <w:color w:val="365F91"/>
          <w:sz w:val="24"/>
          <w:lang w:eastAsia="ja-JP"/>
        </w:rPr>
      </w:pPr>
      <w:r w:rsidRPr="00F52967">
        <w:rPr>
          <w:rFonts w:eastAsia="MS Mincho"/>
          <w:b/>
          <w:color w:val="365F91"/>
          <w:sz w:val="24"/>
          <w:lang w:eastAsia="ja-JP"/>
        </w:rPr>
        <w:t>Part A. Integrating Overarching Principles to Strengthen Social and Environmental Sustainability</w:t>
      </w:r>
    </w:p>
    <w:p w14:paraId="46FCF6BE" w14:textId="77777777" w:rsidR="00725ADB" w:rsidRPr="00F52967" w:rsidRDefault="00725ADB" w:rsidP="00725ADB">
      <w:pPr>
        <w:spacing w:after="0"/>
        <w:jc w:val="left"/>
        <w:rPr>
          <w:rFonts w:eastAsia="MS Mincho"/>
          <w:b/>
          <w:szCs w:val="20"/>
          <w:lang w:eastAsia="ja-JP"/>
        </w:rPr>
      </w:pPr>
    </w:p>
    <w:tbl>
      <w:tblPr>
        <w:tblStyle w:val="TableGrid4"/>
        <w:tblW w:w="13248" w:type="dxa"/>
        <w:tblLook w:val="04A0" w:firstRow="1" w:lastRow="0" w:firstColumn="1" w:lastColumn="0" w:noHBand="0" w:noVBand="1"/>
      </w:tblPr>
      <w:tblGrid>
        <w:gridCol w:w="13248"/>
      </w:tblGrid>
      <w:tr w:rsidR="00725ADB" w:rsidRPr="00F52967" w14:paraId="2549EC6E" w14:textId="77777777" w:rsidTr="00F87473">
        <w:trPr>
          <w:trHeight w:val="449"/>
        </w:trPr>
        <w:tc>
          <w:tcPr>
            <w:tcW w:w="13248" w:type="dxa"/>
            <w:shd w:val="clear" w:color="auto" w:fill="2F5496"/>
            <w:vAlign w:val="center"/>
          </w:tcPr>
          <w:p w14:paraId="7192BC2D" w14:textId="77777777" w:rsidR="00725ADB" w:rsidRPr="00F52967" w:rsidRDefault="00725ADB" w:rsidP="00F87473">
            <w:pPr>
              <w:spacing w:after="0"/>
              <w:jc w:val="left"/>
              <w:rPr>
                <w:rFonts w:asciiTheme="minorHAnsi" w:hAnsiTheme="minorHAnsi" w:cstheme="minorHAnsi"/>
                <w:szCs w:val="20"/>
              </w:rPr>
            </w:pPr>
            <w:r w:rsidRPr="00F52967">
              <w:rPr>
                <w:rFonts w:asciiTheme="minorHAnsi" w:hAnsiTheme="minorHAnsi" w:cstheme="minorHAnsi"/>
                <w:b/>
                <w:color w:val="FFFFFF" w:themeColor="background1"/>
                <w:szCs w:val="20"/>
              </w:rPr>
              <w:t>QUESTION 1: How Does the Project Integrate the Overarching Principles in order to Strengthen Social and Environmental Sustainability?</w:t>
            </w:r>
          </w:p>
        </w:tc>
      </w:tr>
      <w:tr w:rsidR="00725ADB" w:rsidRPr="00F52967" w14:paraId="3C648668" w14:textId="77777777" w:rsidTr="00F87473">
        <w:tc>
          <w:tcPr>
            <w:tcW w:w="13248" w:type="dxa"/>
            <w:shd w:val="clear" w:color="auto" w:fill="C6D9F1"/>
          </w:tcPr>
          <w:p w14:paraId="200008F6" w14:textId="77777777" w:rsidR="00725ADB" w:rsidRPr="00F52967" w:rsidRDefault="00725ADB" w:rsidP="00F87473">
            <w:pPr>
              <w:tabs>
                <w:tab w:val="left" w:pos="432"/>
              </w:tabs>
              <w:spacing w:before="60"/>
              <w:jc w:val="left"/>
              <w:rPr>
                <w:rFonts w:asciiTheme="minorHAnsi" w:eastAsia="Times New Roman" w:hAnsiTheme="minorHAnsi" w:cstheme="minorHAnsi"/>
                <w:b/>
                <w:i/>
                <w:sz w:val="18"/>
                <w:szCs w:val="18"/>
              </w:rPr>
            </w:pPr>
            <w:r w:rsidRPr="00F52967">
              <w:rPr>
                <w:rFonts w:eastAsia="Times New Roman" w:asciiTheme="minorHAnsi" w:hAnsiTheme="minorHAnsi" w:cstheme="minorHAnsi"/>
                <w:b/>
                <w:i/>
                <w:sz w:val="18"/>
                <w:szCs w:val="18"/>
              </w:rPr>
              <w:t xml:space="preserve">Briefly describe in the space below how the Project mainstreams the human-rights based approach </w:t>
            </w:r>
          </w:p>
        </w:tc>
      </w:tr>
      <w:tr w:rsidR="00725ADB" w:rsidRPr="00F52967" w14:paraId="11890CAC" w14:textId="77777777" w:rsidTr="00F87473">
        <w:tc>
          <w:tcPr>
            <w:tcW w:w="13248" w:type="dxa"/>
          </w:tcPr>
          <w:p w14:paraId="778510BB" w14:textId="77777777" w:rsidR="00725ADB" w:rsidRPr="00F52967" w:rsidRDefault="00725ADB" w:rsidP="00F87473">
            <w:pPr>
              <w:keepNext/>
              <w:keepLines/>
              <w:tabs>
                <w:tab w:val="left" w:pos="432"/>
              </w:tabs>
              <w:spacing w:before="60"/>
              <w:jc w:val="left"/>
              <w:outlineLvl w:val="7"/>
              <w:rPr>
                <w:rFonts w:asciiTheme="minorHAnsi" w:hAnsiTheme="minorHAnsi" w:cstheme="minorHAnsi"/>
                <w:color w:val="000000"/>
                <w:sz w:val="18"/>
                <w:szCs w:val="18"/>
                <w14:textFill>
                  <w14:solidFill>
                    <w14:srgbClr w14:val="000000">
                      <w14:lumMod w14:val="75000"/>
                      <w14:lumOff w14:val="25000"/>
                    </w14:srgbClr>
                  </w14:solidFill>
                </w14:textFill>
              </w:rPr>
            </w:pPr>
            <w:r w:rsidRPr="00F52967">
              <w:rPr>
                <w:rFonts w:asciiTheme="minorHAnsi" w:hAnsiTheme="minorHAnsi" w:cstheme="minorHAnsi"/>
                <w:color w:val="000000"/>
                <w:sz w:val="18"/>
                <w:szCs w:val="18"/>
                <w14:textFill>
                  <w14:solidFill>
                    <w14:srgbClr w14:val="000000">
                      <w14:lumMod w14:val="75000"/>
                      <w14:lumOff w14:val="25000"/>
                    </w14:srgbClr>
                  </w14:solidFill>
                </w14:textFill>
              </w:rPr>
              <w:t>This is an Adaptation project to Climate Change impacts. All the communities, NGO’s and CBO’s and Women Associations contacted were willing to engage and collaborate in the project design process and there no human-right issues have been identified.</w:t>
            </w:r>
          </w:p>
          <w:p w14:paraId="46DFC4AD" w14:textId="77777777" w:rsidR="00725ADB" w:rsidRPr="00F52967" w:rsidRDefault="00725ADB" w:rsidP="00F87473">
            <w:pPr>
              <w:keepNext/>
              <w:keepLines/>
              <w:tabs>
                <w:tab w:val="left" w:pos="432"/>
              </w:tabs>
              <w:spacing w:before="60"/>
              <w:jc w:val="left"/>
              <w:outlineLvl w:val="7"/>
              <w:rPr>
                <w:rFonts w:asciiTheme="minorHAnsi" w:hAnsiTheme="minorHAnsi" w:cstheme="minorHAnsi"/>
                <w:color w:val="000000"/>
                <w:sz w:val="18"/>
                <w:szCs w:val="18"/>
                <w14:textFill>
                  <w14:solidFill>
                    <w14:srgbClr w14:val="000000">
                      <w14:lumMod w14:val="75000"/>
                      <w14:lumOff w14:val="25000"/>
                    </w14:srgbClr>
                  </w14:solidFill>
                </w14:textFill>
              </w:rPr>
            </w:pPr>
            <w:r w:rsidRPr="00F52967">
              <w:rPr>
                <w:rFonts w:asciiTheme="minorHAnsi" w:hAnsiTheme="minorHAnsi" w:cstheme="minorHAnsi"/>
                <w:color w:val="000000"/>
                <w:sz w:val="18"/>
                <w:szCs w:val="18"/>
                <w14:textFill>
                  <w14:solidFill>
                    <w14:srgbClr w14:val="000000">
                      <w14:lumMod w14:val="75000"/>
                      <w14:lumOff w14:val="25000"/>
                    </w14:srgbClr>
                  </w14:solidFill>
                </w14:textFill>
              </w:rPr>
              <w:t>The proposed project has NO environmental and social impacts that could affect indigenous people or other vulnerable groups, instead all Activities and initiatives are to benefit the communities in general.</w:t>
            </w:r>
          </w:p>
        </w:tc>
      </w:tr>
      <w:tr w:rsidR="00725ADB" w:rsidRPr="00F52967" w14:paraId="16C896D3" w14:textId="77777777" w:rsidTr="00F87473">
        <w:trPr>
          <w:trHeight w:val="296"/>
        </w:trPr>
        <w:tc>
          <w:tcPr>
            <w:tcW w:w="13248" w:type="dxa"/>
            <w:shd w:val="clear" w:color="auto" w:fill="C6D9F1"/>
          </w:tcPr>
          <w:p w14:paraId="51B7E492" w14:textId="77777777" w:rsidR="00725ADB" w:rsidRPr="00F52967" w:rsidRDefault="00725ADB" w:rsidP="00F87473">
            <w:pPr>
              <w:spacing w:after="120"/>
              <w:contextualSpacing/>
              <w:jc w:val="left"/>
              <w:rPr>
                <w:rFonts w:asciiTheme="minorHAnsi" w:hAnsiTheme="minorHAnsi" w:cstheme="minorHAnsi"/>
                <w:b/>
                <w:i/>
                <w:color w:val="000000"/>
                <w:sz w:val="18"/>
                <w:szCs w:val="18"/>
                <w14:textFill>
                  <w14:solidFill>
                    <w14:srgbClr w14:val="000000">
                      <w14:lumMod w14:val="75000"/>
                      <w14:lumOff w14:val="25000"/>
                    </w14:srgbClr>
                  </w14:solidFill>
                </w14:textFill>
              </w:rPr>
            </w:pPr>
            <w:r w:rsidRPr="00F52967">
              <w:rPr>
                <w:rFonts w:eastAsia="Times New Roman" w:asciiTheme="minorHAnsi" w:hAnsiTheme="minorHAnsi" w:cstheme="minorHAnsi"/>
                <w:b/>
                <w:i/>
                <w:color w:val="000000"/>
                <w:sz w:val="18"/>
                <w:szCs w:val="18"/>
                <w14:textFill>
                  <w14:solidFill>
                    <w14:srgbClr w14:val="000000">
                      <w14:lumMod w14:val="75000"/>
                      <w14:lumOff w14:val="25000"/>
                    </w14:srgbClr>
                  </w14:solidFill>
                </w14:textFill>
              </w:rPr>
              <w:t>Briefly describe in the space below how the Project is likely to improve gender equality and women’s empowerment</w:t>
            </w:r>
          </w:p>
        </w:tc>
      </w:tr>
      <w:tr w:rsidR="00725ADB" w:rsidRPr="00F52967" w14:paraId="31118F32" w14:textId="77777777" w:rsidTr="00F87473">
        <w:tc>
          <w:tcPr>
            <w:tcW w:w="13248" w:type="dxa"/>
          </w:tcPr>
          <w:p w14:paraId="284ED1B4" w14:textId="77777777" w:rsidR="00725ADB" w:rsidRPr="00F52967" w:rsidRDefault="00725ADB" w:rsidP="00F87473">
            <w:pPr>
              <w:tabs>
                <w:tab w:val="left" w:pos="432"/>
              </w:tabs>
              <w:spacing w:before="60"/>
              <w:jc w:val="left"/>
              <w:rPr>
                <w:rFonts w:asciiTheme="minorHAnsi" w:eastAsia="Times New Roman" w:hAnsiTheme="minorHAnsi" w:cstheme="minorHAnsi"/>
                <w:color w:val="000000"/>
                <w:sz w:val="18"/>
                <w:szCs w:val="18"/>
                <w14:textFill>
                  <w14:solidFill>
                    <w14:srgbClr w14:val="000000">
                      <w14:lumMod w14:val="75000"/>
                      <w14:lumOff w14:val="25000"/>
                    </w14:srgbClr>
                  </w14:solidFill>
                </w14:textFill>
              </w:rPr>
            </w:pPr>
            <w:r w:rsidRPr="00F52967">
              <w:rPr>
                <w:rFonts w:eastAsia="Times New Roman" w:asciiTheme="minorHAnsi" w:hAnsiTheme="minorHAnsi" w:cstheme="minorHAnsi"/>
                <w:color w:val="000000"/>
                <w:sz w:val="18"/>
                <w:szCs w:val="18"/>
                <w14:textFill>
                  <w14:solidFill>
                    <w14:srgbClr w14:val="000000">
                      <w14:lumMod w14:val="75000"/>
                      <w14:lumOff w14:val="25000"/>
                    </w14:srgbClr>
                  </w14:solidFill>
                </w14:textFill>
              </w:rPr>
              <w:t>The project includes specific measures for any impacts to gender equality and women’s empowerment to be positive and beneficial.</w:t>
            </w:r>
          </w:p>
          <w:p w14:paraId="72CFB0F1" w14:textId="77777777" w:rsidR="00725ADB" w:rsidRPr="00F52967" w:rsidRDefault="00725ADB" w:rsidP="00F87473">
            <w:pPr>
              <w:tabs>
                <w:tab w:val="left" w:pos="432"/>
              </w:tabs>
              <w:spacing w:before="60"/>
              <w:rPr>
                <w:rFonts w:asciiTheme="minorHAnsi" w:eastAsia="Times New Roman" w:hAnsiTheme="minorHAnsi" w:cstheme="minorHAnsi"/>
                <w:color w:val="000000"/>
                <w:sz w:val="18"/>
                <w:szCs w:val="18"/>
                <w14:textFill>
                  <w14:solidFill>
                    <w14:srgbClr w14:val="000000">
                      <w14:lumMod w14:val="75000"/>
                      <w14:lumOff w14:val="25000"/>
                    </w14:srgbClr>
                  </w14:solidFill>
                </w14:textFill>
              </w:rPr>
            </w:pPr>
            <w:r w:rsidRPr="00F52967">
              <w:rPr>
                <w:rFonts w:eastAsia="Times New Roman" w:asciiTheme="minorHAnsi" w:hAnsiTheme="minorHAnsi" w:cstheme="minorHAnsi"/>
                <w:color w:val="000000"/>
                <w:sz w:val="18"/>
                <w:szCs w:val="18"/>
                <w14:textFill>
                  <w14:solidFill>
                    <w14:srgbClr w14:val="000000">
                      <w14:lumMod w14:val="75000"/>
                      <w14:lumOff w14:val="25000"/>
                    </w14:srgbClr>
                  </w14:solidFill>
                </w14:textFill>
              </w:rPr>
              <w:t>Project outcomes will contribute to an understanding of how adaptation responses can be designed to strengthen gender equality. To achieve this, the project will ensure that women attend workshops and are part of adaptation option interventions on pilot sites and community based EWS, and also community management committees. In addition, the project will undertake gender sensitive training, and communication to warnings to be disseminated to vulnerable communities.</w:t>
            </w:r>
          </w:p>
          <w:p w14:paraId="24C4037D" w14:textId="308D99BC" w:rsidR="00725ADB" w:rsidRPr="00F52967" w:rsidRDefault="00725ADB" w:rsidP="00F87473">
            <w:pPr>
              <w:tabs>
                <w:tab w:val="left" w:pos="432"/>
              </w:tabs>
              <w:spacing w:before="60"/>
              <w:rPr>
                <w:rFonts w:asciiTheme="minorHAnsi" w:hAnsiTheme="minorHAnsi" w:cstheme="minorHAnsi"/>
                <w:color w:val="000000"/>
                <w:sz w:val="18"/>
                <w:szCs w:val="18"/>
                <w:lang w:val="en-GB"/>
                <w14:textFill>
                  <w14:solidFill>
                    <w14:srgbClr w14:val="000000">
                      <w14:lumMod w14:val="75000"/>
                      <w14:lumOff w14:val="25000"/>
                    </w14:srgbClr>
                  </w14:solidFill>
                </w14:textFill>
              </w:rPr>
            </w:pPr>
            <w:r w:rsidRPr="00F52967">
              <w:rPr>
                <w:rFonts w:asciiTheme="minorHAnsi" w:hAnsiTheme="minorHAnsi" w:cstheme="minorHAnsi"/>
                <w:color w:val="000000"/>
                <w:sz w:val="18"/>
                <w:szCs w:val="18"/>
                <w:lang w:val="en-GB"/>
                <w14:textFill>
                  <w14:solidFill>
                    <w14:srgbClr w14:val="000000">
                      <w14:lumMod w14:val="75000"/>
                      <w14:lumOff w14:val="25000"/>
                    </w14:srgbClr>
                  </w14:solidFill>
                </w14:textFill>
              </w:rPr>
              <w:t>Women account for over 90% of the people engaged in fish marketing, over 80% of retailers of food products and vegetables, and over 90% of operators involved in the artisanal processing of agricultural and fishery products. Women will be empowered by enabling them to take action to get involved in local coastal adaptation projects and invest in sustainable livelihood activities. Women focused NGOs are involved throughout the project design and implementation. The project will ensure women’s full and effective participation and equal opportunities for leadership at all levels of decision-making in the implementation of all adaptation measures.</w:t>
            </w:r>
          </w:p>
          <w:p w14:paraId="0EC6A8A8" w14:textId="4DEBA010" w:rsidR="00725ADB" w:rsidRPr="00F52967" w:rsidRDefault="00725ADB" w:rsidP="00F87473">
            <w:pPr>
              <w:tabs>
                <w:tab w:val="left" w:pos="432"/>
              </w:tabs>
              <w:spacing w:before="60"/>
              <w:rPr>
                <w:rFonts w:asciiTheme="minorHAnsi" w:hAnsiTheme="minorHAnsi" w:cstheme="minorHAnsi"/>
                <w:color w:val="000000"/>
                <w:sz w:val="18"/>
                <w:szCs w:val="18"/>
                <w:lang w:val="en-GB"/>
                <w14:textFill>
                  <w14:solidFill>
                    <w14:srgbClr w14:val="000000">
                      <w14:lumMod w14:val="75000"/>
                      <w14:lumOff w14:val="25000"/>
                    </w14:srgbClr>
                  </w14:solidFill>
                </w14:textFill>
              </w:rPr>
            </w:pPr>
            <w:r w:rsidRPr="00F52967">
              <w:rPr>
                <w:rFonts w:asciiTheme="minorHAnsi" w:hAnsiTheme="minorHAnsi" w:cstheme="minorHAnsi"/>
                <w:color w:val="000000"/>
                <w:sz w:val="18"/>
                <w:szCs w:val="18"/>
                <w:lang w:val="en-GB"/>
                <w14:textFill>
                  <w14:solidFill>
                    <w14:srgbClr w14:val="000000">
                      <w14:lumMod w14:val="75000"/>
                      <w14:lumOff w14:val="25000"/>
                    </w14:srgbClr>
                  </w14:solidFill>
                </w14:textFill>
              </w:rPr>
              <w:t xml:space="preserve">In addition, responsibilities will also be given to women not only in the development of coastal structures, and execution of simple ‘soft’ coastal protection measures, but also as: the key agents for the improvement of waste management techniques and creation of alternative livelihoods through waste collection, waste recycling and ecotourism; leaders of small-scale Communal Centres for Coastal and Marine Resources Transformation (CCMART’s) </w:t>
            </w:r>
            <w:r w:rsidRPr="00F52967">
              <w:rPr>
                <w:rFonts w:asciiTheme="minorHAnsi" w:hAnsiTheme="minorHAnsi" w:cstheme="minorHAnsi"/>
                <w:color w:val="000000"/>
                <w:sz w:val="18"/>
                <w:szCs w:val="18"/>
                <w14:textFill>
                  <w14:solidFill>
                    <w14:srgbClr w14:val="000000">
                      <w14:lumMod w14:val="75000"/>
                      <w14:lumOff w14:val="25000"/>
                    </w14:srgbClr>
                  </w14:solidFill>
                </w14:textFill>
              </w:rPr>
              <w:t xml:space="preserve">where approximately 10,000 people (mostly women) will benefit from the establishment of these </w:t>
            </w:r>
            <w:r w:rsidRPr="00F52967">
              <w:rPr>
                <w:rFonts w:eastAsia="Times New Roman" w:asciiTheme="minorHAnsi" w:hAnsiTheme="minorHAnsi" w:cstheme="minorHAnsi"/>
                <w:i/>
                <w:color w:val="000000"/>
                <w:sz w:val="18"/>
                <w:szCs w:val="18"/>
                <w14:textFill>
                  <w14:solidFill>
                    <w14:srgbClr w14:val="000000">
                      <w14:lumMod w14:val="75000"/>
                      <w14:lumOff w14:val="25000"/>
                    </w14:srgbClr>
                  </w14:solidFill>
                </w14:textFill>
              </w:rPr>
              <w:t>CCMART’s</w:t>
            </w:r>
            <w:r w:rsidRPr="00F52967">
              <w:rPr>
                <w:rFonts w:asciiTheme="minorHAnsi" w:hAnsiTheme="minorHAnsi" w:cstheme="minorHAnsi"/>
                <w:color w:val="000000"/>
                <w:sz w:val="18"/>
                <w:szCs w:val="18"/>
                <w14:textFill>
                  <w14:solidFill>
                    <w14:srgbClr w14:val="000000">
                      <w14:lumMod w14:val="75000"/>
                      <w14:lumOff w14:val="25000"/>
                    </w14:srgbClr>
                  </w14:solidFill>
                </w14:textFill>
              </w:rPr>
              <w:t xml:space="preserve"> to promote community based adaptation initiatives. Women will also be</w:t>
            </w:r>
            <w:r w:rsidRPr="00F52967">
              <w:rPr>
                <w:rFonts w:asciiTheme="minorHAnsi" w:hAnsiTheme="minorHAnsi" w:cstheme="minorHAnsi"/>
                <w:color w:val="000000"/>
                <w:sz w:val="18"/>
                <w:szCs w:val="18"/>
                <w:lang w:val="en-GB"/>
                <w14:textFill>
                  <w14:solidFill>
                    <w14:srgbClr w14:val="000000">
                      <w14:lumMod w14:val="75000"/>
                      <w14:lumOff w14:val="25000"/>
                    </w14:srgbClr>
                  </w14:solidFill>
                </w14:textFill>
              </w:rPr>
              <w:t xml:space="preserve"> key members of the local Women’s Associations involved in alternative Farming and Fish smoking techniques to be implemented by the Project. These responsibilities will be financially rewarded, initially through the project budget under a “cash for work” scheme during the implementation.</w:t>
            </w:r>
          </w:p>
          <w:p w14:paraId="7640EB20" w14:textId="77777777" w:rsidR="00725ADB" w:rsidRPr="00F52967" w:rsidRDefault="00725ADB" w:rsidP="00F87473">
            <w:pPr>
              <w:tabs>
                <w:tab w:val="left" w:pos="432"/>
              </w:tabs>
              <w:spacing w:before="60"/>
              <w:rPr>
                <w:rFonts w:asciiTheme="minorHAnsi" w:eastAsia="Times New Roman" w:hAnsiTheme="minorHAnsi" w:cstheme="minorHAnsi"/>
                <w:color w:val="000000"/>
                <w:sz w:val="18"/>
                <w:szCs w:val="18"/>
                <w14:textFill>
                  <w14:solidFill>
                    <w14:srgbClr w14:val="000000">
                      <w14:lumMod w14:val="75000"/>
                      <w14:lumOff w14:val="25000"/>
                    </w14:srgbClr>
                  </w14:solidFill>
                </w14:textFill>
              </w:rPr>
            </w:pPr>
            <w:r w:rsidRPr="00F52967">
              <w:rPr>
                <w:rFonts w:asciiTheme="minorHAnsi" w:hAnsiTheme="minorHAnsi" w:cstheme="minorHAnsi"/>
                <w:color w:val="000000"/>
                <w:sz w:val="18"/>
                <w:szCs w:val="18"/>
                <w:lang w:val="en-GB"/>
                <w14:textFill>
                  <w14:solidFill>
                    <w14:srgbClr w14:val="000000">
                      <w14:lumMod w14:val="75000"/>
                      <w14:lumOff w14:val="25000"/>
                    </w14:srgbClr>
                  </w14:solidFill>
                </w14:textFill>
              </w:rPr>
              <w:t xml:space="preserve">Finally, </w:t>
            </w:r>
            <w:r w:rsidRPr="00F52967">
              <w:rPr>
                <w:rFonts w:asciiTheme="minorHAnsi" w:hAnsiTheme="minorHAnsi" w:cstheme="minorHAnsi"/>
                <w:color w:val="000000"/>
                <w:sz w:val="18"/>
                <w:szCs w:val="18"/>
                <w14:textFill>
                  <w14:solidFill>
                    <w14:srgbClr w14:val="000000">
                      <w14:lumMod w14:val="75000"/>
                      <w14:lumOff w14:val="25000"/>
                    </w14:srgbClr>
                  </w14:solidFill>
                </w14:textFill>
              </w:rPr>
              <w:t>women members of society, in addition to youth groups, will receive skills training and technical assistance to acquire the skills and tools for developing, small scale adaptation livelihoods. This included training specifically women in new skills in agriculture, forestry and fishery techniques such as building irrigation systems and cultivation of high crop varieties (Outcome 3).</w:t>
            </w:r>
          </w:p>
          <w:p w14:paraId="33893060" w14:textId="77777777" w:rsidR="00725ADB" w:rsidRPr="00F52967" w:rsidRDefault="00725ADB" w:rsidP="00F87473">
            <w:pPr>
              <w:tabs>
                <w:tab w:val="left" w:pos="432"/>
              </w:tabs>
              <w:spacing w:before="60"/>
              <w:jc w:val="left"/>
              <w:rPr>
                <w:rFonts w:asciiTheme="minorHAnsi" w:eastAsia="Times New Roman" w:hAnsiTheme="minorHAnsi" w:cstheme="minorHAnsi"/>
                <w:color w:val="000000"/>
                <w:sz w:val="18"/>
                <w:szCs w:val="18"/>
                <w14:textFill>
                  <w14:solidFill>
                    <w14:srgbClr w14:val="000000">
                      <w14:lumMod w14:val="75000"/>
                      <w14:lumOff w14:val="25000"/>
                    </w14:srgbClr>
                  </w14:solidFill>
                </w14:textFill>
              </w:rPr>
            </w:pPr>
          </w:p>
        </w:tc>
      </w:tr>
      <w:tr w:rsidR="00725ADB" w:rsidRPr="00F52967" w14:paraId="20624AA3" w14:textId="77777777" w:rsidTr="00F87473">
        <w:trPr>
          <w:trHeight w:val="305"/>
        </w:trPr>
        <w:tc>
          <w:tcPr>
            <w:tcW w:w="13248" w:type="dxa"/>
            <w:shd w:val="clear" w:color="auto" w:fill="C6D9F1"/>
          </w:tcPr>
          <w:p w14:paraId="09AF2D1C" w14:textId="77777777" w:rsidR="00725ADB" w:rsidRPr="00F52967" w:rsidRDefault="00725ADB" w:rsidP="00F87473">
            <w:pPr>
              <w:spacing w:after="120"/>
              <w:contextualSpacing/>
              <w:jc w:val="left"/>
              <w:rPr>
                <w:rFonts w:asciiTheme="minorHAnsi" w:hAnsiTheme="minorHAnsi" w:cstheme="minorHAnsi"/>
                <w:b/>
                <w:i/>
                <w:sz w:val="18"/>
                <w:szCs w:val="18"/>
                <w:u w:val="single"/>
              </w:rPr>
            </w:pPr>
            <w:r w:rsidRPr="00F52967">
              <w:rPr>
                <w:rFonts w:eastAsia="Times New Roman" w:asciiTheme="minorHAnsi" w:hAnsiTheme="minorHAnsi" w:cstheme="minorHAnsi"/>
                <w:b/>
                <w:i/>
                <w:sz w:val="18"/>
                <w:szCs w:val="18"/>
              </w:rPr>
              <w:t>Briefly describe in the space below how the Project mainstreams environmental sustainability</w:t>
            </w:r>
          </w:p>
        </w:tc>
      </w:tr>
      <w:tr w:rsidR="00725ADB" w:rsidRPr="00F52967" w14:paraId="338E455C" w14:textId="77777777" w:rsidTr="00F87473">
        <w:tc>
          <w:tcPr>
            <w:tcW w:w="13248" w:type="dxa"/>
          </w:tcPr>
          <w:p w14:paraId="75D62348" w14:textId="77777777" w:rsidR="00725ADB" w:rsidRPr="00F52967" w:rsidRDefault="00725ADB" w:rsidP="00F87473">
            <w:pPr>
              <w:tabs>
                <w:tab w:val="left" w:pos="432"/>
              </w:tabs>
              <w:spacing w:before="60"/>
              <w:jc w:val="left"/>
              <w:rPr>
                <w:rFonts w:asciiTheme="minorHAnsi" w:eastAsia="Times New Roman" w:hAnsiTheme="minorHAnsi" w:cstheme="minorHAnsi"/>
                <w:color w:val="000000"/>
                <w:sz w:val="18"/>
                <w:szCs w:val="18"/>
                <w14:textFill>
                  <w14:solidFill>
                    <w14:srgbClr w14:val="000000">
                      <w14:lumMod w14:val="75000"/>
                      <w14:lumOff w14:val="25000"/>
                    </w14:srgbClr>
                  </w14:solidFill>
                </w14:textFill>
              </w:rPr>
            </w:pPr>
            <w:r w:rsidRPr="00F52967">
              <w:rPr>
                <w:rFonts w:eastAsia="Times New Roman" w:asciiTheme="minorHAnsi" w:hAnsiTheme="minorHAnsi" w:cstheme="minorHAnsi"/>
                <w:color w:val="000000"/>
                <w:sz w:val="18"/>
                <w:szCs w:val="18"/>
                <w14:textFill>
                  <w14:solidFill>
                    <w14:srgbClr w14:val="000000">
                      <w14:lumMod w14:val="75000"/>
                      <w14:lumOff w14:val="25000"/>
                    </w14:srgbClr>
                  </w14:solidFill>
                </w14:textFill>
              </w:rPr>
              <w:t>The project does NOT involve removing mangroves from coastal zones, NOR does encourage land use plans that would suggest building houses on coastal zones that could increase the surrounding population’s vulnerability to climate change, specifically flooding. This is an adaptation project intended to regenerate degraded Mangrove ecosystem and help the development of Vulnerability and risk Mapping of coastal areas to support National Authorities to implement a better land planning in coastal zone.</w:t>
            </w:r>
          </w:p>
          <w:p w14:paraId="331479B8" w14:textId="77777777" w:rsidR="00725ADB" w:rsidRPr="00F52967" w:rsidRDefault="00725ADB" w:rsidP="00F87473">
            <w:pPr>
              <w:tabs>
                <w:tab w:val="left" w:pos="432"/>
              </w:tabs>
              <w:spacing w:before="60"/>
              <w:jc w:val="left"/>
              <w:rPr>
                <w:rFonts w:asciiTheme="minorHAnsi" w:eastAsia="Times New Roman" w:hAnsiTheme="minorHAnsi" w:cstheme="minorHAnsi"/>
                <w:color w:val="000000"/>
                <w:sz w:val="18"/>
                <w:szCs w:val="18"/>
                <w14:textFill>
                  <w14:solidFill>
                    <w14:srgbClr w14:val="000000">
                      <w14:lumMod w14:val="95000"/>
                      <w14:lumOff w14:val="5000"/>
                    </w14:srgbClr>
                  </w14:solidFill>
                </w14:textFill>
              </w:rPr>
            </w:pPr>
            <w:r w:rsidRPr="00F52967">
              <w:rPr>
                <w:rFonts w:eastAsia="Times New Roman" w:asciiTheme="minorHAnsi" w:hAnsiTheme="minorHAnsi" w:cstheme="minorHAnsi"/>
                <w:color w:val="000000"/>
                <w:sz w:val="18"/>
                <w:szCs w:val="18"/>
                <w14:textFill>
                  <w14:solidFill>
                    <w14:srgbClr w14:val="000000">
                      <w14:lumMod w14:val="75000"/>
                      <w14:lumOff w14:val="25000"/>
                    </w14:srgbClr>
                  </w14:solidFill>
                </w14:textFill>
              </w:rPr>
              <w:t xml:space="preserve">In addition, the LDCF funding will strengthen the in-country capability to manage coastal and marine resources under the adverse conditions exacerbated by climate change with the provision of relevant small scale and community based alternative livelihoods and skills. A great percentage of people (including women) will benefit from the establishment of </w:t>
            </w:r>
            <w:r w:rsidRPr="00F52967">
              <w:rPr>
                <w:rFonts w:asciiTheme="minorHAnsi" w:hAnsiTheme="minorHAnsi" w:cstheme="minorHAnsi"/>
                <w:color w:val="000000"/>
                <w:szCs w:val="20"/>
                <w:lang w:val="en-GB"/>
                <w14:textFill>
                  <w14:solidFill>
                    <w14:srgbClr w14:val="000000">
                      <w14:lumMod w14:val="75000"/>
                      <w14:lumOff w14:val="25000"/>
                    </w14:srgbClr>
                  </w14:solidFill>
                </w14:textFill>
              </w:rPr>
              <w:t>Communal Centres for Coastal and Marine Resources Transformation (CCMART’s</w:t>
            </w:r>
            <w:r w:rsidRPr="00F52967">
              <w:rPr>
                <w:rFonts w:eastAsia="Times New Roman" w:asciiTheme="minorHAnsi" w:hAnsiTheme="minorHAnsi" w:cstheme="minorHAnsi"/>
                <w:color w:val="000000"/>
                <w:sz w:val="18"/>
                <w:szCs w:val="18"/>
                <w14:textFill>
                  <w14:solidFill>
                    <w14:srgbClr w14:val="000000">
                      <w14:lumMod w14:val="75000"/>
                      <w14:lumOff w14:val="25000"/>
                    </w14:srgbClr>
                  </w14:solidFill>
                </w14:textFill>
              </w:rPr>
              <w:t>) to promote community based adaptation initiatives. In addition, the great majority of youth (gender discriminated) will benefit from the creation of the Centre for Skills Development (CSD’s) located near Lakka and Hamilton sites to assist youth associations in developing skills for alternative income generating activities to curb intense degradation of the coastline through mangrove cutting and sand mining.</w:t>
            </w:r>
          </w:p>
        </w:tc>
      </w:tr>
    </w:tbl>
    <w:p w14:paraId="7407B921" w14:textId="77777777" w:rsidR="00725ADB" w:rsidRPr="00F52967" w:rsidRDefault="00725ADB" w:rsidP="00725ADB">
      <w:pPr>
        <w:spacing w:after="0"/>
        <w:jc w:val="left"/>
        <w:rPr>
          <w:rFonts w:eastAsia="MS Mincho"/>
          <w:b/>
          <w:szCs w:val="20"/>
          <w:lang w:eastAsia="ja-JP"/>
        </w:rPr>
      </w:pPr>
    </w:p>
    <w:p w14:paraId="6756179A" w14:textId="77777777" w:rsidR="00725ADB" w:rsidRPr="00F52967" w:rsidRDefault="00725ADB" w:rsidP="00725ADB">
      <w:pPr>
        <w:keepNext/>
        <w:spacing w:before="200" w:after="0"/>
        <w:ind w:left="360"/>
        <w:jc w:val="left"/>
        <w:rPr>
          <w:rFonts w:eastAsia="MS Mincho"/>
          <w:b/>
          <w:color w:val="365F91"/>
          <w:sz w:val="24"/>
          <w:lang w:eastAsia="ja-JP"/>
        </w:rPr>
      </w:pPr>
      <w:r w:rsidRPr="00F52967">
        <w:rPr>
          <w:rFonts w:eastAsia="MS Mincho"/>
          <w:b/>
          <w:color w:val="365F91"/>
          <w:sz w:val="24"/>
          <w:lang w:eastAsia="ja-JP"/>
        </w:rPr>
        <w:t>Part B. Identifying and Managing Social and Environmental Risks</w:t>
      </w:r>
    </w:p>
    <w:p w14:paraId="6CD46F72" w14:textId="77777777" w:rsidR="00725ADB" w:rsidRPr="00F52967" w:rsidRDefault="00725ADB" w:rsidP="00725ADB">
      <w:pPr>
        <w:keepNext/>
        <w:spacing w:after="0"/>
        <w:jc w:val="left"/>
        <w:rPr>
          <w:rFonts w:eastAsia="MS Mincho"/>
          <w:b/>
          <w:szCs w:val="20"/>
          <w:lang w:eastAsia="ja-JP"/>
        </w:rPr>
      </w:pPr>
    </w:p>
    <w:tbl>
      <w:tblPr>
        <w:tblStyle w:val="TableGrid4"/>
        <w:tblW w:w="13140" w:type="dxa"/>
        <w:tblInd w:w="-5" w:type="dxa"/>
        <w:tblLayout w:type="fixed"/>
        <w:tblLook w:val="04A0" w:firstRow="1" w:lastRow="0" w:firstColumn="1" w:lastColumn="0" w:noHBand="0" w:noVBand="1"/>
      </w:tblPr>
      <w:tblGrid>
        <w:gridCol w:w="3510"/>
        <w:gridCol w:w="1080"/>
        <w:gridCol w:w="1170"/>
        <w:gridCol w:w="2093"/>
        <w:gridCol w:w="517"/>
        <w:gridCol w:w="23"/>
        <w:gridCol w:w="4747"/>
      </w:tblGrid>
      <w:tr w:rsidR="00725ADB" w:rsidRPr="00F52967" w14:paraId="6AA5EAAF" w14:textId="77777777" w:rsidTr="00F87473">
        <w:trPr>
          <w:trHeight w:val="1061"/>
        </w:trPr>
        <w:tc>
          <w:tcPr>
            <w:tcW w:w="3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cPr>
          <w:p w14:paraId="2CC455F6" w14:textId="77777777" w:rsidR="00725ADB" w:rsidRPr="00F52967" w:rsidRDefault="00725ADB" w:rsidP="00F87473">
            <w:pPr>
              <w:keepNext/>
              <w:tabs>
                <w:tab w:val="left" w:pos="101"/>
              </w:tabs>
              <w:spacing w:after="0"/>
              <w:ind w:right="252" w:firstLine="11"/>
              <w:jc w:val="left"/>
              <w:rPr>
                <w:rFonts w:asciiTheme="minorHAnsi" w:hAnsiTheme="minorHAnsi" w:cstheme="minorHAnsi"/>
                <w:color w:val="FFFFFF" w:themeColor="background1"/>
                <w:sz w:val="22"/>
                <w:szCs w:val="22"/>
              </w:rPr>
            </w:pPr>
            <w:r w:rsidRPr="00F52967">
              <w:rPr>
                <w:rFonts w:asciiTheme="minorHAnsi" w:hAnsiTheme="minorHAnsi" w:cstheme="minorHAnsi"/>
                <w:color w:val="FFFFFF" w:themeColor="background1"/>
                <w:sz w:val="22"/>
                <w:szCs w:val="22"/>
              </w:rPr>
              <w:t xml:space="preserve">QUESTION 2: What are the Potential Social and Environmental Risks? </w:t>
            </w:r>
          </w:p>
          <w:p w14:paraId="0322876D" w14:textId="77777777" w:rsidR="00725ADB" w:rsidRPr="00F52967" w:rsidRDefault="00725ADB" w:rsidP="00F87473">
            <w:pPr>
              <w:keepNext/>
              <w:tabs>
                <w:tab w:val="left" w:pos="101"/>
              </w:tabs>
              <w:spacing w:after="0"/>
              <w:ind w:right="252" w:firstLine="11"/>
              <w:jc w:val="left"/>
              <w:rPr>
                <w:rFonts w:asciiTheme="minorHAnsi" w:hAnsiTheme="minorHAnsi" w:cstheme="minorHAnsi"/>
                <w:color w:val="FFFFFF" w:themeColor="background1"/>
                <w:sz w:val="22"/>
                <w:szCs w:val="22"/>
              </w:rPr>
            </w:pPr>
            <w:r w:rsidRPr="00F52967">
              <w:rPr>
                <w:rFonts w:asciiTheme="minorHAnsi" w:hAnsiTheme="minorHAnsi" w:cstheme="minorHAnsi"/>
                <w:i/>
                <w:color w:val="FFFFFF" w:themeColor="background1"/>
                <w:sz w:val="22"/>
                <w:szCs w:val="22"/>
              </w:rPr>
              <w:t>Note: Describe briefly potential social and environmental risks identified in Attachment 1 – Risk Screening Checklist (based on any “Yes” responses). If no risks have been identified in Attachment 1 then note “No Risks Identified” and skip to Question 4 and Select “Low Risk”. Questions 5 and 6 not required for Low Risk Projects.</w:t>
            </w:r>
          </w:p>
        </w:tc>
        <w:tc>
          <w:tcPr>
            <w:tcW w:w="486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cPr>
          <w:p w14:paraId="5EB217E5" w14:textId="77777777" w:rsidR="00725ADB" w:rsidRPr="00F52967" w:rsidRDefault="00725ADB" w:rsidP="00F87473">
            <w:pPr>
              <w:keepNext/>
              <w:tabs>
                <w:tab w:val="left" w:pos="101"/>
              </w:tabs>
              <w:spacing w:after="0"/>
              <w:ind w:right="252" w:firstLine="11"/>
              <w:jc w:val="left"/>
              <w:rPr>
                <w:rFonts w:asciiTheme="minorHAnsi" w:hAnsiTheme="minorHAnsi" w:cstheme="minorHAnsi"/>
                <w:color w:val="FFFFFF" w:themeColor="background1"/>
                <w:sz w:val="22"/>
                <w:szCs w:val="22"/>
              </w:rPr>
            </w:pPr>
            <w:r w:rsidRPr="00F52967">
              <w:rPr>
                <w:rFonts w:asciiTheme="minorHAnsi" w:hAnsiTheme="minorHAnsi" w:cstheme="minorHAnsi"/>
                <w:color w:val="FFFFFF" w:themeColor="background1"/>
                <w:sz w:val="22"/>
                <w:szCs w:val="22"/>
              </w:rPr>
              <w:t>QUESTION 3: What is the level of significance of the potential social and environmental risks?</w:t>
            </w:r>
          </w:p>
          <w:p w14:paraId="714B87FA" w14:textId="77777777" w:rsidR="00725ADB" w:rsidRPr="00F52967" w:rsidRDefault="00725ADB" w:rsidP="00F87473">
            <w:pPr>
              <w:keepNext/>
              <w:tabs>
                <w:tab w:val="left" w:pos="432"/>
              </w:tabs>
              <w:spacing w:after="0"/>
              <w:jc w:val="left"/>
              <w:rPr>
                <w:rFonts w:asciiTheme="minorHAnsi" w:hAnsiTheme="minorHAnsi" w:cstheme="minorHAnsi"/>
                <w:color w:val="FFFFFF" w:themeColor="background1"/>
                <w:sz w:val="22"/>
                <w:szCs w:val="22"/>
              </w:rPr>
            </w:pPr>
            <w:r w:rsidRPr="00F52967">
              <w:rPr>
                <w:rFonts w:asciiTheme="minorHAnsi" w:hAnsiTheme="minorHAnsi" w:cstheme="minorHAnsi"/>
                <w:i/>
                <w:color w:val="FFFFFF" w:themeColor="background1"/>
                <w:sz w:val="22"/>
                <w:szCs w:val="22"/>
              </w:rPr>
              <w:t>Note: Respond to Questions 4 and 5 below before proceeding to Question 6</w:t>
            </w:r>
          </w:p>
        </w:tc>
        <w:tc>
          <w:tcPr>
            <w:tcW w:w="477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cPr>
          <w:p w14:paraId="79AC8637" w14:textId="77777777" w:rsidR="00725ADB" w:rsidRPr="00F52967" w:rsidRDefault="00725ADB" w:rsidP="00F87473">
            <w:pPr>
              <w:keepNext/>
              <w:tabs>
                <w:tab w:val="left" w:pos="432"/>
              </w:tabs>
              <w:spacing w:after="0"/>
              <w:jc w:val="left"/>
              <w:rPr>
                <w:rFonts w:asciiTheme="minorHAnsi" w:hAnsiTheme="minorHAnsi" w:cstheme="minorHAnsi"/>
                <w:color w:val="FFFFFF" w:themeColor="background1"/>
                <w:sz w:val="22"/>
                <w:szCs w:val="22"/>
              </w:rPr>
            </w:pPr>
            <w:r w:rsidRPr="00F52967">
              <w:rPr>
                <w:rFonts w:asciiTheme="minorHAnsi" w:hAnsiTheme="minorHAnsi" w:cstheme="minorHAnsi"/>
                <w:color w:val="FFFFFF" w:themeColor="background1"/>
                <w:sz w:val="22"/>
                <w:szCs w:val="22"/>
              </w:rPr>
              <w:t>QUESTION 6: What social and environmental assessment and management measures have been conducted and/or are required to address potential risks (for Risks with Moderate and High Significance)?</w:t>
            </w:r>
          </w:p>
        </w:tc>
      </w:tr>
      <w:tr w:rsidR="00725ADB" w:rsidRPr="00F52967" w14:paraId="170EDA91" w14:textId="77777777" w:rsidTr="00F87473">
        <w:tc>
          <w:tcPr>
            <w:tcW w:w="3510" w:type="dxa"/>
            <w:tcBorders>
              <w:top w:val="single" w:sz="4" w:space="0" w:color="FFFFFF" w:themeColor="background1"/>
            </w:tcBorders>
            <w:shd w:val="clear" w:color="auto" w:fill="C6D9F1"/>
          </w:tcPr>
          <w:p w14:paraId="7A291B67" w14:textId="77777777" w:rsidR="00725ADB" w:rsidRPr="00F52967" w:rsidRDefault="00725ADB" w:rsidP="00F87473">
            <w:pPr>
              <w:spacing w:after="0"/>
              <w:jc w:val="left"/>
              <w:rPr>
                <w:b/>
                <w:i/>
                <w:sz w:val="18"/>
                <w:szCs w:val="18"/>
              </w:rPr>
            </w:pPr>
            <w:r w:rsidRPr="00F52967">
              <w:rPr>
                <w:b/>
                <w:i/>
                <w:sz w:val="18"/>
                <w:szCs w:val="18"/>
              </w:rPr>
              <w:t>Risk Description</w:t>
            </w:r>
          </w:p>
        </w:tc>
        <w:tc>
          <w:tcPr>
            <w:tcW w:w="1080" w:type="dxa"/>
            <w:tcBorders>
              <w:top w:val="single" w:sz="4" w:space="0" w:color="FFFFFF" w:themeColor="background1"/>
            </w:tcBorders>
            <w:shd w:val="clear" w:color="auto" w:fill="C6D9F1"/>
          </w:tcPr>
          <w:p w14:paraId="160D4AD6" w14:textId="77777777" w:rsidR="00725ADB" w:rsidRPr="00F52967" w:rsidRDefault="00725ADB" w:rsidP="00F87473">
            <w:pPr>
              <w:spacing w:after="0"/>
              <w:jc w:val="left"/>
              <w:rPr>
                <w:b/>
                <w:i/>
                <w:sz w:val="18"/>
                <w:szCs w:val="18"/>
              </w:rPr>
            </w:pPr>
            <w:r w:rsidRPr="00F52967">
              <w:rPr>
                <w:b/>
                <w:i/>
                <w:sz w:val="18"/>
                <w:szCs w:val="18"/>
              </w:rPr>
              <w:t>Impact and Probability (1-5)</w:t>
            </w:r>
          </w:p>
        </w:tc>
        <w:tc>
          <w:tcPr>
            <w:tcW w:w="1170" w:type="dxa"/>
            <w:tcBorders>
              <w:top w:val="single" w:sz="4" w:space="0" w:color="FFFFFF" w:themeColor="background1"/>
            </w:tcBorders>
            <w:shd w:val="clear" w:color="auto" w:fill="C6D9F1"/>
          </w:tcPr>
          <w:p w14:paraId="16FCB682" w14:textId="77777777" w:rsidR="00725ADB" w:rsidRPr="00F52967" w:rsidRDefault="00725ADB" w:rsidP="00F87473">
            <w:pPr>
              <w:spacing w:after="0"/>
              <w:jc w:val="left"/>
              <w:rPr>
                <w:b/>
                <w:i/>
                <w:sz w:val="18"/>
                <w:szCs w:val="18"/>
              </w:rPr>
            </w:pPr>
            <w:r w:rsidRPr="00F52967">
              <w:rPr>
                <w:b/>
                <w:i/>
                <w:sz w:val="18"/>
                <w:szCs w:val="18"/>
              </w:rPr>
              <w:t>Significance</w:t>
            </w:r>
          </w:p>
          <w:p w14:paraId="77F246A1" w14:textId="77777777" w:rsidR="00725ADB" w:rsidRPr="00F52967" w:rsidRDefault="00725ADB" w:rsidP="00F87473">
            <w:pPr>
              <w:spacing w:after="0"/>
              <w:jc w:val="left"/>
              <w:rPr>
                <w:b/>
                <w:i/>
                <w:sz w:val="18"/>
                <w:szCs w:val="18"/>
              </w:rPr>
            </w:pPr>
            <w:r w:rsidRPr="00F52967">
              <w:rPr>
                <w:b/>
                <w:i/>
                <w:sz w:val="18"/>
                <w:szCs w:val="18"/>
              </w:rPr>
              <w:t>(Low, Moderate, High)</w:t>
            </w:r>
          </w:p>
        </w:tc>
        <w:tc>
          <w:tcPr>
            <w:tcW w:w="2610" w:type="dxa"/>
            <w:gridSpan w:val="2"/>
            <w:tcBorders>
              <w:top w:val="single" w:sz="4" w:space="0" w:color="FFFFFF" w:themeColor="background1"/>
            </w:tcBorders>
            <w:shd w:val="clear" w:color="auto" w:fill="C6D9F1"/>
          </w:tcPr>
          <w:p w14:paraId="248C918A" w14:textId="77777777" w:rsidR="00725ADB" w:rsidRPr="00F52967" w:rsidRDefault="00725ADB" w:rsidP="00F87473">
            <w:pPr>
              <w:spacing w:after="0"/>
              <w:jc w:val="left"/>
              <w:rPr>
                <w:b/>
                <w:i/>
                <w:sz w:val="18"/>
                <w:szCs w:val="18"/>
              </w:rPr>
            </w:pPr>
            <w:r w:rsidRPr="00F52967">
              <w:rPr>
                <w:b/>
                <w:i/>
                <w:sz w:val="18"/>
                <w:szCs w:val="18"/>
              </w:rPr>
              <w:t>Comments</w:t>
            </w:r>
          </w:p>
        </w:tc>
        <w:tc>
          <w:tcPr>
            <w:tcW w:w="4770" w:type="dxa"/>
            <w:gridSpan w:val="2"/>
            <w:tcBorders>
              <w:top w:val="single" w:sz="4" w:space="0" w:color="FFFFFF" w:themeColor="background1"/>
            </w:tcBorders>
            <w:shd w:val="clear" w:color="auto" w:fill="C6D9F1"/>
          </w:tcPr>
          <w:p w14:paraId="3FB82922" w14:textId="77777777" w:rsidR="00725ADB" w:rsidRPr="00F52967" w:rsidRDefault="00725ADB" w:rsidP="00F87473">
            <w:pPr>
              <w:spacing w:after="0"/>
              <w:jc w:val="left"/>
              <w:rPr>
                <w:b/>
                <w:i/>
                <w:sz w:val="18"/>
                <w:szCs w:val="18"/>
              </w:rPr>
            </w:pPr>
            <w:r w:rsidRPr="00F52967">
              <w:rPr>
                <w:b/>
                <w:i/>
                <w:sz w:val="18"/>
                <w:szCs w:val="18"/>
              </w:rPr>
              <w:t>Description of assessment and management measures as reflected in the Project design.  If ESIA or SESA is required note that the assessment should consider all potential impacts and risks.</w:t>
            </w:r>
          </w:p>
        </w:tc>
      </w:tr>
      <w:tr w:rsidR="00725ADB" w:rsidRPr="00F52967" w14:paraId="75D158F6" w14:textId="77777777" w:rsidTr="00F87473">
        <w:tc>
          <w:tcPr>
            <w:tcW w:w="3510" w:type="dxa"/>
            <w:vAlign w:val="center"/>
          </w:tcPr>
          <w:p w14:paraId="2FE39EA7" w14:textId="77777777" w:rsidR="00725ADB" w:rsidRPr="00F52967" w:rsidRDefault="00725ADB" w:rsidP="00F87473">
            <w:pPr>
              <w:spacing w:after="0"/>
              <w:jc w:val="left"/>
              <w:rPr>
                <w:sz w:val="18"/>
                <w:szCs w:val="18"/>
              </w:rPr>
            </w:pPr>
            <w:r w:rsidRPr="00F52967">
              <w:rPr>
                <w:sz w:val="18"/>
                <w:szCs w:val="18"/>
              </w:rPr>
              <w:t>Risk 1: ….</w:t>
            </w:r>
            <w:r w:rsidRPr="00F52967">
              <w:rPr>
                <w:i/>
                <w:sz w:val="18"/>
                <w:szCs w:val="18"/>
              </w:rPr>
              <w:t xml:space="preserve"> No Risks Identified</w:t>
            </w:r>
          </w:p>
        </w:tc>
        <w:tc>
          <w:tcPr>
            <w:tcW w:w="1080" w:type="dxa"/>
          </w:tcPr>
          <w:p w14:paraId="4A4A4C6D" w14:textId="77777777" w:rsidR="00725ADB" w:rsidRPr="00F52967" w:rsidRDefault="00725ADB" w:rsidP="00F87473">
            <w:pPr>
              <w:spacing w:after="0"/>
              <w:jc w:val="left"/>
              <w:rPr>
                <w:rFonts w:cs="Minion Pro"/>
                <w:sz w:val="18"/>
                <w:szCs w:val="18"/>
              </w:rPr>
            </w:pPr>
            <w:r w:rsidRPr="00F52967">
              <w:rPr>
                <w:rFonts w:cs="Minion Pro"/>
                <w:sz w:val="18"/>
                <w:szCs w:val="18"/>
              </w:rPr>
              <w:t xml:space="preserve">I = </w:t>
            </w:r>
          </w:p>
          <w:p w14:paraId="1F62D0AF" w14:textId="77777777" w:rsidR="00725ADB" w:rsidRPr="00F52967" w:rsidRDefault="00725ADB" w:rsidP="00F87473">
            <w:pPr>
              <w:spacing w:after="0"/>
              <w:jc w:val="left"/>
              <w:rPr>
                <w:rFonts w:cs="Minion Pro"/>
                <w:sz w:val="18"/>
                <w:szCs w:val="18"/>
              </w:rPr>
            </w:pPr>
            <w:r w:rsidRPr="00F52967">
              <w:rPr>
                <w:rFonts w:cs="Minion Pro"/>
                <w:sz w:val="18"/>
                <w:szCs w:val="18"/>
              </w:rPr>
              <w:t>P =</w:t>
            </w:r>
          </w:p>
        </w:tc>
        <w:tc>
          <w:tcPr>
            <w:tcW w:w="1170" w:type="dxa"/>
          </w:tcPr>
          <w:p w14:paraId="2CEC904F" w14:textId="77777777" w:rsidR="00725ADB" w:rsidRPr="00F52967" w:rsidRDefault="00725ADB" w:rsidP="00F87473">
            <w:pPr>
              <w:spacing w:after="0"/>
              <w:jc w:val="left"/>
              <w:rPr>
                <w:b/>
                <w:sz w:val="18"/>
                <w:szCs w:val="18"/>
              </w:rPr>
            </w:pPr>
          </w:p>
        </w:tc>
        <w:tc>
          <w:tcPr>
            <w:tcW w:w="2610" w:type="dxa"/>
            <w:gridSpan w:val="2"/>
          </w:tcPr>
          <w:p w14:paraId="0A68EC29" w14:textId="77777777" w:rsidR="00725ADB" w:rsidRPr="00F52967" w:rsidRDefault="00725ADB" w:rsidP="00F87473">
            <w:pPr>
              <w:spacing w:after="0"/>
              <w:jc w:val="left"/>
              <w:rPr>
                <w:b/>
                <w:sz w:val="18"/>
                <w:szCs w:val="18"/>
              </w:rPr>
            </w:pPr>
          </w:p>
        </w:tc>
        <w:tc>
          <w:tcPr>
            <w:tcW w:w="4770" w:type="dxa"/>
            <w:gridSpan w:val="2"/>
          </w:tcPr>
          <w:p w14:paraId="7638A2FA" w14:textId="77777777" w:rsidR="00725ADB" w:rsidRPr="00F52967" w:rsidRDefault="00725ADB" w:rsidP="00F87473">
            <w:pPr>
              <w:spacing w:after="0"/>
              <w:jc w:val="left"/>
              <w:rPr>
                <w:b/>
                <w:sz w:val="18"/>
                <w:szCs w:val="18"/>
              </w:rPr>
            </w:pPr>
          </w:p>
        </w:tc>
      </w:tr>
      <w:tr w:rsidR="00725ADB" w:rsidRPr="00F52967" w14:paraId="73B9010B" w14:textId="77777777" w:rsidTr="00F87473">
        <w:tc>
          <w:tcPr>
            <w:tcW w:w="3510" w:type="dxa"/>
            <w:vAlign w:val="center"/>
          </w:tcPr>
          <w:p w14:paraId="7B4ED737" w14:textId="77777777" w:rsidR="00725ADB" w:rsidRPr="00F52967" w:rsidRDefault="00725ADB" w:rsidP="00F87473">
            <w:pPr>
              <w:spacing w:after="0"/>
              <w:jc w:val="left"/>
              <w:rPr>
                <w:b/>
                <w:sz w:val="18"/>
                <w:szCs w:val="18"/>
              </w:rPr>
            </w:pPr>
            <w:r w:rsidRPr="00F52967">
              <w:rPr>
                <w:sz w:val="18"/>
                <w:szCs w:val="18"/>
              </w:rPr>
              <w:t>Risk 2 ….</w:t>
            </w:r>
          </w:p>
        </w:tc>
        <w:tc>
          <w:tcPr>
            <w:tcW w:w="1080" w:type="dxa"/>
          </w:tcPr>
          <w:p w14:paraId="1AA350F1" w14:textId="77777777" w:rsidR="00725ADB" w:rsidRPr="00F52967" w:rsidRDefault="00725ADB" w:rsidP="00F87473">
            <w:pPr>
              <w:spacing w:after="0"/>
              <w:jc w:val="left"/>
              <w:rPr>
                <w:rFonts w:cs="Minion Pro"/>
                <w:sz w:val="18"/>
                <w:szCs w:val="18"/>
              </w:rPr>
            </w:pPr>
            <w:r w:rsidRPr="00F52967">
              <w:rPr>
                <w:rFonts w:cs="Minion Pro"/>
                <w:sz w:val="18"/>
                <w:szCs w:val="18"/>
              </w:rPr>
              <w:t xml:space="preserve">I = </w:t>
            </w:r>
          </w:p>
          <w:p w14:paraId="0665000D" w14:textId="77777777" w:rsidR="00725ADB" w:rsidRPr="00F52967" w:rsidRDefault="00725ADB" w:rsidP="00F87473">
            <w:pPr>
              <w:spacing w:after="0"/>
              <w:jc w:val="left"/>
              <w:rPr>
                <w:sz w:val="18"/>
                <w:szCs w:val="18"/>
              </w:rPr>
            </w:pPr>
            <w:r w:rsidRPr="00F52967">
              <w:rPr>
                <w:rFonts w:cs="Minion Pro"/>
                <w:sz w:val="18"/>
                <w:szCs w:val="18"/>
              </w:rPr>
              <w:t xml:space="preserve">P = </w:t>
            </w:r>
          </w:p>
        </w:tc>
        <w:tc>
          <w:tcPr>
            <w:tcW w:w="1170" w:type="dxa"/>
          </w:tcPr>
          <w:p w14:paraId="6BBFA5AC" w14:textId="77777777" w:rsidR="00725ADB" w:rsidRPr="00F52967" w:rsidRDefault="00725ADB" w:rsidP="00F87473">
            <w:pPr>
              <w:spacing w:after="0"/>
              <w:jc w:val="left"/>
              <w:rPr>
                <w:b/>
                <w:sz w:val="18"/>
                <w:szCs w:val="18"/>
              </w:rPr>
            </w:pPr>
          </w:p>
        </w:tc>
        <w:tc>
          <w:tcPr>
            <w:tcW w:w="2610" w:type="dxa"/>
            <w:gridSpan w:val="2"/>
          </w:tcPr>
          <w:p w14:paraId="3243A51B" w14:textId="77777777" w:rsidR="00725ADB" w:rsidRPr="00F52967" w:rsidRDefault="00725ADB" w:rsidP="00F87473">
            <w:pPr>
              <w:spacing w:after="0"/>
              <w:jc w:val="left"/>
              <w:rPr>
                <w:b/>
                <w:sz w:val="18"/>
                <w:szCs w:val="18"/>
              </w:rPr>
            </w:pPr>
          </w:p>
        </w:tc>
        <w:tc>
          <w:tcPr>
            <w:tcW w:w="4770" w:type="dxa"/>
            <w:gridSpan w:val="2"/>
          </w:tcPr>
          <w:p w14:paraId="6821CCC1" w14:textId="77777777" w:rsidR="00725ADB" w:rsidRPr="00F52967" w:rsidRDefault="00725ADB" w:rsidP="00F87473">
            <w:pPr>
              <w:spacing w:after="0"/>
              <w:jc w:val="left"/>
              <w:rPr>
                <w:b/>
                <w:sz w:val="18"/>
                <w:szCs w:val="18"/>
              </w:rPr>
            </w:pPr>
          </w:p>
        </w:tc>
      </w:tr>
      <w:tr w:rsidR="00725ADB" w:rsidRPr="00F52967" w14:paraId="6AA4986A" w14:textId="77777777" w:rsidTr="00F87473">
        <w:tc>
          <w:tcPr>
            <w:tcW w:w="3510" w:type="dxa"/>
            <w:vAlign w:val="center"/>
          </w:tcPr>
          <w:p w14:paraId="1B6A09A5" w14:textId="77777777" w:rsidR="00725ADB" w:rsidRPr="00F52967" w:rsidRDefault="00725ADB" w:rsidP="00F87473">
            <w:pPr>
              <w:spacing w:after="0"/>
              <w:jc w:val="left"/>
              <w:rPr>
                <w:b/>
                <w:sz w:val="18"/>
                <w:szCs w:val="18"/>
              </w:rPr>
            </w:pPr>
            <w:r w:rsidRPr="00F52967">
              <w:rPr>
                <w:sz w:val="18"/>
                <w:szCs w:val="18"/>
              </w:rPr>
              <w:t>Risk 3: ….</w:t>
            </w:r>
          </w:p>
        </w:tc>
        <w:tc>
          <w:tcPr>
            <w:tcW w:w="1080" w:type="dxa"/>
          </w:tcPr>
          <w:p w14:paraId="4E00C227" w14:textId="77777777" w:rsidR="00725ADB" w:rsidRPr="00F52967" w:rsidRDefault="00725ADB" w:rsidP="00F87473">
            <w:pPr>
              <w:spacing w:after="0"/>
              <w:jc w:val="left"/>
              <w:rPr>
                <w:rFonts w:cs="Minion Pro"/>
                <w:sz w:val="18"/>
                <w:szCs w:val="18"/>
              </w:rPr>
            </w:pPr>
            <w:r w:rsidRPr="00F52967">
              <w:rPr>
                <w:rFonts w:cs="Minion Pro"/>
                <w:sz w:val="18"/>
                <w:szCs w:val="18"/>
              </w:rPr>
              <w:t xml:space="preserve">I = </w:t>
            </w:r>
          </w:p>
          <w:p w14:paraId="0E252963" w14:textId="77777777" w:rsidR="00725ADB" w:rsidRPr="00F52967" w:rsidRDefault="00725ADB" w:rsidP="00F87473">
            <w:pPr>
              <w:spacing w:after="0"/>
              <w:jc w:val="left"/>
              <w:rPr>
                <w:sz w:val="18"/>
                <w:szCs w:val="18"/>
              </w:rPr>
            </w:pPr>
            <w:r w:rsidRPr="00F52967">
              <w:rPr>
                <w:rFonts w:cs="Minion Pro"/>
                <w:sz w:val="18"/>
                <w:szCs w:val="18"/>
              </w:rPr>
              <w:t xml:space="preserve">P = </w:t>
            </w:r>
          </w:p>
        </w:tc>
        <w:tc>
          <w:tcPr>
            <w:tcW w:w="1170" w:type="dxa"/>
          </w:tcPr>
          <w:p w14:paraId="42B17EED" w14:textId="77777777" w:rsidR="00725ADB" w:rsidRPr="00F52967" w:rsidRDefault="00725ADB" w:rsidP="00F87473">
            <w:pPr>
              <w:spacing w:after="0"/>
              <w:jc w:val="left"/>
              <w:rPr>
                <w:b/>
                <w:sz w:val="18"/>
                <w:szCs w:val="18"/>
              </w:rPr>
            </w:pPr>
          </w:p>
        </w:tc>
        <w:tc>
          <w:tcPr>
            <w:tcW w:w="2610" w:type="dxa"/>
            <w:gridSpan w:val="2"/>
          </w:tcPr>
          <w:p w14:paraId="2E5F1A46" w14:textId="77777777" w:rsidR="00725ADB" w:rsidRPr="00F52967" w:rsidRDefault="00725ADB" w:rsidP="00F87473">
            <w:pPr>
              <w:spacing w:after="0"/>
              <w:jc w:val="left"/>
              <w:rPr>
                <w:b/>
                <w:sz w:val="18"/>
                <w:szCs w:val="18"/>
              </w:rPr>
            </w:pPr>
          </w:p>
        </w:tc>
        <w:tc>
          <w:tcPr>
            <w:tcW w:w="4770" w:type="dxa"/>
            <w:gridSpan w:val="2"/>
          </w:tcPr>
          <w:p w14:paraId="117FB08C" w14:textId="77777777" w:rsidR="00725ADB" w:rsidRPr="00F52967" w:rsidRDefault="00725ADB" w:rsidP="00F87473">
            <w:pPr>
              <w:spacing w:after="0"/>
              <w:jc w:val="left"/>
              <w:rPr>
                <w:b/>
                <w:sz w:val="18"/>
                <w:szCs w:val="18"/>
              </w:rPr>
            </w:pPr>
          </w:p>
        </w:tc>
      </w:tr>
      <w:tr w:rsidR="00725ADB" w:rsidRPr="00F52967" w14:paraId="2D775789" w14:textId="77777777" w:rsidTr="00F87473">
        <w:tc>
          <w:tcPr>
            <w:tcW w:w="3510" w:type="dxa"/>
            <w:vAlign w:val="center"/>
          </w:tcPr>
          <w:p w14:paraId="47780521" w14:textId="77777777" w:rsidR="00725ADB" w:rsidRPr="00F52967" w:rsidRDefault="00725ADB" w:rsidP="00F87473">
            <w:pPr>
              <w:spacing w:after="0"/>
              <w:jc w:val="left"/>
              <w:rPr>
                <w:b/>
                <w:sz w:val="18"/>
                <w:szCs w:val="18"/>
              </w:rPr>
            </w:pPr>
            <w:r w:rsidRPr="00F52967">
              <w:rPr>
                <w:sz w:val="18"/>
                <w:szCs w:val="18"/>
              </w:rPr>
              <w:t>Risk 4: ….</w:t>
            </w:r>
          </w:p>
        </w:tc>
        <w:tc>
          <w:tcPr>
            <w:tcW w:w="1080" w:type="dxa"/>
          </w:tcPr>
          <w:p w14:paraId="6269AF08" w14:textId="77777777" w:rsidR="00725ADB" w:rsidRPr="00F52967" w:rsidRDefault="00725ADB" w:rsidP="00F87473">
            <w:pPr>
              <w:spacing w:after="0"/>
              <w:jc w:val="left"/>
              <w:rPr>
                <w:rFonts w:cs="Minion Pro"/>
                <w:sz w:val="18"/>
                <w:szCs w:val="18"/>
              </w:rPr>
            </w:pPr>
            <w:r w:rsidRPr="00F52967">
              <w:rPr>
                <w:rFonts w:cs="Minion Pro"/>
                <w:sz w:val="18"/>
                <w:szCs w:val="18"/>
              </w:rPr>
              <w:t xml:space="preserve">I = </w:t>
            </w:r>
          </w:p>
          <w:p w14:paraId="0B6CC344" w14:textId="77777777" w:rsidR="00725ADB" w:rsidRPr="00F52967" w:rsidRDefault="00725ADB" w:rsidP="00F87473">
            <w:pPr>
              <w:spacing w:after="0"/>
              <w:jc w:val="left"/>
              <w:rPr>
                <w:sz w:val="18"/>
                <w:szCs w:val="18"/>
              </w:rPr>
            </w:pPr>
            <w:r w:rsidRPr="00F52967">
              <w:rPr>
                <w:rFonts w:cs="Minion Pro"/>
                <w:sz w:val="18"/>
                <w:szCs w:val="18"/>
              </w:rPr>
              <w:t xml:space="preserve">P = </w:t>
            </w:r>
          </w:p>
        </w:tc>
        <w:tc>
          <w:tcPr>
            <w:tcW w:w="1170" w:type="dxa"/>
          </w:tcPr>
          <w:p w14:paraId="668BB6C2" w14:textId="77777777" w:rsidR="00725ADB" w:rsidRPr="00F52967" w:rsidRDefault="00725ADB" w:rsidP="00F87473">
            <w:pPr>
              <w:spacing w:after="0"/>
              <w:jc w:val="left"/>
              <w:rPr>
                <w:b/>
                <w:sz w:val="18"/>
                <w:szCs w:val="18"/>
              </w:rPr>
            </w:pPr>
          </w:p>
        </w:tc>
        <w:tc>
          <w:tcPr>
            <w:tcW w:w="2610" w:type="dxa"/>
            <w:gridSpan w:val="2"/>
          </w:tcPr>
          <w:p w14:paraId="18EF0D04" w14:textId="77777777" w:rsidR="00725ADB" w:rsidRPr="00F52967" w:rsidRDefault="00725ADB" w:rsidP="00F87473">
            <w:pPr>
              <w:spacing w:after="0"/>
              <w:jc w:val="left"/>
              <w:rPr>
                <w:b/>
                <w:sz w:val="18"/>
                <w:szCs w:val="18"/>
              </w:rPr>
            </w:pPr>
          </w:p>
        </w:tc>
        <w:tc>
          <w:tcPr>
            <w:tcW w:w="4770" w:type="dxa"/>
            <w:gridSpan w:val="2"/>
          </w:tcPr>
          <w:p w14:paraId="25D31272" w14:textId="77777777" w:rsidR="00725ADB" w:rsidRPr="00F52967" w:rsidRDefault="00725ADB" w:rsidP="00F87473">
            <w:pPr>
              <w:spacing w:after="0"/>
              <w:jc w:val="left"/>
              <w:rPr>
                <w:b/>
                <w:sz w:val="18"/>
                <w:szCs w:val="18"/>
              </w:rPr>
            </w:pPr>
          </w:p>
        </w:tc>
      </w:tr>
      <w:tr w:rsidR="00725ADB" w:rsidRPr="00F52967" w14:paraId="1F4DEA17" w14:textId="77777777" w:rsidTr="00F87473">
        <w:tc>
          <w:tcPr>
            <w:tcW w:w="3510" w:type="dxa"/>
            <w:vAlign w:val="center"/>
          </w:tcPr>
          <w:p w14:paraId="5665FE7B" w14:textId="77777777" w:rsidR="00725ADB" w:rsidRPr="00F52967" w:rsidRDefault="00725ADB" w:rsidP="00F87473">
            <w:pPr>
              <w:spacing w:after="0"/>
              <w:jc w:val="left"/>
              <w:rPr>
                <w:sz w:val="18"/>
                <w:szCs w:val="18"/>
              </w:rPr>
            </w:pPr>
            <w:r w:rsidRPr="00F52967">
              <w:rPr>
                <w:sz w:val="18"/>
                <w:szCs w:val="18"/>
              </w:rPr>
              <w:t>[add additional rows as needed]</w:t>
            </w:r>
          </w:p>
        </w:tc>
        <w:tc>
          <w:tcPr>
            <w:tcW w:w="1080" w:type="dxa"/>
          </w:tcPr>
          <w:p w14:paraId="21E09B1D" w14:textId="77777777" w:rsidR="00725ADB" w:rsidRPr="00F52967" w:rsidRDefault="00725ADB" w:rsidP="00F87473">
            <w:pPr>
              <w:spacing w:after="0"/>
              <w:jc w:val="left"/>
              <w:rPr>
                <w:rFonts w:cs="Minion Pro"/>
                <w:sz w:val="18"/>
                <w:szCs w:val="18"/>
              </w:rPr>
            </w:pPr>
          </w:p>
        </w:tc>
        <w:tc>
          <w:tcPr>
            <w:tcW w:w="1170" w:type="dxa"/>
          </w:tcPr>
          <w:p w14:paraId="40AB66A0" w14:textId="77777777" w:rsidR="00725ADB" w:rsidRPr="00F52967" w:rsidRDefault="00725ADB" w:rsidP="00F87473">
            <w:pPr>
              <w:spacing w:after="0"/>
              <w:jc w:val="left"/>
              <w:rPr>
                <w:b/>
                <w:sz w:val="18"/>
                <w:szCs w:val="18"/>
              </w:rPr>
            </w:pPr>
          </w:p>
        </w:tc>
        <w:tc>
          <w:tcPr>
            <w:tcW w:w="2610" w:type="dxa"/>
            <w:gridSpan w:val="2"/>
          </w:tcPr>
          <w:p w14:paraId="0A8CDFB8" w14:textId="77777777" w:rsidR="00725ADB" w:rsidRPr="00F52967" w:rsidRDefault="00725ADB" w:rsidP="00F87473">
            <w:pPr>
              <w:spacing w:after="0"/>
              <w:jc w:val="left"/>
              <w:rPr>
                <w:b/>
                <w:sz w:val="18"/>
                <w:szCs w:val="18"/>
              </w:rPr>
            </w:pPr>
          </w:p>
        </w:tc>
        <w:tc>
          <w:tcPr>
            <w:tcW w:w="4770" w:type="dxa"/>
            <w:gridSpan w:val="2"/>
          </w:tcPr>
          <w:p w14:paraId="596F5648" w14:textId="77777777" w:rsidR="00725ADB" w:rsidRPr="00F52967" w:rsidRDefault="00725ADB" w:rsidP="00F87473">
            <w:pPr>
              <w:spacing w:after="0"/>
              <w:jc w:val="left"/>
              <w:rPr>
                <w:b/>
                <w:sz w:val="18"/>
                <w:szCs w:val="18"/>
              </w:rPr>
            </w:pPr>
          </w:p>
        </w:tc>
      </w:tr>
      <w:tr w:rsidR="00725ADB" w:rsidRPr="00F52967" w14:paraId="68A0B37A" w14:textId="77777777" w:rsidTr="00F87473">
        <w:trPr>
          <w:trHeight w:val="593"/>
        </w:trPr>
        <w:tc>
          <w:tcPr>
            <w:tcW w:w="3510" w:type="dxa"/>
            <w:vMerge w:val="restart"/>
          </w:tcPr>
          <w:p w14:paraId="0B1A3758" w14:textId="77777777" w:rsidR="00725ADB" w:rsidRPr="00F52967" w:rsidRDefault="00725ADB" w:rsidP="00F87473">
            <w:pPr>
              <w:spacing w:after="0"/>
              <w:jc w:val="left"/>
              <w:rPr>
                <w:b/>
                <w:szCs w:val="20"/>
              </w:rPr>
            </w:pPr>
          </w:p>
        </w:tc>
        <w:tc>
          <w:tcPr>
            <w:tcW w:w="9630" w:type="dxa"/>
            <w:gridSpan w:val="6"/>
            <w:shd w:val="clear" w:color="auto" w:fill="2F5496"/>
          </w:tcPr>
          <w:p w14:paraId="07C9ED49" w14:textId="77777777" w:rsidR="00725ADB" w:rsidRPr="00F52967" w:rsidRDefault="00725ADB" w:rsidP="00F87473">
            <w:pPr>
              <w:spacing w:after="0"/>
              <w:jc w:val="left"/>
              <w:rPr>
                <w:rFonts w:asciiTheme="minorHAnsi" w:hAnsiTheme="minorHAnsi" w:cstheme="minorHAnsi"/>
                <w:sz w:val="18"/>
                <w:szCs w:val="18"/>
              </w:rPr>
            </w:pPr>
            <w:r w:rsidRPr="00F52967">
              <w:rPr>
                <w:rFonts w:asciiTheme="minorHAnsi" w:hAnsiTheme="minorHAnsi" w:cstheme="minorHAnsi"/>
                <w:color w:val="FFFFFF" w:themeColor="background1"/>
                <w:szCs w:val="20"/>
              </w:rPr>
              <w:t xml:space="preserve">QUESTION 4: What is the overall Project risk categorization? </w:t>
            </w:r>
          </w:p>
        </w:tc>
      </w:tr>
      <w:tr w:rsidR="00725ADB" w:rsidRPr="00F52967" w14:paraId="75341BD5" w14:textId="77777777" w:rsidTr="00F87473">
        <w:tc>
          <w:tcPr>
            <w:tcW w:w="3510" w:type="dxa"/>
            <w:vMerge/>
          </w:tcPr>
          <w:p w14:paraId="781244BB" w14:textId="77777777" w:rsidR="00725ADB" w:rsidRPr="00F52967" w:rsidRDefault="00725ADB" w:rsidP="00F87473">
            <w:pPr>
              <w:spacing w:after="0"/>
              <w:jc w:val="left"/>
              <w:rPr>
                <w:sz w:val="18"/>
                <w:szCs w:val="18"/>
                <w:u w:val="single"/>
              </w:rPr>
            </w:pPr>
          </w:p>
        </w:tc>
        <w:tc>
          <w:tcPr>
            <w:tcW w:w="4883" w:type="dxa"/>
            <w:gridSpan w:val="5"/>
          </w:tcPr>
          <w:p w14:paraId="6FE3ABF9" w14:textId="77777777" w:rsidR="00725ADB" w:rsidRPr="00F52967" w:rsidRDefault="00725ADB" w:rsidP="00F87473">
            <w:pPr>
              <w:spacing w:after="0"/>
              <w:jc w:val="center"/>
              <w:rPr>
                <w:b/>
                <w:sz w:val="18"/>
                <w:szCs w:val="18"/>
              </w:rPr>
            </w:pPr>
            <w:r w:rsidRPr="00F52967">
              <w:rPr>
                <w:b/>
                <w:sz w:val="18"/>
                <w:szCs w:val="18"/>
              </w:rPr>
              <w:t xml:space="preserve">Select one (see </w:t>
            </w:r>
            <w:hyperlink r:id="rId101" w:history="1">
              <w:r w:rsidRPr="00F52967">
                <w:rPr>
                  <w:b/>
                  <w:color w:val="0000FF"/>
                  <w:sz w:val="18"/>
                  <w:szCs w:val="18"/>
                  <w:u w:val="single"/>
                </w:rPr>
                <w:t>SESP</w:t>
              </w:r>
            </w:hyperlink>
            <w:r w:rsidRPr="00F52967">
              <w:rPr>
                <w:b/>
                <w:sz w:val="18"/>
                <w:szCs w:val="18"/>
              </w:rPr>
              <w:t xml:space="preserve"> for guidance)</w:t>
            </w:r>
          </w:p>
        </w:tc>
        <w:tc>
          <w:tcPr>
            <w:tcW w:w="4747" w:type="dxa"/>
          </w:tcPr>
          <w:p w14:paraId="0C495AFC" w14:textId="77777777" w:rsidR="00725ADB" w:rsidRPr="00F52967" w:rsidRDefault="00725ADB" w:rsidP="00F87473">
            <w:pPr>
              <w:spacing w:after="0"/>
              <w:jc w:val="center"/>
              <w:rPr>
                <w:b/>
                <w:sz w:val="18"/>
                <w:szCs w:val="18"/>
              </w:rPr>
            </w:pPr>
            <w:r w:rsidRPr="00F52967">
              <w:rPr>
                <w:b/>
                <w:sz w:val="18"/>
                <w:szCs w:val="18"/>
              </w:rPr>
              <w:t>Comments</w:t>
            </w:r>
          </w:p>
        </w:tc>
      </w:tr>
      <w:tr w:rsidR="00725ADB" w:rsidRPr="00F52967" w14:paraId="436B6252" w14:textId="77777777" w:rsidTr="00F87473">
        <w:trPr>
          <w:trHeight w:val="251"/>
        </w:trPr>
        <w:tc>
          <w:tcPr>
            <w:tcW w:w="3510" w:type="dxa"/>
            <w:vMerge/>
          </w:tcPr>
          <w:p w14:paraId="6B1CB39C" w14:textId="77777777" w:rsidR="00725ADB" w:rsidRPr="00F52967" w:rsidRDefault="00725ADB" w:rsidP="00F87473">
            <w:pPr>
              <w:spacing w:after="0"/>
              <w:jc w:val="left"/>
              <w:rPr>
                <w:rFonts w:cs="Minion Pro"/>
                <w:sz w:val="18"/>
                <w:szCs w:val="18"/>
              </w:rPr>
            </w:pPr>
          </w:p>
        </w:tc>
        <w:tc>
          <w:tcPr>
            <w:tcW w:w="4343" w:type="dxa"/>
            <w:gridSpan w:val="3"/>
            <w:shd w:val="clear" w:color="auto" w:fill="auto"/>
          </w:tcPr>
          <w:p w14:paraId="472363FA" w14:textId="77777777" w:rsidR="00725ADB" w:rsidRPr="00F52967" w:rsidRDefault="00725ADB" w:rsidP="00F87473">
            <w:pPr>
              <w:spacing w:after="0"/>
              <w:jc w:val="right"/>
              <w:rPr>
                <w:rFonts w:cs="Minion Pro"/>
                <w:b/>
                <w:i/>
                <w:sz w:val="18"/>
                <w:szCs w:val="18"/>
              </w:rPr>
            </w:pPr>
            <w:r w:rsidRPr="00F52967">
              <w:rPr>
                <w:rFonts w:cs="Minion Pro"/>
                <w:b/>
                <w:i/>
                <w:sz w:val="18"/>
                <w:szCs w:val="18"/>
              </w:rPr>
              <w:t>Low Risk</w:t>
            </w:r>
          </w:p>
        </w:tc>
        <w:tc>
          <w:tcPr>
            <w:tcW w:w="540" w:type="dxa"/>
            <w:gridSpan w:val="2"/>
          </w:tcPr>
          <w:p w14:paraId="33BF54D9" w14:textId="77777777" w:rsidR="00725ADB" w:rsidRPr="00F52967" w:rsidRDefault="00725ADB" w:rsidP="00F87473">
            <w:pPr>
              <w:spacing w:after="0"/>
              <w:ind w:left="-2230" w:firstLine="2230"/>
              <w:jc w:val="left"/>
              <w:rPr>
                <w:b/>
                <w:sz w:val="18"/>
                <w:szCs w:val="18"/>
              </w:rPr>
            </w:pPr>
            <w:r w:rsidRPr="00F52967">
              <w:rPr>
                <w:rFonts w:ascii="Segoe UI Symbol" w:hAnsi="Segoe UI Symbol" w:cs="Segoe UI Symbol"/>
                <w:b/>
                <w:szCs w:val="20"/>
              </w:rPr>
              <w:t>x</w:t>
            </w:r>
          </w:p>
        </w:tc>
        <w:tc>
          <w:tcPr>
            <w:tcW w:w="4747" w:type="dxa"/>
          </w:tcPr>
          <w:p w14:paraId="4E26D94E" w14:textId="77777777" w:rsidR="00725ADB" w:rsidRPr="00F52967" w:rsidRDefault="00725ADB" w:rsidP="00F87473">
            <w:pPr>
              <w:spacing w:after="0"/>
              <w:jc w:val="left"/>
              <w:rPr>
                <w:b/>
                <w:sz w:val="18"/>
                <w:szCs w:val="18"/>
              </w:rPr>
            </w:pPr>
          </w:p>
        </w:tc>
      </w:tr>
      <w:tr w:rsidR="00725ADB" w:rsidRPr="00F52967" w14:paraId="200517BD" w14:textId="77777777" w:rsidTr="00F87473">
        <w:tc>
          <w:tcPr>
            <w:tcW w:w="3510" w:type="dxa"/>
            <w:vMerge/>
          </w:tcPr>
          <w:p w14:paraId="09A7CD97" w14:textId="77777777" w:rsidR="00725ADB" w:rsidRPr="00F52967" w:rsidRDefault="00725ADB" w:rsidP="00F87473">
            <w:pPr>
              <w:spacing w:after="0"/>
              <w:jc w:val="left"/>
              <w:rPr>
                <w:rFonts w:cs="Minion Pro"/>
                <w:sz w:val="18"/>
                <w:szCs w:val="18"/>
              </w:rPr>
            </w:pPr>
          </w:p>
        </w:tc>
        <w:tc>
          <w:tcPr>
            <w:tcW w:w="4343" w:type="dxa"/>
            <w:gridSpan w:val="3"/>
            <w:shd w:val="clear" w:color="auto" w:fill="auto"/>
          </w:tcPr>
          <w:p w14:paraId="0586DF9E" w14:textId="77777777" w:rsidR="00725ADB" w:rsidRPr="00F52967" w:rsidRDefault="00725ADB" w:rsidP="00F87473">
            <w:pPr>
              <w:spacing w:after="0"/>
              <w:jc w:val="right"/>
              <w:rPr>
                <w:rFonts w:cs="Minion Pro"/>
                <w:b/>
                <w:i/>
                <w:sz w:val="18"/>
                <w:szCs w:val="18"/>
              </w:rPr>
            </w:pPr>
            <w:r w:rsidRPr="00F52967">
              <w:rPr>
                <w:rFonts w:cs="Minion Pro"/>
                <w:b/>
                <w:i/>
                <w:sz w:val="18"/>
                <w:szCs w:val="18"/>
              </w:rPr>
              <w:t>Moderate Risk</w:t>
            </w:r>
          </w:p>
        </w:tc>
        <w:tc>
          <w:tcPr>
            <w:tcW w:w="540" w:type="dxa"/>
            <w:gridSpan w:val="2"/>
          </w:tcPr>
          <w:p w14:paraId="223D67FF" w14:textId="77777777" w:rsidR="00725ADB" w:rsidRPr="00F52967" w:rsidRDefault="00725ADB" w:rsidP="00F87473">
            <w:pPr>
              <w:spacing w:after="0"/>
              <w:ind w:left="-2230" w:firstLine="2230"/>
              <w:jc w:val="left"/>
              <w:rPr>
                <w:b/>
                <w:sz w:val="18"/>
                <w:szCs w:val="18"/>
              </w:rPr>
            </w:pPr>
            <w:r w:rsidRPr="00F52967">
              <w:rPr>
                <w:rFonts w:ascii="Segoe UI Symbol" w:hAnsi="Segoe UI Symbol" w:cs="Segoe UI Symbol"/>
                <w:b/>
                <w:szCs w:val="20"/>
              </w:rPr>
              <w:t>☐</w:t>
            </w:r>
          </w:p>
        </w:tc>
        <w:tc>
          <w:tcPr>
            <w:tcW w:w="4747" w:type="dxa"/>
          </w:tcPr>
          <w:p w14:paraId="28CB72F0" w14:textId="77777777" w:rsidR="00725ADB" w:rsidRPr="00F52967" w:rsidRDefault="00725ADB" w:rsidP="00F87473">
            <w:pPr>
              <w:spacing w:after="0"/>
              <w:jc w:val="left"/>
              <w:rPr>
                <w:b/>
                <w:sz w:val="18"/>
                <w:szCs w:val="18"/>
              </w:rPr>
            </w:pPr>
          </w:p>
        </w:tc>
      </w:tr>
      <w:tr w:rsidR="00725ADB" w:rsidRPr="00F52967" w14:paraId="67B6797B" w14:textId="77777777" w:rsidTr="00F87473">
        <w:tc>
          <w:tcPr>
            <w:tcW w:w="3510" w:type="dxa"/>
            <w:vMerge/>
          </w:tcPr>
          <w:p w14:paraId="7E6C6A20" w14:textId="77777777" w:rsidR="00725ADB" w:rsidRPr="00F52967" w:rsidRDefault="00725ADB" w:rsidP="00F87473">
            <w:pPr>
              <w:spacing w:after="0"/>
              <w:jc w:val="left"/>
              <w:rPr>
                <w:rFonts w:cs="Minion Pro"/>
                <w:sz w:val="18"/>
                <w:szCs w:val="18"/>
              </w:rPr>
            </w:pPr>
          </w:p>
        </w:tc>
        <w:tc>
          <w:tcPr>
            <w:tcW w:w="4343" w:type="dxa"/>
            <w:gridSpan w:val="3"/>
            <w:shd w:val="clear" w:color="auto" w:fill="auto"/>
          </w:tcPr>
          <w:p w14:paraId="20303DDF" w14:textId="77777777" w:rsidR="00725ADB" w:rsidRPr="00F52967" w:rsidRDefault="00725ADB" w:rsidP="00F87473">
            <w:pPr>
              <w:spacing w:after="0"/>
              <w:jc w:val="right"/>
              <w:rPr>
                <w:rFonts w:cs="Minion Pro"/>
                <w:b/>
                <w:i/>
                <w:sz w:val="18"/>
                <w:szCs w:val="18"/>
              </w:rPr>
            </w:pPr>
            <w:r w:rsidRPr="00F52967">
              <w:rPr>
                <w:rFonts w:cs="Minion Pro"/>
                <w:b/>
                <w:i/>
                <w:sz w:val="18"/>
                <w:szCs w:val="18"/>
              </w:rPr>
              <w:t>High Risk</w:t>
            </w:r>
          </w:p>
        </w:tc>
        <w:tc>
          <w:tcPr>
            <w:tcW w:w="540" w:type="dxa"/>
            <w:gridSpan w:val="2"/>
          </w:tcPr>
          <w:p w14:paraId="75C24B61" w14:textId="77777777" w:rsidR="00725ADB" w:rsidRPr="00F52967" w:rsidRDefault="00725ADB" w:rsidP="00F87473">
            <w:pPr>
              <w:spacing w:after="0"/>
              <w:ind w:left="-2230" w:firstLine="2230"/>
              <w:jc w:val="left"/>
              <w:rPr>
                <w:b/>
                <w:sz w:val="18"/>
                <w:szCs w:val="18"/>
              </w:rPr>
            </w:pPr>
            <w:r w:rsidRPr="00F52967">
              <w:rPr>
                <w:rFonts w:ascii="Segoe UI Symbol" w:hAnsi="Segoe UI Symbol" w:cs="Segoe UI Symbol"/>
                <w:b/>
                <w:szCs w:val="20"/>
              </w:rPr>
              <w:t>☐</w:t>
            </w:r>
          </w:p>
        </w:tc>
        <w:tc>
          <w:tcPr>
            <w:tcW w:w="4747" w:type="dxa"/>
          </w:tcPr>
          <w:p w14:paraId="39D2D15C" w14:textId="77777777" w:rsidR="00725ADB" w:rsidRPr="00F52967" w:rsidRDefault="00725ADB" w:rsidP="00F87473">
            <w:pPr>
              <w:spacing w:after="0"/>
              <w:jc w:val="left"/>
              <w:rPr>
                <w:b/>
                <w:sz w:val="18"/>
                <w:szCs w:val="18"/>
              </w:rPr>
            </w:pPr>
          </w:p>
        </w:tc>
      </w:tr>
      <w:tr w:rsidR="00725ADB" w:rsidRPr="00F52967" w14:paraId="534B4A39" w14:textId="77777777" w:rsidTr="00F87473">
        <w:trPr>
          <w:trHeight w:val="782"/>
        </w:trPr>
        <w:tc>
          <w:tcPr>
            <w:tcW w:w="3510" w:type="dxa"/>
            <w:vMerge w:val="restart"/>
            <w:shd w:val="clear" w:color="auto" w:fill="FFFFFF"/>
          </w:tcPr>
          <w:p w14:paraId="5E5F5353" w14:textId="77777777" w:rsidR="00725ADB" w:rsidRPr="00F52967" w:rsidRDefault="00725ADB" w:rsidP="00F87473">
            <w:pPr>
              <w:spacing w:after="0"/>
              <w:ind w:hanging="18"/>
              <w:jc w:val="left"/>
              <w:rPr>
                <w:b/>
                <w:szCs w:val="20"/>
              </w:rPr>
            </w:pPr>
          </w:p>
        </w:tc>
        <w:tc>
          <w:tcPr>
            <w:tcW w:w="4883" w:type="dxa"/>
            <w:gridSpan w:val="5"/>
            <w:shd w:val="clear" w:color="auto" w:fill="2F5496"/>
            <w:vAlign w:val="center"/>
          </w:tcPr>
          <w:p w14:paraId="0A0C89B9" w14:textId="77777777" w:rsidR="00725ADB" w:rsidRPr="00F52967" w:rsidRDefault="00725ADB" w:rsidP="00F87473">
            <w:pPr>
              <w:tabs>
                <w:tab w:val="left" w:pos="360"/>
              </w:tabs>
              <w:spacing w:after="0"/>
              <w:jc w:val="left"/>
              <w:rPr>
                <w:rFonts w:asciiTheme="minorHAnsi" w:hAnsiTheme="minorHAnsi" w:cstheme="minorHAnsi"/>
                <w:szCs w:val="20"/>
              </w:rPr>
            </w:pPr>
            <w:r w:rsidRPr="00F52967">
              <w:rPr>
                <w:rFonts w:asciiTheme="minorHAnsi" w:hAnsiTheme="minorHAnsi" w:cstheme="minorHAnsi"/>
                <w:color w:val="FFFFFF" w:themeColor="background1"/>
                <w:szCs w:val="20"/>
              </w:rPr>
              <w:t>QUESTION 5: Based on the identified risks and risk categorization, what requirements of the SES are relevant?</w:t>
            </w:r>
          </w:p>
        </w:tc>
        <w:tc>
          <w:tcPr>
            <w:tcW w:w="4747" w:type="dxa"/>
            <w:shd w:val="clear" w:color="auto" w:fill="2F5496"/>
            <w:vAlign w:val="center"/>
          </w:tcPr>
          <w:p w14:paraId="1E0C2745" w14:textId="77777777" w:rsidR="00725ADB" w:rsidRPr="00F52967" w:rsidRDefault="00725ADB" w:rsidP="00F87473">
            <w:pPr>
              <w:tabs>
                <w:tab w:val="left" w:pos="360"/>
              </w:tabs>
              <w:spacing w:after="0"/>
              <w:jc w:val="center"/>
              <w:rPr>
                <w:b/>
                <w:szCs w:val="20"/>
              </w:rPr>
            </w:pPr>
          </w:p>
        </w:tc>
      </w:tr>
      <w:tr w:rsidR="00725ADB" w:rsidRPr="00F52967" w14:paraId="078E2406" w14:textId="77777777" w:rsidTr="00F87473">
        <w:trPr>
          <w:trHeight w:val="296"/>
        </w:trPr>
        <w:tc>
          <w:tcPr>
            <w:tcW w:w="3510" w:type="dxa"/>
            <w:vMerge/>
            <w:shd w:val="clear" w:color="auto" w:fill="FFFFFF"/>
          </w:tcPr>
          <w:p w14:paraId="0A6B437A" w14:textId="77777777" w:rsidR="00725ADB" w:rsidRPr="00F52967" w:rsidRDefault="00725ADB" w:rsidP="00F87473">
            <w:pPr>
              <w:spacing w:after="0"/>
              <w:jc w:val="left"/>
              <w:rPr>
                <w:sz w:val="18"/>
                <w:szCs w:val="18"/>
                <w:u w:val="single"/>
              </w:rPr>
            </w:pPr>
          </w:p>
        </w:tc>
        <w:tc>
          <w:tcPr>
            <w:tcW w:w="4883" w:type="dxa"/>
            <w:gridSpan w:val="5"/>
          </w:tcPr>
          <w:p w14:paraId="50085FD5" w14:textId="77777777" w:rsidR="00725ADB" w:rsidRPr="00F52967" w:rsidRDefault="00725ADB" w:rsidP="00F87473">
            <w:pPr>
              <w:tabs>
                <w:tab w:val="left" w:pos="360"/>
              </w:tabs>
              <w:spacing w:after="0"/>
              <w:jc w:val="center"/>
              <w:rPr>
                <w:rFonts w:asciiTheme="minorHAnsi" w:hAnsiTheme="minorHAnsi" w:cstheme="minorHAnsi"/>
                <w:b/>
                <w:szCs w:val="20"/>
              </w:rPr>
            </w:pPr>
            <w:r w:rsidRPr="00F52967">
              <w:rPr>
                <w:rFonts w:asciiTheme="minorHAnsi" w:hAnsiTheme="minorHAnsi" w:cstheme="minorHAnsi"/>
                <w:sz w:val="18"/>
                <w:szCs w:val="18"/>
              </w:rPr>
              <w:t>Check all that apply</w:t>
            </w:r>
          </w:p>
        </w:tc>
        <w:tc>
          <w:tcPr>
            <w:tcW w:w="4747" w:type="dxa"/>
          </w:tcPr>
          <w:p w14:paraId="6C515747" w14:textId="77777777" w:rsidR="00725ADB" w:rsidRPr="00F52967" w:rsidRDefault="00725ADB" w:rsidP="00F87473">
            <w:pPr>
              <w:tabs>
                <w:tab w:val="left" w:pos="360"/>
              </w:tabs>
              <w:spacing w:after="0"/>
              <w:jc w:val="center"/>
              <w:rPr>
                <w:b/>
                <w:sz w:val="18"/>
                <w:szCs w:val="18"/>
              </w:rPr>
            </w:pPr>
            <w:r w:rsidRPr="00F52967">
              <w:rPr>
                <w:b/>
                <w:sz w:val="18"/>
                <w:szCs w:val="18"/>
              </w:rPr>
              <w:t>Comments</w:t>
            </w:r>
          </w:p>
        </w:tc>
      </w:tr>
      <w:tr w:rsidR="00725ADB" w:rsidRPr="00F52967" w14:paraId="76011FE8" w14:textId="77777777" w:rsidTr="00F87473">
        <w:tc>
          <w:tcPr>
            <w:tcW w:w="3510" w:type="dxa"/>
            <w:vMerge/>
            <w:shd w:val="clear" w:color="auto" w:fill="FFFFFF"/>
          </w:tcPr>
          <w:p w14:paraId="7308BCF0" w14:textId="77777777" w:rsidR="00725ADB" w:rsidRPr="00F52967" w:rsidRDefault="00725ADB" w:rsidP="00F87473">
            <w:pPr>
              <w:tabs>
                <w:tab w:val="left" w:pos="270"/>
              </w:tabs>
              <w:spacing w:after="0"/>
              <w:ind w:left="270" w:hanging="270"/>
              <w:jc w:val="left"/>
              <w:rPr>
                <w:sz w:val="18"/>
                <w:szCs w:val="18"/>
              </w:rPr>
            </w:pPr>
          </w:p>
        </w:tc>
        <w:tc>
          <w:tcPr>
            <w:tcW w:w="4343" w:type="dxa"/>
            <w:gridSpan w:val="3"/>
            <w:shd w:val="clear" w:color="auto" w:fill="auto"/>
          </w:tcPr>
          <w:p w14:paraId="31453D52" w14:textId="77777777" w:rsidR="00725ADB" w:rsidRPr="00F52967" w:rsidRDefault="00725ADB" w:rsidP="00F87473">
            <w:pPr>
              <w:tabs>
                <w:tab w:val="left" w:pos="270"/>
              </w:tabs>
              <w:spacing w:after="0"/>
              <w:ind w:left="270" w:hanging="270"/>
              <w:jc w:val="left"/>
              <w:rPr>
                <w:rFonts w:asciiTheme="minorHAnsi" w:hAnsiTheme="minorHAnsi" w:cstheme="minorHAnsi"/>
                <w:b/>
                <w:i/>
                <w:sz w:val="18"/>
                <w:szCs w:val="18"/>
              </w:rPr>
            </w:pPr>
            <w:r w:rsidRPr="00F52967">
              <w:rPr>
                <w:rFonts w:asciiTheme="minorHAnsi" w:hAnsiTheme="minorHAnsi" w:cstheme="minorHAnsi"/>
                <w:b/>
                <w:i/>
                <w:sz w:val="18"/>
                <w:szCs w:val="18"/>
              </w:rPr>
              <w:t>Principle 1: Human Rights</w:t>
            </w:r>
          </w:p>
        </w:tc>
        <w:tc>
          <w:tcPr>
            <w:tcW w:w="540" w:type="dxa"/>
            <w:gridSpan w:val="2"/>
            <w:vAlign w:val="center"/>
          </w:tcPr>
          <w:p w14:paraId="484E4FA0" w14:textId="77777777" w:rsidR="00725ADB" w:rsidRPr="00F52967" w:rsidRDefault="00725ADB" w:rsidP="00F87473">
            <w:pPr>
              <w:tabs>
                <w:tab w:val="left" w:pos="360"/>
              </w:tabs>
              <w:spacing w:after="0"/>
              <w:jc w:val="left"/>
              <w:rPr>
                <w:sz w:val="18"/>
                <w:szCs w:val="18"/>
              </w:rPr>
            </w:pPr>
            <w:r w:rsidRPr="00F52967">
              <w:rPr>
                <w:rFonts w:ascii="Segoe UI Symbol" w:hAnsi="Segoe UI Symbol" w:cs="Segoe UI Symbol"/>
                <w:b/>
                <w:szCs w:val="20"/>
              </w:rPr>
              <w:t>☐</w:t>
            </w:r>
          </w:p>
        </w:tc>
        <w:tc>
          <w:tcPr>
            <w:tcW w:w="4747" w:type="dxa"/>
          </w:tcPr>
          <w:p w14:paraId="7F5188FC" w14:textId="77777777" w:rsidR="00725ADB" w:rsidRPr="00F52967" w:rsidRDefault="00725ADB" w:rsidP="00F87473">
            <w:pPr>
              <w:tabs>
                <w:tab w:val="left" w:pos="360"/>
              </w:tabs>
              <w:spacing w:after="0"/>
              <w:jc w:val="left"/>
              <w:rPr>
                <w:sz w:val="18"/>
                <w:szCs w:val="18"/>
              </w:rPr>
            </w:pPr>
          </w:p>
        </w:tc>
      </w:tr>
      <w:tr w:rsidR="00725ADB" w:rsidRPr="00F52967" w14:paraId="4FE2521C" w14:textId="77777777" w:rsidTr="00F87473">
        <w:tc>
          <w:tcPr>
            <w:tcW w:w="3510" w:type="dxa"/>
            <w:vMerge/>
            <w:shd w:val="clear" w:color="auto" w:fill="FFFFFF"/>
          </w:tcPr>
          <w:p w14:paraId="24320AEF" w14:textId="77777777" w:rsidR="00725ADB" w:rsidRPr="00F52967" w:rsidRDefault="00725ADB" w:rsidP="00F87473">
            <w:pPr>
              <w:tabs>
                <w:tab w:val="left" w:pos="270"/>
              </w:tabs>
              <w:spacing w:after="0"/>
              <w:ind w:left="270" w:hanging="270"/>
              <w:jc w:val="left"/>
              <w:rPr>
                <w:sz w:val="18"/>
                <w:szCs w:val="18"/>
              </w:rPr>
            </w:pPr>
          </w:p>
        </w:tc>
        <w:tc>
          <w:tcPr>
            <w:tcW w:w="4343" w:type="dxa"/>
            <w:gridSpan w:val="3"/>
            <w:shd w:val="clear" w:color="auto" w:fill="auto"/>
          </w:tcPr>
          <w:p w14:paraId="2EDA2BD9" w14:textId="77777777" w:rsidR="00725ADB" w:rsidRPr="00F52967" w:rsidRDefault="00725ADB" w:rsidP="00F87473">
            <w:pPr>
              <w:tabs>
                <w:tab w:val="left" w:pos="270"/>
              </w:tabs>
              <w:spacing w:after="0"/>
              <w:ind w:left="270" w:hanging="270"/>
              <w:jc w:val="left"/>
              <w:rPr>
                <w:b/>
                <w:i/>
                <w:sz w:val="18"/>
                <w:szCs w:val="18"/>
              </w:rPr>
            </w:pPr>
            <w:r w:rsidRPr="00F52967">
              <w:rPr>
                <w:b/>
                <w:i/>
                <w:sz w:val="18"/>
                <w:szCs w:val="18"/>
              </w:rPr>
              <w:t>Principle 2: Gender Equality and Women’s Empowerment</w:t>
            </w:r>
          </w:p>
        </w:tc>
        <w:tc>
          <w:tcPr>
            <w:tcW w:w="540" w:type="dxa"/>
            <w:gridSpan w:val="2"/>
            <w:vAlign w:val="center"/>
          </w:tcPr>
          <w:p w14:paraId="02D0E014" w14:textId="77777777" w:rsidR="00725ADB" w:rsidRPr="00F52967" w:rsidRDefault="00725ADB" w:rsidP="00F87473">
            <w:pPr>
              <w:tabs>
                <w:tab w:val="left" w:pos="360"/>
              </w:tabs>
              <w:spacing w:after="0"/>
              <w:jc w:val="left"/>
              <w:rPr>
                <w:sz w:val="18"/>
                <w:szCs w:val="18"/>
              </w:rPr>
            </w:pPr>
            <w:r w:rsidRPr="00F52967">
              <w:rPr>
                <w:rFonts w:ascii="Segoe UI Symbol" w:hAnsi="Segoe UI Symbol" w:cs="Segoe UI Symbol"/>
                <w:b/>
                <w:szCs w:val="20"/>
              </w:rPr>
              <w:t>☐</w:t>
            </w:r>
          </w:p>
        </w:tc>
        <w:tc>
          <w:tcPr>
            <w:tcW w:w="4747" w:type="dxa"/>
          </w:tcPr>
          <w:p w14:paraId="2231143E" w14:textId="77777777" w:rsidR="00725ADB" w:rsidRPr="00F52967" w:rsidRDefault="00725ADB" w:rsidP="00F87473">
            <w:pPr>
              <w:tabs>
                <w:tab w:val="left" w:pos="360"/>
              </w:tabs>
              <w:spacing w:after="0"/>
              <w:jc w:val="left"/>
              <w:rPr>
                <w:sz w:val="18"/>
                <w:szCs w:val="18"/>
              </w:rPr>
            </w:pPr>
          </w:p>
        </w:tc>
      </w:tr>
      <w:tr w:rsidR="00725ADB" w:rsidRPr="00F52967" w14:paraId="171545EA" w14:textId="77777777" w:rsidTr="00F87473">
        <w:tc>
          <w:tcPr>
            <w:tcW w:w="3510" w:type="dxa"/>
            <w:vMerge/>
            <w:shd w:val="clear" w:color="auto" w:fill="FFFFFF"/>
          </w:tcPr>
          <w:p w14:paraId="3874E6DF" w14:textId="77777777" w:rsidR="00725ADB" w:rsidRPr="00F52967" w:rsidRDefault="00725ADB" w:rsidP="00F87473">
            <w:pPr>
              <w:tabs>
                <w:tab w:val="left" w:pos="270"/>
              </w:tabs>
              <w:spacing w:after="0"/>
              <w:ind w:left="270" w:hanging="270"/>
              <w:jc w:val="left"/>
              <w:rPr>
                <w:sz w:val="18"/>
                <w:szCs w:val="18"/>
              </w:rPr>
            </w:pPr>
          </w:p>
        </w:tc>
        <w:tc>
          <w:tcPr>
            <w:tcW w:w="4343" w:type="dxa"/>
            <w:gridSpan w:val="3"/>
            <w:shd w:val="clear" w:color="auto" w:fill="auto"/>
          </w:tcPr>
          <w:p w14:paraId="77C9C5A9" w14:textId="77777777" w:rsidR="00725ADB" w:rsidRPr="00F52967" w:rsidRDefault="00725ADB" w:rsidP="00F87473">
            <w:pPr>
              <w:tabs>
                <w:tab w:val="left" w:pos="270"/>
              </w:tabs>
              <w:spacing w:after="0"/>
              <w:ind w:left="270" w:hanging="270"/>
              <w:jc w:val="left"/>
              <w:rPr>
                <w:b/>
                <w:i/>
                <w:sz w:val="18"/>
                <w:szCs w:val="18"/>
              </w:rPr>
            </w:pPr>
            <w:r w:rsidRPr="00F52967">
              <w:rPr>
                <w:b/>
                <w:i/>
                <w:sz w:val="18"/>
                <w:szCs w:val="18"/>
              </w:rPr>
              <w:t>1.</w:t>
            </w:r>
            <w:r w:rsidRPr="00F52967">
              <w:rPr>
                <w:b/>
                <w:i/>
                <w:sz w:val="18"/>
                <w:szCs w:val="18"/>
              </w:rPr>
              <w:tab/>
            </w:r>
            <w:r w:rsidRPr="00F52967">
              <w:rPr>
                <w:b/>
                <w:i/>
                <w:sz w:val="18"/>
                <w:szCs w:val="18"/>
              </w:rPr>
              <w:t>Biodiversity Conservation and Natural Resource Management</w:t>
            </w:r>
          </w:p>
        </w:tc>
        <w:tc>
          <w:tcPr>
            <w:tcW w:w="540" w:type="dxa"/>
            <w:gridSpan w:val="2"/>
            <w:vAlign w:val="center"/>
          </w:tcPr>
          <w:p w14:paraId="12B0DDA2" w14:textId="77777777" w:rsidR="00725ADB" w:rsidRPr="00F52967" w:rsidRDefault="00725ADB" w:rsidP="00F87473">
            <w:pPr>
              <w:tabs>
                <w:tab w:val="left" w:pos="360"/>
              </w:tabs>
              <w:spacing w:after="0"/>
              <w:jc w:val="left"/>
              <w:rPr>
                <w:sz w:val="18"/>
                <w:szCs w:val="18"/>
              </w:rPr>
            </w:pPr>
            <w:r w:rsidRPr="00F52967">
              <w:rPr>
                <w:rFonts w:ascii="Segoe UI Symbol" w:hAnsi="Segoe UI Symbol" w:cs="Segoe UI Symbol"/>
                <w:b/>
                <w:szCs w:val="20"/>
              </w:rPr>
              <w:t>☐</w:t>
            </w:r>
          </w:p>
        </w:tc>
        <w:tc>
          <w:tcPr>
            <w:tcW w:w="4747" w:type="dxa"/>
          </w:tcPr>
          <w:p w14:paraId="26333F6F" w14:textId="77777777" w:rsidR="00725ADB" w:rsidRPr="00F52967" w:rsidRDefault="00725ADB" w:rsidP="00F87473">
            <w:pPr>
              <w:tabs>
                <w:tab w:val="left" w:pos="360"/>
              </w:tabs>
              <w:spacing w:after="0"/>
              <w:jc w:val="left"/>
              <w:rPr>
                <w:sz w:val="18"/>
                <w:szCs w:val="18"/>
              </w:rPr>
            </w:pPr>
          </w:p>
        </w:tc>
      </w:tr>
      <w:tr w:rsidR="00725ADB" w:rsidRPr="00F52967" w14:paraId="77F5D36A" w14:textId="77777777" w:rsidTr="00F87473">
        <w:tc>
          <w:tcPr>
            <w:tcW w:w="3510" w:type="dxa"/>
            <w:vMerge/>
            <w:shd w:val="clear" w:color="auto" w:fill="FFFFFF"/>
          </w:tcPr>
          <w:p w14:paraId="2627EB84" w14:textId="77777777" w:rsidR="00725ADB" w:rsidRPr="00F52967" w:rsidRDefault="00725ADB" w:rsidP="00F87473">
            <w:pPr>
              <w:tabs>
                <w:tab w:val="left" w:pos="270"/>
              </w:tabs>
              <w:spacing w:after="0"/>
              <w:ind w:left="270" w:hanging="270"/>
              <w:jc w:val="left"/>
              <w:rPr>
                <w:sz w:val="18"/>
                <w:szCs w:val="18"/>
              </w:rPr>
            </w:pPr>
          </w:p>
        </w:tc>
        <w:tc>
          <w:tcPr>
            <w:tcW w:w="4343" w:type="dxa"/>
            <w:gridSpan w:val="3"/>
            <w:shd w:val="clear" w:color="auto" w:fill="auto"/>
          </w:tcPr>
          <w:p w14:paraId="6482E1B2" w14:textId="77777777" w:rsidR="00725ADB" w:rsidRPr="00F52967" w:rsidRDefault="00725ADB" w:rsidP="00F87473">
            <w:pPr>
              <w:tabs>
                <w:tab w:val="left" w:pos="270"/>
              </w:tabs>
              <w:spacing w:after="0"/>
              <w:ind w:left="270" w:hanging="270"/>
              <w:jc w:val="left"/>
              <w:rPr>
                <w:b/>
                <w:i/>
                <w:sz w:val="18"/>
                <w:szCs w:val="18"/>
              </w:rPr>
            </w:pPr>
            <w:r w:rsidRPr="00F52967">
              <w:rPr>
                <w:b/>
                <w:i/>
                <w:sz w:val="18"/>
                <w:szCs w:val="18"/>
              </w:rPr>
              <w:t>2.</w:t>
            </w:r>
            <w:r w:rsidRPr="00F52967">
              <w:rPr>
                <w:b/>
                <w:i/>
                <w:sz w:val="18"/>
                <w:szCs w:val="18"/>
              </w:rPr>
              <w:tab/>
            </w:r>
            <w:r w:rsidRPr="00F52967">
              <w:rPr>
                <w:b/>
                <w:i/>
                <w:sz w:val="18"/>
                <w:szCs w:val="18"/>
              </w:rPr>
              <w:t>Climate Change Mitigation and Adaptation</w:t>
            </w:r>
          </w:p>
        </w:tc>
        <w:tc>
          <w:tcPr>
            <w:tcW w:w="540" w:type="dxa"/>
            <w:gridSpan w:val="2"/>
            <w:vAlign w:val="center"/>
          </w:tcPr>
          <w:p w14:paraId="0C195317" w14:textId="77777777" w:rsidR="00725ADB" w:rsidRPr="00F52967" w:rsidRDefault="00725ADB" w:rsidP="00F87473">
            <w:pPr>
              <w:tabs>
                <w:tab w:val="left" w:pos="360"/>
              </w:tabs>
              <w:spacing w:after="0"/>
              <w:jc w:val="left"/>
              <w:rPr>
                <w:sz w:val="18"/>
                <w:szCs w:val="18"/>
              </w:rPr>
            </w:pPr>
            <w:r w:rsidRPr="00F52967">
              <w:rPr>
                <w:rFonts w:ascii="Segoe UI Symbol" w:hAnsi="Segoe UI Symbol" w:cs="Segoe UI Symbol"/>
                <w:b/>
                <w:szCs w:val="20"/>
              </w:rPr>
              <w:t>☐</w:t>
            </w:r>
          </w:p>
        </w:tc>
        <w:tc>
          <w:tcPr>
            <w:tcW w:w="4747" w:type="dxa"/>
          </w:tcPr>
          <w:p w14:paraId="429562A3" w14:textId="77777777" w:rsidR="00725ADB" w:rsidRPr="00F52967" w:rsidRDefault="00725ADB" w:rsidP="00F87473">
            <w:pPr>
              <w:tabs>
                <w:tab w:val="left" w:pos="360"/>
              </w:tabs>
              <w:spacing w:after="0"/>
              <w:jc w:val="left"/>
              <w:rPr>
                <w:sz w:val="18"/>
                <w:szCs w:val="18"/>
              </w:rPr>
            </w:pPr>
          </w:p>
        </w:tc>
      </w:tr>
      <w:tr w:rsidR="00725ADB" w:rsidRPr="00F52967" w14:paraId="0A1405FF" w14:textId="77777777" w:rsidTr="00F87473">
        <w:tc>
          <w:tcPr>
            <w:tcW w:w="3510" w:type="dxa"/>
            <w:vMerge/>
            <w:shd w:val="clear" w:color="auto" w:fill="FFFFFF"/>
          </w:tcPr>
          <w:p w14:paraId="2CBC7F4C" w14:textId="77777777" w:rsidR="00725ADB" w:rsidRPr="00F52967" w:rsidRDefault="00725ADB" w:rsidP="00F87473">
            <w:pPr>
              <w:tabs>
                <w:tab w:val="left" w:pos="270"/>
              </w:tabs>
              <w:spacing w:after="0"/>
              <w:ind w:left="270" w:hanging="270"/>
              <w:jc w:val="left"/>
              <w:rPr>
                <w:sz w:val="18"/>
                <w:szCs w:val="18"/>
              </w:rPr>
            </w:pPr>
          </w:p>
        </w:tc>
        <w:tc>
          <w:tcPr>
            <w:tcW w:w="4343" w:type="dxa"/>
            <w:gridSpan w:val="3"/>
            <w:shd w:val="clear" w:color="auto" w:fill="auto"/>
          </w:tcPr>
          <w:p w14:paraId="566C4EC4" w14:textId="77777777" w:rsidR="00725ADB" w:rsidRPr="00F52967" w:rsidRDefault="00725ADB" w:rsidP="00F87473">
            <w:pPr>
              <w:tabs>
                <w:tab w:val="left" w:pos="270"/>
              </w:tabs>
              <w:spacing w:after="0"/>
              <w:ind w:left="270" w:hanging="270"/>
              <w:jc w:val="left"/>
              <w:rPr>
                <w:b/>
                <w:i/>
                <w:sz w:val="18"/>
                <w:szCs w:val="18"/>
              </w:rPr>
            </w:pPr>
            <w:r w:rsidRPr="00F52967">
              <w:rPr>
                <w:b/>
                <w:i/>
                <w:sz w:val="18"/>
                <w:szCs w:val="18"/>
              </w:rPr>
              <w:t>3.</w:t>
            </w:r>
            <w:r w:rsidRPr="00F52967">
              <w:rPr>
                <w:b/>
                <w:i/>
                <w:sz w:val="18"/>
                <w:szCs w:val="18"/>
              </w:rPr>
              <w:tab/>
            </w:r>
            <w:r w:rsidRPr="00F52967">
              <w:rPr>
                <w:b/>
                <w:i/>
                <w:sz w:val="18"/>
                <w:szCs w:val="18"/>
              </w:rPr>
              <w:t>Community Health, Safety and Working Conditions</w:t>
            </w:r>
          </w:p>
        </w:tc>
        <w:tc>
          <w:tcPr>
            <w:tcW w:w="540" w:type="dxa"/>
            <w:gridSpan w:val="2"/>
            <w:vAlign w:val="center"/>
          </w:tcPr>
          <w:p w14:paraId="14168BF9" w14:textId="77777777" w:rsidR="00725ADB" w:rsidRPr="00F52967" w:rsidRDefault="00725ADB" w:rsidP="00F87473">
            <w:pPr>
              <w:tabs>
                <w:tab w:val="left" w:pos="360"/>
              </w:tabs>
              <w:spacing w:after="0"/>
              <w:jc w:val="left"/>
              <w:rPr>
                <w:sz w:val="18"/>
                <w:szCs w:val="18"/>
              </w:rPr>
            </w:pPr>
            <w:r w:rsidRPr="00F52967">
              <w:rPr>
                <w:rFonts w:ascii="Segoe UI Symbol" w:hAnsi="Segoe UI Symbol" w:cs="Segoe UI Symbol"/>
                <w:b/>
                <w:szCs w:val="20"/>
              </w:rPr>
              <w:t>☐</w:t>
            </w:r>
          </w:p>
        </w:tc>
        <w:tc>
          <w:tcPr>
            <w:tcW w:w="4747" w:type="dxa"/>
          </w:tcPr>
          <w:p w14:paraId="40048FF8" w14:textId="77777777" w:rsidR="00725ADB" w:rsidRPr="00F52967" w:rsidRDefault="00725ADB" w:rsidP="00F87473">
            <w:pPr>
              <w:tabs>
                <w:tab w:val="left" w:pos="360"/>
              </w:tabs>
              <w:spacing w:after="0"/>
              <w:jc w:val="left"/>
              <w:rPr>
                <w:sz w:val="18"/>
                <w:szCs w:val="18"/>
              </w:rPr>
            </w:pPr>
          </w:p>
        </w:tc>
      </w:tr>
      <w:tr w:rsidR="00725ADB" w:rsidRPr="00F52967" w14:paraId="38EE7C68" w14:textId="77777777" w:rsidTr="00F87473">
        <w:tc>
          <w:tcPr>
            <w:tcW w:w="3510" w:type="dxa"/>
            <w:vMerge/>
            <w:shd w:val="clear" w:color="auto" w:fill="FFFFFF"/>
          </w:tcPr>
          <w:p w14:paraId="3D36C681" w14:textId="77777777" w:rsidR="00725ADB" w:rsidRPr="00F52967" w:rsidRDefault="00725ADB" w:rsidP="00F87473">
            <w:pPr>
              <w:tabs>
                <w:tab w:val="left" w:pos="270"/>
              </w:tabs>
              <w:spacing w:after="0"/>
              <w:ind w:left="270" w:hanging="270"/>
              <w:jc w:val="left"/>
              <w:rPr>
                <w:sz w:val="18"/>
                <w:szCs w:val="18"/>
              </w:rPr>
            </w:pPr>
          </w:p>
        </w:tc>
        <w:tc>
          <w:tcPr>
            <w:tcW w:w="4343" w:type="dxa"/>
            <w:gridSpan w:val="3"/>
            <w:shd w:val="clear" w:color="auto" w:fill="auto"/>
          </w:tcPr>
          <w:p w14:paraId="796A058C" w14:textId="77777777" w:rsidR="00725ADB" w:rsidRPr="00F52967" w:rsidRDefault="00725ADB" w:rsidP="00F87473">
            <w:pPr>
              <w:tabs>
                <w:tab w:val="left" w:pos="270"/>
              </w:tabs>
              <w:spacing w:after="0"/>
              <w:ind w:left="270" w:hanging="270"/>
              <w:jc w:val="left"/>
              <w:rPr>
                <w:b/>
                <w:i/>
                <w:sz w:val="18"/>
                <w:szCs w:val="18"/>
              </w:rPr>
            </w:pPr>
            <w:r w:rsidRPr="00F52967">
              <w:rPr>
                <w:b/>
                <w:i/>
                <w:sz w:val="18"/>
                <w:szCs w:val="18"/>
              </w:rPr>
              <w:t>4.</w:t>
            </w:r>
            <w:r w:rsidRPr="00F52967">
              <w:rPr>
                <w:b/>
                <w:i/>
                <w:sz w:val="18"/>
                <w:szCs w:val="18"/>
              </w:rPr>
              <w:tab/>
            </w:r>
            <w:r w:rsidRPr="00F52967">
              <w:rPr>
                <w:b/>
                <w:i/>
                <w:sz w:val="18"/>
                <w:szCs w:val="18"/>
              </w:rPr>
              <w:t>Cultural Heritage</w:t>
            </w:r>
          </w:p>
        </w:tc>
        <w:tc>
          <w:tcPr>
            <w:tcW w:w="540" w:type="dxa"/>
            <w:gridSpan w:val="2"/>
            <w:vAlign w:val="center"/>
          </w:tcPr>
          <w:p w14:paraId="7363BF05" w14:textId="77777777" w:rsidR="00725ADB" w:rsidRPr="00F52967" w:rsidRDefault="00725ADB" w:rsidP="00F87473">
            <w:pPr>
              <w:tabs>
                <w:tab w:val="left" w:pos="360"/>
              </w:tabs>
              <w:spacing w:after="0"/>
              <w:jc w:val="left"/>
              <w:rPr>
                <w:sz w:val="18"/>
                <w:szCs w:val="18"/>
              </w:rPr>
            </w:pPr>
            <w:r w:rsidRPr="00F52967">
              <w:rPr>
                <w:rFonts w:ascii="Segoe UI Symbol" w:hAnsi="Segoe UI Symbol" w:cs="Segoe UI Symbol"/>
                <w:b/>
                <w:szCs w:val="20"/>
              </w:rPr>
              <w:t>☐</w:t>
            </w:r>
          </w:p>
        </w:tc>
        <w:tc>
          <w:tcPr>
            <w:tcW w:w="4747" w:type="dxa"/>
          </w:tcPr>
          <w:p w14:paraId="54A42A10" w14:textId="77777777" w:rsidR="00725ADB" w:rsidRPr="00F52967" w:rsidRDefault="00725ADB" w:rsidP="00F87473">
            <w:pPr>
              <w:tabs>
                <w:tab w:val="left" w:pos="360"/>
              </w:tabs>
              <w:spacing w:after="0"/>
              <w:jc w:val="left"/>
              <w:rPr>
                <w:sz w:val="18"/>
                <w:szCs w:val="18"/>
              </w:rPr>
            </w:pPr>
          </w:p>
        </w:tc>
      </w:tr>
      <w:tr w:rsidR="00725ADB" w:rsidRPr="00F52967" w14:paraId="73F214E6" w14:textId="77777777" w:rsidTr="00F87473">
        <w:tc>
          <w:tcPr>
            <w:tcW w:w="3510" w:type="dxa"/>
            <w:vMerge/>
            <w:shd w:val="clear" w:color="auto" w:fill="FFFFFF"/>
          </w:tcPr>
          <w:p w14:paraId="30277E65" w14:textId="77777777" w:rsidR="00725ADB" w:rsidRPr="00F52967" w:rsidRDefault="00725ADB" w:rsidP="00F87473">
            <w:pPr>
              <w:tabs>
                <w:tab w:val="left" w:pos="270"/>
              </w:tabs>
              <w:spacing w:after="0"/>
              <w:ind w:left="270" w:hanging="270"/>
              <w:jc w:val="left"/>
              <w:rPr>
                <w:sz w:val="18"/>
                <w:szCs w:val="18"/>
              </w:rPr>
            </w:pPr>
          </w:p>
        </w:tc>
        <w:tc>
          <w:tcPr>
            <w:tcW w:w="4343" w:type="dxa"/>
            <w:gridSpan w:val="3"/>
            <w:shd w:val="clear" w:color="auto" w:fill="auto"/>
          </w:tcPr>
          <w:p w14:paraId="7628AFA5" w14:textId="77777777" w:rsidR="00725ADB" w:rsidRPr="00F52967" w:rsidRDefault="00725ADB" w:rsidP="00F87473">
            <w:pPr>
              <w:tabs>
                <w:tab w:val="left" w:pos="270"/>
              </w:tabs>
              <w:spacing w:after="0"/>
              <w:ind w:left="270" w:hanging="270"/>
              <w:jc w:val="left"/>
              <w:rPr>
                <w:b/>
                <w:i/>
                <w:sz w:val="18"/>
                <w:szCs w:val="18"/>
              </w:rPr>
            </w:pPr>
            <w:r w:rsidRPr="00F52967">
              <w:rPr>
                <w:b/>
                <w:i/>
                <w:sz w:val="18"/>
                <w:szCs w:val="18"/>
              </w:rPr>
              <w:t>5.</w:t>
            </w:r>
            <w:r w:rsidRPr="00F52967">
              <w:rPr>
                <w:b/>
                <w:i/>
                <w:sz w:val="18"/>
                <w:szCs w:val="18"/>
              </w:rPr>
              <w:tab/>
            </w:r>
            <w:r w:rsidRPr="00F52967">
              <w:rPr>
                <w:b/>
                <w:i/>
                <w:sz w:val="18"/>
                <w:szCs w:val="18"/>
              </w:rPr>
              <w:t>Displacement and Resettlement</w:t>
            </w:r>
          </w:p>
        </w:tc>
        <w:tc>
          <w:tcPr>
            <w:tcW w:w="540" w:type="dxa"/>
            <w:gridSpan w:val="2"/>
            <w:vAlign w:val="center"/>
          </w:tcPr>
          <w:p w14:paraId="11E74DAC" w14:textId="77777777" w:rsidR="00725ADB" w:rsidRPr="00F52967" w:rsidRDefault="00725ADB" w:rsidP="00F87473">
            <w:pPr>
              <w:tabs>
                <w:tab w:val="left" w:pos="360"/>
              </w:tabs>
              <w:spacing w:after="0"/>
              <w:jc w:val="left"/>
              <w:rPr>
                <w:sz w:val="18"/>
                <w:szCs w:val="18"/>
              </w:rPr>
            </w:pPr>
            <w:r w:rsidRPr="00F52967">
              <w:rPr>
                <w:rFonts w:ascii="Segoe UI Symbol" w:hAnsi="Segoe UI Symbol" w:cs="Segoe UI Symbol"/>
                <w:b/>
                <w:szCs w:val="20"/>
              </w:rPr>
              <w:t>☐</w:t>
            </w:r>
          </w:p>
        </w:tc>
        <w:tc>
          <w:tcPr>
            <w:tcW w:w="4747" w:type="dxa"/>
          </w:tcPr>
          <w:p w14:paraId="719B755B" w14:textId="77777777" w:rsidR="00725ADB" w:rsidRPr="00F52967" w:rsidRDefault="00725ADB" w:rsidP="00F87473">
            <w:pPr>
              <w:tabs>
                <w:tab w:val="left" w:pos="360"/>
              </w:tabs>
              <w:spacing w:after="0"/>
              <w:jc w:val="left"/>
              <w:rPr>
                <w:sz w:val="18"/>
                <w:szCs w:val="18"/>
              </w:rPr>
            </w:pPr>
          </w:p>
        </w:tc>
      </w:tr>
      <w:tr w:rsidR="00725ADB" w:rsidRPr="00F52967" w14:paraId="465D2627" w14:textId="77777777" w:rsidTr="00F87473">
        <w:tc>
          <w:tcPr>
            <w:tcW w:w="3510" w:type="dxa"/>
            <w:vMerge/>
            <w:shd w:val="clear" w:color="auto" w:fill="FFFFFF"/>
          </w:tcPr>
          <w:p w14:paraId="2918AAAD" w14:textId="77777777" w:rsidR="00725ADB" w:rsidRPr="00F52967" w:rsidRDefault="00725ADB" w:rsidP="00F87473">
            <w:pPr>
              <w:tabs>
                <w:tab w:val="left" w:pos="270"/>
              </w:tabs>
              <w:spacing w:after="0"/>
              <w:ind w:left="270" w:hanging="270"/>
              <w:jc w:val="left"/>
              <w:rPr>
                <w:sz w:val="18"/>
                <w:szCs w:val="18"/>
              </w:rPr>
            </w:pPr>
          </w:p>
        </w:tc>
        <w:tc>
          <w:tcPr>
            <w:tcW w:w="4343" w:type="dxa"/>
            <w:gridSpan w:val="3"/>
            <w:shd w:val="clear" w:color="auto" w:fill="auto"/>
          </w:tcPr>
          <w:p w14:paraId="325870B6" w14:textId="77777777" w:rsidR="00725ADB" w:rsidRPr="00F52967" w:rsidRDefault="00725ADB" w:rsidP="00F87473">
            <w:pPr>
              <w:tabs>
                <w:tab w:val="left" w:pos="270"/>
              </w:tabs>
              <w:spacing w:after="0"/>
              <w:ind w:left="270" w:hanging="270"/>
              <w:jc w:val="left"/>
              <w:rPr>
                <w:b/>
                <w:i/>
                <w:sz w:val="18"/>
                <w:szCs w:val="18"/>
              </w:rPr>
            </w:pPr>
            <w:r w:rsidRPr="00F52967">
              <w:rPr>
                <w:b/>
                <w:i/>
                <w:sz w:val="18"/>
                <w:szCs w:val="18"/>
              </w:rPr>
              <w:t>6.</w:t>
            </w:r>
            <w:r w:rsidRPr="00F52967">
              <w:rPr>
                <w:b/>
                <w:i/>
                <w:sz w:val="18"/>
                <w:szCs w:val="18"/>
              </w:rPr>
              <w:tab/>
            </w:r>
            <w:r w:rsidRPr="00F52967">
              <w:rPr>
                <w:b/>
                <w:i/>
                <w:sz w:val="18"/>
                <w:szCs w:val="18"/>
              </w:rPr>
              <w:t>Indigenous Peoples</w:t>
            </w:r>
          </w:p>
        </w:tc>
        <w:tc>
          <w:tcPr>
            <w:tcW w:w="540" w:type="dxa"/>
            <w:gridSpan w:val="2"/>
            <w:vAlign w:val="center"/>
          </w:tcPr>
          <w:p w14:paraId="05E8C2FF" w14:textId="77777777" w:rsidR="00725ADB" w:rsidRPr="00F52967" w:rsidRDefault="00725ADB" w:rsidP="00F87473">
            <w:pPr>
              <w:tabs>
                <w:tab w:val="left" w:pos="360"/>
              </w:tabs>
              <w:spacing w:after="0"/>
              <w:jc w:val="left"/>
              <w:rPr>
                <w:sz w:val="18"/>
                <w:szCs w:val="18"/>
              </w:rPr>
            </w:pPr>
            <w:r w:rsidRPr="00F52967">
              <w:rPr>
                <w:rFonts w:ascii="Segoe UI Symbol" w:hAnsi="Segoe UI Symbol" w:cs="Segoe UI Symbol"/>
                <w:b/>
                <w:szCs w:val="20"/>
              </w:rPr>
              <w:t>☐</w:t>
            </w:r>
          </w:p>
        </w:tc>
        <w:tc>
          <w:tcPr>
            <w:tcW w:w="4747" w:type="dxa"/>
          </w:tcPr>
          <w:p w14:paraId="4D8D720C" w14:textId="77777777" w:rsidR="00725ADB" w:rsidRPr="00F52967" w:rsidRDefault="00725ADB" w:rsidP="00F87473">
            <w:pPr>
              <w:tabs>
                <w:tab w:val="left" w:pos="360"/>
              </w:tabs>
              <w:spacing w:after="0"/>
              <w:jc w:val="left"/>
              <w:rPr>
                <w:sz w:val="18"/>
                <w:szCs w:val="18"/>
              </w:rPr>
            </w:pPr>
          </w:p>
        </w:tc>
      </w:tr>
      <w:tr w:rsidR="00725ADB" w:rsidRPr="00F52967" w14:paraId="08AACFBE" w14:textId="77777777" w:rsidTr="00F87473">
        <w:tc>
          <w:tcPr>
            <w:tcW w:w="3510" w:type="dxa"/>
            <w:vMerge/>
            <w:shd w:val="clear" w:color="auto" w:fill="FFFFFF"/>
          </w:tcPr>
          <w:p w14:paraId="7E8D804E" w14:textId="77777777" w:rsidR="00725ADB" w:rsidRPr="00F52967" w:rsidRDefault="00725ADB" w:rsidP="00F87473">
            <w:pPr>
              <w:tabs>
                <w:tab w:val="left" w:pos="270"/>
              </w:tabs>
              <w:spacing w:after="0"/>
              <w:ind w:left="270" w:hanging="270"/>
              <w:jc w:val="left"/>
              <w:rPr>
                <w:sz w:val="18"/>
                <w:szCs w:val="18"/>
              </w:rPr>
            </w:pPr>
          </w:p>
        </w:tc>
        <w:tc>
          <w:tcPr>
            <w:tcW w:w="4343" w:type="dxa"/>
            <w:gridSpan w:val="3"/>
            <w:shd w:val="clear" w:color="auto" w:fill="auto"/>
          </w:tcPr>
          <w:p w14:paraId="15801DE2" w14:textId="77777777" w:rsidR="00725ADB" w:rsidRPr="00F52967" w:rsidRDefault="00725ADB" w:rsidP="00F87473">
            <w:pPr>
              <w:tabs>
                <w:tab w:val="left" w:pos="270"/>
              </w:tabs>
              <w:spacing w:after="0"/>
              <w:ind w:left="270" w:hanging="270"/>
              <w:jc w:val="left"/>
              <w:rPr>
                <w:b/>
                <w:i/>
                <w:sz w:val="18"/>
                <w:szCs w:val="18"/>
              </w:rPr>
            </w:pPr>
            <w:r w:rsidRPr="00F52967">
              <w:rPr>
                <w:b/>
                <w:i/>
                <w:sz w:val="18"/>
                <w:szCs w:val="18"/>
              </w:rPr>
              <w:t>7.</w:t>
            </w:r>
            <w:r w:rsidRPr="00F52967">
              <w:rPr>
                <w:b/>
                <w:i/>
                <w:sz w:val="18"/>
                <w:szCs w:val="18"/>
              </w:rPr>
              <w:tab/>
            </w:r>
            <w:r w:rsidRPr="00F52967">
              <w:rPr>
                <w:b/>
                <w:i/>
                <w:sz w:val="18"/>
                <w:szCs w:val="18"/>
              </w:rPr>
              <w:t>Pollution Prevention and Resource Efficiency</w:t>
            </w:r>
          </w:p>
        </w:tc>
        <w:tc>
          <w:tcPr>
            <w:tcW w:w="540" w:type="dxa"/>
            <w:gridSpan w:val="2"/>
            <w:vAlign w:val="center"/>
          </w:tcPr>
          <w:p w14:paraId="6F073027" w14:textId="77777777" w:rsidR="00725ADB" w:rsidRPr="00F52967" w:rsidRDefault="00725ADB" w:rsidP="00F87473">
            <w:pPr>
              <w:tabs>
                <w:tab w:val="left" w:pos="360"/>
              </w:tabs>
              <w:spacing w:after="0"/>
              <w:jc w:val="left"/>
              <w:rPr>
                <w:sz w:val="18"/>
                <w:szCs w:val="18"/>
              </w:rPr>
            </w:pPr>
            <w:r w:rsidRPr="00F52967">
              <w:rPr>
                <w:rFonts w:ascii="Segoe UI Symbol" w:hAnsi="Segoe UI Symbol" w:cs="Segoe UI Symbol"/>
                <w:b/>
                <w:szCs w:val="20"/>
              </w:rPr>
              <w:t>☐</w:t>
            </w:r>
          </w:p>
        </w:tc>
        <w:tc>
          <w:tcPr>
            <w:tcW w:w="4747" w:type="dxa"/>
          </w:tcPr>
          <w:p w14:paraId="01CF4C32" w14:textId="77777777" w:rsidR="00725ADB" w:rsidRPr="00F52967" w:rsidRDefault="00725ADB" w:rsidP="00F87473">
            <w:pPr>
              <w:tabs>
                <w:tab w:val="left" w:pos="360"/>
              </w:tabs>
              <w:spacing w:after="0"/>
              <w:jc w:val="left"/>
              <w:rPr>
                <w:sz w:val="18"/>
                <w:szCs w:val="18"/>
              </w:rPr>
            </w:pPr>
          </w:p>
        </w:tc>
      </w:tr>
    </w:tbl>
    <w:p w14:paraId="1BF05AA2" w14:textId="77777777" w:rsidR="00725ADB" w:rsidRPr="00F52967" w:rsidRDefault="00725ADB" w:rsidP="00725ADB">
      <w:pPr>
        <w:spacing w:before="200" w:after="0"/>
        <w:jc w:val="left"/>
        <w:rPr>
          <w:rFonts w:eastAsia="MS Mincho"/>
          <w:sz w:val="18"/>
          <w:szCs w:val="18"/>
          <w:lang w:eastAsia="ja-JP"/>
        </w:rPr>
      </w:pPr>
      <w:r w:rsidRPr="00F52967">
        <w:rPr>
          <w:rFonts w:eastAsia="MS Mincho"/>
          <w:b/>
          <w:color w:val="4F81BD"/>
          <w:sz w:val="24"/>
          <w:lang w:eastAsia="ja-JP"/>
        </w:rPr>
        <w:t xml:space="preserve">Final Sign Off </w:t>
      </w:r>
    </w:p>
    <w:tbl>
      <w:tblPr>
        <w:tblStyle w:val="TableGrid4"/>
        <w:tblW w:w="11619" w:type="dxa"/>
        <w:tblLook w:val="04A0" w:firstRow="1" w:lastRow="0" w:firstColumn="1" w:lastColumn="0" w:noHBand="0" w:noVBand="1"/>
      </w:tblPr>
      <w:tblGrid>
        <w:gridCol w:w="2192"/>
        <w:gridCol w:w="1063"/>
        <w:gridCol w:w="8364"/>
      </w:tblGrid>
      <w:tr w:rsidR="00725ADB" w:rsidRPr="00F52967" w14:paraId="590CF89C" w14:textId="77777777" w:rsidTr="00F87473">
        <w:tc>
          <w:tcPr>
            <w:tcW w:w="2192" w:type="dxa"/>
            <w:shd w:val="clear" w:color="auto" w:fill="C6D9F1"/>
          </w:tcPr>
          <w:p w14:paraId="6ED1C292" w14:textId="77777777" w:rsidR="00725ADB" w:rsidRPr="00F52967" w:rsidRDefault="00725ADB" w:rsidP="00F87473">
            <w:pPr>
              <w:tabs>
                <w:tab w:val="left" w:pos="360"/>
                <w:tab w:val="left" w:pos="4320"/>
              </w:tabs>
              <w:spacing w:after="0"/>
              <w:jc w:val="left"/>
              <w:rPr>
                <w:rFonts w:asciiTheme="minorHAnsi" w:hAnsiTheme="minorHAnsi" w:cstheme="minorHAnsi"/>
                <w:b/>
                <w:i/>
                <w:sz w:val="18"/>
                <w:szCs w:val="18"/>
              </w:rPr>
            </w:pPr>
            <w:r w:rsidRPr="00F52967">
              <w:rPr>
                <w:rFonts w:asciiTheme="minorHAnsi" w:hAnsiTheme="minorHAnsi" w:cstheme="minorHAnsi"/>
                <w:b/>
                <w:i/>
                <w:sz w:val="18"/>
                <w:szCs w:val="18"/>
              </w:rPr>
              <w:t>Signature</w:t>
            </w:r>
          </w:p>
        </w:tc>
        <w:tc>
          <w:tcPr>
            <w:tcW w:w="1063" w:type="dxa"/>
            <w:shd w:val="clear" w:color="auto" w:fill="C6D9F1"/>
          </w:tcPr>
          <w:p w14:paraId="002241CF" w14:textId="77777777" w:rsidR="00725ADB" w:rsidRPr="00F52967" w:rsidRDefault="00725ADB" w:rsidP="00F87473">
            <w:pPr>
              <w:tabs>
                <w:tab w:val="left" w:pos="360"/>
                <w:tab w:val="left" w:pos="4320"/>
              </w:tabs>
              <w:spacing w:after="0"/>
              <w:jc w:val="left"/>
              <w:rPr>
                <w:rFonts w:asciiTheme="minorHAnsi" w:hAnsiTheme="minorHAnsi" w:cstheme="minorHAnsi"/>
                <w:b/>
                <w:i/>
                <w:sz w:val="18"/>
                <w:szCs w:val="18"/>
              </w:rPr>
            </w:pPr>
            <w:r w:rsidRPr="00F52967">
              <w:rPr>
                <w:rFonts w:asciiTheme="minorHAnsi" w:hAnsiTheme="minorHAnsi" w:cstheme="minorHAnsi"/>
                <w:b/>
                <w:i/>
                <w:sz w:val="18"/>
                <w:szCs w:val="18"/>
              </w:rPr>
              <w:t>Date</w:t>
            </w:r>
          </w:p>
        </w:tc>
        <w:tc>
          <w:tcPr>
            <w:tcW w:w="8364" w:type="dxa"/>
            <w:shd w:val="clear" w:color="auto" w:fill="C6D9F1"/>
          </w:tcPr>
          <w:p w14:paraId="3D434724" w14:textId="77777777" w:rsidR="00725ADB" w:rsidRPr="00F52967" w:rsidRDefault="00725ADB" w:rsidP="00F87473">
            <w:pPr>
              <w:tabs>
                <w:tab w:val="left" w:pos="360"/>
                <w:tab w:val="left" w:pos="4320"/>
              </w:tabs>
              <w:spacing w:after="0"/>
              <w:jc w:val="left"/>
              <w:rPr>
                <w:rFonts w:asciiTheme="minorHAnsi" w:hAnsiTheme="minorHAnsi" w:cstheme="minorHAnsi"/>
                <w:b/>
                <w:i/>
                <w:sz w:val="18"/>
                <w:szCs w:val="18"/>
              </w:rPr>
            </w:pPr>
            <w:r w:rsidRPr="00F52967">
              <w:rPr>
                <w:rFonts w:asciiTheme="minorHAnsi" w:hAnsiTheme="minorHAnsi" w:cstheme="minorHAnsi"/>
                <w:b/>
                <w:i/>
                <w:sz w:val="18"/>
                <w:szCs w:val="18"/>
              </w:rPr>
              <w:t>Description</w:t>
            </w:r>
          </w:p>
        </w:tc>
      </w:tr>
      <w:tr w:rsidR="00725ADB" w:rsidRPr="00F52967" w14:paraId="4BF0C53F" w14:textId="77777777" w:rsidTr="00F87473">
        <w:trPr>
          <w:trHeight w:val="629"/>
        </w:trPr>
        <w:tc>
          <w:tcPr>
            <w:tcW w:w="2192" w:type="dxa"/>
          </w:tcPr>
          <w:p w14:paraId="61AA5A4D" w14:textId="77777777" w:rsidR="00725ADB" w:rsidRPr="00F52967" w:rsidRDefault="00725ADB" w:rsidP="00F87473">
            <w:pPr>
              <w:tabs>
                <w:tab w:val="left" w:pos="360"/>
                <w:tab w:val="left" w:pos="4320"/>
              </w:tabs>
              <w:spacing w:after="0"/>
              <w:jc w:val="left"/>
              <w:rPr>
                <w:rFonts w:asciiTheme="minorHAnsi" w:hAnsiTheme="minorHAnsi" w:cstheme="minorHAnsi"/>
                <w:sz w:val="18"/>
                <w:szCs w:val="18"/>
              </w:rPr>
            </w:pPr>
            <w:r w:rsidRPr="00F52967">
              <w:rPr>
                <w:rFonts w:asciiTheme="minorHAnsi" w:hAnsiTheme="minorHAnsi" w:cstheme="minorHAnsi"/>
                <w:sz w:val="18"/>
                <w:szCs w:val="18"/>
              </w:rPr>
              <w:t>QA Assessor</w:t>
            </w:r>
          </w:p>
        </w:tc>
        <w:tc>
          <w:tcPr>
            <w:tcW w:w="1063" w:type="dxa"/>
          </w:tcPr>
          <w:p w14:paraId="5F572FCF" w14:textId="77777777" w:rsidR="00725ADB" w:rsidRPr="00F52967" w:rsidRDefault="00725ADB" w:rsidP="00F87473">
            <w:pPr>
              <w:tabs>
                <w:tab w:val="left" w:pos="360"/>
                <w:tab w:val="left" w:pos="4320"/>
              </w:tabs>
              <w:spacing w:after="0"/>
              <w:jc w:val="left"/>
              <w:rPr>
                <w:rFonts w:asciiTheme="minorHAnsi" w:hAnsiTheme="minorHAnsi" w:cstheme="minorHAnsi"/>
                <w:sz w:val="18"/>
                <w:szCs w:val="18"/>
              </w:rPr>
            </w:pPr>
          </w:p>
        </w:tc>
        <w:tc>
          <w:tcPr>
            <w:tcW w:w="8364" w:type="dxa"/>
          </w:tcPr>
          <w:p w14:paraId="2ED2115C" w14:textId="77777777" w:rsidR="00725ADB" w:rsidRPr="00F52967" w:rsidRDefault="00725ADB" w:rsidP="00F87473">
            <w:pPr>
              <w:tabs>
                <w:tab w:val="left" w:pos="720"/>
              </w:tabs>
              <w:spacing w:after="0" w:line="264" w:lineRule="auto"/>
              <w:jc w:val="left"/>
              <w:rPr>
                <w:rFonts w:asciiTheme="minorHAnsi" w:hAnsiTheme="minorHAnsi" w:cstheme="minorHAnsi"/>
                <w:sz w:val="18"/>
                <w:szCs w:val="18"/>
              </w:rPr>
            </w:pPr>
            <w:r w:rsidRPr="00F52967">
              <w:rPr>
                <w:rFonts w:asciiTheme="minorHAnsi" w:hAnsiTheme="minorHAnsi" w:cstheme="minorHAnsi"/>
                <w:sz w:val="18"/>
                <w:szCs w:val="18"/>
              </w:rPr>
              <w:t>UNDP staff member responsible for the Project</w:t>
            </w:r>
            <w:r w:rsidRPr="00F52967">
              <w:rPr>
                <w:rFonts w:asciiTheme="minorHAnsi" w:hAnsiTheme="minorHAnsi" w:cstheme="minorHAnsi"/>
                <w:sz w:val="18"/>
                <w:szCs w:val="18"/>
                <w:lang w:val="en-GB"/>
              </w:rPr>
              <w:t>, typically a UNDP Programme Officer. Final signature confirms they have “checked” to ensure that the SESP is adequately conducted.</w:t>
            </w:r>
          </w:p>
        </w:tc>
      </w:tr>
      <w:tr w:rsidR="00725ADB" w:rsidRPr="00F52967" w14:paraId="27435EE6" w14:textId="77777777" w:rsidTr="00F87473">
        <w:tc>
          <w:tcPr>
            <w:tcW w:w="2192" w:type="dxa"/>
          </w:tcPr>
          <w:p w14:paraId="6ECBDF05" w14:textId="77777777" w:rsidR="00725ADB" w:rsidRPr="00F52967" w:rsidRDefault="00725ADB" w:rsidP="00F87473">
            <w:pPr>
              <w:tabs>
                <w:tab w:val="left" w:pos="360"/>
                <w:tab w:val="left" w:pos="4320"/>
              </w:tabs>
              <w:spacing w:after="0"/>
              <w:jc w:val="left"/>
              <w:rPr>
                <w:rFonts w:asciiTheme="minorHAnsi" w:hAnsiTheme="minorHAnsi" w:cstheme="minorHAnsi"/>
                <w:sz w:val="18"/>
                <w:szCs w:val="18"/>
              </w:rPr>
            </w:pPr>
            <w:r w:rsidRPr="00F52967">
              <w:rPr>
                <w:rFonts w:asciiTheme="minorHAnsi" w:hAnsiTheme="minorHAnsi" w:cstheme="minorHAnsi"/>
                <w:sz w:val="18"/>
                <w:szCs w:val="18"/>
              </w:rPr>
              <w:t>QA Approver</w:t>
            </w:r>
          </w:p>
        </w:tc>
        <w:tc>
          <w:tcPr>
            <w:tcW w:w="1063" w:type="dxa"/>
          </w:tcPr>
          <w:p w14:paraId="1E37BA8E" w14:textId="77777777" w:rsidR="00725ADB" w:rsidRPr="00F52967" w:rsidRDefault="00725ADB" w:rsidP="00F87473">
            <w:pPr>
              <w:tabs>
                <w:tab w:val="left" w:pos="360"/>
                <w:tab w:val="left" w:pos="4320"/>
              </w:tabs>
              <w:spacing w:after="0"/>
              <w:jc w:val="left"/>
              <w:rPr>
                <w:rFonts w:asciiTheme="minorHAnsi" w:hAnsiTheme="minorHAnsi" w:cstheme="minorHAnsi"/>
                <w:sz w:val="18"/>
                <w:szCs w:val="18"/>
              </w:rPr>
            </w:pPr>
          </w:p>
        </w:tc>
        <w:tc>
          <w:tcPr>
            <w:tcW w:w="8364" w:type="dxa"/>
          </w:tcPr>
          <w:p w14:paraId="5AFC9740" w14:textId="77777777" w:rsidR="00725ADB" w:rsidRPr="00F52967" w:rsidRDefault="00725ADB" w:rsidP="00F87473">
            <w:pPr>
              <w:tabs>
                <w:tab w:val="left" w:pos="360"/>
                <w:tab w:val="left" w:pos="4320"/>
              </w:tabs>
              <w:spacing w:after="0"/>
              <w:jc w:val="left"/>
              <w:rPr>
                <w:rFonts w:asciiTheme="minorHAnsi" w:hAnsiTheme="minorHAnsi" w:cstheme="minorHAnsi"/>
                <w:sz w:val="18"/>
                <w:szCs w:val="18"/>
              </w:rPr>
            </w:pPr>
            <w:r w:rsidRPr="00F52967">
              <w:rPr>
                <w:rFonts w:asciiTheme="minorHAnsi" w:hAnsiTheme="minorHAnsi" w:cstheme="minorHAnsi"/>
                <w:sz w:val="18"/>
                <w:szCs w:val="18"/>
                <w:lang w:val="en-GB"/>
              </w:rPr>
              <w:t>UNDP senior manager, typically the UNDP Deputy Country Director (DCD), Country Director (CD)</w:t>
            </w:r>
            <w:r w:rsidRPr="00F52967">
              <w:rPr>
                <w:rFonts w:asciiTheme="minorHAnsi" w:hAnsiTheme="minorHAnsi" w:cstheme="minorHAnsi"/>
                <w:b/>
                <w:sz w:val="18"/>
                <w:szCs w:val="18"/>
              </w:rPr>
              <w:t xml:space="preserve">, </w:t>
            </w:r>
            <w:r w:rsidRPr="00F52967">
              <w:rPr>
                <w:rFonts w:asciiTheme="minorHAnsi" w:hAnsiTheme="minorHAnsi" w:cstheme="minorHAnsi"/>
                <w:sz w:val="18"/>
                <w:szCs w:val="18"/>
              </w:rPr>
              <w:t>Deputy Resident Representative (DRR), or Resident Representative (RR). The QA Approver cannot also be the QA Assessor. Final signature confirms they have “cleared” the SESP prior to submittal to the PAC.</w:t>
            </w:r>
          </w:p>
        </w:tc>
      </w:tr>
      <w:tr w:rsidR="00725ADB" w:rsidRPr="00F52967" w14:paraId="77F5D817" w14:textId="77777777" w:rsidTr="00F87473">
        <w:tc>
          <w:tcPr>
            <w:tcW w:w="2192" w:type="dxa"/>
          </w:tcPr>
          <w:p w14:paraId="5E9C5F91" w14:textId="77777777" w:rsidR="00725ADB" w:rsidRPr="00F52967" w:rsidRDefault="00725ADB" w:rsidP="00F87473">
            <w:pPr>
              <w:tabs>
                <w:tab w:val="left" w:pos="360"/>
                <w:tab w:val="left" w:pos="4320"/>
              </w:tabs>
              <w:spacing w:after="0"/>
              <w:jc w:val="left"/>
              <w:rPr>
                <w:rFonts w:asciiTheme="minorHAnsi" w:hAnsiTheme="minorHAnsi" w:cstheme="minorHAnsi"/>
                <w:sz w:val="18"/>
                <w:szCs w:val="18"/>
              </w:rPr>
            </w:pPr>
            <w:r w:rsidRPr="00F52967">
              <w:rPr>
                <w:rFonts w:asciiTheme="minorHAnsi" w:hAnsiTheme="minorHAnsi" w:cstheme="minorHAnsi"/>
                <w:sz w:val="18"/>
                <w:szCs w:val="18"/>
              </w:rPr>
              <w:t>PAC Chair</w:t>
            </w:r>
          </w:p>
        </w:tc>
        <w:tc>
          <w:tcPr>
            <w:tcW w:w="1063" w:type="dxa"/>
          </w:tcPr>
          <w:p w14:paraId="300B187D" w14:textId="77777777" w:rsidR="00725ADB" w:rsidRPr="00F52967" w:rsidRDefault="00725ADB" w:rsidP="00F87473">
            <w:pPr>
              <w:tabs>
                <w:tab w:val="left" w:pos="360"/>
                <w:tab w:val="left" w:pos="4320"/>
              </w:tabs>
              <w:spacing w:after="0"/>
              <w:jc w:val="left"/>
              <w:rPr>
                <w:rFonts w:asciiTheme="minorHAnsi" w:hAnsiTheme="minorHAnsi" w:cstheme="minorHAnsi"/>
                <w:sz w:val="18"/>
                <w:szCs w:val="18"/>
              </w:rPr>
            </w:pPr>
          </w:p>
        </w:tc>
        <w:tc>
          <w:tcPr>
            <w:tcW w:w="8364" w:type="dxa"/>
          </w:tcPr>
          <w:p w14:paraId="34B752F2" w14:textId="77777777" w:rsidR="00725ADB" w:rsidRPr="00F52967" w:rsidRDefault="00725ADB" w:rsidP="00F87473">
            <w:pPr>
              <w:tabs>
                <w:tab w:val="left" w:pos="360"/>
                <w:tab w:val="left" w:pos="4320"/>
              </w:tabs>
              <w:spacing w:after="0"/>
              <w:jc w:val="left"/>
              <w:rPr>
                <w:rFonts w:asciiTheme="minorHAnsi" w:hAnsiTheme="minorHAnsi" w:cstheme="minorHAnsi"/>
                <w:sz w:val="18"/>
                <w:szCs w:val="18"/>
              </w:rPr>
            </w:pPr>
            <w:r w:rsidRPr="00F52967">
              <w:rPr>
                <w:rFonts w:asciiTheme="minorHAnsi" w:hAnsiTheme="minorHAnsi" w:cstheme="minorHAnsi"/>
                <w:sz w:val="18"/>
                <w:szCs w:val="18"/>
              </w:rPr>
              <w:t xml:space="preserve">UNDP chair of the PAC.  In some cases PAC Chair, may also be the QA Approver. Final signature confirms that the SESP was considered as part of the project appraisal and considered in recommendations of the PAC. </w:t>
            </w:r>
          </w:p>
        </w:tc>
      </w:tr>
    </w:tbl>
    <w:p w14:paraId="2D6FE3D1" w14:textId="77777777" w:rsidR="00725ADB" w:rsidRPr="00F52967" w:rsidRDefault="00725ADB" w:rsidP="00725ADB">
      <w:pPr>
        <w:rPr>
          <w:sz w:val="22"/>
          <w:szCs w:val="22"/>
          <w:lang w:eastAsia="ja-JP"/>
        </w:rPr>
      </w:pPr>
      <w:bookmarkStart w:id="389" w:name="_Toc404528202"/>
      <w:r w:rsidRPr="00F52967">
        <w:rPr>
          <w:rFonts w:eastAsia="MS Gothic"/>
          <w:b/>
          <w:bCs/>
          <w:color w:val="4F81BD"/>
          <w:szCs w:val="20"/>
          <w:lang w:eastAsia="ja-JP"/>
        </w:rPr>
        <w:t>SESP Attachment 1. Social and Environmental Risk Screening Checklist</w:t>
      </w:r>
      <w:bookmarkEnd w:id="389"/>
    </w:p>
    <w:tbl>
      <w:tblPr>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3"/>
        <w:gridCol w:w="3969"/>
      </w:tblGrid>
      <w:tr w:rsidR="00725ADB" w:rsidRPr="00F52967" w14:paraId="75EBC008" w14:textId="77777777" w:rsidTr="00F87473">
        <w:tc>
          <w:tcPr>
            <w:tcW w:w="7933" w:type="dxa"/>
            <w:tcBorders>
              <w:bottom w:val="single" w:sz="4" w:space="0" w:color="auto"/>
            </w:tcBorders>
            <w:shd w:val="clear" w:color="auto" w:fill="8DB3E2"/>
          </w:tcPr>
          <w:p w14:paraId="38838D56" w14:textId="77777777" w:rsidR="00725ADB" w:rsidRPr="00F52967" w:rsidRDefault="00725ADB" w:rsidP="00F87473">
            <w:pPr>
              <w:rPr>
                <w:rFonts w:eastAsia="Times New Roman"/>
                <w:sz w:val="22"/>
                <w:szCs w:val="22"/>
                <w:u w:val="single"/>
                <w:lang w:eastAsia="ja-JP"/>
              </w:rPr>
            </w:pPr>
            <w:r w:rsidRPr="00F52967">
              <w:rPr>
                <w:b/>
                <w:sz w:val="22"/>
                <w:szCs w:val="22"/>
                <w:lang w:eastAsia="ja-JP"/>
              </w:rPr>
              <w:t xml:space="preserve">Checklist Potential Social and Environmental </w:t>
            </w:r>
            <w:r w:rsidRPr="00F52967">
              <w:rPr>
                <w:b/>
                <w:sz w:val="22"/>
                <w:szCs w:val="22"/>
                <w:u w:val="single"/>
                <w:lang w:eastAsia="ja-JP"/>
              </w:rPr>
              <w:t>Risks</w:t>
            </w:r>
          </w:p>
        </w:tc>
        <w:tc>
          <w:tcPr>
            <w:tcW w:w="3969" w:type="dxa"/>
            <w:tcBorders>
              <w:bottom w:val="single" w:sz="4" w:space="0" w:color="auto"/>
            </w:tcBorders>
            <w:shd w:val="clear" w:color="auto" w:fill="8DB3E2"/>
          </w:tcPr>
          <w:p w14:paraId="29D1EFDD" w14:textId="77777777" w:rsidR="00725ADB" w:rsidRPr="00F52967" w:rsidRDefault="00725ADB" w:rsidP="00F87473">
            <w:pPr>
              <w:rPr>
                <w:rFonts w:eastAsia="Times New Roman"/>
                <w:sz w:val="22"/>
                <w:szCs w:val="22"/>
                <w:lang w:eastAsia="ja-JP"/>
              </w:rPr>
            </w:pPr>
          </w:p>
        </w:tc>
      </w:tr>
      <w:tr w:rsidR="00725ADB" w:rsidRPr="00F52967" w14:paraId="5DC09508" w14:textId="77777777" w:rsidTr="00F87473">
        <w:tc>
          <w:tcPr>
            <w:tcW w:w="7933" w:type="dxa"/>
            <w:tcBorders>
              <w:bottom w:val="single" w:sz="4" w:space="0" w:color="auto"/>
            </w:tcBorders>
            <w:shd w:val="clear" w:color="auto" w:fill="DBE5F1"/>
          </w:tcPr>
          <w:p w14:paraId="7032EF6F" w14:textId="77777777" w:rsidR="00725ADB" w:rsidRPr="00F52967" w:rsidRDefault="00725ADB" w:rsidP="00F87473">
            <w:pPr>
              <w:tabs>
                <w:tab w:val="left" w:pos="810"/>
              </w:tabs>
              <w:spacing w:before="120" w:after="120"/>
              <w:jc w:val="left"/>
              <w:rPr>
                <w:rFonts w:eastAsia="MS Mincho"/>
                <w:b/>
                <w:sz w:val="18"/>
                <w:szCs w:val="18"/>
                <w:lang w:eastAsia="ja-JP"/>
              </w:rPr>
            </w:pPr>
            <w:r w:rsidRPr="00F52967">
              <w:rPr>
                <w:rFonts w:eastAsia="MS Mincho"/>
                <w:b/>
                <w:sz w:val="18"/>
                <w:szCs w:val="18"/>
                <w:lang w:eastAsia="ja-JP"/>
              </w:rPr>
              <w:t>Principles 1: Human Rights</w:t>
            </w:r>
          </w:p>
        </w:tc>
        <w:tc>
          <w:tcPr>
            <w:tcW w:w="3969" w:type="dxa"/>
            <w:tcBorders>
              <w:bottom w:val="single" w:sz="4" w:space="0" w:color="auto"/>
            </w:tcBorders>
            <w:shd w:val="clear" w:color="auto" w:fill="DBE5F1"/>
          </w:tcPr>
          <w:p w14:paraId="6D187154" w14:textId="77777777" w:rsidR="00725ADB" w:rsidRPr="00F52967" w:rsidRDefault="00725ADB" w:rsidP="00F87473">
            <w:pPr>
              <w:tabs>
                <w:tab w:val="left" w:pos="810"/>
              </w:tabs>
              <w:spacing w:after="0"/>
              <w:jc w:val="center"/>
              <w:rPr>
                <w:rFonts w:eastAsia="MS Mincho"/>
                <w:b/>
                <w:sz w:val="18"/>
                <w:szCs w:val="18"/>
                <w:lang w:eastAsia="ja-JP"/>
              </w:rPr>
            </w:pPr>
            <w:r w:rsidRPr="00F52967">
              <w:rPr>
                <w:rFonts w:eastAsia="Times New Roman"/>
                <w:b/>
                <w:sz w:val="16"/>
                <w:szCs w:val="16"/>
                <w:lang w:eastAsia="ja-JP"/>
              </w:rPr>
              <w:t xml:space="preserve">Answer </w:t>
            </w:r>
            <w:r w:rsidRPr="00F52967">
              <w:rPr>
                <w:rFonts w:eastAsia="Times New Roman"/>
                <w:b/>
                <w:sz w:val="16"/>
                <w:szCs w:val="16"/>
                <w:lang w:eastAsia="ja-JP"/>
              </w:rPr>
              <w:br/>
            </w:r>
            <w:r w:rsidRPr="00F52967">
              <w:rPr>
                <w:rFonts w:eastAsia="Times New Roman"/>
                <w:b/>
                <w:sz w:val="16"/>
                <w:szCs w:val="16"/>
                <w:lang w:eastAsia="ja-JP"/>
              </w:rPr>
              <w:t>(Yes/No)</w:t>
            </w:r>
          </w:p>
        </w:tc>
      </w:tr>
      <w:tr w:rsidR="00725ADB" w:rsidRPr="00F52967" w14:paraId="23593058" w14:textId="77777777" w:rsidTr="00F87473">
        <w:tc>
          <w:tcPr>
            <w:tcW w:w="7933" w:type="dxa"/>
            <w:tcBorders>
              <w:bottom w:val="single" w:sz="4" w:space="0" w:color="auto"/>
            </w:tcBorders>
            <w:shd w:val="clear" w:color="auto" w:fill="auto"/>
          </w:tcPr>
          <w:p w14:paraId="402234F0" w14:textId="77777777" w:rsidR="00725ADB" w:rsidRPr="00F52967" w:rsidRDefault="00725ADB" w:rsidP="00F87473">
            <w:pPr>
              <w:tabs>
                <w:tab w:val="left" w:pos="900"/>
              </w:tabs>
              <w:spacing w:before="60"/>
              <w:ind w:left="567" w:hanging="567"/>
              <w:jc w:val="left"/>
              <w:rPr>
                <w:rFonts w:eastAsia="Times New Roman"/>
                <w:sz w:val="18"/>
                <w:szCs w:val="18"/>
                <w:lang w:eastAsia="ja-JP"/>
              </w:rPr>
            </w:pPr>
            <w:r w:rsidRPr="00F52967">
              <w:rPr>
                <w:rFonts w:eastAsia="Times New Roman"/>
                <w:sz w:val="18"/>
                <w:szCs w:val="18"/>
                <w:lang w:eastAsia="ja-JP"/>
              </w:rPr>
              <w:t>1.</w:t>
            </w:r>
            <w:r w:rsidRPr="00F52967">
              <w:rPr>
                <w:rFonts w:eastAsia="Times New Roman"/>
                <w:sz w:val="18"/>
                <w:szCs w:val="18"/>
                <w:lang w:eastAsia="ja-JP"/>
              </w:rPr>
              <w:tab/>
            </w:r>
            <w:r w:rsidRPr="00F52967">
              <w:rPr>
                <w:rFonts w:eastAsia="Times New Roman"/>
                <w:sz w:val="18"/>
                <w:szCs w:val="18"/>
                <w:lang w:eastAsia="ja-JP"/>
              </w:rPr>
              <w:t>Could the Project lead to adverse impacts on enjoyment of the human rights (civil, political, economic, social or cultural) of the affected population and particularly of marginalized groups?</w:t>
            </w:r>
          </w:p>
        </w:tc>
        <w:tc>
          <w:tcPr>
            <w:tcW w:w="3969" w:type="dxa"/>
            <w:tcBorders>
              <w:bottom w:val="single" w:sz="4" w:space="0" w:color="auto"/>
            </w:tcBorders>
            <w:shd w:val="clear" w:color="auto" w:fill="auto"/>
          </w:tcPr>
          <w:p w14:paraId="7B55BDA4" w14:textId="77777777" w:rsidR="00725ADB" w:rsidRPr="00F52967" w:rsidRDefault="00725ADB" w:rsidP="00F87473">
            <w:pPr>
              <w:tabs>
                <w:tab w:val="left" w:pos="810"/>
              </w:tabs>
              <w:spacing w:after="0"/>
              <w:jc w:val="left"/>
              <w:rPr>
                <w:rFonts w:eastAsia="MS Mincho"/>
                <w:color w:val="000000"/>
                <w:sz w:val="18"/>
                <w:szCs w:val="18"/>
                <w:lang w:eastAsia="ja-JP"/>
                <w14:textFill>
                  <w14:solidFill>
                    <w14:srgbClr w14:val="000000">
                      <w14:lumMod w14:val="75000"/>
                      <w14:lumOff w14:val="25000"/>
                    </w14:srgbClr>
                  </w14:solidFill>
                </w14:textFill>
              </w:rPr>
            </w:pPr>
            <w:r w:rsidRPr="00F52967">
              <w:rPr>
                <w:rFonts w:eastAsia="MS Mincho"/>
                <w:color w:val="000000"/>
                <w:sz w:val="18"/>
                <w:szCs w:val="18"/>
                <w:lang w:eastAsia="ja-JP"/>
                <w14:textFill>
                  <w14:solidFill>
                    <w14:srgbClr w14:val="000000">
                      <w14:lumMod w14:val="75000"/>
                      <w14:lumOff w14:val="25000"/>
                    </w14:srgbClr>
                  </w14:solidFill>
                </w14:textFill>
              </w:rPr>
              <w:t>No</w:t>
            </w:r>
          </w:p>
        </w:tc>
      </w:tr>
      <w:tr w:rsidR="00725ADB" w:rsidRPr="00F52967" w14:paraId="020A13BE" w14:textId="77777777" w:rsidTr="00F87473">
        <w:tc>
          <w:tcPr>
            <w:tcW w:w="7933" w:type="dxa"/>
            <w:tcBorders>
              <w:bottom w:val="single" w:sz="4" w:space="0" w:color="auto"/>
            </w:tcBorders>
            <w:shd w:val="clear" w:color="auto" w:fill="auto"/>
          </w:tcPr>
          <w:p w14:paraId="2FA06BDF" w14:textId="77777777" w:rsidR="00725ADB" w:rsidRPr="00F52967" w:rsidRDefault="00725ADB" w:rsidP="00F87473">
            <w:pPr>
              <w:tabs>
                <w:tab w:val="left" w:pos="900"/>
              </w:tabs>
              <w:spacing w:before="60"/>
              <w:ind w:left="567" w:hanging="567"/>
              <w:jc w:val="left"/>
              <w:rPr>
                <w:rFonts w:eastAsia="Times New Roman"/>
                <w:sz w:val="18"/>
                <w:szCs w:val="18"/>
                <w:lang w:eastAsia="ja-JP"/>
              </w:rPr>
            </w:pPr>
            <w:r w:rsidRPr="00F52967">
              <w:rPr>
                <w:rFonts w:eastAsia="Times New Roman"/>
                <w:sz w:val="18"/>
                <w:szCs w:val="18"/>
                <w:lang w:eastAsia="ja-JP"/>
              </w:rPr>
              <w:t xml:space="preserve">2. </w:t>
            </w:r>
            <w:r w:rsidRPr="00F52967">
              <w:rPr>
                <w:rFonts w:eastAsia="Times New Roman"/>
                <w:sz w:val="18"/>
                <w:szCs w:val="18"/>
                <w:lang w:eastAsia="ja-JP"/>
              </w:rPr>
              <w:tab/>
            </w:r>
            <w:r w:rsidRPr="00F52967">
              <w:rPr>
                <w:rFonts w:eastAsia="Times New Roman"/>
                <w:sz w:val="18"/>
                <w:szCs w:val="18"/>
                <w:lang w:eastAsia="ja-JP"/>
              </w:rPr>
              <w:t>Is there a likelihood that the Project would have inequitable or discriminatory adverse impacts on affected populations, particularly people living in poverty or marginalized or excluded individuals or groups?</w:t>
            </w:r>
            <w:r w:rsidRPr="00F52967">
              <w:rPr>
                <w:rFonts w:eastAsia="Times New Roman"/>
                <w:sz w:val="18"/>
                <w:szCs w:val="18"/>
                <w:vertAlign w:val="superscript"/>
                <w:lang w:eastAsia="ja-JP"/>
              </w:rPr>
              <w:t xml:space="preserve"> </w:t>
            </w:r>
            <w:r w:rsidRPr="00F52967">
              <w:rPr>
                <w:rFonts w:eastAsia="Times New Roman"/>
                <w:sz w:val="18"/>
                <w:szCs w:val="18"/>
                <w:vertAlign w:val="superscript"/>
                <w:lang w:eastAsia="ja-JP"/>
              </w:rPr>
              <w:footnoteReference w:id="83"/>
            </w:r>
            <w:r w:rsidRPr="00F52967">
              <w:rPr>
                <w:rFonts w:eastAsia="Times New Roman"/>
                <w:sz w:val="18"/>
                <w:szCs w:val="18"/>
                <w:lang w:eastAsia="ja-JP"/>
              </w:rPr>
              <w:t xml:space="preserve"> </w:t>
            </w:r>
          </w:p>
        </w:tc>
        <w:tc>
          <w:tcPr>
            <w:tcW w:w="3969" w:type="dxa"/>
            <w:tcBorders>
              <w:bottom w:val="single" w:sz="4" w:space="0" w:color="auto"/>
            </w:tcBorders>
            <w:shd w:val="clear" w:color="auto" w:fill="auto"/>
          </w:tcPr>
          <w:p w14:paraId="385723ED" w14:textId="77777777" w:rsidR="00725ADB" w:rsidRPr="00F52967" w:rsidRDefault="00725ADB" w:rsidP="00F87473">
            <w:pPr>
              <w:tabs>
                <w:tab w:val="left" w:pos="810"/>
              </w:tabs>
              <w:spacing w:after="0"/>
              <w:jc w:val="left"/>
              <w:rPr>
                <w:rFonts w:eastAsia="MS Mincho"/>
                <w:color w:val="000000"/>
                <w:sz w:val="18"/>
                <w:szCs w:val="18"/>
                <w:lang w:eastAsia="ja-JP"/>
                <w14:textFill>
                  <w14:solidFill>
                    <w14:srgbClr w14:val="000000">
                      <w14:lumMod w14:val="75000"/>
                      <w14:lumOff w14:val="25000"/>
                    </w14:srgbClr>
                  </w14:solidFill>
                </w14:textFill>
              </w:rPr>
            </w:pPr>
            <w:r w:rsidRPr="00F52967">
              <w:rPr>
                <w:rFonts w:eastAsia="MS Mincho"/>
                <w:color w:val="000000"/>
                <w:sz w:val="18"/>
                <w:szCs w:val="18"/>
                <w:lang w:eastAsia="ja-JP"/>
                <w14:textFill>
                  <w14:solidFill>
                    <w14:srgbClr w14:val="000000">
                      <w14:lumMod w14:val="75000"/>
                      <w14:lumOff w14:val="25000"/>
                    </w14:srgbClr>
                  </w14:solidFill>
                </w14:textFill>
              </w:rPr>
              <w:t>No</w:t>
            </w:r>
          </w:p>
        </w:tc>
      </w:tr>
      <w:tr w:rsidR="00725ADB" w:rsidRPr="00F52967" w14:paraId="0DC6380D" w14:textId="77777777" w:rsidTr="00F87473">
        <w:tc>
          <w:tcPr>
            <w:tcW w:w="7933" w:type="dxa"/>
            <w:tcBorders>
              <w:bottom w:val="single" w:sz="4" w:space="0" w:color="auto"/>
            </w:tcBorders>
            <w:shd w:val="clear" w:color="auto" w:fill="auto"/>
          </w:tcPr>
          <w:p w14:paraId="57A40EED" w14:textId="77777777" w:rsidR="00725ADB" w:rsidRPr="00F52967" w:rsidRDefault="00725ADB" w:rsidP="00F87473">
            <w:pPr>
              <w:tabs>
                <w:tab w:val="left" w:pos="900"/>
              </w:tabs>
              <w:spacing w:before="60"/>
              <w:ind w:left="567" w:hanging="567"/>
              <w:jc w:val="left"/>
              <w:rPr>
                <w:rFonts w:eastAsia="Times New Roman"/>
                <w:sz w:val="18"/>
                <w:szCs w:val="18"/>
                <w:lang w:eastAsia="ja-JP"/>
              </w:rPr>
            </w:pPr>
            <w:r w:rsidRPr="00F52967">
              <w:rPr>
                <w:rFonts w:eastAsia="Times New Roman"/>
                <w:sz w:val="18"/>
                <w:szCs w:val="18"/>
                <w:lang w:eastAsia="ja-JP"/>
              </w:rPr>
              <w:t>3.</w:t>
            </w:r>
            <w:r w:rsidRPr="00F52967">
              <w:rPr>
                <w:rFonts w:eastAsia="Times New Roman"/>
                <w:sz w:val="18"/>
                <w:szCs w:val="18"/>
                <w:lang w:eastAsia="ja-JP"/>
              </w:rPr>
              <w:tab/>
            </w:r>
            <w:r w:rsidRPr="00F52967">
              <w:rPr>
                <w:rFonts w:eastAsia="Times New Roman"/>
                <w:sz w:val="18"/>
                <w:szCs w:val="18"/>
                <w:lang w:eastAsia="ja-JP"/>
              </w:rPr>
              <w:t>Could the Project potentially restrict availability, quality of and access to resources or basic services, in particular to marginalized individuals or groups?</w:t>
            </w:r>
          </w:p>
        </w:tc>
        <w:tc>
          <w:tcPr>
            <w:tcW w:w="3969" w:type="dxa"/>
            <w:tcBorders>
              <w:bottom w:val="single" w:sz="4" w:space="0" w:color="auto"/>
            </w:tcBorders>
            <w:shd w:val="clear" w:color="auto" w:fill="auto"/>
          </w:tcPr>
          <w:p w14:paraId="4BDD8F10" w14:textId="77777777" w:rsidR="00725ADB" w:rsidRPr="00F52967" w:rsidRDefault="00725ADB" w:rsidP="00F87473">
            <w:pPr>
              <w:tabs>
                <w:tab w:val="left" w:pos="810"/>
              </w:tabs>
              <w:spacing w:after="0"/>
              <w:jc w:val="left"/>
              <w:rPr>
                <w:rFonts w:eastAsia="MS Mincho"/>
                <w:color w:val="000000"/>
                <w:sz w:val="18"/>
                <w:szCs w:val="18"/>
                <w:lang w:eastAsia="ja-JP"/>
                <w14:textFill>
                  <w14:solidFill>
                    <w14:srgbClr w14:val="000000">
                      <w14:lumMod w14:val="75000"/>
                      <w14:lumOff w14:val="25000"/>
                    </w14:srgbClr>
                  </w14:solidFill>
                </w14:textFill>
              </w:rPr>
            </w:pPr>
            <w:r w:rsidRPr="00F52967">
              <w:rPr>
                <w:rFonts w:eastAsia="MS Mincho"/>
                <w:color w:val="000000"/>
                <w:sz w:val="18"/>
                <w:szCs w:val="18"/>
                <w:lang w:eastAsia="ja-JP"/>
                <w14:textFill>
                  <w14:solidFill>
                    <w14:srgbClr w14:val="000000">
                      <w14:lumMod w14:val="75000"/>
                      <w14:lumOff w14:val="25000"/>
                    </w14:srgbClr>
                  </w14:solidFill>
                </w14:textFill>
              </w:rPr>
              <w:t>No</w:t>
            </w:r>
          </w:p>
        </w:tc>
      </w:tr>
      <w:tr w:rsidR="00725ADB" w:rsidRPr="00F52967" w14:paraId="73BA3F75" w14:textId="77777777" w:rsidTr="00F87473">
        <w:tc>
          <w:tcPr>
            <w:tcW w:w="7933" w:type="dxa"/>
            <w:tcBorders>
              <w:bottom w:val="single" w:sz="4" w:space="0" w:color="auto"/>
            </w:tcBorders>
            <w:shd w:val="clear" w:color="auto" w:fill="auto"/>
          </w:tcPr>
          <w:p w14:paraId="0860F908" w14:textId="77777777" w:rsidR="00725ADB" w:rsidRPr="00F52967" w:rsidRDefault="00725ADB" w:rsidP="00F87473">
            <w:pPr>
              <w:tabs>
                <w:tab w:val="left" w:pos="900"/>
              </w:tabs>
              <w:spacing w:before="60"/>
              <w:ind w:left="567" w:hanging="567"/>
              <w:jc w:val="left"/>
              <w:rPr>
                <w:rFonts w:eastAsia="Times New Roman"/>
                <w:sz w:val="18"/>
                <w:szCs w:val="18"/>
                <w:lang w:eastAsia="ja-JP"/>
              </w:rPr>
            </w:pPr>
            <w:r w:rsidRPr="00F52967">
              <w:rPr>
                <w:rFonts w:eastAsia="Times New Roman"/>
                <w:sz w:val="18"/>
                <w:szCs w:val="18"/>
                <w:lang w:eastAsia="ja-JP"/>
              </w:rPr>
              <w:t>4.</w:t>
            </w:r>
            <w:r w:rsidRPr="00F52967">
              <w:rPr>
                <w:rFonts w:eastAsia="Times New Roman"/>
                <w:sz w:val="18"/>
                <w:szCs w:val="18"/>
                <w:lang w:eastAsia="ja-JP"/>
              </w:rPr>
              <w:tab/>
            </w:r>
            <w:r w:rsidRPr="00F52967">
              <w:rPr>
                <w:rFonts w:eastAsia="Times New Roman"/>
                <w:sz w:val="18"/>
                <w:szCs w:val="18"/>
                <w:lang w:eastAsia="ja-JP"/>
              </w:rPr>
              <w:t>Is there a likelihood that the Project would exclude any potentially affected stakeholders, in particular marginalized groups, from fully participating in decisions that may affect them?</w:t>
            </w:r>
          </w:p>
        </w:tc>
        <w:tc>
          <w:tcPr>
            <w:tcW w:w="3969" w:type="dxa"/>
            <w:tcBorders>
              <w:bottom w:val="single" w:sz="4" w:space="0" w:color="auto"/>
            </w:tcBorders>
            <w:shd w:val="clear" w:color="auto" w:fill="auto"/>
          </w:tcPr>
          <w:p w14:paraId="0B3E6520" w14:textId="77777777" w:rsidR="00725ADB" w:rsidRPr="00F52967" w:rsidRDefault="00725ADB" w:rsidP="00F87473">
            <w:pPr>
              <w:tabs>
                <w:tab w:val="left" w:pos="810"/>
              </w:tabs>
              <w:spacing w:after="0"/>
              <w:jc w:val="left"/>
              <w:rPr>
                <w:rFonts w:eastAsia="MS Mincho"/>
                <w:color w:val="000000"/>
                <w:sz w:val="18"/>
                <w:szCs w:val="18"/>
                <w:lang w:eastAsia="ja-JP"/>
                <w14:textFill>
                  <w14:solidFill>
                    <w14:srgbClr w14:val="000000">
                      <w14:lumMod w14:val="75000"/>
                      <w14:lumOff w14:val="25000"/>
                    </w14:srgbClr>
                  </w14:solidFill>
                </w14:textFill>
              </w:rPr>
            </w:pPr>
            <w:r w:rsidRPr="00F52967">
              <w:rPr>
                <w:rFonts w:eastAsia="MS Mincho"/>
                <w:color w:val="000000"/>
                <w:sz w:val="18"/>
                <w:szCs w:val="18"/>
                <w:lang w:eastAsia="ja-JP"/>
                <w14:textFill>
                  <w14:solidFill>
                    <w14:srgbClr w14:val="000000">
                      <w14:lumMod w14:val="75000"/>
                      <w14:lumOff w14:val="25000"/>
                    </w14:srgbClr>
                  </w14:solidFill>
                </w14:textFill>
              </w:rPr>
              <w:t>No</w:t>
            </w:r>
          </w:p>
        </w:tc>
      </w:tr>
      <w:tr w:rsidR="00725ADB" w:rsidRPr="00F52967" w14:paraId="0FF1958D" w14:textId="77777777" w:rsidTr="00F87473">
        <w:tc>
          <w:tcPr>
            <w:tcW w:w="7933" w:type="dxa"/>
            <w:tcBorders>
              <w:bottom w:val="single" w:sz="4" w:space="0" w:color="auto"/>
            </w:tcBorders>
            <w:shd w:val="clear" w:color="auto" w:fill="auto"/>
          </w:tcPr>
          <w:p w14:paraId="4B216C9B" w14:textId="77777777" w:rsidR="00725ADB" w:rsidRPr="00F52967" w:rsidDel="00074D34" w:rsidRDefault="00725ADB" w:rsidP="00F87473">
            <w:pPr>
              <w:tabs>
                <w:tab w:val="left" w:pos="900"/>
              </w:tabs>
              <w:spacing w:before="60"/>
              <w:ind w:left="567" w:hanging="567"/>
              <w:jc w:val="left"/>
              <w:rPr>
                <w:rFonts w:eastAsia="Times New Roman"/>
                <w:sz w:val="18"/>
                <w:szCs w:val="18"/>
                <w:lang w:eastAsia="ja-JP"/>
              </w:rPr>
            </w:pPr>
            <w:r w:rsidRPr="00F52967">
              <w:rPr>
                <w:rFonts w:eastAsia="Times New Roman"/>
                <w:sz w:val="18"/>
                <w:szCs w:val="18"/>
                <w:lang w:eastAsia="ja-JP"/>
              </w:rPr>
              <w:t>5.</w:t>
            </w:r>
            <w:r w:rsidRPr="00F52967">
              <w:rPr>
                <w:rFonts w:eastAsia="Times New Roman"/>
                <w:sz w:val="18"/>
                <w:szCs w:val="18"/>
                <w:lang w:eastAsia="ja-JP"/>
              </w:rPr>
              <w:tab/>
            </w:r>
            <w:r w:rsidRPr="00F52967">
              <w:rPr>
                <w:rFonts w:eastAsia="Times New Roman"/>
                <w:sz w:val="18"/>
                <w:szCs w:val="18"/>
                <w:lang w:eastAsia="ja-JP"/>
              </w:rPr>
              <w:t>Is there a risk that duty-bearers do not have the capacity to meet their obligations in the Project?</w:t>
            </w:r>
          </w:p>
        </w:tc>
        <w:tc>
          <w:tcPr>
            <w:tcW w:w="3969" w:type="dxa"/>
            <w:tcBorders>
              <w:bottom w:val="single" w:sz="4" w:space="0" w:color="auto"/>
            </w:tcBorders>
            <w:shd w:val="clear" w:color="auto" w:fill="auto"/>
          </w:tcPr>
          <w:p w14:paraId="5C504EF3" w14:textId="77777777" w:rsidR="00725ADB" w:rsidRPr="00F52967" w:rsidRDefault="00725ADB" w:rsidP="00F87473">
            <w:pPr>
              <w:tabs>
                <w:tab w:val="left" w:pos="810"/>
              </w:tabs>
              <w:spacing w:after="0"/>
              <w:jc w:val="left"/>
              <w:rPr>
                <w:rFonts w:eastAsia="MS Mincho"/>
                <w:color w:val="000000"/>
                <w:sz w:val="18"/>
                <w:szCs w:val="18"/>
                <w:lang w:eastAsia="ja-JP"/>
                <w14:textFill>
                  <w14:solidFill>
                    <w14:srgbClr w14:val="000000">
                      <w14:lumMod w14:val="75000"/>
                      <w14:lumOff w14:val="25000"/>
                    </w14:srgbClr>
                  </w14:solidFill>
                </w14:textFill>
              </w:rPr>
            </w:pPr>
            <w:r w:rsidRPr="00F52967">
              <w:rPr>
                <w:rFonts w:eastAsia="MS Mincho"/>
                <w:color w:val="000000"/>
                <w:sz w:val="18"/>
                <w:szCs w:val="18"/>
                <w:lang w:eastAsia="ja-JP"/>
                <w14:textFill>
                  <w14:solidFill>
                    <w14:srgbClr w14:val="000000">
                      <w14:lumMod w14:val="75000"/>
                      <w14:lumOff w14:val="25000"/>
                    </w14:srgbClr>
                  </w14:solidFill>
                </w14:textFill>
              </w:rPr>
              <w:t>No</w:t>
            </w:r>
          </w:p>
        </w:tc>
      </w:tr>
      <w:tr w:rsidR="00725ADB" w:rsidRPr="00F52967" w14:paraId="0BD791D2" w14:textId="77777777" w:rsidTr="00F87473">
        <w:tc>
          <w:tcPr>
            <w:tcW w:w="7933" w:type="dxa"/>
            <w:tcBorders>
              <w:bottom w:val="single" w:sz="4" w:space="0" w:color="auto"/>
            </w:tcBorders>
            <w:shd w:val="clear" w:color="auto" w:fill="auto"/>
          </w:tcPr>
          <w:p w14:paraId="4202EA76" w14:textId="77777777" w:rsidR="00725ADB" w:rsidRPr="00F52967" w:rsidRDefault="00725ADB" w:rsidP="00F87473">
            <w:pPr>
              <w:tabs>
                <w:tab w:val="left" w:pos="900"/>
              </w:tabs>
              <w:spacing w:before="60"/>
              <w:ind w:left="567" w:hanging="567"/>
              <w:jc w:val="left"/>
              <w:rPr>
                <w:rFonts w:eastAsia="Times New Roman"/>
                <w:sz w:val="18"/>
                <w:szCs w:val="18"/>
                <w:lang w:eastAsia="ja-JP"/>
              </w:rPr>
            </w:pPr>
            <w:r w:rsidRPr="00F52967">
              <w:rPr>
                <w:rFonts w:eastAsia="Times New Roman"/>
                <w:sz w:val="18"/>
                <w:szCs w:val="18"/>
                <w:lang w:eastAsia="ja-JP"/>
              </w:rPr>
              <w:t>6.</w:t>
            </w:r>
            <w:r w:rsidRPr="00F52967">
              <w:rPr>
                <w:rFonts w:eastAsia="Times New Roman"/>
                <w:sz w:val="18"/>
                <w:szCs w:val="18"/>
                <w:lang w:eastAsia="ja-JP"/>
              </w:rPr>
              <w:tab/>
            </w:r>
            <w:r w:rsidRPr="00F52967">
              <w:rPr>
                <w:rFonts w:eastAsia="Times New Roman"/>
                <w:sz w:val="18"/>
                <w:szCs w:val="18"/>
                <w:lang w:eastAsia="ja-JP"/>
              </w:rPr>
              <w:t xml:space="preserve">Is there a risk that rights-holders do not have the capacity to claim their rights? </w:t>
            </w:r>
          </w:p>
        </w:tc>
        <w:tc>
          <w:tcPr>
            <w:tcW w:w="3969" w:type="dxa"/>
            <w:tcBorders>
              <w:bottom w:val="single" w:sz="4" w:space="0" w:color="auto"/>
            </w:tcBorders>
            <w:shd w:val="clear" w:color="auto" w:fill="auto"/>
          </w:tcPr>
          <w:p w14:paraId="04E9791A" w14:textId="77777777" w:rsidR="00725ADB" w:rsidRPr="00F52967" w:rsidRDefault="00725ADB" w:rsidP="00F87473">
            <w:pPr>
              <w:tabs>
                <w:tab w:val="left" w:pos="810"/>
              </w:tabs>
              <w:spacing w:after="0"/>
              <w:jc w:val="left"/>
              <w:rPr>
                <w:rFonts w:eastAsia="MS Mincho"/>
                <w:color w:val="000000"/>
                <w:sz w:val="18"/>
                <w:szCs w:val="18"/>
                <w:lang w:eastAsia="ja-JP"/>
                <w14:textFill>
                  <w14:solidFill>
                    <w14:srgbClr w14:val="000000">
                      <w14:lumMod w14:val="75000"/>
                      <w14:lumOff w14:val="25000"/>
                    </w14:srgbClr>
                  </w14:solidFill>
                </w14:textFill>
              </w:rPr>
            </w:pPr>
            <w:r w:rsidRPr="00F52967">
              <w:rPr>
                <w:rFonts w:eastAsia="MS Mincho"/>
                <w:color w:val="000000"/>
                <w:sz w:val="18"/>
                <w:szCs w:val="18"/>
                <w:lang w:eastAsia="ja-JP"/>
                <w14:textFill>
                  <w14:solidFill>
                    <w14:srgbClr w14:val="000000">
                      <w14:lumMod w14:val="75000"/>
                      <w14:lumOff w14:val="25000"/>
                    </w14:srgbClr>
                  </w14:solidFill>
                </w14:textFill>
              </w:rPr>
              <w:t>No</w:t>
            </w:r>
          </w:p>
        </w:tc>
      </w:tr>
      <w:tr w:rsidR="00725ADB" w:rsidRPr="00F52967" w14:paraId="2D47ABC1" w14:textId="77777777" w:rsidTr="00F87473">
        <w:tc>
          <w:tcPr>
            <w:tcW w:w="7933" w:type="dxa"/>
            <w:tcBorders>
              <w:bottom w:val="single" w:sz="4" w:space="0" w:color="auto"/>
            </w:tcBorders>
            <w:shd w:val="clear" w:color="auto" w:fill="auto"/>
          </w:tcPr>
          <w:p w14:paraId="6801E1AE" w14:textId="77777777" w:rsidR="00725ADB" w:rsidRPr="00F52967" w:rsidRDefault="00725ADB" w:rsidP="00F87473">
            <w:pPr>
              <w:tabs>
                <w:tab w:val="left" w:pos="900"/>
              </w:tabs>
              <w:spacing w:before="60"/>
              <w:ind w:left="567" w:hanging="567"/>
              <w:jc w:val="left"/>
              <w:rPr>
                <w:rFonts w:eastAsia="Times New Roman"/>
                <w:sz w:val="18"/>
                <w:szCs w:val="18"/>
                <w:lang w:eastAsia="ja-JP"/>
              </w:rPr>
            </w:pPr>
            <w:r w:rsidRPr="00F52967">
              <w:rPr>
                <w:rFonts w:eastAsia="Times New Roman"/>
                <w:sz w:val="18"/>
                <w:szCs w:val="18"/>
                <w:lang w:eastAsia="ja-JP"/>
              </w:rPr>
              <w:t>7.</w:t>
            </w:r>
            <w:r w:rsidRPr="00F52967">
              <w:rPr>
                <w:rFonts w:eastAsia="Times New Roman"/>
                <w:sz w:val="18"/>
                <w:szCs w:val="18"/>
                <w:lang w:eastAsia="ja-JP"/>
              </w:rPr>
              <w:tab/>
            </w:r>
            <w:r w:rsidRPr="00F52967">
              <w:rPr>
                <w:rFonts w:eastAsia="Times New Roman"/>
                <w:sz w:val="18"/>
                <w:szCs w:val="18"/>
                <w:lang w:eastAsia="ja-JP"/>
              </w:rPr>
              <w:t>Have local communities or individuals, given the opportunity, raised human rights concerns regarding the Project during the stakeholder engagement process?</w:t>
            </w:r>
          </w:p>
        </w:tc>
        <w:tc>
          <w:tcPr>
            <w:tcW w:w="3969" w:type="dxa"/>
            <w:tcBorders>
              <w:bottom w:val="single" w:sz="4" w:space="0" w:color="auto"/>
            </w:tcBorders>
            <w:shd w:val="clear" w:color="auto" w:fill="auto"/>
          </w:tcPr>
          <w:p w14:paraId="2B3BB97D" w14:textId="77777777" w:rsidR="00725ADB" w:rsidRPr="00F52967" w:rsidRDefault="00725ADB" w:rsidP="00F87473">
            <w:pPr>
              <w:tabs>
                <w:tab w:val="left" w:pos="810"/>
              </w:tabs>
              <w:spacing w:after="0"/>
              <w:jc w:val="left"/>
              <w:rPr>
                <w:rFonts w:eastAsia="MS Mincho"/>
                <w:color w:val="000000"/>
                <w:sz w:val="18"/>
                <w:szCs w:val="18"/>
                <w:lang w:eastAsia="ja-JP"/>
                <w14:textFill>
                  <w14:solidFill>
                    <w14:srgbClr w14:val="000000">
                      <w14:lumMod w14:val="75000"/>
                      <w14:lumOff w14:val="25000"/>
                    </w14:srgbClr>
                  </w14:solidFill>
                </w14:textFill>
              </w:rPr>
            </w:pPr>
            <w:r w:rsidRPr="00F52967">
              <w:rPr>
                <w:rFonts w:eastAsia="MS Mincho"/>
                <w:color w:val="000000"/>
                <w:sz w:val="18"/>
                <w:szCs w:val="18"/>
                <w:lang w:eastAsia="ja-JP"/>
                <w14:textFill>
                  <w14:solidFill>
                    <w14:srgbClr w14:val="000000">
                      <w14:lumMod w14:val="75000"/>
                      <w14:lumOff w14:val="25000"/>
                    </w14:srgbClr>
                  </w14:solidFill>
                </w14:textFill>
              </w:rPr>
              <w:t>No</w:t>
            </w:r>
          </w:p>
        </w:tc>
      </w:tr>
      <w:tr w:rsidR="00725ADB" w:rsidRPr="00F52967" w14:paraId="4302AC53" w14:textId="77777777" w:rsidTr="00F87473">
        <w:tc>
          <w:tcPr>
            <w:tcW w:w="7933" w:type="dxa"/>
            <w:tcBorders>
              <w:bottom w:val="single" w:sz="4" w:space="0" w:color="auto"/>
            </w:tcBorders>
            <w:shd w:val="clear" w:color="auto" w:fill="auto"/>
          </w:tcPr>
          <w:p w14:paraId="3194DF8F" w14:textId="77777777" w:rsidR="00725ADB" w:rsidRPr="00F52967" w:rsidRDefault="00725ADB" w:rsidP="00F87473">
            <w:pPr>
              <w:tabs>
                <w:tab w:val="left" w:pos="900"/>
              </w:tabs>
              <w:spacing w:before="60"/>
              <w:ind w:left="567" w:hanging="567"/>
              <w:jc w:val="left"/>
              <w:rPr>
                <w:rFonts w:eastAsia="Times New Roman"/>
                <w:sz w:val="18"/>
                <w:szCs w:val="18"/>
                <w:lang w:eastAsia="ja-JP"/>
              </w:rPr>
            </w:pPr>
            <w:r w:rsidRPr="00F52967">
              <w:rPr>
                <w:rFonts w:eastAsia="Times New Roman"/>
                <w:sz w:val="18"/>
                <w:szCs w:val="18"/>
                <w:lang w:eastAsia="ja-JP"/>
              </w:rPr>
              <w:t>8.</w:t>
            </w:r>
            <w:r w:rsidRPr="00F52967">
              <w:rPr>
                <w:rFonts w:eastAsia="Times New Roman"/>
                <w:sz w:val="18"/>
                <w:szCs w:val="18"/>
                <w:lang w:eastAsia="ja-JP"/>
              </w:rPr>
              <w:tab/>
            </w:r>
            <w:r w:rsidRPr="00F52967">
              <w:rPr>
                <w:rFonts w:eastAsia="Times New Roman"/>
                <w:sz w:val="18"/>
                <w:szCs w:val="18"/>
                <w:lang w:eastAsia="ja-JP"/>
              </w:rPr>
              <w:t>Is there a risk that the Project would exacerbate conflicts among and/or the risk of violence to project-affected communities and individuals?</w:t>
            </w:r>
          </w:p>
        </w:tc>
        <w:tc>
          <w:tcPr>
            <w:tcW w:w="3969" w:type="dxa"/>
            <w:tcBorders>
              <w:bottom w:val="single" w:sz="4" w:space="0" w:color="auto"/>
            </w:tcBorders>
            <w:shd w:val="clear" w:color="auto" w:fill="auto"/>
          </w:tcPr>
          <w:p w14:paraId="37513FA0" w14:textId="77777777" w:rsidR="00725ADB" w:rsidRPr="00F52967" w:rsidRDefault="00725ADB" w:rsidP="00F87473">
            <w:pPr>
              <w:tabs>
                <w:tab w:val="left" w:pos="810"/>
              </w:tabs>
              <w:spacing w:after="0"/>
              <w:jc w:val="left"/>
              <w:rPr>
                <w:rFonts w:eastAsia="MS Mincho"/>
                <w:color w:val="000000"/>
                <w:sz w:val="18"/>
                <w:szCs w:val="18"/>
                <w:lang w:eastAsia="ja-JP"/>
                <w14:textFill>
                  <w14:solidFill>
                    <w14:srgbClr w14:val="000000">
                      <w14:lumMod w14:val="75000"/>
                      <w14:lumOff w14:val="25000"/>
                    </w14:srgbClr>
                  </w14:solidFill>
                </w14:textFill>
              </w:rPr>
            </w:pPr>
            <w:r w:rsidRPr="00F52967">
              <w:rPr>
                <w:rFonts w:eastAsia="MS Mincho"/>
                <w:color w:val="000000"/>
                <w:sz w:val="18"/>
                <w:szCs w:val="18"/>
                <w:lang w:eastAsia="ja-JP"/>
                <w14:textFill>
                  <w14:solidFill>
                    <w14:srgbClr w14:val="000000">
                      <w14:lumMod w14:val="75000"/>
                      <w14:lumOff w14:val="25000"/>
                    </w14:srgbClr>
                  </w14:solidFill>
                </w14:textFill>
              </w:rPr>
              <w:t>No</w:t>
            </w:r>
          </w:p>
        </w:tc>
      </w:tr>
      <w:tr w:rsidR="00725ADB" w:rsidRPr="00F52967" w14:paraId="516C49A1" w14:textId="77777777" w:rsidTr="00F87473">
        <w:tc>
          <w:tcPr>
            <w:tcW w:w="7933" w:type="dxa"/>
            <w:tcBorders>
              <w:bottom w:val="single" w:sz="4" w:space="0" w:color="auto"/>
            </w:tcBorders>
            <w:shd w:val="clear" w:color="auto" w:fill="DBE5F1"/>
          </w:tcPr>
          <w:p w14:paraId="5899C5C4" w14:textId="77777777" w:rsidR="00725ADB" w:rsidRPr="00F52967" w:rsidRDefault="00725ADB" w:rsidP="00F87473">
            <w:pPr>
              <w:tabs>
                <w:tab w:val="left" w:pos="810"/>
              </w:tabs>
              <w:spacing w:before="120" w:after="120"/>
              <w:jc w:val="left"/>
              <w:rPr>
                <w:rFonts w:eastAsia="MS Mincho"/>
                <w:b/>
                <w:sz w:val="18"/>
                <w:szCs w:val="18"/>
                <w:lang w:eastAsia="ja-JP"/>
              </w:rPr>
            </w:pPr>
            <w:r w:rsidRPr="00F52967">
              <w:rPr>
                <w:rFonts w:eastAsia="MS Mincho"/>
                <w:b/>
                <w:sz w:val="18"/>
                <w:szCs w:val="18"/>
                <w:lang w:eastAsia="ja-JP"/>
              </w:rPr>
              <w:t>Principle 2: Gender Equality and Women’s Empowerment</w:t>
            </w:r>
          </w:p>
        </w:tc>
        <w:tc>
          <w:tcPr>
            <w:tcW w:w="3969" w:type="dxa"/>
            <w:tcBorders>
              <w:bottom w:val="single" w:sz="4" w:space="0" w:color="auto"/>
            </w:tcBorders>
            <w:shd w:val="clear" w:color="auto" w:fill="DBE5F1"/>
          </w:tcPr>
          <w:p w14:paraId="1E44D356" w14:textId="77777777" w:rsidR="00725ADB" w:rsidRPr="00F52967" w:rsidRDefault="00725ADB" w:rsidP="00F87473">
            <w:pPr>
              <w:tabs>
                <w:tab w:val="left" w:pos="810"/>
              </w:tabs>
              <w:spacing w:before="120" w:after="120"/>
              <w:jc w:val="left"/>
              <w:rPr>
                <w:rFonts w:eastAsia="MS Mincho"/>
                <w:b/>
                <w:color w:val="000000"/>
                <w:sz w:val="18"/>
                <w:szCs w:val="18"/>
                <w:lang w:eastAsia="ja-JP"/>
                <w14:textFill>
                  <w14:solidFill>
                    <w14:srgbClr w14:val="000000">
                      <w14:lumMod w14:val="75000"/>
                      <w14:lumOff w14:val="25000"/>
                    </w14:srgbClr>
                  </w14:solidFill>
                </w14:textFill>
              </w:rPr>
            </w:pPr>
          </w:p>
        </w:tc>
      </w:tr>
      <w:tr w:rsidR="00725ADB" w:rsidRPr="00F52967" w14:paraId="08900070" w14:textId="77777777" w:rsidTr="00F87473">
        <w:tc>
          <w:tcPr>
            <w:tcW w:w="7933" w:type="dxa"/>
            <w:tcBorders>
              <w:bottom w:val="single" w:sz="4" w:space="0" w:color="auto"/>
            </w:tcBorders>
            <w:shd w:val="clear" w:color="auto" w:fill="auto"/>
          </w:tcPr>
          <w:p w14:paraId="425198F4" w14:textId="77777777" w:rsidR="00725ADB" w:rsidRPr="00F52967" w:rsidRDefault="00725ADB" w:rsidP="00F87473">
            <w:pPr>
              <w:tabs>
                <w:tab w:val="left" w:pos="900"/>
              </w:tabs>
              <w:spacing w:before="60"/>
              <w:ind w:left="567" w:hanging="567"/>
              <w:jc w:val="left"/>
              <w:rPr>
                <w:rFonts w:eastAsia="Times New Roman"/>
                <w:sz w:val="18"/>
                <w:szCs w:val="18"/>
                <w:lang w:eastAsia="ja-JP"/>
              </w:rPr>
            </w:pPr>
            <w:r w:rsidRPr="00F52967">
              <w:rPr>
                <w:rFonts w:eastAsia="Times New Roman"/>
                <w:sz w:val="18"/>
                <w:szCs w:val="18"/>
                <w:lang w:eastAsia="ja-JP"/>
              </w:rPr>
              <w:t>1.</w:t>
            </w:r>
            <w:r w:rsidRPr="00F52967">
              <w:rPr>
                <w:rFonts w:eastAsia="Times New Roman"/>
                <w:sz w:val="18"/>
                <w:szCs w:val="18"/>
                <w:lang w:eastAsia="ja-JP"/>
              </w:rPr>
              <w:tab/>
            </w:r>
            <w:r w:rsidRPr="00F52967">
              <w:rPr>
                <w:rFonts w:eastAsia="Times New Roman"/>
                <w:sz w:val="18"/>
                <w:szCs w:val="18"/>
                <w:lang w:eastAsia="ja-JP"/>
              </w:rPr>
              <w:t xml:space="preserve">Is there a likelihood that the proposed Project would have adverse impacts on gender equality and/or the situation of women and girls? </w:t>
            </w:r>
          </w:p>
        </w:tc>
        <w:tc>
          <w:tcPr>
            <w:tcW w:w="3969" w:type="dxa"/>
            <w:tcBorders>
              <w:bottom w:val="single" w:sz="4" w:space="0" w:color="auto"/>
            </w:tcBorders>
            <w:shd w:val="clear" w:color="auto" w:fill="auto"/>
          </w:tcPr>
          <w:p w14:paraId="4F659EF5" w14:textId="77777777" w:rsidR="00725ADB" w:rsidRPr="00F52967" w:rsidRDefault="00725ADB" w:rsidP="00F87473">
            <w:pPr>
              <w:tabs>
                <w:tab w:val="left" w:pos="810"/>
              </w:tabs>
              <w:spacing w:after="0"/>
              <w:jc w:val="left"/>
              <w:rPr>
                <w:rFonts w:eastAsia="MS Mincho"/>
                <w:color w:val="000000"/>
                <w:sz w:val="18"/>
                <w:szCs w:val="18"/>
                <w:lang w:eastAsia="ja-JP"/>
                <w14:textFill>
                  <w14:solidFill>
                    <w14:srgbClr w14:val="000000">
                      <w14:lumMod w14:val="75000"/>
                      <w14:lumOff w14:val="25000"/>
                    </w14:srgbClr>
                  </w14:solidFill>
                </w14:textFill>
              </w:rPr>
            </w:pPr>
            <w:r w:rsidRPr="00F52967">
              <w:rPr>
                <w:rFonts w:eastAsia="MS Mincho"/>
                <w:color w:val="000000"/>
                <w:sz w:val="18"/>
                <w:szCs w:val="18"/>
                <w:lang w:eastAsia="ja-JP"/>
                <w14:textFill>
                  <w14:solidFill>
                    <w14:srgbClr w14:val="000000">
                      <w14:lumMod w14:val="75000"/>
                      <w14:lumOff w14:val="25000"/>
                    </w14:srgbClr>
                  </w14:solidFill>
                </w14:textFill>
              </w:rPr>
              <w:t>No</w:t>
            </w:r>
          </w:p>
        </w:tc>
      </w:tr>
      <w:tr w:rsidR="00725ADB" w:rsidRPr="00F52967" w14:paraId="3405E7C6" w14:textId="77777777" w:rsidTr="00F87473">
        <w:tc>
          <w:tcPr>
            <w:tcW w:w="7933" w:type="dxa"/>
            <w:tcBorders>
              <w:bottom w:val="single" w:sz="4" w:space="0" w:color="auto"/>
            </w:tcBorders>
            <w:shd w:val="clear" w:color="auto" w:fill="auto"/>
          </w:tcPr>
          <w:p w14:paraId="176D7D97" w14:textId="77777777" w:rsidR="00725ADB" w:rsidRPr="00F52967" w:rsidRDefault="00725ADB" w:rsidP="00F87473">
            <w:pPr>
              <w:tabs>
                <w:tab w:val="left" w:pos="900"/>
              </w:tabs>
              <w:spacing w:before="60"/>
              <w:ind w:left="567" w:hanging="567"/>
              <w:jc w:val="left"/>
              <w:rPr>
                <w:rFonts w:eastAsia="Times New Roman"/>
                <w:sz w:val="18"/>
                <w:szCs w:val="18"/>
                <w:lang w:eastAsia="ja-JP"/>
              </w:rPr>
            </w:pPr>
            <w:r w:rsidRPr="00F52967">
              <w:rPr>
                <w:rFonts w:eastAsia="Times New Roman"/>
                <w:sz w:val="18"/>
                <w:szCs w:val="18"/>
                <w:lang w:eastAsia="ja-JP"/>
              </w:rPr>
              <w:t>2.</w:t>
            </w:r>
            <w:r w:rsidRPr="00F52967">
              <w:rPr>
                <w:rFonts w:eastAsia="Times New Roman"/>
                <w:sz w:val="18"/>
                <w:szCs w:val="18"/>
                <w:lang w:eastAsia="ja-JP"/>
              </w:rPr>
              <w:tab/>
            </w:r>
            <w:r w:rsidRPr="00F52967">
              <w:rPr>
                <w:rFonts w:eastAsia="Times New Roman"/>
                <w:sz w:val="18"/>
                <w:szCs w:val="18"/>
                <w:lang w:eastAsia="ja-JP"/>
              </w:rPr>
              <w:t>Would the Project potentially reproduce discriminations against women based on gender, especially regarding participation in design and implementation or access to opportunities and benefits?</w:t>
            </w:r>
          </w:p>
        </w:tc>
        <w:tc>
          <w:tcPr>
            <w:tcW w:w="3969" w:type="dxa"/>
            <w:tcBorders>
              <w:bottom w:val="single" w:sz="4" w:space="0" w:color="auto"/>
            </w:tcBorders>
            <w:shd w:val="clear" w:color="auto" w:fill="auto"/>
          </w:tcPr>
          <w:p w14:paraId="5E77C679" w14:textId="77777777" w:rsidR="00725ADB" w:rsidRPr="00F52967" w:rsidRDefault="00725ADB" w:rsidP="00F87473">
            <w:pPr>
              <w:tabs>
                <w:tab w:val="left" w:pos="810"/>
              </w:tabs>
              <w:spacing w:after="0"/>
              <w:jc w:val="left"/>
              <w:rPr>
                <w:rFonts w:eastAsia="MS Mincho"/>
                <w:color w:val="000000"/>
                <w:sz w:val="18"/>
                <w:szCs w:val="18"/>
                <w:lang w:eastAsia="ja-JP"/>
                <w14:textFill>
                  <w14:solidFill>
                    <w14:srgbClr w14:val="000000">
                      <w14:lumMod w14:val="75000"/>
                      <w14:lumOff w14:val="25000"/>
                    </w14:srgbClr>
                  </w14:solidFill>
                </w14:textFill>
              </w:rPr>
            </w:pPr>
            <w:r w:rsidRPr="00F52967">
              <w:rPr>
                <w:rFonts w:eastAsia="MS Mincho"/>
                <w:color w:val="000000"/>
                <w:sz w:val="18"/>
                <w:szCs w:val="18"/>
                <w:lang w:eastAsia="ja-JP"/>
                <w14:textFill>
                  <w14:solidFill>
                    <w14:srgbClr w14:val="000000">
                      <w14:lumMod w14:val="75000"/>
                      <w14:lumOff w14:val="25000"/>
                    </w14:srgbClr>
                  </w14:solidFill>
                </w14:textFill>
              </w:rPr>
              <w:t>No. Women and youth will be equally involved in the process to review and update risk data, identify key adaptation solutions, and include information on any new or emerging vulnerabilities and hazards. In addition, the living conditions and employment opportunities of Women and Young will be improved through climate resilient alternatives livelihoods and extension of micro-finance products to be created by the project and used by the community (at least 50% women and Youth) to build livelihoods’ resilience to climate shocks including livelihoods diversification.</w:t>
            </w:r>
          </w:p>
        </w:tc>
      </w:tr>
      <w:tr w:rsidR="00725ADB" w:rsidRPr="00F52967" w14:paraId="6309B71C" w14:textId="77777777" w:rsidTr="00F87473">
        <w:tc>
          <w:tcPr>
            <w:tcW w:w="7933" w:type="dxa"/>
            <w:tcBorders>
              <w:bottom w:val="single" w:sz="4" w:space="0" w:color="auto"/>
            </w:tcBorders>
            <w:shd w:val="clear" w:color="auto" w:fill="auto"/>
          </w:tcPr>
          <w:p w14:paraId="61996C45" w14:textId="77777777" w:rsidR="00725ADB" w:rsidRPr="00F52967" w:rsidRDefault="00725ADB" w:rsidP="00F87473">
            <w:pPr>
              <w:tabs>
                <w:tab w:val="left" w:pos="900"/>
              </w:tabs>
              <w:spacing w:before="60"/>
              <w:ind w:left="567" w:hanging="567"/>
              <w:jc w:val="left"/>
              <w:rPr>
                <w:rFonts w:eastAsia="Times New Roman"/>
                <w:sz w:val="18"/>
                <w:szCs w:val="18"/>
                <w:lang w:eastAsia="ja-JP"/>
              </w:rPr>
            </w:pPr>
            <w:r w:rsidRPr="00F52967">
              <w:rPr>
                <w:rFonts w:eastAsia="Times New Roman"/>
                <w:sz w:val="18"/>
                <w:szCs w:val="18"/>
                <w:lang w:eastAsia="ja-JP"/>
              </w:rPr>
              <w:t>3.</w:t>
            </w:r>
            <w:r w:rsidRPr="00F52967">
              <w:rPr>
                <w:rFonts w:eastAsia="Times New Roman"/>
                <w:sz w:val="18"/>
                <w:szCs w:val="18"/>
                <w:lang w:eastAsia="ja-JP"/>
              </w:rPr>
              <w:tab/>
            </w:r>
            <w:r w:rsidRPr="00F52967">
              <w:rPr>
                <w:rFonts w:eastAsia="Times New Roman"/>
                <w:sz w:val="18"/>
                <w:szCs w:val="18"/>
                <w:lang w:eastAsia="ja-JP"/>
              </w:rPr>
              <w:t>Have women’s groups/leaders raised gender equality concerns regarding the Project during the stakeholder engagement process and has this been included in the overall Project proposal and in the risk assessment?</w:t>
            </w:r>
          </w:p>
        </w:tc>
        <w:tc>
          <w:tcPr>
            <w:tcW w:w="3969" w:type="dxa"/>
            <w:tcBorders>
              <w:bottom w:val="single" w:sz="4" w:space="0" w:color="auto"/>
            </w:tcBorders>
            <w:shd w:val="clear" w:color="auto" w:fill="auto"/>
          </w:tcPr>
          <w:p w14:paraId="55DB8EFF" w14:textId="77777777" w:rsidR="00725ADB" w:rsidRPr="00F52967" w:rsidRDefault="00725ADB" w:rsidP="00F87473">
            <w:pPr>
              <w:tabs>
                <w:tab w:val="left" w:pos="810"/>
              </w:tabs>
              <w:spacing w:after="0"/>
              <w:jc w:val="left"/>
              <w:rPr>
                <w:rFonts w:eastAsia="MS Mincho"/>
                <w:color w:val="000000"/>
                <w:sz w:val="18"/>
                <w:szCs w:val="18"/>
                <w:lang w:eastAsia="ja-JP"/>
                <w14:textFill>
                  <w14:solidFill>
                    <w14:srgbClr w14:val="000000">
                      <w14:lumMod w14:val="75000"/>
                      <w14:lumOff w14:val="25000"/>
                    </w14:srgbClr>
                  </w14:solidFill>
                </w14:textFill>
              </w:rPr>
            </w:pPr>
            <w:r w:rsidRPr="00F52967">
              <w:rPr>
                <w:rFonts w:eastAsia="MS Mincho"/>
                <w:color w:val="000000"/>
                <w:sz w:val="18"/>
                <w:szCs w:val="18"/>
                <w:lang w:eastAsia="ja-JP"/>
                <w14:textFill>
                  <w14:solidFill>
                    <w14:srgbClr w14:val="000000">
                      <w14:lumMod w14:val="75000"/>
                      <w14:lumOff w14:val="25000"/>
                    </w14:srgbClr>
                  </w14:solidFill>
                </w14:textFill>
              </w:rPr>
              <w:t>No. All NGO’s and CBO’s and Women Associations contacted were willing to engage and collaborate in the project design process.</w:t>
            </w:r>
          </w:p>
        </w:tc>
      </w:tr>
      <w:tr w:rsidR="00725ADB" w:rsidRPr="00F52967" w14:paraId="18EB125E" w14:textId="77777777" w:rsidTr="00F87473">
        <w:tc>
          <w:tcPr>
            <w:tcW w:w="7933" w:type="dxa"/>
            <w:tcBorders>
              <w:bottom w:val="single" w:sz="4" w:space="0" w:color="auto"/>
            </w:tcBorders>
            <w:shd w:val="clear" w:color="auto" w:fill="auto"/>
          </w:tcPr>
          <w:p w14:paraId="06C28B49" w14:textId="77777777" w:rsidR="00725ADB" w:rsidRPr="00F52967" w:rsidRDefault="00725ADB" w:rsidP="00F87473">
            <w:pPr>
              <w:tabs>
                <w:tab w:val="left" w:pos="900"/>
              </w:tabs>
              <w:spacing w:before="60"/>
              <w:ind w:left="567" w:hanging="567"/>
              <w:jc w:val="left"/>
              <w:rPr>
                <w:rFonts w:eastAsia="Times New Roman"/>
                <w:sz w:val="18"/>
                <w:szCs w:val="18"/>
                <w:lang w:eastAsia="ja-JP"/>
              </w:rPr>
            </w:pPr>
            <w:r w:rsidRPr="00F52967">
              <w:rPr>
                <w:rFonts w:eastAsia="Times New Roman"/>
                <w:sz w:val="18"/>
                <w:szCs w:val="18"/>
                <w:lang w:eastAsia="ja-JP"/>
              </w:rPr>
              <w:t>4.</w:t>
            </w:r>
            <w:r w:rsidRPr="00F52967">
              <w:rPr>
                <w:rFonts w:eastAsia="Times New Roman"/>
                <w:sz w:val="18"/>
                <w:szCs w:val="18"/>
                <w:lang w:eastAsia="ja-JP"/>
              </w:rPr>
              <w:tab/>
            </w:r>
            <w:r w:rsidRPr="00F52967">
              <w:rPr>
                <w:rFonts w:eastAsia="Times New Roman"/>
                <w:sz w:val="18"/>
                <w:szCs w:val="18"/>
                <w:lang w:eastAsia="ja-JP"/>
              </w:rPr>
              <w:t>Would the Project potentially limit women’s ability to use, develop and protect natural resources, taking into account different roles and positions of women and men in accessing environmental goods and services?</w:t>
            </w:r>
          </w:p>
          <w:p w14:paraId="70662863" w14:textId="77777777" w:rsidR="00725ADB" w:rsidRPr="00F52967" w:rsidRDefault="00725ADB" w:rsidP="00F87473">
            <w:pPr>
              <w:tabs>
                <w:tab w:val="left" w:pos="900"/>
              </w:tabs>
              <w:spacing w:before="60"/>
              <w:ind w:left="567" w:hanging="567"/>
              <w:jc w:val="left"/>
              <w:rPr>
                <w:rFonts w:eastAsia="Times New Roman"/>
                <w:i/>
                <w:sz w:val="18"/>
                <w:szCs w:val="18"/>
                <w:lang w:eastAsia="ja-JP"/>
              </w:rPr>
            </w:pPr>
            <w:r w:rsidRPr="00F52967">
              <w:rPr>
                <w:rFonts w:eastAsia="MS Mincho"/>
                <w:sz w:val="18"/>
                <w:szCs w:val="18"/>
                <w:lang w:eastAsia="ja-JP"/>
              </w:rPr>
              <w:tab/>
            </w:r>
            <w:r w:rsidRPr="00F52967">
              <w:rPr>
                <w:rFonts w:eastAsia="MS Mincho"/>
                <w:i/>
                <w:sz w:val="18"/>
                <w:szCs w:val="18"/>
                <w:lang w:eastAsia="ja-JP"/>
              </w:rPr>
              <w:t>For example, activities that could lead to natural resources degradation or depletion in communities who depend on these resources for their livelihoods and well being</w:t>
            </w:r>
          </w:p>
        </w:tc>
        <w:tc>
          <w:tcPr>
            <w:tcW w:w="3969" w:type="dxa"/>
            <w:tcBorders>
              <w:bottom w:val="single" w:sz="4" w:space="0" w:color="auto"/>
            </w:tcBorders>
            <w:shd w:val="clear" w:color="auto" w:fill="auto"/>
          </w:tcPr>
          <w:p w14:paraId="1A285900" w14:textId="77777777" w:rsidR="00725ADB" w:rsidRPr="00F52967" w:rsidRDefault="00725ADB" w:rsidP="00F87473">
            <w:pPr>
              <w:tabs>
                <w:tab w:val="left" w:pos="810"/>
              </w:tabs>
              <w:spacing w:after="0"/>
              <w:jc w:val="left"/>
              <w:rPr>
                <w:rFonts w:eastAsia="MS Mincho"/>
                <w:color w:val="000000"/>
                <w:sz w:val="18"/>
                <w:szCs w:val="18"/>
                <w:lang w:eastAsia="ja-JP"/>
                <w14:textFill>
                  <w14:solidFill>
                    <w14:srgbClr w14:val="000000">
                      <w14:lumMod w14:val="75000"/>
                      <w14:lumOff w14:val="25000"/>
                    </w14:srgbClr>
                  </w14:solidFill>
                </w14:textFill>
              </w:rPr>
            </w:pPr>
            <w:r w:rsidRPr="00F52967">
              <w:rPr>
                <w:rFonts w:eastAsia="MS Mincho"/>
                <w:color w:val="000000"/>
                <w:sz w:val="18"/>
                <w:szCs w:val="18"/>
                <w:lang w:eastAsia="ja-JP"/>
                <w14:textFill>
                  <w14:solidFill>
                    <w14:srgbClr w14:val="000000">
                      <w14:lumMod w14:val="75000"/>
                      <w14:lumOff w14:val="25000"/>
                    </w14:srgbClr>
                  </w14:solidFill>
                </w14:textFill>
              </w:rPr>
              <w:t xml:space="preserve">No. </w:t>
            </w:r>
            <w:r w:rsidRPr="00F52967">
              <w:rPr>
                <w:rFonts w:eastAsia="Times New Roman"/>
                <w:color w:val="000000"/>
                <w:sz w:val="18"/>
                <w:szCs w:val="18"/>
                <w:lang w:eastAsia="ja-JP"/>
                <w14:textFill>
                  <w14:solidFill>
                    <w14:srgbClr w14:val="000000">
                      <w14:lumMod w14:val="75000"/>
                      <w14:lumOff w14:val="25000"/>
                    </w14:srgbClr>
                  </w14:solidFill>
                </w14:textFill>
              </w:rPr>
              <w:t>This is an adaptation project intended to regenerate degraded Mangrove ecosystem., protect the coastal areas as well as to improve Women’s livelihoods.</w:t>
            </w:r>
          </w:p>
        </w:tc>
      </w:tr>
      <w:tr w:rsidR="00725ADB" w:rsidRPr="00F52967" w14:paraId="594B10BF" w14:textId="77777777" w:rsidTr="00F87473">
        <w:tc>
          <w:tcPr>
            <w:tcW w:w="7933" w:type="dxa"/>
            <w:tcBorders>
              <w:bottom w:val="single" w:sz="4" w:space="0" w:color="auto"/>
            </w:tcBorders>
            <w:shd w:val="clear" w:color="auto" w:fill="DBE5F1"/>
          </w:tcPr>
          <w:p w14:paraId="0D2C70ED" w14:textId="77777777" w:rsidR="00725ADB" w:rsidRPr="00F52967" w:rsidRDefault="00725ADB" w:rsidP="00F87473">
            <w:pPr>
              <w:tabs>
                <w:tab w:val="left" w:pos="810"/>
              </w:tabs>
              <w:spacing w:before="120" w:after="120"/>
              <w:jc w:val="left"/>
              <w:rPr>
                <w:rFonts w:eastAsia="Times New Roman"/>
                <w:b/>
                <w:sz w:val="18"/>
                <w:szCs w:val="18"/>
                <w:lang w:eastAsia="ja-JP"/>
              </w:rPr>
            </w:pPr>
            <w:r w:rsidRPr="00F52967">
              <w:rPr>
                <w:rFonts w:eastAsia="MS Mincho"/>
                <w:b/>
                <w:sz w:val="18"/>
                <w:szCs w:val="18"/>
                <w:lang w:eastAsia="ja-JP"/>
              </w:rPr>
              <w:t xml:space="preserve">Principle 3:  Environmental Sustainability: </w:t>
            </w:r>
            <w:r w:rsidRPr="00F52967">
              <w:rPr>
                <w:rFonts w:eastAsia="MS Mincho"/>
                <w:sz w:val="18"/>
                <w:szCs w:val="18"/>
                <w:lang w:eastAsia="ja-JP"/>
              </w:rPr>
              <w:t>Screening</w:t>
            </w:r>
            <w:r w:rsidRPr="00F52967">
              <w:rPr>
                <w:rFonts w:eastAsia="MS Mincho"/>
                <w:b/>
                <w:sz w:val="18"/>
                <w:szCs w:val="18"/>
                <w:lang w:eastAsia="ja-JP"/>
              </w:rPr>
              <w:t xml:space="preserve"> </w:t>
            </w:r>
            <w:r w:rsidRPr="00F52967">
              <w:rPr>
                <w:rFonts w:eastAsia="MS Mincho"/>
                <w:sz w:val="18"/>
                <w:szCs w:val="18"/>
                <w:lang w:eastAsia="ja-JP"/>
              </w:rPr>
              <w:t>questions regarding environmental risks are encompassed by the specific Standard-related questions below</w:t>
            </w:r>
          </w:p>
        </w:tc>
        <w:tc>
          <w:tcPr>
            <w:tcW w:w="3969" w:type="dxa"/>
            <w:tcBorders>
              <w:bottom w:val="single" w:sz="4" w:space="0" w:color="auto"/>
            </w:tcBorders>
            <w:shd w:val="clear" w:color="auto" w:fill="DBE5F1"/>
          </w:tcPr>
          <w:p w14:paraId="7CF4E03A" w14:textId="77777777" w:rsidR="00725ADB" w:rsidRPr="00F52967" w:rsidRDefault="00725ADB" w:rsidP="00F87473">
            <w:pPr>
              <w:tabs>
                <w:tab w:val="left" w:pos="810"/>
              </w:tabs>
              <w:spacing w:after="0"/>
              <w:jc w:val="left"/>
              <w:rPr>
                <w:rFonts w:eastAsia="MS Mincho"/>
                <w:sz w:val="18"/>
                <w:szCs w:val="18"/>
                <w:lang w:eastAsia="ja-JP"/>
              </w:rPr>
            </w:pPr>
          </w:p>
        </w:tc>
      </w:tr>
      <w:tr w:rsidR="00725ADB" w:rsidRPr="00F52967" w14:paraId="27BF108D" w14:textId="77777777" w:rsidTr="00F87473">
        <w:tc>
          <w:tcPr>
            <w:tcW w:w="7933" w:type="dxa"/>
            <w:tcBorders>
              <w:bottom w:val="single" w:sz="4" w:space="0" w:color="auto"/>
            </w:tcBorders>
            <w:shd w:val="clear" w:color="auto" w:fill="auto"/>
          </w:tcPr>
          <w:p w14:paraId="2FCE5D02" w14:textId="77777777" w:rsidR="00725ADB" w:rsidRPr="00F52967" w:rsidRDefault="00725ADB" w:rsidP="00F87473">
            <w:pPr>
              <w:tabs>
                <w:tab w:val="left" w:pos="810"/>
              </w:tabs>
              <w:spacing w:after="0"/>
              <w:jc w:val="left"/>
              <w:rPr>
                <w:rFonts w:eastAsia="Times New Roman"/>
                <w:b/>
                <w:sz w:val="18"/>
                <w:szCs w:val="18"/>
                <w:lang w:eastAsia="ja-JP"/>
              </w:rPr>
            </w:pPr>
          </w:p>
        </w:tc>
        <w:tc>
          <w:tcPr>
            <w:tcW w:w="3969" w:type="dxa"/>
            <w:tcBorders>
              <w:bottom w:val="single" w:sz="4" w:space="0" w:color="auto"/>
            </w:tcBorders>
            <w:shd w:val="clear" w:color="auto" w:fill="auto"/>
          </w:tcPr>
          <w:p w14:paraId="1AD2E59A" w14:textId="77777777" w:rsidR="00725ADB" w:rsidRPr="00F52967" w:rsidRDefault="00725ADB" w:rsidP="00F87473">
            <w:pPr>
              <w:tabs>
                <w:tab w:val="left" w:pos="810"/>
              </w:tabs>
              <w:spacing w:after="0"/>
              <w:jc w:val="left"/>
              <w:rPr>
                <w:rFonts w:eastAsia="MS Mincho"/>
                <w:sz w:val="18"/>
                <w:szCs w:val="18"/>
                <w:lang w:eastAsia="ja-JP"/>
              </w:rPr>
            </w:pPr>
          </w:p>
        </w:tc>
      </w:tr>
      <w:tr w:rsidR="00725ADB" w:rsidRPr="00F52967" w14:paraId="45FD5700" w14:textId="77777777" w:rsidTr="00F87473">
        <w:tc>
          <w:tcPr>
            <w:tcW w:w="7933" w:type="dxa"/>
            <w:tcBorders>
              <w:bottom w:val="single" w:sz="4" w:space="0" w:color="auto"/>
            </w:tcBorders>
            <w:shd w:val="clear" w:color="auto" w:fill="DBE5F1"/>
            <w:vAlign w:val="center"/>
          </w:tcPr>
          <w:p w14:paraId="67EAAF43" w14:textId="77777777" w:rsidR="00725ADB" w:rsidRPr="00F52967" w:rsidRDefault="00725ADB" w:rsidP="00F87473">
            <w:pPr>
              <w:tabs>
                <w:tab w:val="left" w:pos="570"/>
              </w:tabs>
              <w:spacing w:before="120" w:after="120"/>
              <w:jc w:val="left"/>
              <w:rPr>
                <w:rFonts w:eastAsia="Times New Roman"/>
                <w:b/>
                <w:sz w:val="18"/>
                <w:szCs w:val="18"/>
                <w:lang w:eastAsia="ja-JP"/>
              </w:rPr>
            </w:pPr>
            <w:r w:rsidRPr="00F52967">
              <w:rPr>
                <w:rFonts w:eastAsia="Times New Roman"/>
                <w:b/>
                <w:sz w:val="18"/>
                <w:szCs w:val="18"/>
                <w:lang w:eastAsia="ja-JP"/>
              </w:rPr>
              <w:t xml:space="preserve">Standard 1: Biodiversity Conservation and Sustainable </w:t>
            </w:r>
            <w:hyperlink w:anchor="SustNatResManGlossary" w:history="1">
              <w:r w:rsidRPr="00F52967">
                <w:rPr>
                  <w:rFonts w:eastAsia="Times New Roman"/>
                  <w:b/>
                  <w:sz w:val="18"/>
                  <w:szCs w:val="18"/>
                  <w:lang w:eastAsia="ja-JP"/>
                </w:rPr>
                <w:t>Natural</w:t>
              </w:r>
            </w:hyperlink>
            <w:r w:rsidRPr="00F52967">
              <w:rPr>
                <w:rFonts w:eastAsia="MS Mincho"/>
                <w:b/>
                <w:sz w:val="18"/>
                <w:szCs w:val="18"/>
                <w:lang w:eastAsia="ja-JP"/>
              </w:rPr>
              <w:t xml:space="preserve"> Resource Management</w:t>
            </w:r>
          </w:p>
        </w:tc>
        <w:tc>
          <w:tcPr>
            <w:tcW w:w="3969" w:type="dxa"/>
            <w:tcBorders>
              <w:bottom w:val="single" w:sz="4" w:space="0" w:color="auto"/>
            </w:tcBorders>
            <w:shd w:val="clear" w:color="auto" w:fill="DBE5F1"/>
          </w:tcPr>
          <w:p w14:paraId="31528677" w14:textId="77777777" w:rsidR="00725ADB" w:rsidRPr="00F52967" w:rsidRDefault="00725ADB" w:rsidP="00F87473">
            <w:pPr>
              <w:spacing w:after="0"/>
              <w:jc w:val="left"/>
              <w:rPr>
                <w:rFonts w:eastAsia="Times New Roman"/>
                <w:b/>
                <w:sz w:val="18"/>
                <w:szCs w:val="18"/>
                <w:lang w:eastAsia="ja-JP"/>
              </w:rPr>
            </w:pPr>
          </w:p>
        </w:tc>
      </w:tr>
      <w:tr w:rsidR="00725ADB" w:rsidRPr="00F52967" w14:paraId="2786BC88" w14:textId="77777777" w:rsidTr="00F87473">
        <w:tc>
          <w:tcPr>
            <w:tcW w:w="7933" w:type="dxa"/>
            <w:shd w:val="clear" w:color="auto" w:fill="auto"/>
          </w:tcPr>
          <w:p w14:paraId="22FF77B0" w14:textId="77777777" w:rsidR="00725ADB" w:rsidRPr="00F52967" w:rsidRDefault="00725ADB" w:rsidP="00F87473">
            <w:pPr>
              <w:tabs>
                <w:tab w:val="left" w:pos="900"/>
              </w:tabs>
              <w:spacing w:before="60"/>
              <w:ind w:left="567" w:hanging="567"/>
              <w:jc w:val="left"/>
              <w:rPr>
                <w:rFonts w:eastAsia="Times New Roman"/>
                <w:sz w:val="18"/>
                <w:szCs w:val="18"/>
                <w:lang w:eastAsia="ja-JP"/>
              </w:rPr>
            </w:pPr>
            <w:r w:rsidRPr="00F52967">
              <w:rPr>
                <w:rFonts w:eastAsia="Times New Roman"/>
                <w:sz w:val="18"/>
                <w:szCs w:val="18"/>
                <w:lang w:eastAsia="ja-JP"/>
              </w:rPr>
              <w:t xml:space="preserve">1.1 </w:t>
            </w:r>
            <w:r w:rsidRPr="00F52967">
              <w:rPr>
                <w:rFonts w:eastAsia="Times New Roman"/>
                <w:sz w:val="18"/>
                <w:szCs w:val="18"/>
                <w:lang w:eastAsia="ja-JP"/>
              </w:rPr>
              <w:tab/>
            </w:r>
            <w:r w:rsidRPr="00F52967">
              <w:rPr>
                <w:rFonts w:eastAsia="Times New Roman"/>
                <w:sz w:val="18"/>
                <w:szCs w:val="18"/>
                <w:lang w:eastAsia="ja-JP"/>
              </w:rPr>
              <w:t>Would the Project potentially cause adverse impacts to habitats (e.g. modified, natural, and critical habitats) and/or ecosystems and ecosystem services?</w:t>
            </w:r>
            <w:r w:rsidRPr="00F52967">
              <w:rPr>
                <w:rFonts w:eastAsia="Times New Roman"/>
                <w:sz w:val="18"/>
                <w:szCs w:val="18"/>
                <w:lang w:eastAsia="ja-JP"/>
              </w:rPr>
              <w:br/>
            </w:r>
            <w:r w:rsidRPr="00F52967">
              <w:rPr>
                <w:rFonts w:eastAsia="Times New Roman"/>
                <w:sz w:val="18"/>
                <w:szCs w:val="18"/>
                <w:lang w:eastAsia="ja-JP"/>
              </w:rPr>
              <w:br/>
            </w:r>
            <w:r w:rsidRPr="00F52967">
              <w:rPr>
                <w:rFonts w:eastAsia="Times New Roman"/>
                <w:i/>
                <w:sz w:val="18"/>
                <w:szCs w:val="18"/>
                <w:lang w:eastAsia="ja-JP"/>
              </w:rPr>
              <w:t>For example, through habitat loss, conversion or degradation, fragmentation, hydrological changes</w:t>
            </w:r>
          </w:p>
        </w:tc>
        <w:tc>
          <w:tcPr>
            <w:tcW w:w="3969" w:type="dxa"/>
            <w:shd w:val="clear" w:color="auto" w:fill="auto"/>
          </w:tcPr>
          <w:p w14:paraId="3D9F68DD" w14:textId="77777777" w:rsidR="00725ADB" w:rsidRPr="00F52967" w:rsidRDefault="00725ADB" w:rsidP="00F87473">
            <w:pPr>
              <w:spacing w:after="0"/>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1DF8F292" w14:textId="77777777" w:rsidTr="00F87473">
        <w:tc>
          <w:tcPr>
            <w:tcW w:w="7933" w:type="dxa"/>
            <w:tcBorders>
              <w:bottom w:val="single" w:sz="4" w:space="0" w:color="auto"/>
            </w:tcBorders>
            <w:shd w:val="clear" w:color="auto" w:fill="auto"/>
          </w:tcPr>
          <w:p w14:paraId="76FB6380" w14:textId="77777777" w:rsidR="00725ADB" w:rsidRPr="00F52967" w:rsidRDefault="00725ADB" w:rsidP="00F87473">
            <w:pPr>
              <w:tabs>
                <w:tab w:val="left" w:pos="900"/>
              </w:tabs>
              <w:autoSpaceDE w:val="0"/>
              <w:autoSpaceDN w:val="0"/>
              <w:adjustRightInd w:val="0"/>
              <w:spacing w:before="60"/>
              <w:ind w:left="567" w:hanging="567"/>
              <w:jc w:val="left"/>
              <w:rPr>
                <w:rFonts w:eastAsia="Times New Roman"/>
                <w:color w:val="000000"/>
                <w:sz w:val="18"/>
                <w:szCs w:val="18"/>
                <w:lang w:eastAsia="ja-JP"/>
              </w:rPr>
            </w:pPr>
            <w:r w:rsidRPr="00F52967">
              <w:rPr>
                <w:rFonts w:eastAsia="Times New Roman"/>
                <w:bCs/>
                <w:color w:val="000000"/>
                <w:sz w:val="18"/>
                <w:szCs w:val="18"/>
                <w:lang w:eastAsia="ja-JP"/>
              </w:rPr>
              <w:t xml:space="preserve">1.2 </w:t>
            </w:r>
            <w:r w:rsidRPr="00F52967">
              <w:rPr>
                <w:rFonts w:eastAsia="Times New Roman"/>
                <w:bCs/>
                <w:color w:val="000000"/>
                <w:sz w:val="18"/>
                <w:szCs w:val="18"/>
                <w:lang w:eastAsia="ja-JP"/>
              </w:rPr>
              <w:tab/>
            </w:r>
            <w:r w:rsidRPr="00F52967">
              <w:rPr>
                <w:rFonts w:eastAsia="Times New Roman"/>
                <w:bCs/>
                <w:color w:val="000000"/>
                <w:sz w:val="18"/>
                <w:szCs w:val="18"/>
                <w:lang w:eastAsia="ja-JP"/>
              </w:rPr>
              <w:t>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w:t>
            </w:r>
          </w:p>
        </w:tc>
        <w:tc>
          <w:tcPr>
            <w:tcW w:w="3969" w:type="dxa"/>
            <w:tcBorders>
              <w:bottom w:val="single" w:sz="4" w:space="0" w:color="auto"/>
            </w:tcBorders>
            <w:shd w:val="clear" w:color="auto" w:fill="auto"/>
          </w:tcPr>
          <w:p w14:paraId="25252B40" w14:textId="77777777" w:rsidR="00725ADB" w:rsidRPr="00F52967" w:rsidRDefault="00725ADB" w:rsidP="00F87473">
            <w:pPr>
              <w:spacing w:after="0"/>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 The project is implemented jointly with the support and advice from the National Protected Area Authority.</w:t>
            </w:r>
          </w:p>
        </w:tc>
      </w:tr>
      <w:tr w:rsidR="00725ADB" w:rsidRPr="00F52967" w14:paraId="441E143C" w14:textId="77777777" w:rsidTr="00F87473">
        <w:tc>
          <w:tcPr>
            <w:tcW w:w="7933" w:type="dxa"/>
            <w:tcBorders>
              <w:bottom w:val="single" w:sz="4" w:space="0" w:color="auto"/>
            </w:tcBorders>
            <w:shd w:val="clear" w:color="auto" w:fill="auto"/>
          </w:tcPr>
          <w:p w14:paraId="727E86FB" w14:textId="77777777" w:rsidR="00725ADB" w:rsidRPr="00F52967" w:rsidRDefault="00725ADB" w:rsidP="00F87473">
            <w:pPr>
              <w:tabs>
                <w:tab w:val="left" w:pos="900"/>
              </w:tabs>
              <w:spacing w:before="60"/>
              <w:ind w:left="567" w:hanging="567"/>
              <w:jc w:val="left"/>
              <w:rPr>
                <w:rFonts w:eastAsia="Times New Roman"/>
                <w:sz w:val="18"/>
                <w:szCs w:val="18"/>
                <w:lang w:eastAsia="ja-JP"/>
              </w:rPr>
            </w:pPr>
            <w:r w:rsidRPr="00F52967">
              <w:rPr>
                <w:rFonts w:eastAsia="Times New Roman"/>
                <w:sz w:val="18"/>
                <w:szCs w:val="18"/>
                <w:lang w:eastAsia="ja-JP"/>
              </w:rPr>
              <w:t>1.3</w:t>
            </w:r>
            <w:r w:rsidRPr="00F52967">
              <w:rPr>
                <w:rFonts w:eastAsia="Times New Roman"/>
                <w:sz w:val="18"/>
                <w:szCs w:val="18"/>
                <w:lang w:eastAsia="ja-JP"/>
              </w:rPr>
              <w:tab/>
            </w:r>
            <w:r w:rsidRPr="00F52967">
              <w:rPr>
                <w:rFonts w:eastAsia="Times New Roman"/>
                <w:sz w:val="18"/>
                <w:szCs w:val="18"/>
                <w:lang w:eastAsia="ja-JP"/>
              </w:rPr>
              <w:t>Does the Project involve changes to the use of lands and resources that may have adverse impacts on habitats, ecosystems, and/or livelihoods? (Note: if restrictions and/or limitations of access to lands would apply, refer to Standard 5)</w:t>
            </w:r>
          </w:p>
        </w:tc>
        <w:tc>
          <w:tcPr>
            <w:tcW w:w="3969" w:type="dxa"/>
            <w:tcBorders>
              <w:bottom w:val="single" w:sz="4" w:space="0" w:color="auto"/>
            </w:tcBorders>
            <w:shd w:val="clear" w:color="auto" w:fill="auto"/>
          </w:tcPr>
          <w:p w14:paraId="7B0D3102" w14:textId="77777777" w:rsidR="00725ADB" w:rsidRPr="00F52967" w:rsidRDefault="00725ADB" w:rsidP="00F87473">
            <w:pPr>
              <w:spacing w:after="0"/>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29CE47BB" w14:textId="77777777" w:rsidTr="00F87473">
        <w:tc>
          <w:tcPr>
            <w:tcW w:w="7933" w:type="dxa"/>
            <w:tcBorders>
              <w:bottom w:val="single" w:sz="4" w:space="0" w:color="auto"/>
            </w:tcBorders>
            <w:shd w:val="clear" w:color="auto" w:fill="auto"/>
          </w:tcPr>
          <w:p w14:paraId="50FB1B09" w14:textId="77777777" w:rsidR="00725ADB" w:rsidRPr="00F52967" w:rsidRDefault="00725ADB" w:rsidP="00F87473">
            <w:pPr>
              <w:tabs>
                <w:tab w:val="left" w:pos="900"/>
              </w:tabs>
              <w:spacing w:before="60"/>
              <w:ind w:left="567" w:hanging="567"/>
              <w:jc w:val="left"/>
              <w:rPr>
                <w:rFonts w:eastAsia="Times New Roman"/>
                <w:sz w:val="18"/>
                <w:szCs w:val="18"/>
                <w:lang w:eastAsia="ja-JP"/>
              </w:rPr>
            </w:pPr>
            <w:r w:rsidRPr="00F52967">
              <w:rPr>
                <w:rFonts w:eastAsia="Times New Roman"/>
                <w:sz w:val="18"/>
                <w:szCs w:val="18"/>
                <w:lang w:eastAsia="ja-JP"/>
              </w:rPr>
              <w:t>1.4</w:t>
            </w:r>
            <w:r w:rsidRPr="00F52967">
              <w:rPr>
                <w:rFonts w:eastAsia="Times New Roman"/>
                <w:sz w:val="18"/>
                <w:szCs w:val="18"/>
                <w:lang w:eastAsia="ja-JP"/>
              </w:rPr>
              <w:tab/>
            </w:r>
            <w:r w:rsidRPr="00F52967">
              <w:rPr>
                <w:rFonts w:eastAsia="Times New Roman"/>
                <w:sz w:val="18"/>
                <w:szCs w:val="18"/>
                <w:lang w:eastAsia="ja-JP"/>
              </w:rPr>
              <w:t>Would Project activities pose risks to endangered species?</w:t>
            </w:r>
          </w:p>
        </w:tc>
        <w:tc>
          <w:tcPr>
            <w:tcW w:w="3969" w:type="dxa"/>
            <w:tcBorders>
              <w:bottom w:val="single" w:sz="4" w:space="0" w:color="auto"/>
            </w:tcBorders>
            <w:shd w:val="clear" w:color="auto" w:fill="auto"/>
          </w:tcPr>
          <w:p w14:paraId="4C490EEC" w14:textId="77777777" w:rsidR="00725ADB" w:rsidRPr="00F52967" w:rsidRDefault="00725ADB" w:rsidP="00F87473">
            <w:pPr>
              <w:spacing w:after="0"/>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26B827A8" w14:textId="77777777" w:rsidTr="00F87473">
        <w:tc>
          <w:tcPr>
            <w:tcW w:w="7933" w:type="dxa"/>
            <w:tcBorders>
              <w:bottom w:val="single" w:sz="4" w:space="0" w:color="auto"/>
            </w:tcBorders>
            <w:shd w:val="clear" w:color="auto" w:fill="auto"/>
          </w:tcPr>
          <w:p w14:paraId="69A29C29" w14:textId="77777777" w:rsidR="00725ADB" w:rsidRPr="00F52967" w:rsidRDefault="00725ADB" w:rsidP="00F87473">
            <w:pPr>
              <w:tabs>
                <w:tab w:val="left" w:pos="900"/>
              </w:tabs>
              <w:spacing w:before="60"/>
              <w:ind w:left="567" w:hanging="567"/>
              <w:jc w:val="left"/>
              <w:rPr>
                <w:rFonts w:eastAsia="Times New Roman"/>
                <w:sz w:val="18"/>
                <w:szCs w:val="18"/>
                <w:lang w:eastAsia="ja-JP"/>
              </w:rPr>
            </w:pPr>
            <w:r w:rsidRPr="00F52967">
              <w:rPr>
                <w:rFonts w:eastAsia="Times New Roman"/>
                <w:sz w:val="18"/>
                <w:szCs w:val="18"/>
                <w:lang w:eastAsia="ja-JP"/>
              </w:rPr>
              <w:t xml:space="preserve">1.5 </w:t>
            </w:r>
            <w:r w:rsidRPr="00F52967">
              <w:rPr>
                <w:rFonts w:eastAsia="Times New Roman"/>
                <w:sz w:val="18"/>
                <w:szCs w:val="18"/>
                <w:lang w:eastAsia="ja-JP"/>
              </w:rPr>
              <w:tab/>
            </w:r>
            <w:r w:rsidRPr="00F52967">
              <w:rPr>
                <w:rFonts w:eastAsia="Times New Roman"/>
                <w:sz w:val="18"/>
                <w:szCs w:val="18"/>
                <w:lang w:eastAsia="ja-JP"/>
              </w:rPr>
              <w:t xml:space="preserve">Would the Project pose a risk of introducing invasive alien species? </w:t>
            </w:r>
          </w:p>
        </w:tc>
        <w:tc>
          <w:tcPr>
            <w:tcW w:w="3969" w:type="dxa"/>
            <w:tcBorders>
              <w:bottom w:val="single" w:sz="4" w:space="0" w:color="auto"/>
            </w:tcBorders>
            <w:shd w:val="clear" w:color="auto" w:fill="auto"/>
          </w:tcPr>
          <w:p w14:paraId="1E4DB8D3" w14:textId="77777777" w:rsidR="00725ADB" w:rsidRPr="00F52967" w:rsidRDefault="00725ADB" w:rsidP="00F87473">
            <w:pPr>
              <w:spacing w:after="0"/>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r w:rsidRPr="00F52967">
              <w:rPr>
                <w:rFonts w:eastAsia="MS Mincho"/>
                <w:color w:val="000000"/>
                <w:lang w:eastAsia="ja-JP"/>
                <w14:textFill>
                  <w14:solidFill>
                    <w14:srgbClr w14:val="000000">
                      <w14:lumMod w14:val="75000"/>
                      <w14:lumOff w14:val="25000"/>
                    </w14:srgbClr>
                  </w14:solidFill>
                </w14:textFill>
              </w:rPr>
              <w:t xml:space="preserve"> </w:t>
            </w:r>
            <w:r w:rsidRPr="00F52967">
              <w:rPr>
                <w:rFonts w:eastAsia="Times New Roman"/>
                <w:color w:val="000000"/>
                <w:sz w:val="18"/>
                <w:szCs w:val="18"/>
                <w:lang w:eastAsia="ja-JP"/>
                <w14:textFill>
                  <w14:solidFill>
                    <w14:srgbClr w14:val="000000">
                      <w14:lumMod w14:val="75000"/>
                      <w14:lumOff w14:val="25000"/>
                    </w14:srgbClr>
                  </w14:solidFill>
                </w14:textFill>
              </w:rPr>
              <w:t>The proposed dune fixation activity will be carried out using local vegetative species.</w:t>
            </w:r>
          </w:p>
        </w:tc>
      </w:tr>
      <w:tr w:rsidR="00725ADB" w:rsidRPr="00F52967" w14:paraId="510C7F8E" w14:textId="77777777" w:rsidTr="00F87473">
        <w:tc>
          <w:tcPr>
            <w:tcW w:w="7933" w:type="dxa"/>
            <w:tcBorders>
              <w:bottom w:val="single" w:sz="4" w:space="0" w:color="auto"/>
            </w:tcBorders>
            <w:shd w:val="clear" w:color="auto" w:fill="auto"/>
          </w:tcPr>
          <w:p w14:paraId="01D629EF" w14:textId="77777777" w:rsidR="00725ADB" w:rsidRPr="00F52967" w:rsidRDefault="00725ADB" w:rsidP="00F87473">
            <w:pPr>
              <w:tabs>
                <w:tab w:val="left" w:pos="900"/>
              </w:tabs>
              <w:spacing w:before="60"/>
              <w:ind w:left="567" w:hanging="567"/>
              <w:jc w:val="left"/>
              <w:rPr>
                <w:rFonts w:eastAsia="Times New Roman"/>
                <w:sz w:val="18"/>
                <w:szCs w:val="18"/>
                <w:lang w:eastAsia="ja-JP"/>
              </w:rPr>
            </w:pPr>
            <w:r w:rsidRPr="00F52967">
              <w:rPr>
                <w:rFonts w:eastAsia="Times New Roman"/>
                <w:sz w:val="18"/>
                <w:szCs w:val="18"/>
                <w:lang w:eastAsia="ja-JP"/>
              </w:rPr>
              <w:t>1.6</w:t>
            </w:r>
            <w:r w:rsidRPr="00F52967">
              <w:rPr>
                <w:rFonts w:eastAsia="Times New Roman"/>
                <w:sz w:val="18"/>
                <w:szCs w:val="18"/>
                <w:lang w:eastAsia="ja-JP"/>
              </w:rPr>
              <w:tab/>
            </w:r>
            <w:r w:rsidRPr="00F52967">
              <w:rPr>
                <w:rFonts w:eastAsia="Times New Roman"/>
                <w:sz w:val="18"/>
                <w:szCs w:val="18"/>
                <w:lang w:eastAsia="ja-JP"/>
              </w:rPr>
              <w:t>Does the Project involve harvesting of natural forests, plantation development, or reforestation?</w:t>
            </w:r>
          </w:p>
        </w:tc>
        <w:tc>
          <w:tcPr>
            <w:tcW w:w="3969" w:type="dxa"/>
            <w:tcBorders>
              <w:bottom w:val="single" w:sz="4" w:space="0" w:color="auto"/>
            </w:tcBorders>
            <w:shd w:val="clear" w:color="auto" w:fill="auto"/>
          </w:tcPr>
          <w:p w14:paraId="10135765" w14:textId="77777777" w:rsidR="00725ADB" w:rsidRPr="00F52967" w:rsidRDefault="00725ADB" w:rsidP="00F87473">
            <w:pPr>
              <w:spacing w:after="0"/>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 The project only intends to carry out only rehabilitation of degraded mangrove on identified critical areas (including along parts of the Sierra Leone River estuary and Aberdeen Creek) using local some suitable varieties.</w:t>
            </w:r>
          </w:p>
        </w:tc>
      </w:tr>
      <w:tr w:rsidR="00725ADB" w:rsidRPr="00F52967" w14:paraId="25F32CCE" w14:textId="77777777" w:rsidTr="00F87473">
        <w:tc>
          <w:tcPr>
            <w:tcW w:w="7933" w:type="dxa"/>
            <w:tcBorders>
              <w:bottom w:val="single" w:sz="4" w:space="0" w:color="auto"/>
            </w:tcBorders>
            <w:shd w:val="clear" w:color="auto" w:fill="auto"/>
          </w:tcPr>
          <w:p w14:paraId="67864E77" w14:textId="77777777" w:rsidR="00725ADB" w:rsidRPr="00F52967" w:rsidRDefault="00725ADB" w:rsidP="00F87473">
            <w:pPr>
              <w:tabs>
                <w:tab w:val="left" w:pos="900"/>
              </w:tabs>
              <w:spacing w:before="60"/>
              <w:ind w:left="567" w:hanging="567"/>
              <w:jc w:val="left"/>
              <w:rPr>
                <w:rFonts w:eastAsia="Times New Roman"/>
                <w:sz w:val="18"/>
                <w:szCs w:val="18"/>
                <w:lang w:eastAsia="ja-JP"/>
              </w:rPr>
            </w:pPr>
            <w:r w:rsidRPr="00F52967">
              <w:rPr>
                <w:rFonts w:eastAsia="Times New Roman"/>
                <w:sz w:val="18"/>
                <w:szCs w:val="18"/>
                <w:lang w:eastAsia="ja-JP"/>
              </w:rPr>
              <w:t xml:space="preserve">1.7 </w:t>
            </w:r>
            <w:r w:rsidRPr="00F52967">
              <w:rPr>
                <w:rFonts w:eastAsia="Times New Roman"/>
                <w:sz w:val="18"/>
                <w:szCs w:val="18"/>
                <w:lang w:eastAsia="ja-JP"/>
              </w:rPr>
              <w:tab/>
            </w:r>
            <w:r w:rsidRPr="00F52967">
              <w:rPr>
                <w:rFonts w:eastAsia="Times New Roman"/>
                <w:sz w:val="18"/>
                <w:szCs w:val="18"/>
                <w:lang w:eastAsia="ja-JP"/>
              </w:rPr>
              <w:t>Does the Project involve the production and/or harvesting of fish populations or other aquatic species?</w:t>
            </w:r>
          </w:p>
        </w:tc>
        <w:tc>
          <w:tcPr>
            <w:tcW w:w="3969" w:type="dxa"/>
            <w:tcBorders>
              <w:bottom w:val="single" w:sz="4" w:space="0" w:color="auto"/>
            </w:tcBorders>
            <w:shd w:val="clear" w:color="auto" w:fill="auto"/>
          </w:tcPr>
          <w:p w14:paraId="267D09F1" w14:textId="77777777" w:rsidR="00725ADB" w:rsidRPr="00F52967" w:rsidRDefault="00725ADB" w:rsidP="00F87473">
            <w:pPr>
              <w:spacing w:after="0"/>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3508BB76" w14:textId="77777777" w:rsidTr="00F87473">
        <w:tc>
          <w:tcPr>
            <w:tcW w:w="7933" w:type="dxa"/>
            <w:tcBorders>
              <w:bottom w:val="single" w:sz="4" w:space="0" w:color="auto"/>
            </w:tcBorders>
            <w:shd w:val="clear" w:color="auto" w:fill="auto"/>
          </w:tcPr>
          <w:p w14:paraId="7D0AB4E5" w14:textId="77777777" w:rsidR="00725ADB" w:rsidRPr="00F52967" w:rsidRDefault="00725ADB" w:rsidP="00F87473">
            <w:pPr>
              <w:tabs>
                <w:tab w:val="left" w:pos="900"/>
              </w:tabs>
              <w:spacing w:before="60"/>
              <w:ind w:left="567" w:hanging="567"/>
              <w:jc w:val="left"/>
              <w:rPr>
                <w:rFonts w:eastAsia="Times New Roman"/>
                <w:sz w:val="18"/>
                <w:szCs w:val="18"/>
                <w:lang w:eastAsia="ja-JP"/>
              </w:rPr>
            </w:pPr>
            <w:r w:rsidRPr="00F52967">
              <w:rPr>
                <w:rFonts w:eastAsia="Times New Roman"/>
                <w:sz w:val="18"/>
                <w:szCs w:val="18"/>
                <w:lang w:eastAsia="ja-JP"/>
              </w:rPr>
              <w:t xml:space="preserve">1.8 </w:t>
            </w:r>
            <w:r w:rsidRPr="00F52967">
              <w:rPr>
                <w:rFonts w:eastAsia="Times New Roman"/>
                <w:sz w:val="18"/>
                <w:szCs w:val="18"/>
                <w:lang w:eastAsia="ja-JP"/>
              </w:rPr>
              <w:tab/>
            </w:r>
            <w:r w:rsidRPr="00F52967">
              <w:rPr>
                <w:rFonts w:eastAsia="Times New Roman"/>
                <w:sz w:val="18"/>
                <w:szCs w:val="18"/>
                <w:lang w:eastAsia="ja-JP"/>
              </w:rPr>
              <w:t>Does the Project involve significant extraction, diversion or containment of surface or ground water?</w:t>
            </w:r>
          </w:p>
          <w:p w14:paraId="1ECAC222" w14:textId="77777777" w:rsidR="00725ADB" w:rsidRPr="00F52967" w:rsidRDefault="00725ADB" w:rsidP="00F87473">
            <w:pPr>
              <w:tabs>
                <w:tab w:val="left" w:pos="900"/>
              </w:tabs>
              <w:spacing w:before="60"/>
              <w:ind w:left="567" w:hanging="567"/>
              <w:jc w:val="left"/>
              <w:rPr>
                <w:rFonts w:eastAsia="Times New Roman"/>
                <w:i/>
                <w:sz w:val="18"/>
                <w:szCs w:val="18"/>
                <w:lang w:eastAsia="ja-JP"/>
              </w:rPr>
            </w:pPr>
            <w:r w:rsidRPr="00F52967">
              <w:rPr>
                <w:rFonts w:eastAsia="Times New Roman"/>
                <w:sz w:val="18"/>
                <w:szCs w:val="18"/>
                <w:lang w:eastAsia="ja-JP"/>
              </w:rPr>
              <w:tab/>
            </w:r>
            <w:r w:rsidRPr="00F52967">
              <w:rPr>
                <w:rFonts w:eastAsia="Times New Roman"/>
                <w:i/>
                <w:sz w:val="18"/>
                <w:szCs w:val="18"/>
                <w:lang w:eastAsia="ja-JP"/>
              </w:rPr>
              <w:t>For example, construction of dams, reservoirs, river basin developments, groundwater extraction</w:t>
            </w:r>
          </w:p>
        </w:tc>
        <w:tc>
          <w:tcPr>
            <w:tcW w:w="3969" w:type="dxa"/>
            <w:tcBorders>
              <w:bottom w:val="single" w:sz="4" w:space="0" w:color="auto"/>
            </w:tcBorders>
            <w:shd w:val="clear" w:color="auto" w:fill="auto"/>
          </w:tcPr>
          <w:p w14:paraId="63865F73" w14:textId="77777777" w:rsidR="00725ADB" w:rsidRPr="00F52967" w:rsidRDefault="00725ADB" w:rsidP="00F87473">
            <w:pPr>
              <w:spacing w:after="0"/>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466B54F9" w14:textId="77777777" w:rsidTr="00F87473">
        <w:tc>
          <w:tcPr>
            <w:tcW w:w="7933" w:type="dxa"/>
            <w:tcBorders>
              <w:bottom w:val="single" w:sz="4" w:space="0" w:color="auto"/>
            </w:tcBorders>
            <w:shd w:val="clear" w:color="auto" w:fill="auto"/>
          </w:tcPr>
          <w:p w14:paraId="2B0C5AEF" w14:textId="77777777" w:rsidR="00725ADB" w:rsidRPr="00F52967" w:rsidRDefault="00725ADB" w:rsidP="00F87473">
            <w:pPr>
              <w:tabs>
                <w:tab w:val="left" w:pos="900"/>
              </w:tabs>
              <w:spacing w:before="60"/>
              <w:ind w:left="567" w:hanging="567"/>
              <w:jc w:val="left"/>
              <w:rPr>
                <w:rFonts w:eastAsia="Times New Roman"/>
                <w:sz w:val="18"/>
                <w:szCs w:val="18"/>
                <w:lang w:eastAsia="ja-JP"/>
              </w:rPr>
            </w:pPr>
            <w:r w:rsidRPr="00F52967">
              <w:rPr>
                <w:rFonts w:eastAsia="Times New Roman"/>
                <w:sz w:val="18"/>
                <w:szCs w:val="18"/>
                <w:lang w:eastAsia="ja-JP"/>
              </w:rPr>
              <w:t>1.9</w:t>
            </w:r>
            <w:r w:rsidRPr="00F52967">
              <w:rPr>
                <w:rFonts w:eastAsia="Times New Roman"/>
                <w:sz w:val="18"/>
                <w:szCs w:val="18"/>
                <w:lang w:eastAsia="ja-JP"/>
              </w:rPr>
              <w:tab/>
            </w:r>
            <w:r w:rsidRPr="00F52967">
              <w:rPr>
                <w:rFonts w:eastAsia="Times New Roman"/>
                <w:sz w:val="18"/>
                <w:szCs w:val="18"/>
                <w:lang w:eastAsia="ja-JP"/>
              </w:rPr>
              <w:t xml:space="preserve">Does the Project involve utilization of genetic resources? (e.g. collection and/or harvesting, commercial development) </w:t>
            </w:r>
          </w:p>
        </w:tc>
        <w:tc>
          <w:tcPr>
            <w:tcW w:w="3969" w:type="dxa"/>
            <w:tcBorders>
              <w:bottom w:val="single" w:sz="4" w:space="0" w:color="auto"/>
            </w:tcBorders>
            <w:shd w:val="clear" w:color="auto" w:fill="auto"/>
          </w:tcPr>
          <w:p w14:paraId="14095E17" w14:textId="77777777" w:rsidR="00725ADB" w:rsidRPr="00F52967" w:rsidRDefault="00725ADB" w:rsidP="00F87473">
            <w:pPr>
              <w:tabs>
                <w:tab w:val="left" w:pos="585"/>
              </w:tabs>
              <w:spacing w:before="60"/>
              <w:ind w:left="567" w:hanging="567"/>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18715780" w14:textId="77777777" w:rsidTr="00F87473">
        <w:tc>
          <w:tcPr>
            <w:tcW w:w="7933" w:type="dxa"/>
            <w:tcBorders>
              <w:bottom w:val="single" w:sz="4" w:space="0" w:color="auto"/>
            </w:tcBorders>
            <w:shd w:val="clear" w:color="auto" w:fill="auto"/>
          </w:tcPr>
          <w:p w14:paraId="1EA7AC46" w14:textId="77777777" w:rsidR="00725ADB" w:rsidRPr="00F52967" w:rsidRDefault="00725ADB" w:rsidP="00F87473">
            <w:pPr>
              <w:tabs>
                <w:tab w:val="left" w:pos="900"/>
              </w:tabs>
              <w:spacing w:before="60"/>
              <w:ind w:left="567" w:hanging="567"/>
              <w:jc w:val="left"/>
              <w:rPr>
                <w:rFonts w:eastAsia="Times New Roman"/>
                <w:b/>
                <w:sz w:val="18"/>
                <w:szCs w:val="18"/>
                <w:lang w:eastAsia="ja-JP"/>
              </w:rPr>
            </w:pPr>
            <w:r w:rsidRPr="00F52967">
              <w:rPr>
                <w:rFonts w:eastAsia="Times New Roman"/>
                <w:sz w:val="18"/>
                <w:szCs w:val="18"/>
                <w:lang w:eastAsia="ja-JP"/>
              </w:rPr>
              <w:t>1.10</w:t>
            </w:r>
            <w:r w:rsidRPr="00F52967">
              <w:rPr>
                <w:rFonts w:eastAsia="Times New Roman"/>
                <w:sz w:val="18"/>
                <w:szCs w:val="18"/>
                <w:lang w:eastAsia="ja-JP"/>
              </w:rPr>
              <w:tab/>
            </w:r>
            <w:r w:rsidRPr="00F52967">
              <w:rPr>
                <w:rFonts w:eastAsia="Times New Roman"/>
                <w:sz w:val="18"/>
                <w:szCs w:val="18"/>
                <w:lang w:eastAsia="ja-JP"/>
              </w:rPr>
              <w:t>Would the Project generate potential adverse transboundary or global environmental concerns?</w:t>
            </w:r>
          </w:p>
        </w:tc>
        <w:tc>
          <w:tcPr>
            <w:tcW w:w="3969" w:type="dxa"/>
            <w:tcBorders>
              <w:bottom w:val="single" w:sz="4" w:space="0" w:color="auto"/>
            </w:tcBorders>
            <w:shd w:val="clear" w:color="auto" w:fill="auto"/>
          </w:tcPr>
          <w:p w14:paraId="2188CEC6" w14:textId="77777777" w:rsidR="00725ADB" w:rsidRPr="00F52967" w:rsidRDefault="00725ADB" w:rsidP="00F87473">
            <w:pPr>
              <w:tabs>
                <w:tab w:val="left" w:pos="585"/>
              </w:tabs>
              <w:spacing w:before="60"/>
              <w:ind w:left="567" w:hanging="567"/>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0A1C8993" w14:textId="77777777" w:rsidTr="00F87473">
        <w:tc>
          <w:tcPr>
            <w:tcW w:w="7933" w:type="dxa"/>
            <w:tcBorders>
              <w:bottom w:val="single" w:sz="4" w:space="0" w:color="auto"/>
            </w:tcBorders>
            <w:shd w:val="clear" w:color="auto" w:fill="auto"/>
          </w:tcPr>
          <w:p w14:paraId="4F368D9C" w14:textId="77777777" w:rsidR="00725ADB" w:rsidRPr="00F52967" w:rsidRDefault="00725ADB" w:rsidP="00F87473">
            <w:pPr>
              <w:tabs>
                <w:tab w:val="left" w:pos="900"/>
              </w:tabs>
              <w:spacing w:before="60"/>
              <w:ind w:left="567" w:hanging="567"/>
              <w:jc w:val="left"/>
              <w:rPr>
                <w:rFonts w:eastAsia="Times New Roman"/>
                <w:sz w:val="18"/>
                <w:szCs w:val="18"/>
                <w:lang w:eastAsia="ja-JP"/>
              </w:rPr>
            </w:pPr>
            <w:r w:rsidRPr="00F52967">
              <w:rPr>
                <w:rFonts w:eastAsia="Times New Roman"/>
                <w:sz w:val="18"/>
                <w:szCs w:val="18"/>
                <w:lang w:eastAsia="ja-JP"/>
              </w:rPr>
              <w:t>1.11</w:t>
            </w:r>
            <w:r w:rsidRPr="00F52967">
              <w:rPr>
                <w:rFonts w:eastAsia="Times New Roman"/>
                <w:sz w:val="18"/>
                <w:szCs w:val="18"/>
                <w:lang w:eastAsia="ja-JP"/>
              </w:rPr>
              <w:tab/>
            </w:r>
            <w:r w:rsidRPr="00F52967">
              <w:rPr>
                <w:rFonts w:eastAsia="Times New Roman"/>
                <w:sz w:val="18"/>
                <w:szCs w:val="18"/>
                <w:lang w:eastAsia="ja-JP"/>
              </w:rPr>
              <w:t>Would the Project result in secondary or consequential development activities which could lead to adverse social and environmental effects, or would it generate cumulative impacts with other known existing or planned activities in the area?</w:t>
            </w:r>
          </w:p>
          <w:p w14:paraId="7AE377C7" w14:textId="77777777" w:rsidR="00725ADB" w:rsidRPr="00F52967" w:rsidRDefault="00725ADB" w:rsidP="00F87473">
            <w:pPr>
              <w:tabs>
                <w:tab w:val="left" w:pos="900"/>
              </w:tabs>
              <w:spacing w:before="60"/>
              <w:ind w:left="567" w:hanging="567"/>
              <w:jc w:val="left"/>
              <w:rPr>
                <w:rFonts w:eastAsia="Times New Roman"/>
                <w:i/>
                <w:sz w:val="18"/>
                <w:szCs w:val="18"/>
                <w:lang w:eastAsia="ja-JP"/>
              </w:rPr>
            </w:pPr>
            <w:r w:rsidRPr="00F52967">
              <w:rPr>
                <w:rFonts w:eastAsia="Times New Roman"/>
                <w:sz w:val="18"/>
                <w:szCs w:val="18"/>
                <w:lang w:eastAsia="ja-JP"/>
              </w:rPr>
              <w:tab/>
            </w:r>
            <w:r w:rsidRPr="00F52967">
              <w:rPr>
                <w:rFonts w:eastAsia="Times New Roman"/>
                <w:i/>
                <w:sz w:val="18"/>
                <w:szCs w:val="18"/>
                <w:lang w:eastAsia="ja-JP"/>
              </w:rPr>
              <w:t>For example, a new road through forested lands will generate direct environmental and social impacts (e.g. felling of trees, earthworks, potential relocation of inhabitants). The new road may also facilitate encroachment on lands by illegal settlers or generate unplanned commercial development along the route, potentially in sensitive areas. These are indirect, secondary, or induced impacts that need to be considered. Also, if similar developments in the same forested area are planned, then cumulative impacts of multiple activities (even if not part of the same Project) need to be considered.</w:t>
            </w:r>
          </w:p>
        </w:tc>
        <w:tc>
          <w:tcPr>
            <w:tcW w:w="3969" w:type="dxa"/>
            <w:tcBorders>
              <w:bottom w:val="single" w:sz="4" w:space="0" w:color="auto"/>
            </w:tcBorders>
            <w:shd w:val="clear" w:color="auto" w:fill="auto"/>
          </w:tcPr>
          <w:p w14:paraId="037712E5" w14:textId="77777777" w:rsidR="00725ADB" w:rsidRPr="00F52967" w:rsidRDefault="00725ADB" w:rsidP="00F87473">
            <w:pPr>
              <w:tabs>
                <w:tab w:val="left" w:pos="585"/>
              </w:tabs>
              <w:spacing w:before="60"/>
              <w:ind w:left="567" w:hanging="567"/>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12DD4F28" w14:textId="77777777" w:rsidTr="00F87473">
        <w:trPr>
          <w:trHeight w:val="530"/>
        </w:trPr>
        <w:tc>
          <w:tcPr>
            <w:tcW w:w="7933" w:type="dxa"/>
            <w:tcBorders>
              <w:bottom w:val="single" w:sz="4" w:space="0" w:color="auto"/>
            </w:tcBorders>
            <w:shd w:val="clear" w:color="auto" w:fill="DBE5F1"/>
            <w:vAlign w:val="center"/>
          </w:tcPr>
          <w:p w14:paraId="03D69097" w14:textId="77777777" w:rsidR="00725ADB" w:rsidRPr="00F52967" w:rsidRDefault="00725ADB" w:rsidP="00F87473">
            <w:pPr>
              <w:tabs>
                <w:tab w:val="left" w:pos="555"/>
              </w:tabs>
              <w:spacing w:before="120" w:after="120"/>
              <w:jc w:val="left"/>
              <w:rPr>
                <w:rFonts w:eastAsia="Times New Roman"/>
                <w:b/>
                <w:sz w:val="18"/>
                <w:szCs w:val="18"/>
                <w:lang w:eastAsia="ja-JP"/>
              </w:rPr>
            </w:pPr>
            <w:r w:rsidRPr="00F52967">
              <w:rPr>
                <w:rFonts w:eastAsia="Times New Roman"/>
                <w:b/>
                <w:sz w:val="18"/>
                <w:szCs w:val="18"/>
                <w:lang w:eastAsia="ja-JP"/>
              </w:rPr>
              <w:t>Standard 2: Climate Change Mitigation and Adaptation</w:t>
            </w:r>
          </w:p>
        </w:tc>
        <w:tc>
          <w:tcPr>
            <w:tcW w:w="3969" w:type="dxa"/>
            <w:tcBorders>
              <w:bottom w:val="single" w:sz="4" w:space="0" w:color="auto"/>
            </w:tcBorders>
            <w:shd w:val="clear" w:color="auto" w:fill="DBE5F1"/>
          </w:tcPr>
          <w:p w14:paraId="5975AF92" w14:textId="77777777" w:rsidR="00725ADB" w:rsidRPr="00F52967" w:rsidRDefault="00725ADB" w:rsidP="00F87473">
            <w:pPr>
              <w:tabs>
                <w:tab w:val="left" w:pos="585"/>
              </w:tabs>
              <w:spacing w:before="60"/>
              <w:ind w:left="567" w:hanging="567"/>
              <w:jc w:val="left"/>
              <w:rPr>
                <w:rFonts w:eastAsia="Times New Roman"/>
                <w:sz w:val="18"/>
                <w:szCs w:val="18"/>
                <w:lang w:eastAsia="ja-JP"/>
              </w:rPr>
            </w:pPr>
          </w:p>
        </w:tc>
      </w:tr>
      <w:tr w:rsidR="00725ADB" w:rsidRPr="00F52967" w14:paraId="46A4B7A9" w14:textId="77777777" w:rsidTr="00F87473">
        <w:tc>
          <w:tcPr>
            <w:tcW w:w="7933" w:type="dxa"/>
            <w:tcBorders>
              <w:bottom w:val="single" w:sz="4" w:space="0" w:color="auto"/>
            </w:tcBorders>
            <w:shd w:val="clear" w:color="auto" w:fill="auto"/>
          </w:tcPr>
          <w:p w14:paraId="4F326036" w14:textId="77777777" w:rsidR="00725ADB" w:rsidRPr="00F52967" w:rsidRDefault="00725ADB" w:rsidP="00F87473">
            <w:pPr>
              <w:tabs>
                <w:tab w:val="left" w:pos="585"/>
              </w:tabs>
              <w:spacing w:before="60"/>
              <w:ind w:left="567" w:hanging="567"/>
              <w:jc w:val="left"/>
              <w:rPr>
                <w:rFonts w:eastAsia="Times New Roman"/>
                <w:sz w:val="18"/>
                <w:szCs w:val="18"/>
                <w:lang w:eastAsia="ja-JP"/>
              </w:rPr>
            </w:pPr>
            <w:r w:rsidRPr="00F52967">
              <w:rPr>
                <w:rFonts w:eastAsia="Times New Roman"/>
                <w:sz w:val="18"/>
                <w:szCs w:val="18"/>
                <w:lang w:eastAsia="ja-JP"/>
              </w:rPr>
              <w:t xml:space="preserve">2.1 </w:t>
            </w:r>
            <w:r w:rsidRPr="00F52967">
              <w:rPr>
                <w:rFonts w:eastAsia="Times New Roman"/>
                <w:sz w:val="18"/>
                <w:szCs w:val="18"/>
                <w:lang w:eastAsia="ja-JP"/>
              </w:rPr>
              <w:tab/>
            </w:r>
            <w:r w:rsidRPr="00F52967">
              <w:rPr>
                <w:rFonts w:eastAsia="Times New Roman"/>
                <w:sz w:val="18"/>
                <w:szCs w:val="18"/>
                <w:lang w:eastAsia="ja-JP"/>
              </w:rPr>
              <w:t>Will the proposed Project result in significant</w:t>
            </w:r>
            <w:r w:rsidRPr="00F52967">
              <w:rPr>
                <w:rFonts w:eastAsia="MS Mincho"/>
                <w:sz w:val="18"/>
                <w:szCs w:val="18"/>
                <w:vertAlign w:val="superscript"/>
                <w:lang w:eastAsia="ja-JP"/>
              </w:rPr>
              <w:footnoteReference w:id="84"/>
            </w:r>
            <w:r w:rsidRPr="00F52967">
              <w:rPr>
                <w:rFonts w:eastAsia="Times New Roman"/>
                <w:sz w:val="18"/>
                <w:szCs w:val="18"/>
                <w:vertAlign w:val="superscript"/>
                <w:lang w:eastAsia="ja-JP"/>
              </w:rPr>
              <w:t xml:space="preserve"> </w:t>
            </w:r>
            <w:r w:rsidRPr="00F52967">
              <w:rPr>
                <w:rFonts w:eastAsia="Times New Roman"/>
                <w:sz w:val="18"/>
                <w:szCs w:val="18"/>
                <w:lang w:eastAsia="ja-JP"/>
              </w:rPr>
              <w:t xml:space="preserve">greenhouse gas emissions or may exacerbate climate change? </w:t>
            </w:r>
          </w:p>
        </w:tc>
        <w:tc>
          <w:tcPr>
            <w:tcW w:w="3969" w:type="dxa"/>
            <w:tcBorders>
              <w:bottom w:val="single" w:sz="4" w:space="0" w:color="auto"/>
            </w:tcBorders>
            <w:shd w:val="clear" w:color="auto" w:fill="auto"/>
          </w:tcPr>
          <w:p w14:paraId="5AA1D7AD" w14:textId="77777777" w:rsidR="00725ADB" w:rsidRPr="00F52967" w:rsidRDefault="00725ADB" w:rsidP="00F87473">
            <w:pPr>
              <w:tabs>
                <w:tab w:val="left" w:pos="0"/>
              </w:tabs>
              <w:spacing w:before="60"/>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 On the contrary the intended rehabilitation of degraded mangrove areas which will reach about 500 ha will contribute for CO2 sink. In addition, the intended improvement of fish smoking techniques with the introduction of modified “altona” oven</w:t>
            </w:r>
            <w:r w:rsidRPr="00F52967">
              <w:rPr>
                <w:rFonts w:eastAsia="Times New Roman" w:cs="Calibri"/>
                <w:color w:val="000000"/>
                <w:sz w:val="18"/>
                <w:szCs w:val="18"/>
                <w:lang w:val="en-GB"/>
                <w14:textFill>
                  <w14:solidFill>
                    <w14:srgbClr w14:val="000000">
                      <w14:lumMod w14:val="75000"/>
                      <w14:lumOff w14:val="25000"/>
                    </w14:srgbClr>
                  </w14:solidFill>
                </w14:textFill>
              </w:rPr>
              <w:t xml:space="preserve"> which uses approximately 40 percent less fuel and only one fourth the labour required by the currently used “banda” system per unit of fish processed </w:t>
            </w:r>
            <w:r w:rsidRPr="00F52967">
              <w:rPr>
                <w:rFonts w:eastAsia="Times New Roman"/>
                <w:color w:val="000000"/>
                <w:sz w:val="18"/>
                <w:szCs w:val="18"/>
                <w:lang w:eastAsia="ja-JP"/>
                <w14:textFill>
                  <w14:solidFill>
                    <w14:srgbClr w14:val="000000">
                      <w14:lumMod w14:val="75000"/>
                      <w14:lumOff w14:val="25000"/>
                    </w14:srgbClr>
                  </w14:solidFill>
                </w14:textFill>
              </w:rPr>
              <w:t xml:space="preserve">will greatly reduce current greenhouse gas emissions. </w:t>
            </w:r>
          </w:p>
          <w:p w14:paraId="0DDBDC72" w14:textId="77777777" w:rsidR="00725ADB" w:rsidRPr="00F52967" w:rsidRDefault="00725ADB" w:rsidP="00F87473">
            <w:pPr>
              <w:tabs>
                <w:tab w:val="left" w:pos="0"/>
              </w:tabs>
              <w:spacing w:before="60"/>
              <w:jc w:val="left"/>
              <w:rPr>
                <w:rFonts w:eastAsia="Times New Roman"/>
                <w:color w:val="000000"/>
                <w:sz w:val="18"/>
                <w:szCs w:val="18"/>
                <w:lang w:eastAsia="ja-JP"/>
                <w14:textFill>
                  <w14:solidFill>
                    <w14:srgbClr w14:val="000000">
                      <w14:lumMod w14:val="75000"/>
                      <w14:lumOff w14:val="25000"/>
                    </w14:srgbClr>
                  </w14:solidFill>
                </w14:textFill>
              </w:rPr>
            </w:pPr>
          </w:p>
        </w:tc>
      </w:tr>
      <w:tr w:rsidR="00725ADB" w:rsidRPr="00F52967" w14:paraId="26AA7B8F" w14:textId="77777777" w:rsidTr="00F87473">
        <w:tc>
          <w:tcPr>
            <w:tcW w:w="7933" w:type="dxa"/>
            <w:tcBorders>
              <w:bottom w:val="single" w:sz="4" w:space="0" w:color="auto"/>
            </w:tcBorders>
            <w:shd w:val="clear" w:color="auto" w:fill="auto"/>
          </w:tcPr>
          <w:p w14:paraId="3826BBB7" w14:textId="77777777" w:rsidR="00725ADB" w:rsidRPr="00F52967" w:rsidRDefault="00725ADB" w:rsidP="00F87473">
            <w:pPr>
              <w:tabs>
                <w:tab w:val="left" w:pos="585"/>
              </w:tabs>
              <w:autoSpaceDE w:val="0"/>
              <w:autoSpaceDN w:val="0"/>
              <w:adjustRightInd w:val="0"/>
              <w:spacing w:before="60"/>
              <w:ind w:left="567" w:hanging="567"/>
              <w:jc w:val="left"/>
              <w:rPr>
                <w:rFonts w:eastAsia="Times New Roman"/>
                <w:sz w:val="18"/>
                <w:szCs w:val="18"/>
                <w:lang w:eastAsia="ja-JP"/>
              </w:rPr>
            </w:pPr>
            <w:r w:rsidRPr="00F52967">
              <w:rPr>
                <w:rFonts w:eastAsia="Times New Roman"/>
                <w:sz w:val="18"/>
                <w:szCs w:val="18"/>
                <w:lang w:eastAsia="ja-JP"/>
              </w:rPr>
              <w:t>2.2</w:t>
            </w:r>
            <w:r w:rsidRPr="00F52967">
              <w:rPr>
                <w:rFonts w:eastAsia="Times New Roman"/>
                <w:sz w:val="18"/>
                <w:szCs w:val="18"/>
                <w:lang w:eastAsia="ja-JP"/>
              </w:rPr>
              <w:tab/>
            </w:r>
            <w:r w:rsidRPr="00F52967">
              <w:rPr>
                <w:rFonts w:eastAsia="Times New Roman"/>
                <w:sz w:val="18"/>
                <w:szCs w:val="18"/>
                <w:lang w:eastAsia="ja-JP"/>
              </w:rPr>
              <w:t xml:space="preserve">Would the potential outcomes of the Project be sensitive or vulnerable to potential impacts of </w:t>
            </w:r>
            <w:r w:rsidRPr="00F52967">
              <w:rPr>
                <w:rFonts w:eastAsia="Times New Roman"/>
                <w:bCs/>
                <w:color w:val="000000"/>
                <w:sz w:val="18"/>
                <w:szCs w:val="18"/>
                <w:lang w:eastAsia="ja-JP"/>
              </w:rPr>
              <w:t>climate</w:t>
            </w:r>
            <w:r w:rsidRPr="00F52967">
              <w:rPr>
                <w:rFonts w:eastAsia="Times New Roman"/>
                <w:sz w:val="18"/>
                <w:szCs w:val="18"/>
                <w:lang w:eastAsia="ja-JP"/>
              </w:rPr>
              <w:t xml:space="preserve"> change? </w:t>
            </w:r>
          </w:p>
        </w:tc>
        <w:tc>
          <w:tcPr>
            <w:tcW w:w="3969" w:type="dxa"/>
            <w:tcBorders>
              <w:bottom w:val="single" w:sz="4" w:space="0" w:color="auto"/>
            </w:tcBorders>
            <w:shd w:val="clear" w:color="auto" w:fill="auto"/>
          </w:tcPr>
          <w:p w14:paraId="40FC35D8" w14:textId="77777777" w:rsidR="00725ADB" w:rsidRPr="00F52967" w:rsidRDefault="00725ADB" w:rsidP="00F87473">
            <w:pPr>
              <w:tabs>
                <w:tab w:val="left" w:pos="0"/>
              </w:tabs>
              <w:spacing w:before="60"/>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 This is purely an Adaptation Project.</w:t>
            </w:r>
          </w:p>
        </w:tc>
      </w:tr>
      <w:tr w:rsidR="00725ADB" w:rsidRPr="00F52967" w14:paraId="488C3E22" w14:textId="77777777" w:rsidTr="00F87473">
        <w:tc>
          <w:tcPr>
            <w:tcW w:w="7933" w:type="dxa"/>
            <w:tcBorders>
              <w:bottom w:val="single" w:sz="4" w:space="0" w:color="auto"/>
            </w:tcBorders>
            <w:shd w:val="clear" w:color="auto" w:fill="auto"/>
          </w:tcPr>
          <w:p w14:paraId="7552D97D" w14:textId="77777777" w:rsidR="00725ADB" w:rsidRPr="00F52967" w:rsidRDefault="00725ADB" w:rsidP="00F87473">
            <w:pPr>
              <w:tabs>
                <w:tab w:val="left" w:pos="585"/>
              </w:tabs>
              <w:spacing w:before="60"/>
              <w:ind w:left="567" w:hanging="567"/>
              <w:jc w:val="left"/>
              <w:rPr>
                <w:rFonts w:eastAsia="Times New Roman"/>
                <w:sz w:val="18"/>
                <w:szCs w:val="18"/>
                <w:lang w:eastAsia="ja-JP"/>
              </w:rPr>
            </w:pPr>
            <w:r w:rsidRPr="00F52967">
              <w:rPr>
                <w:rFonts w:eastAsia="Times New Roman"/>
                <w:sz w:val="18"/>
                <w:szCs w:val="18"/>
                <w:lang w:eastAsia="ja-JP"/>
              </w:rPr>
              <w:t>2.3</w:t>
            </w:r>
            <w:r w:rsidRPr="00F52967">
              <w:rPr>
                <w:rFonts w:eastAsia="Times New Roman"/>
                <w:sz w:val="18"/>
                <w:szCs w:val="18"/>
                <w:lang w:eastAsia="ja-JP"/>
              </w:rPr>
              <w:tab/>
            </w:r>
            <w:r w:rsidRPr="00F52967">
              <w:rPr>
                <w:rFonts w:eastAsia="Times New Roman"/>
                <w:sz w:val="18"/>
                <w:szCs w:val="18"/>
                <w:lang w:eastAsia="ja-JP"/>
              </w:rPr>
              <w:t xml:space="preserve">Is the proposed Project likely to directly or indirectly increase social and environmental </w:t>
            </w:r>
            <w:hyperlink w:anchor="CCVulnerabilityGlossary" w:history="1">
              <w:r w:rsidRPr="00F52967">
                <w:rPr>
                  <w:rFonts w:eastAsia="Times New Roman"/>
                  <w:sz w:val="18"/>
                  <w:szCs w:val="18"/>
                  <w:lang w:eastAsia="ja-JP"/>
                </w:rPr>
                <w:t>vulnerability to climate change</w:t>
              </w:r>
            </w:hyperlink>
            <w:r w:rsidRPr="00F52967">
              <w:rPr>
                <w:rFonts w:eastAsia="Times New Roman"/>
                <w:sz w:val="18"/>
                <w:szCs w:val="18"/>
                <w:lang w:eastAsia="ja-JP"/>
              </w:rPr>
              <w:t xml:space="preserve"> now or in the future (also known as maladaptive practices)?</w:t>
            </w:r>
          </w:p>
          <w:p w14:paraId="066E87A0" w14:textId="77777777" w:rsidR="00725ADB" w:rsidRPr="00F52967" w:rsidRDefault="00725ADB" w:rsidP="00F87473">
            <w:pPr>
              <w:tabs>
                <w:tab w:val="left" w:pos="630"/>
              </w:tabs>
              <w:spacing w:before="60"/>
              <w:ind w:left="630"/>
              <w:jc w:val="left"/>
              <w:rPr>
                <w:rFonts w:eastAsia="Times New Roman"/>
                <w:sz w:val="18"/>
                <w:szCs w:val="18"/>
                <w:lang w:eastAsia="ja-JP"/>
              </w:rPr>
            </w:pPr>
            <w:r w:rsidRPr="00F52967">
              <w:rPr>
                <w:rFonts w:eastAsia="Times New Roman"/>
                <w:i/>
                <w:sz w:val="18"/>
                <w:szCs w:val="18"/>
                <w:lang w:eastAsia="ja-JP"/>
              </w:rPr>
              <w:t>For example, changes to land use planning may encourage further development of floodplains, potentially increasing the population’s vulnerability to climate change, specifically flooding</w:t>
            </w:r>
          </w:p>
        </w:tc>
        <w:tc>
          <w:tcPr>
            <w:tcW w:w="3969" w:type="dxa"/>
            <w:tcBorders>
              <w:bottom w:val="single" w:sz="4" w:space="0" w:color="auto"/>
            </w:tcBorders>
            <w:shd w:val="clear" w:color="auto" w:fill="auto"/>
          </w:tcPr>
          <w:p w14:paraId="5955B84D" w14:textId="77777777" w:rsidR="00725ADB" w:rsidRPr="00F52967" w:rsidRDefault="00725ADB" w:rsidP="00F87473">
            <w:pPr>
              <w:tabs>
                <w:tab w:val="left" w:pos="0"/>
              </w:tabs>
              <w:spacing w:before="60"/>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 On the contrary, the project’s objective is to produce relevant data and climate information in support to a sustainable Land Planning in coastal zone to lessen population’s vulnerability to climate change, specifically flooding.</w:t>
            </w:r>
          </w:p>
        </w:tc>
      </w:tr>
      <w:tr w:rsidR="00725ADB" w:rsidRPr="00F52967" w14:paraId="42529CF3" w14:textId="77777777" w:rsidTr="00F87473">
        <w:trPr>
          <w:trHeight w:val="539"/>
        </w:trPr>
        <w:tc>
          <w:tcPr>
            <w:tcW w:w="7933" w:type="dxa"/>
            <w:tcBorders>
              <w:bottom w:val="single" w:sz="4" w:space="0" w:color="auto"/>
            </w:tcBorders>
            <w:shd w:val="clear" w:color="auto" w:fill="DBE5F1"/>
            <w:vAlign w:val="center"/>
          </w:tcPr>
          <w:p w14:paraId="4738883A" w14:textId="77777777" w:rsidR="00725ADB" w:rsidRPr="00F52967" w:rsidRDefault="00725ADB" w:rsidP="00F87473">
            <w:pPr>
              <w:tabs>
                <w:tab w:val="left" w:pos="0"/>
                <w:tab w:val="left" w:pos="555"/>
              </w:tabs>
              <w:spacing w:before="60"/>
              <w:jc w:val="left"/>
              <w:rPr>
                <w:rFonts w:eastAsia="Times New Roman"/>
                <w:b/>
                <w:sz w:val="18"/>
                <w:szCs w:val="18"/>
                <w:lang w:eastAsia="ja-JP"/>
              </w:rPr>
            </w:pPr>
            <w:r w:rsidRPr="00F52967">
              <w:rPr>
                <w:rFonts w:eastAsia="Times New Roman"/>
                <w:b/>
                <w:sz w:val="18"/>
                <w:szCs w:val="18"/>
                <w:lang w:eastAsia="ja-JP"/>
              </w:rPr>
              <w:t>Standard 3: Community Health, Safety and Working Conditions</w:t>
            </w:r>
          </w:p>
        </w:tc>
        <w:tc>
          <w:tcPr>
            <w:tcW w:w="3969" w:type="dxa"/>
            <w:tcBorders>
              <w:bottom w:val="single" w:sz="4" w:space="0" w:color="auto"/>
            </w:tcBorders>
            <w:shd w:val="clear" w:color="auto" w:fill="DBE5F1"/>
            <w:vAlign w:val="center"/>
          </w:tcPr>
          <w:p w14:paraId="5ECEE5CC" w14:textId="77777777" w:rsidR="00725ADB" w:rsidRPr="00F52967" w:rsidRDefault="00725ADB" w:rsidP="00F87473">
            <w:pPr>
              <w:tabs>
                <w:tab w:val="left" w:pos="585"/>
              </w:tabs>
              <w:spacing w:before="60"/>
              <w:ind w:left="567" w:hanging="567"/>
              <w:jc w:val="left"/>
              <w:rPr>
                <w:rFonts w:eastAsia="Times New Roman"/>
                <w:sz w:val="18"/>
                <w:szCs w:val="18"/>
                <w:lang w:eastAsia="ja-JP"/>
              </w:rPr>
            </w:pPr>
          </w:p>
        </w:tc>
      </w:tr>
      <w:tr w:rsidR="00725ADB" w:rsidRPr="00F52967" w14:paraId="6CB1246B" w14:textId="77777777" w:rsidTr="00F87473">
        <w:tc>
          <w:tcPr>
            <w:tcW w:w="7933" w:type="dxa"/>
            <w:tcBorders>
              <w:bottom w:val="single" w:sz="4" w:space="0" w:color="auto"/>
            </w:tcBorders>
            <w:shd w:val="clear" w:color="auto" w:fill="auto"/>
          </w:tcPr>
          <w:p w14:paraId="765BE7F2" w14:textId="77777777" w:rsidR="00725ADB" w:rsidRPr="00F52967" w:rsidRDefault="00725ADB" w:rsidP="00F87473">
            <w:pPr>
              <w:tabs>
                <w:tab w:val="left" w:pos="585"/>
              </w:tabs>
              <w:spacing w:before="60"/>
              <w:ind w:left="567" w:hanging="567"/>
              <w:jc w:val="left"/>
              <w:rPr>
                <w:rFonts w:eastAsia="Times New Roman"/>
                <w:sz w:val="18"/>
                <w:szCs w:val="18"/>
                <w:lang w:eastAsia="ja-JP"/>
              </w:rPr>
            </w:pPr>
            <w:r w:rsidRPr="00F52967">
              <w:rPr>
                <w:rFonts w:eastAsia="Times New Roman"/>
                <w:sz w:val="18"/>
                <w:szCs w:val="18"/>
                <w:lang w:eastAsia="ja-JP"/>
              </w:rPr>
              <w:t>3.1</w:t>
            </w:r>
            <w:r w:rsidRPr="00F52967">
              <w:rPr>
                <w:rFonts w:eastAsia="Times New Roman"/>
                <w:sz w:val="18"/>
                <w:szCs w:val="18"/>
                <w:lang w:eastAsia="ja-JP"/>
              </w:rPr>
              <w:tab/>
            </w:r>
            <w:r w:rsidRPr="00F52967">
              <w:rPr>
                <w:rFonts w:eastAsia="Times New Roman"/>
                <w:sz w:val="18"/>
                <w:szCs w:val="18"/>
                <w:lang w:eastAsia="ja-JP"/>
              </w:rPr>
              <w:t>Would elements of Project construction, operation, or decommissioning pose potential safety risks to local communities?</w:t>
            </w:r>
          </w:p>
        </w:tc>
        <w:tc>
          <w:tcPr>
            <w:tcW w:w="3969" w:type="dxa"/>
            <w:tcBorders>
              <w:bottom w:val="single" w:sz="4" w:space="0" w:color="auto"/>
            </w:tcBorders>
            <w:shd w:val="clear" w:color="auto" w:fill="auto"/>
          </w:tcPr>
          <w:p w14:paraId="3EDE2EAB" w14:textId="77777777" w:rsidR="00725ADB" w:rsidRPr="00F52967" w:rsidRDefault="00725ADB" w:rsidP="00F87473">
            <w:pPr>
              <w:tabs>
                <w:tab w:val="left" w:pos="0"/>
              </w:tabs>
              <w:spacing w:before="60"/>
              <w:ind w:left="33" w:hanging="33"/>
              <w:rPr>
                <w:rFonts w:eastAsia="Times New Roman"/>
                <w:sz w:val="18"/>
                <w:szCs w:val="18"/>
                <w:lang w:eastAsia="ja-JP"/>
              </w:rPr>
            </w:pPr>
            <w:r w:rsidRPr="00F52967">
              <w:rPr>
                <w:rFonts w:eastAsia="Times New Roman"/>
                <w:color w:val="000000"/>
                <w:sz w:val="18"/>
                <w:szCs w:val="18"/>
                <w:lang w:eastAsia="ja-JP"/>
                <w14:textFill>
                  <w14:solidFill>
                    <w14:srgbClr w14:val="000000">
                      <w14:lumMod w14:val="75000"/>
                      <w14:lumOff w14:val="25000"/>
                    </w14:srgbClr>
                  </w14:solidFill>
                </w14:textFill>
              </w:rPr>
              <w:t>No. The project will invest in small scale rural infrastructure in multiple locations mainly linked to installation of Automatic Weather and Marine Stations. In addition, the proposed installation of coastal protection options will follow proper feasibility study guidelines. Furthermore, the investments are ‘additional’ to existing built infrastructure in order to increase the resilience of that infrastructure to climate risks. In this sense, there would not be any additional environmental or social risks over and above the existing infrastructure.</w:t>
            </w:r>
          </w:p>
        </w:tc>
      </w:tr>
      <w:tr w:rsidR="00725ADB" w:rsidRPr="00F52967" w14:paraId="76F51C2D" w14:textId="77777777" w:rsidTr="00F87473">
        <w:tc>
          <w:tcPr>
            <w:tcW w:w="7933" w:type="dxa"/>
            <w:tcBorders>
              <w:bottom w:val="single" w:sz="4" w:space="0" w:color="auto"/>
            </w:tcBorders>
            <w:shd w:val="clear" w:color="auto" w:fill="auto"/>
          </w:tcPr>
          <w:p w14:paraId="62CF15F4" w14:textId="77777777" w:rsidR="00725ADB" w:rsidRPr="00F52967" w:rsidRDefault="00725ADB" w:rsidP="00F87473">
            <w:pPr>
              <w:tabs>
                <w:tab w:val="left" w:pos="585"/>
              </w:tabs>
              <w:spacing w:before="60"/>
              <w:ind w:left="567" w:hanging="567"/>
              <w:jc w:val="left"/>
              <w:rPr>
                <w:rFonts w:eastAsia="Times New Roman"/>
                <w:sz w:val="18"/>
                <w:szCs w:val="18"/>
                <w:lang w:eastAsia="ja-JP"/>
              </w:rPr>
            </w:pPr>
            <w:r w:rsidRPr="00F52967">
              <w:rPr>
                <w:rFonts w:eastAsia="MS Mincho"/>
                <w:sz w:val="18"/>
                <w:szCs w:val="18"/>
                <w:lang w:eastAsia="ja-JP"/>
              </w:rPr>
              <w:t>3.2</w:t>
            </w:r>
            <w:r w:rsidRPr="00F52967">
              <w:rPr>
                <w:rFonts w:eastAsia="MS Mincho"/>
                <w:sz w:val="18"/>
                <w:szCs w:val="18"/>
                <w:lang w:eastAsia="ja-JP"/>
              </w:rPr>
              <w:tab/>
            </w:r>
            <w:r w:rsidRPr="00F52967">
              <w:rPr>
                <w:rFonts w:eastAsia="MS Mincho"/>
                <w:sz w:val="18"/>
                <w:szCs w:val="18"/>
                <w:lang w:eastAsia="ja-JP"/>
              </w:rPr>
              <w:t>Would the Project pose potential risks to community health and safety due to the transport, storage, and use and/or disposal of hazardous or dangerous materials (e.g. explosives, fuel and other chemicals during construction and operation)?</w:t>
            </w:r>
          </w:p>
        </w:tc>
        <w:tc>
          <w:tcPr>
            <w:tcW w:w="3969" w:type="dxa"/>
            <w:tcBorders>
              <w:bottom w:val="single" w:sz="4" w:space="0" w:color="auto"/>
            </w:tcBorders>
            <w:shd w:val="clear" w:color="auto" w:fill="auto"/>
          </w:tcPr>
          <w:p w14:paraId="3D8A1FDC" w14:textId="77777777" w:rsidR="00725ADB" w:rsidRPr="00F52967" w:rsidRDefault="00725ADB" w:rsidP="00F87473">
            <w:pPr>
              <w:tabs>
                <w:tab w:val="left" w:pos="585"/>
              </w:tabs>
              <w:spacing w:before="60"/>
              <w:ind w:left="567" w:hanging="567"/>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286DDF5B" w14:textId="77777777" w:rsidTr="00F87473">
        <w:tc>
          <w:tcPr>
            <w:tcW w:w="7933" w:type="dxa"/>
            <w:tcBorders>
              <w:bottom w:val="single" w:sz="4" w:space="0" w:color="auto"/>
            </w:tcBorders>
            <w:shd w:val="clear" w:color="auto" w:fill="auto"/>
          </w:tcPr>
          <w:p w14:paraId="3446E1B6" w14:textId="77777777" w:rsidR="00725ADB" w:rsidRPr="00F52967" w:rsidRDefault="00725ADB" w:rsidP="00F87473">
            <w:pPr>
              <w:tabs>
                <w:tab w:val="left" w:pos="585"/>
              </w:tabs>
              <w:spacing w:before="60"/>
              <w:ind w:left="567" w:hanging="567"/>
              <w:jc w:val="left"/>
              <w:rPr>
                <w:rFonts w:eastAsia="Times New Roman"/>
                <w:sz w:val="18"/>
                <w:szCs w:val="18"/>
                <w:lang w:eastAsia="ja-JP"/>
              </w:rPr>
            </w:pPr>
            <w:r w:rsidRPr="00F52967">
              <w:rPr>
                <w:rFonts w:eastAsia="Times New Roman"/>
                <w:sz w:val="18"/>
                <w:szCs w:val="18"/>
                <w:lang w:eastAsia="ja-JP"/>
              </w:rPr>
              <w:t>3.3</w:t>
            </w:r>
            <w:r w:rsidRPr="00F52967">
              <w:rPr>
                <w:rFonts w:eastAsia="Times New Roman"/>
                <w:sz w:val="18"/>
                <w:szCs w:val="18"/>
                <w:lang w:eastAsia="ja-JP"/>
              </w:rPr>
              <w:tab/>
            </w:r>
            <w:r w:rsidRPr="00F52967">
              <w:rPr>
                <w:rFonts w:eastAsia="Times New Roman"/>
                <w:sz w:val="18"/>
                <w:szCs w:val="18"/>
                <w:lang w:eastAsia="ja-JP"/>
              </w:rPr>
              <w:t>Does the Project involve large-scale infrastructure development (e.g. dams, roads, buildings)?</w:t>
            </w:r>
          </w:p>
        </w:tc>
        <w:tc>
          <w:tcPr>
            <w:tcW w:w="3969" w:type="dxa"/>
            <w:tcBorders>
              <w:bottom w:val="single" w:sz="4" w:space="0" w:color="auto"/>
            </w:tcBorders>
            <w:shd w:val="clear" w:color="auto" w:fill="auto"/>
          </w:tcPr>
          <w:p w14:paraId="1E4DC43B" w14:textId="77777777" w:rsidR="00725ADB" w:rsidRPr="00F52967" w:rsidRDefault="00725ADB" w:rsidP="00F87473">
            <w:pPr>
              <w:tabs>
                <w:tab w:val="left" w:pos="585"/>
              </w:tabs>
              <w:spacing w:before="60"/>
              <w:ind w:left="567" w:hanging="567"/>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3796A5F3" w14:textId="77777777" w:rsidTr="00F87473">
        <w:tc>
          <w:tcPr>
            <w:tcW w:w="7933" w:type="dxa"/>
            <w:tcBorders>
              <w:bottom w:val="single" w:sz="4" w:space="0" w:color="auto"/>
            </w:tcBorders>
            <w:shd w:val="clear" w:color="auto" w:fill="auto"/>
          </w:tcPr>
          <w:p w14:paraId="1A1E6A52" w14:textId="77777777" w:rsidR="00725ADB" w:rsidRPr="00F52967" w:rsidRDefault="00725ADB" w:rsidP="00F87473">
            <w:pPr>
              <w:tabs>
                <w:tab w:val="left" w:pos="585"/>
              </w:tabs>
              <w:spacing w:before="60"/>
              <w:ind w:left="567" w:hanging="567"/>
              <w:jc w:val="left"/>
              <w:rPr>
                <w:rFonts w:eastAsia="Times New Roman"/>
                <w:sz w:val="18"/>
                <w:szCs w:val="18"/>
                <w:lang w:eastAsia="ja-JP"/>
              </w:rPr>
            </w:pPr>
            <w:r w:rsidRPr="00F52967">
              <w:rPr>
                <w:rFonts w:eastAsia="Times New Roman"/>
                <w:sz w:val="18"/>
                <w:szCs w:val="18"/>
                <w:lang w:eastAsia="ja-JP"/>
              </w:rPr>
              <w:t>3.4</w:t>
            </w:r>
            <w:r w:rsidRPr="00F52967">
              <w:rPr>
                <w:rFonts w:eastAsia="Times New Roman"/>
                <w:sz w:val="18"/>
                <w:szCs w:val="18"/>
                <w:lang w:eastAsia="ja-JP"/>
              </w:rPr>
              <w:tab/>
            </w:r>
            <w:r w:rsidRPr="00F52967">
              <w:rPr>
                <w:rFonts w:eastAsia="Times New Roman"/>
                <w:sz w:val="18"/>
                <w:szCs w:val="18"/>
                <w:lang w:eastAsia="ja-JP"/>
              </w:rPr>
              <w:t>Would failure of structural elements of the Project pose risks to communities? (e.g. collapse of buildings or infrastructure)</w:t>
            </w:r>
          </w:p>
        </w:tc>
        <w:tc>
          <w:tcPr>
            <w:tcW w:w="3969" w:type="dxa"/>
            <w:tcBorders>
              <w:bottom w:val="single" w:sz="4" w:space="0" w:color="auto"/>
            </w:tcBorders>
            <w:shd w:val="clear" w:color="auto" w:fill="auto"/>
          </w:tcPr>
          <w:p w14:paraId="1BE1917A" w14:textId="77777777" w:rsidR="00725ADB" w:rsidRPr="00F52967" w:rsidRDefault="00725ADB" w:rsidP="00F87473">
            <w:pPr>
              <w:tabs>
                <w:tab w:val="left" w:pos="585"/>
              </w:tabs>
              <w:spacing w:before="60"/>
              <w:ind w:left="567" w:hanging="567"/>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52CDFFE1" w14:textId="77777777" w:rsidTr="00F87473">
        <w:tc>
          <w:tcPr>
            <w:tcW w:w="7933" w:type="dxa"/>
            <w:tcBorders>
              <w:bottom w:val="single" w:sz="4" w:space="0" w:color="auto"/>
            </w:tcBorders>
            <w:shd w:val="clear" w:color="auto" w:fill="auto"/>
          </w:tcPr>
          <w:p w14:paraId="296930B3" w14:textId="77777777" w:rsidR="00725ADB" w:rsidRPr="00F52967" w:rsidRDefault="00725ADB" w:rsidP="00F87473">
            <w:pPr>
              <w:tabs>
                <w:tab w:val="left" w:pos="585"/>
              </w:tabs>
              <w:spacing w:before="60"/>
              <w:ind w:left="567" w:hanging="567"/>
              <w:jc w:val="left"/>
              <w:rPr>
                <w:rFonts w:eastAsia="Times New Roman"/>
                <w:sz w:val="18"/>
                <w:szCs w:val="18"/>
                <w:lang w:eastAsia="ja-JP"/>
              </w:rPr>
            </w:pPr>
            <w:r w:rsidRPr="00F52967">
              <w:rPr>
                <w:rFonts w:eastAsia="Times New Roman"/>
                <w:sz w:val="18"/>
                <w:szCs w:val="18"/>
                <w:lang w:eastAsia="ja-JP"/>
              </w:rPr>
              <w:t>3.5</w:t>
            </w:r>
            <w:r w:rsidRPr="00F52967">
              <w:rPr>
                <w:rFonts w:eastAsia="Times New Roman"/>
                <w:sz w:val="18"/>
                <w:szCs w:val="18"/>
                <w:lang w:eastAsia="ja-JP"/>
              </w:rPr>
              <w:tab/>
            </w:r>
            <w:r w:rsidRPr="00F52967">
              <w:rPr>
                <w:rFonts w:eastAsia="Times New Roman"/>
                <w:sz w:val="18"/>
                <w:szCs w:val="18"/>
                <w:lang w:eastAsia="ja-JP"/>
              </w:rPr>
              <w:t>Would the proposed Project be susceptible to or lead to increased vulnerability to earthquakes, subsidence, landslides, erosion, flooding or extreme climatic conditions?</w:t>
            </w:r>
          </w:p>
        </w:tc>
        <w:tc>
          <w:tcPr>
            <w:tcW w:w="3969" w:type="dxa"/>
            <w:tcBorders>
              <w:bottom w:val="single" w:sz="4" w:space="0" w:color="auto"/>
            </w:tcBorders>
            <w:shd w:val="clear" w:color="auto" w:fill="auto"/>
          </w:tcPr>
          <w:p w14:paraId="437DF933" w14:textId="77777777" w:rsidR="00725ADB" w:rsidRPr="00F52967" w:rsidRDefault="00725ADB" w:rsidP="00F87473">
            <w:pPr>
              <w:tabs>
                <w:tab w:val="left" w:pos="585"/>
              </w:tabs>
              <w:spacing w:before="60"/>
              <w:ind w:left="567" w:hanging="567"/>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7F96BE4B" w14:textId="77777777" w:rsidTr="00F87473">
        <w:tc>
          <w:tcPr>
            <w:tcW w:w="7933" w:type="dxa"/>
            <w:tcBorders>
              <w:bottom w:val="single" w:sz="4" w:space="0" w:color="auto"/>
            </w:tcBorders>
            <w:shd w:val="clear" w:color="auto" w:fill="auto"/>
          </w:tcPr>
          <w:p w14:paraId="43DE3939" w14:textId="77777777" w:rsidR="00725ADB" w:rsidRPr="00F52967" w:rsidRDefault="00725ADB" w:rsidP="00F87473">
            <w:pPr>
              <w:tabs>
                <w:tab w:val="left" w:pos="585"/>
              </w:tabs>
              <w:spacing w:before="60"/>
              <w:ind w:left="567" w:hanging="567"/>
              <w:jc w:val="left"/>
              <w:rPr>
                <w:rFonts w:eastAsia="Times New Roman"/>
                <w:sz w:val="18"/>
                <w:szCs w:val="18"/>
                <w:lang w:eastAsia="ja-JP"/>
              </w:rPr>
            </w:pPr>
            <w:r w:rsidRPr="00F52967">
              <w:rPr>
                <w:rFonts w:eastAsia="Times New Roman"/>
                <w:sz w:val="18"/>
                <w:szCs w:val="18"/>
                <w:lang w:eastAsia="ja-JP"/>
              </w:rPr>
              <w:t>3.6</w:t>
            </w:r>
            <w:r w:rsidRPr="00F52967">
              <w:rPr>
                <w:rFonts w:eastAsia="Times New Roman"/>
                <w:sz w:val="18"/>
                <w:szCs w:val="18"/>
                <w:lang w:eastAsia="ja-JP"/>
              </w:rPr>
              <w:tab/>
            </w:r>
            <w:r w:rsidRPr="00F52967">
              <w:rPr>
                <w:rFonts w:eastAsia="Times New Roman"/>
                <w:sz w:val="18"/>
                <w:szCs w:val="18"/>
                <w:lang w:eastAsia="ja-JP"/>
              </w:rPr>
              <w:t>Would the Project result in potential increased health risks (e.g. from water-borne or other vector-borne diseases or communicable infections such as HIV/AIDS)?</w:t>
            </w:r>
          </w:p>
        </w:tc>
        <w:tc>
          <w:tcPr>
            <w:tcW w:w="3969" w:type="dxa"/>
            <w:tcBorders>
              <w:bottom w:val="single" w:sz="4" w:space="0" w:color="auto"/>
            </w:tcBorders>
            <w:shd w:val="clear" w:color="auto" w:fill="auto"/>
          </w:tcPr>
          <w:p w14:paraId="3F461B6B" w14:textId="77777777" w:rsidR="00725ADB" w:rsidRPr="00F52967" w:rsidRDefault="00725ADB" w:rsidP="00F87473">
            <w:pPr>
              <w:tabs>
                <w:tab w:val="left" w:pos="585"/>
              </w:tabs>
              <w:spacing w:before="60"/>
              <w:ind w:left="567" w:hanging="567"/>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3A1145F6" w14:textId="77777777" w:rsidTr="00F87473">
        <w:tc>
          <w:tcPr>
            <w:tcW w:w="7933" w:type="dxa"/>
            <w:tcBorders>
              <w:bottom w:val="single" w:sz="4" w:space="0" w:color="auto"/>
            </w:tcBorders>
            <w:shd w:val="clear" w:color="auto" w:fill="auto"/>
          </w:tcPr>
          <w:p w14:paraId="550F4F10" w14:textId="77777777" w:rsidR="00725ADB" w:rsidRPr="00F52967" w:rsidRDefault="00725ADB" w:rsidP="00F87473">
            <w:pPr>
              <w:tabs>
                <w:tab w:val="left" w:pos="585"/>
              </w:tabs>
              <w:spacing w:before="60"/>
              <w:ind w:left="567" w:hanging="567"/>
              <w:jc w:val="left"/>
              <w:rPr>
                <w:rFonts w:eastAsia="Times New Roman"/>
                <w:sz w:val="18"/>
                <w:szCs w:val="18"/>
                <w:lang w:eastAsia="ja-JP"/>
              </w:rPr>
            </w:pPr>
            <w:r w:rsidRPr="00F52967">
              <w:rPr>
                <w:rFonts w:eastAsia="Times New Roman"/>
                <w:sz w:val="18"/>
                <w:szCs w:val="18"/>
                <w:lang w:eastAsia="ja-JP"/>
              </w:rPr>
              <w:t>3.7</w:t>
            </w:r>
            <w:r w:rsidRPr="00F52967">
              <w:rPr>
                <w:rFonts w:eastAsia="Times New Roman"/>
                <w:sz w:val="18"/>
                <w:szCs w:val="18"/>
                <w:lang w:eastAsia="ja-JP"/>
              </w:rPr>
              <w:tab/>
            </w:r>
            <w:r w:rsidRPr="00F52967">
              <w:rPr>
                <w:rFonts w:eastAsia="Times New Roman"/>
                <w:sz w:val="18"/>
                <w:szCs w:val="18"/>
                <w:lang w:eastAsia="ja-JP"/>
              </w:rPr>
              <w:t>Does the Project pose potential risks and vulnerabilities related to occupational health and safety due to physical, chemical, biological, and radiological hazards during Project construction, operation, or decommissioning?</w:t>
            </w:r>
          </w:p>
        </w:tc>
        <w:tc>
          <w:tcPr>
            <w:tcW w:w="3969" w:type="dxa"/>
            <w:tcBorders>
              <w:bottom w:val="single" w:sz="4" w:space="0" w:color="auto"/>
            </w:tcBorders>
            <w:shd w:val="clear" w:color="auto" w:fill="auto"/>
          </w:tcPr>
          <w:p w14:paraId="4758F08E" w14:textId="77777777" w:rsidR="00725ADB" w:rsidRPr="00F52967" w:rsidRDefault="00725ADB" w:rsidP="00F87473">
            <w:pPr>
              <w:tabs>
                <w:tab w:val="left" w:pos="585"/>
              </w:tabs>
              <w:spacing w:before="60"/>
              <w:ind w:left="567" w:hanging="567"/>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405C0BB5" w14:textId="77777777" w:rsidTr="00F87473">
        <w:tc>
          <w:tcPr>
            <w:tcW w:w="7933" w:type="dxa"/>
            <w:tcBorders>
              <w:bottom w:val="single" w:sz="4" w:space="0" w:color="auto"/>
            </w:tcBorders>
            <w:shd w:val="clear" w:color="auto" w:fill="auto"/>
          </w:tcPr>
          <w:p w14:paraId="43B5C80E" w14:textId="77777777" w:rsidR="00725ADB" w:rsidRPr="00F52967" w:rsidRDefault="00725ADB" w:rsidP="00F87473">
            <w:pPr>
              <w:tabs>
                <w:tab w:val="left" w:pos="585"/>
              </w:tabs>
              <w:spacing w:before="60"/>
              <w:ind w:left="567" w:hanging="567"/>
              <w:jc w:val="left"/>
              <w:rPr>
                <w:rFonts w:eastAsia="Times New Roman"/>
                <w:sz w:val="18"/>
                <w:szCs w:val="18"/>
                <w:lang w:eastAsia="ja-JP"/>
              </w:rPr>
            </w:pPr>
            <w:r w:rsidRPr="00F52967">
              <w:rPr>
                <w:rFonts w:eastAsia="Times New Roman"/>
                <w:sz w:val="18"/>
                <w:szCs w:val="18"/>
                <w:lang w:eastAsia="ja-JP"/>
              </w:rPr>
              <w:t>3.8</w:t>
            </w:r>
            <w:r w:rsidRPr="00F52967">
              <w:rPr>
                <w:rFonts w:eastAsia="Times New Roman"/>
                <w:sz w:val="18"/>
                <w:szCs w:val="18"/>
                <w:lang w:eastAsia="ja-JP"/>
              </w:rPr>
              <w:tab/>
            </w:r>
            <w:r w:rsidRPr="00F52967">
              <w:rPr>
                <w:rFonts w:eastAsia="Times New Roman"/>
                <w:sz w:val="18"/>
                <w:szCs w:val="18"/>
                <w:lang w:eastAsia="ja-JP"/>
              </w:rPr>
              <w:t xml:space="preserve">Does the Project involve support for employment or livelihoods that may fail to comply with national and international labor standards (i.e. principles and standards of ILO fundamental conventions)?  </w:t>
            </w:r>
          </w:p>
        </w:tc>
        <w:tc>
          <w:tcPr>
            <w:tcW w:w="3969" w:type="dxa"/>
            <w:tcBorders>
              <w:bottom w:val="single" w:sz="4" w:space="0" w:color="auto"/>
            </w:tcBorders>
            <w:shd w:val="clear" w:color="auto" w:fill="auto"/>
          </w:tcPr>
          <w:p w14:paraId="2FC8AB30" w14:textId="77777777" w:rsidR="00725ADB" w:rsidRPr="00F52967" w:rsidRDefault="00725ADB" w:rsidP="00F87473">
            <w:pPr>
              <w:tabs>
                <w:tab w:val="left" w:pos="585"/>
              </w:tabs>
              <w:spacing w:before="60"/>
              <w:ind w:left="567" w:hanging="567"/>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03E6B443" w14:textId="77777777" w:rsidTr="00F87473">
        <w:tc>
          <w:tcPr>
            <w:tcW w:w="7933" w:type="dxa"/>
            <w:tcBorders>
              <w:bottom w:val="single" w:sz="4" w:space="0" w:color="auto"/>
            </w:tcBorders>
            <w:shd w:val="clear" w:color="auto" w:fill="auto"/>
          </w:tcPr>
          <w:p w14:paraId="2639EC3B" w14:textId="77777777" w:rsidR="00725ADB" w:rsidRPr="00F52967" w:rsidRDefault="00725ADB" w:rsidP="00F87473">
            <w:pPr>
              <w:tabs>
                <w:tab w:val="left" w:pos="585"/>
              </w:tabs>
              <w:spacing w:before="60"/>
              <w:ind w:left="567" w:hanging="567"/>
              <w:jc w:val="left"/>
              <w:rPr>
                <w:rFonts w:eastAsia="Times New Roman"/>
                <w:sz w:val="18"/>
                <w:szCs w:val="18"/>
                <w:lang w:eastAsia="ja-JP"/>
              </w:rPr>
            </w:pPr>
            <w:r w:rsidRPr="00F52967">
              <w:rPr>
                <w:rFonts w:eastAsia="Times New Roman"/>
                <w:sz w:val="18"/>
                <w:szCs w:val="18"/>
                <w:lang w:eastAsia="ja-JP"/>
              </w:rPr>
              <w:t>3.9</w:t>
            </w:r>
            <w:r w:rsidRPr="00F52967">
              <w:rPr>
                <w:rFonts w:eastAsia="Times New Roman"/>
                <w:sz w:val="18"/>
                <w:szCs w:val="18"/>
                <w:lang w:eastAsia="ja-JP"/>
              </w:rPr>
              <w:tab/>
            </w:r>
            <w:r w:rsidRPr="00F52967">
              <w:rPr>
                <w:rFonts w:eastAsia="Times New Roman"/>
                <w:sz w:val="18"/>
                <w:szCs w:val="18"/>
                <w:lang w:eastAsia="ja-JP"/>
              </w:rPr>
              <w:t>Does the Project engage security personnel that may pose a potential risk to health and safety of communities and/or individuals (e.g. due to a lack of adequate training or accountability)?</w:t>
            </w:r>
          </w:p>
        </w:tc>
        <w:tc>
          <w:tcPr>
            <w:tcW w:w="3969" w:type="dxa"/>
            <w:tcBorders>
              <w:bottom w:val="single" w:sz="4" w:space="0" w:color="auto"/>
            </w:tcBorders>
            <w:shd w:val="clear" w:color="auto" w:fill="auto"/>
          </w:tcPr>
          <w:p w14:paraId="1728663B" w14:textId="77777777" w:rsidR="00725ADB" w:rsidRPr="00F52967" w:rsidRDefault="00725ADB" w:rsidP="00F87473">
            <w:pPr>
              <w:tabs>
                <w:tab w:val="left" w:pos="585"/>
              </w:tabs>
              <w:spacing w:before="60"/>
              <w:ind w:left="567" w:hanging="567"/>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38FD9A29" w14:textId="77777777" w:rsidTr="00F87473">
        <w:trPr>
          <w:trHeight w:val="503"/>
        </w:trPr>
        <w:tc>
          <w:tcPr>
            <w:tcW w:w="7933" w:type="dxa"/>
            <w:tcBorders>
              <w:bottom w:val="single" w:sz="4" w:space="0" w:color="auto"/>
            </w:tcBorders>
            <w:shd w:val="clear" w:color="auto" w:fill="DBE5F1"/>
            <w:vAlign w:val="center"/>
          </w:tcPr>
          <w:p w14:paraId="449E251D" w14:textId="77777777" w:rsidR="00725ADB" w:rsidRPr="00F52967" w:rsidRDefault="00725ADB" w:rsidP="00F87473">
            <w:pPr>
              <w:tabs>
                <w:tab w:val="left" w:pos="0"/>
                <w:tab w:val="left" w:pos="555"/>
              </w:tabs>
              <w:spacing w:before="60"/>
              <w:jc w:val="left"/>
              <w:rPr>
                <w:rFonts w:eastAsia="Times New Roman"/>
                <w:b/>
                <w:sz w:val="18"/>
                <w:szCs w:val="18"/>
                <w:lang w:eastAsia="ja-JP"/>
              </w:rPr>
            </w:pPr>
            <w:r w:rsidRPr="00F52967">
              <w:rPr>
                <w:rFonts w:eastAsia="Times New Roman"/>
                <w:b/>
                <w:sz w:val="18"/>
                <w:szCs w:val="18"/>
                <w:lang w:eastAsia="ja-JP"/>
              </w:rPr>
              <w:t>Standard 4: Cultural Heritage</w:t>
            </w:r>
          </w:p>
        </w:tc>
        <w:tc>
          <w:tcPr>
            <w:tcW w:w="3969" w:type="dxa"/>
            <w:tcBorders>
              <w:bottom w:val="single" w:sz="4" w:space="0" w:color="auto"/>
            </w:tcBorders>
            <w:shd w:val="clear" w:color="auto" w:fill="DBE5F1"/>
            <w:vAlign w:val="center"/>
          </w:tcPr>
          <w:p w14:paraId="02029AE9" w14:textId="77777777" w:rsidR="00725ADB" w:rsidRPr="00F52967" w:rsidRDefault="00725ADB" w:rsidP="00F87473">
            <w:pPr>
              <w:tabs>
                <w:tab w:val="left" w:pos="585"/>
              </w:tabs>
              <w:spacing w:before="60"/>
              <w:ind w:left="567" w:hanging="567"/>
              <w:jc w:val="left"/>
              <w:rPr>
                <w:rFonts w:eastAsia="Times New Roman"/>
                <w:color w:val="000000"/>
                <w:sz w:val="18"/>
                <w:szCs w:val="18"/>
                <w:lang w:eastAsia="ja-JP"/>
                <w14:textFill>
                  <w14:solidFill>
                    <w14:srgbClr w14:val="000000">
                      <w14:lumMod w14:val="75000"/>
                      <w14:lumOff w14:val="25000"/>
                    </w14:srgbClr>
                  </w14:solidFill>
                </w14:textFill>
              </w:rPr>
            </w:pPr>
          </w:p>
        </w:tc>
      </w:tr>
      <w:tr w:rsidR="00725ADB" w:rsidRPr="00F52967" w14:paraId="06AAB7D4" w14:textId="77777777" w:rsidTr="00F87473">
        <w:tc>
          <w:tcPr>
            <w:tcW w:w="7933" w:type="dxa"/>
            <w:tcBorders>
              <w:bottom w:val="single" w:sz="4" w:space="0" w:color="auto"/>
            </w:tcBorders>
            <w:shd w:val="clear" w:color="auto" w:fill="auto"/>
          </w:tcPr>
          <w:p w14:paraId="740FF59A" w14:textId="77777777" w:rsidR="00725ADB" w:rsidRPr="00F52967" w:rsidRDefault="00725ADB" w:rsidP="00F87473">
            <w:pPr>
              <w:tabs>
                <w:tab w:val="left" w:pos="585"/>
              </w:tabs>
              <w:spacing w:before="60"/>
              <w:ind w:left="567" w:hanging="567"/>
              <w:jc w:val="left"/>
              <w:rPr>
                <w:rFonts w:eastAsia="Times New Roman"/>
                <w:sz w:val="18"/>
                <w:szCs w:val="18"/>
                <w:lang w:eastAsia="ja-JP"/>
              </w:rPr>
            </w:pPr>
            <w:r w:rsidRPr="00F52967">
              <w:rPr>
                <w:rFonts w:eastAsia="Times New Roman"/>
                <w:sz w:val="18"/>
                <w:szCs w:val="18"/>
                <w:lang w:eastAsia="ja-JP"/>
              </w:rPr>
              <w:t>4.1</w:t>
            </w:r>
            <w:r w:rsidRPr="00F52967">
              <w:rPr>
                <w:rFonts w:eastAsia="Times New Roman"/>
                <w:sz w:val="18"/>
                <w:szCs w:val="18"/>
                <w:lang w:eastAsia="ja-JP"/>
              </w:rPr>
              <w:tab/>
            </w:r>
            <w:r w:rsidRPr="00F52967">
              <w:rPr>
                <w:rFonts w:eastAsia="Times New Roman"/>
                <w:sz w:val="18"/>
                <w:szCs w:val="18"/>
                <w:lang w:eastAsia="ja-JP"/>
              </w:rPr>
              <w:t>Will the proposed Project result in interventions that would potentially adversely impact sites, structures, or objects with historical, cultural, artistic, traditional or religious values or intangible forms of culture (e.g. knowledge, innovations, practices)? (Note: Projects intended to protect and conserve Cultural Heritage may also have inadvertent adverse impacts)</w:t>
            </w:r>
          </w:p>
        </w:tc>
        <w:tc>
          <w:tcPr>
            <w:tcW w:w="3969" w:type="dxa"/>
            <w:tcBorders>
              <w:bottom w:val="single" w:sz="4" w:space="0" w:color="auto"/>
            </w:tcBorders>
            <w:shd w:val="clear" w:color="auto" w:fill="auto"/>
          </w:tcPr>
          <w:p w14:paraId="234E1C91" w14:textId="77777777" w:rsidR="00725ADB" w:rsidRPr="00F52967" w:rsidRDefault="00725ADB" w:rsidP="00F87473">
            <w:pPr>
              <w:tabs>
                <w:tab w:val="left" w:pos="585"/>
              </w:tabs>
              <w:spacing w:before="60"/>
              <w:ind w:left="567" w:hanging="567"/>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3C21C6A8" w14:textId="77777777" w:rsidTr="00F87473">
        <w:tc>
          <w:tcPr>
            <w:tcW w:w="7933" w:type="dxa"/>
            <w:tcBorders>
              <w:bottom w:val="single" w:sz="4" w:space="0" w:color="auto"/>
            </w:tcBorders>
            <w:shd w:val="clear" w:color="auto" w:fill="auto"/>
          </w:tcPr>
          <w:p w14:paraId="5E5AE8A0" w14:textId="77777777" w:rsidR="00725ADB" w:rsidRPr="00F52967" w:rsidRDefault="00725ADB" w:rsidP="00F87473">
            <w:pPr>
              <w:tabs>
                <w:tab w:val="left" w:pos="585"/>
              </w:tabs>
              <w:spacing w:before="60"/>
              <w:ind w:left="567" w:hanging="567"/>
              <w:jc w:val="left"/>
              <w:rPr>
                <w:rFonts w:eastAsia="Times New Roman"/>
                <w:b/>
                <w:sz w:val="18"/>
                <w:szCs w:val="18"/>
                <w:lang w:eastAsia="ja-JP"/>
              </w:rPr>
            </w:pPr>
            <w:r w:rsidRPr="00F52967">
              <w:rPr>
                <w:rFonts w:eastAsia="Times New Roman"/>
                <w:sz w:val="18"/>
                <w:szCs w:val="18"/>
                <w:lang w:eastAsia="ja-JP"/>
              </w:rPr>
              <w:t>4.2</w:t>
            </w:r>
            <w:r w:rsidRPr="00F52967">
              <w:rPr>
                <w:rFonts w:eastAsia="Times New Roman"/>
                <w:sz w:val="18"/>
                <w:szCs w:val="18"/>
                <w:lang w:eastAsia="ja-JP"/>
              </w:rPr>
              <w:tab/>
            </w:r>
            <w:r w:rsidRPr="00F52967">
              <w:rPr>
                <w:rFonts w:eastAsia="Times New Roman"/>
                <w:sz w:val="18"/>
                <w:szCs w:val="18"/>
                <w:lang w:eastAsia="ja-JP"/>
              </w:rPr>
              <w:t>Does the Project propose utilizing tangible and/or intangible forms of cultural heritage for commercial or other purposes?</w:t>
            </w:r>
          </w:p>
        </w:tc>
        <w:tc>
          <w:tcPr>
            <w:tcW w:w="3969" w:type="dxa"/>
            <w:tcBorders>
              <w:bottom w:val="single" w:sz="4" w:space="0" w:color="auto"/>
            </w:tcBorders>
            <w:shd w:val="clear" w:color="auto" w:fill="auto"/>
          </w:tcPr>
          <w:p w14:paraId="609B2D32" w14:textId="77777777" w:rsidR="00725ADB" w:rsidRPr="00F52967" w:rsidRDefault="00725ADB" w:rsidP="00F87473">
            <w:pPr>
              <w:tabs>
                <w:tab w:val="left" w:pos="585"/>
              </w:tabs>
              <w:spacing w:before="60"/>
              <w:ind w:left="567" w:hanging="567"/>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7E18035E" w14:textId="77777777" w:rsidTr="00F87473">
        <w:trPr>
          <w:trHeight w:val="566"/>
        </w:trPr>
        <w:tc>
          <w:tcPr>
            <w:tcW w:w="7933" w:type="dxa"/>
            <w:tcBorders>
              <w:bottom w:val="single" w:sz="4" w:space="0" w:color="auto"/>
            </w:tcBorders>
            <w:shd w:val="clear" w:color="auto" w:fill="DBE5F1"/>
            <w:vAlign w:val="center"/>
          </w:tcPr>
          <w:p w14:paraId="76CEFFA8" w14:textId="77777777" w:rsidR="00725ADB" w:rsidRPr="00F52967" w:rsidRDefault="00725ADB" w:rsidP="00F87473">
            <w:pPr>
              <w:tabs>
                <w:tab w:val="left" w:pos="0"/>
                <w:tab w:val="left" w:pos="555"/>
              </w:tabs>
              <w:spacing w:before="60"/>
              <w:jc w:val="left"/>
              <w:rPr>
                <w:rFonts w:eastAsia="Times New Roman"/>
                <w:b/>
                <w:sz w:val="18"/>
                <w:szCs w:val="18"/>
                <w:lang w:eastAsia="ja-JP"/>
              </w:rPr>
            </w:pPr>
            <w:r w:rsidRPr="00F52967">
              <w:rPr>
                <w:rFonts w:eastAsia="Times New Roman"/>
                <w:b/>
                <w:sz w:val="18"/>
                <w:szCs w:val="18"/>
                <w:lang w:eastAsia="ja-JP"/>
              </w:rPr>
              <w:t>Standard 5: Displacement and Resettlement</w:t>
            </w:r>
          </w:p>
        </w:tc>
        <w:tc>
          <w:tcPr>
            <w:tcW w:w="3969" w:type="dxa"/>
            <w:tcBorders>
              <w:bottom w:val="single" w:sz="4" w:space="0" w:color="auto"/>
            </w:tcBorders>
            <w:shd w:val="clear" w:color="auto" w:fill="DBE5F1"/>
            <w:vAlign w:val="center"/>
          </w:tcPr>
          <w:p w14:paraId="7E32CE0F" w14:textId="77777777" w:rsidR="00725ADB" w:rsidRPr="00F52967" w:rsidRDefault="00725ADB" w:rsidP="00F87473">
            <w:pPr>
              <w:tabs>
                <w:tab w:val="left" w:pos="585"/>
              </w:tabs>
              <w:spacing w:before="60"/>
              <w:ind w:left="567" w:hanging="567"/>
              <w:jc w:val="left"/>
              <w:rPr>
                <w:rFonts w:eastAsia="Times New Roman"/>
                <w:color w:val="000000"/>
                <w:sz w:val="18"/>
                <w:szCs w:val="18"/>
                <w:lang w:eastAsia="ja-JP"/>
                <w14:textFill>
                  <w14:solidFill>
                    <w14:srgbClr w14:val="000000">
                      <w14:lumMod w14:val="75000"/>
                      <w14:lumOff w14:val="25000"/>
                    </w14:srgbClr>
                  </w14:solidFill>
                </w14:textFill>
              </w:rPr>
            </w:pPr>
          </w:p>
        </w:tc>
      </w:tr>
      <w:tr w:rsidR="00725ADB" w:rsidRPr="00F52967" w14:paraId="13C1F83A" w14:textId="77777777" w:rsidTr="00F87473">
        <w:tc>
          <w:tcPr>
            <w:tcW w:w="7933" w:type="dxa"/>
            <w:tcBorders>
              <w:bottom w:val="single" w:sz="4" w:space="0" w:color="auto"/>
            </w:tcBorders>
            <w:shd w:val="clear" w:color="auto" w:fill="auto"/>
          </w:tcPr>
          <w:p w14:paraId="7A4618F8" w14:textId="77777777" w:rsidR="00725ADB" w:rsidRPr="00F52967" w:rsidRDefault="00725ADB" w:rsidP="00F87473">
            <w:pPr>
              <w:tabs>
                <w:tab w:val="left" w:pos="585"/>
              </w:tabs>
              <w:spacing w:before="60"/>
              <w:ind w:left="567" w:hanging="567"/>
              <w:jc w:val="left"/>
              <w:rPr>
                <w:rFonts w:eastAsia="Times New Roman"/>
                <w:b/>
                <w:sz w:val="18"/>
                <w:szCs w:val="18"/>
                <w:lang w:eastAsia="ja-JP"/>
              </w:rPr>
            </w:pPr>
            <w:r w:rsidRPr="00F52967">
              <w:rPr>
                <w:rFonts w:eastAsia="MS Mincho"/>
                <w:sz w:val="18"/>
                <w:szCs w:val="18"/>
              </w:rPr>
              <w:t>5.1</w:t>
            </w:r>
            <w:r w:rsidRPr="00F52967">
              <w:rPr>
                <w:rFonts w:eastAsia="MS Mincho"/>
                <w:sz w:val="18"/>
                <w:szCs w:val="18"/>
              </w:rPr>
              <w:tab/>
            </w:r>
            <w:r w:rsidRPr="00F52967">
              <w:rPr>
                <w:rFonts w:eastAsia="Times New Roman"/>
                <w:sz w:val="18"/>
                <w:szCs w:val="18"/>
                <w:lang w:eastAsia="ja-JP"/>
              </w:rPr>
              <w:t>Would</w:t>
            </w:r>
            <w:r w:rsidRPr="00F52967">
              <w:rPr>
                <w:rFonts w:eastAsia="MS Mincho"/>
                <w:sz w:val="18"/>
                <w:szCs w:val="18"/>
              </w:rPr>
              <w:t xml:space="preserve"> the Project potentially involve temporary or permanent and full or partial physical displacement?</w:t>
            </w:r>
          </w:p>
        </w:tc>
        <w:tc>
          <w:tcPr>
            <w:tcW w:w="3969" w:type="dxa"/>
            <w:tcBorders>
              <w:bottom w:val="single" w:sz="4" w:space="0" w:color="auto"/>
            </w:tcBorders>
            <w:shd w:val="clear" w:color="auto" w:fill="auto"/>
          </w:tcPr>
          <w:p w14:paraId="6E38CA9E" w14:textId="77777777" w:rsidR="00725ADB" w:rsidRPr="00F52967" w:rsidRDefault="00725ADB" w:rsidP="00F87473">
            <w:pPr>
              <w:tabs>
                <w:tab w:val="left" w:pos="585"/>
              </w:tabs>
              <w:spacing w:before="60"/>
              <w:ind w:left="567" w:hanging="567"/>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525A843C" w14:textId="77777777" w:rsidTr="00F87473">
        <w:tc>
          <w:tcPr>
            <w:tcW w:w="7933" w:type="dxa"/>
            <w:tcBorders>
              <w:bottom w:val="single" w:sz="4" w:space="0" w:color="auto"/>
            </w:tcBorders>
            <w:shd w:val="clear" w:color="auto" w:fill="auto"/>
          </w:tcPr>
          <w:p w14:paraId="135C810B" w14:textId="77777777" w:rsidR="00725ADB" w:rsidRPr="00F52967" w:rsidRDefault="00725ADB" w:rsidP="00F87473">
            <w:pPr>
              <w:tabs>
                <w:tab w:val="left" w:pos="585"/>
              </w:tabs>
              <w:spacing w:before="60"/>
              <w:ind w:left="567" w:hanging="567"/>
              <w:jc w:val="left"/>
              <w:rPr>
                <w:rFonts w:eastAsia="Times New Roman"/>
                <w:b/>
                <w:sz w:val="18"/>
                <w:szCs w:val="18"/>
                <w:lang w:eastAsia="ja-JP"/>
              </w:rPr>
            </w:pPr>
            <w:r w:rsidRPr="00F52967">
              <w:rPr>
                <w:rFonts w:eastAsia="MS Mincho"/>
                <w:sz w:val="18"/>
                <w:szCs w:val="18"/>
              </w:rPr>
              <w:t>5.2</w:t>
            </w:r>
            <w:r w:rsidRPr="00F52967">
              <w:rPr>
                <w:rFonts w:eastAsia="MS Mincho"/>
                <w:sz w:val="18"/>
                <w:szCs w:val="18"/>
              </w:rPr>
              <w:tab/>
            </w:r>
            <w:r w:rsidRPr="00F52967">
              <w:rPr>
                <w:rFonts w:eastAsia="Times New Roman"/>
                <w:sz w:val="18"/>
                <w:szCs w:val="18"/>
                <w:lang w:eastAsia="ja-JP"/>
              </w:rPr>
              <w:t>Would</w:t>
            </w:r>
            <w:r w:rsidRPr="00F52967">
              <w:rPr>
                <w:rFonts w:eastAsia="MS Mincho"/>
                <w:sz w:val="18"/>
                <w:szCs w:val="18"/>
              </w:rPr>
              <w:t xml:space="preserve"> the Project possibly result in economic displacement (e.g. loss of assets or access to resources due to land acquisition or access restrictions – even in the absence of physical relocation)? </w:t>
            </w:r>
          </w:p>
        </w:tc>
        <w:tc>
          <w:tcPr>
            <w:tcW w:w="3969" w:type="dxa"/>
            <w:tcBorders>
              <w:bottom w:val="single" w:sz="4" w:space="0" w:color="auto"/>
            </w:tcBorders>
            <w:shd w:val="clear" w:color="auto" w:fill="auto"/>
          </w:tcPr>
          <w:p w14:paraId="5ECF50C5" w14:textId="77777777" w:rsidR="00725ADB" w:rsidRPr="00F52967" w:rsidRDefault="00725ADB" w:rsidP="00F87473">
            <w:pPr>
              <w:tabs>
                <w:tab w:val="left" w:pos="585"/>
              </w:tabs>
              <w:spacing w:before="60"/>
              <w:ind w:left="567" w:hanging="567"/>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6091C113" w14:textId="77777777" w:rsidTr="00F87473">
        <w:tc>
          <w:tcPr>
            <w:tcW w:w="7933" w:type="dxa"/>
            <w:tcBorders>
              <w:bottom w:val="single" w:sz="4" w:space="0" w:color="auto"/>
            </w:tcBorders>
            <w:shd w:val="clear" w:color="auto" w:fill="auto"/>
          </w:tcPr>
          <w:p w14:paraId="758FD67F" w14:textId="77777777" w:rsidR="00725ADB" w:rsidRPr="00F52967" w:rsidRDefault="00725ADB" w:rsidP="00F87473">
            <w:pPr>
              <w:tabs>
                <w:tab w:val="left" w:pos="585"/>
              </w:tabs>
              <w:spacing w:before="60"/>
              <w:ind w:left="567" w:hanging="567"/>
              <w:jc w:val="left"/>
              <w:rPr>
                <w:rFonts w:eastAsia="MS Mincho"/>
                <w:sz w:val="18"/>
                <w:szCs w:val="18"/>
              </w:rPr>
            </w:pPr>
            <w:r w:rsidRPr="00F52967">
              <w:rPr>
                <w:rFonts w:eastAsia="Times New Roman"/>
                <w:sz w:val="18"/>
                <w:szCs w:val="18"/>
                <w:lang w:eastAsia="ja-JP"/>
              </w:rPr>
              <w:t>5.3</w:t>
            </w:r>
            <w:r w:rsidRPr="00F52967">
              <w:rPr>
                <w:rFonts w:eastAsia="Times New Roman"/>
                <w:sz w:val="18"/>
                <w:szCs w:val="18"/>
                <w:lang w:eastAsia="ja-JP"/>
              </w:rPr>
              <w:tab/>
            </w:r>
            <w:r w:rsidRPr="00F52967">
              <w:rPr>
                <w:rFonts w:eastAsia="Times New Roman"/>
                <w:sz w:val="18"/>
                <w:szCs w:val="18"/>
                <w:lang w:eastAsia="ja-JP"/>
              </w:rPr>
              <w:t>Is there a risk that the Project would lead to forced evictions?</w:t>
            </w:r>
            <w:r w:rsidRPr="00F52967">
              <w:rPr>
                <w:rFonts w:eastAsia="Times New Roman"/>
                <w:sz w:val="18"/>
                <w:szCs w:val="18"/>
                <w:vertAlign w:val="superscript"/>
                <w:lang w:eastAsia="ja-JP"/>
              </w:rPr>
              <w:footnoteReference w:id="85"/>
            </w:r>
          </w:p>
        </w:tc>
        <w:tc>
          <w:tcPr>
            <w:tcW w:w="3969" w:type="dxa"/>
            <w:tcBorders>
              <w:bottom w:val="single" w:sz="4" w:space="0" w:color="auto"/>
            </w:tcBorders>
            <w:shd w:val="clear" w:color="auto" w:fill="auto"/>
          </w:tcPr>
          <w:p w14:paraId="2A24CB23" w14:textId="77777777" w:rsidR="00725ADB" w:rsidRPr="00F52967" w:rsidRDefault="00725ADB" w:rsidP="00F87473">
            <w:pPr>
              <w:tabs>
                <w:tab w:val="left" w:pos="585"/>
              </w:tabs>
              <w:spacing w:before="60"/>
              <w:ind w:left="567" w:hanging="567"/>
              <w:jc w:val="left"/>
              <w:rPr>
                <w:rFonts w:eastAsia="Times New Roman"/>
                <w:sz w:val="18"/>
                <w:szCs w:val="18"/>
                <w:lang w:eastAsia="ja-JP"/>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1E09648C" w14:textId="77777777" w:rsidTr="00F87473">
        <w:tc>
          <w:tcPr>
            <w:tcW w:w="7933" w:type="dxa"/>
            <w:tcBorders>
              <w:bottom w:val="single" w:sz="4" w:space="0" w:color="auto"/>
            </w:tcBorders>
            <w:shd w:val="clear" w:color="auto" w:fill="auto"/>
          </w:tcPr>
          <w:p w14:paraId="52A8DB0E" w14:textId="77777777" w:rsidR="00725ADB" w:rsidRPr="00F52967" w:rsidRDefault="00725ADB" w:rsidP="00F87473">
            <w:pPr>
              <w:tabs>
                <w:tab w:val="left" w:pos="585"/>
              </w:tabs>
              <w:spacing w:before="60"/>
              <w:ind w:left="567" w:hanging="567"/>
              <w:jc w:val="left"/>
              <w:rPr>
                <w:rFonts w:eastAsia="Times New Roman"/>
                <w:sz w:val="18"/>
                <w:szCs w:val="18"/>
                <w:lang w:eastAsia="ja-JP"/>
              </w:rPr>
            </w:pPr>
            <w:r w:rsidRPr="00F52967">
              <w:rPr>
                <w:rFonts w:eastAsia="Times New Roman"/>
                <w:sz w:val="18"/>
                <w:szCs w:val="18"/>
                <w:lang w:eastAsia="ja-JP"/>
              </w:rPr>
              <w:t>5.4</w:t>
            </w:r>
            <w:r w:rsidRPr="00F52967">
              <w:rPr>
                <w:rFonts w:eastAsia="Times New Roman"/>
                <w:sz w:val="18"/>
                <w:szCs w:val="18"/>
                <w:lang w:eastAsia="ja-JP"/>
              </w:rPr>
              <w:tab/>
            </w:r>
            <w:r w:rsidRPr="00F52967">
              <w:rPr>
                <w:rFonts w:eastAsia="Times New Roman"/>
                <w:sz w:val="18"/>
                <w:szCs w:val="18"/>
                <w:lang w:eastAsia="ja-JP"/>
              </w:rPr>
              <w:t xml:space="preserve">Would the proposed Project possibly affect land tenure arrangements and/or community based property rights/customary rights to land, territories and/or resources? </w:t>
            </w:r>
          </w:p>
        </w:tc>
        <w:tc>
          <w:tcPr>
            <w:tcW w:w="3969" w:type="dxa"/>
            <w:tcBorders>
              <w:bottom w:val="single" w:sz="4" w:space="0" w:color="auto"/>
            </w:tcBorders>
            <w:shd w:val="clear" w:color="auto" w:fill="auto"/>
          </w:tcPr>
          <w:p w14:paraId="32E88A2B" w14:textId="77777777" w:rsidR="00725ADB" w:rsidRPr="00F52967" w:rsidRDefault="00725ADB" w:rsidP="00F87473">
            <w:pPr>
              <w:tabs>
                <w:tab w:val="left" w:pos="585"/>
              </w:tabs>
              <w:spacing w:before="60"/>
              <w:ind w:left="567" w:hanging="567"/>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01A946C8" w14:textId="77777777" w:rsidTr="00F87473">
        <w:trPr>
          <w:trHeight w:val="584"/>
        </w:trPr>
        <w:tc>
          <w:tcPr>
            <w:tcW w:w="7933" w:type="dxa"/>
            <w:tcBorders>
              <w:bottom w:val="single" w:sz="4" w:space="0" w:color="auto"/>
            </w:tcBorders>
            <w:shd w:val="clear" w:color="auto" w:fill="DBE5F1"/>
            <w:vAlign w:val="center"/>
          </w:tcPr>
          <w:p w14:paraId="696308ED" w14:textId="77777777" w:rsidR="00725ADB" w:rsidRPr="00F52967" w:rsidRDefault="00725ADB" w:rsidP="00F87473">
            <w:pPr>
              <w:tabs>
                <w:tab w:val="left" w:pos="0"/>
                <w:tab w:val="left" w:pos="555"/>
              </w:tabs>
              <w:spacing w:before="60"/>
              <w:jc w:val="left"/>
              <w:rPr>
                <w:rFonts w:eastAsia="Times New Roman"/>
                <w:b/>
                <w:sz w:val="18"/>
                <w:szCs w:val="18"/>
                <w:lang w:eastAsia="ja-JP"/>
              </w:rPr>
            </w:pPr>
            <w:r w:rsidRPr="00F52967">
              <w:rPr>
                <w:rFonts w:eastAsia="Times New Roman"/>
                <w:b/>
                <w:sz w:val="18"/>
                <w:szCs w:val="18"/>
                <w:lang w:eastAsia="ja-JP"/>
              </w:rPr>
              <w:t>Standard 6: Indigenous Peoples</w:t>
            </w:r>
          </w:p>
        </w:tc>
        <w:tc>
          <w:tcPr>
            <w:tcW w:w="3969" w:type="dxa"/>
            <w:tcBorders>
              <w:bottom w:val="single" w:sz="4" w:space="0" w:color="auto"/>
            </w:tcBorders>
            <w:shd w:val="clear" w:color="auto" w:fill="DBE5F1"/>
            <w:vAlign w:val="center"/>
          </w:tcPr>
          <w:p w14:paraId="175A6389" w14:textId="77777777" w:rsidR="00725ADB" w:rsidRPr="00F52967" w:rsidRDefault="00725ADB" w:rsidP="00F87473">
            <w:pPr>
              <w:tabs>
                <w:tab w:val="left" w:pos="585"/>
              </w:tabs>
              <w:spacing w:before="60"/>
              <w:ind w:left="567" w:hanging="567"/>
              <w:jc w:val="left"/>
              <w:rPr>
                <w:rFonts w:eastAsia="Times New Roman"/>
                <w:color w:val="000000"/>
                <w:sz w:val="18"/>
                <w:szCs w:val="18"/>
                <w:lang w:eastAsia="ja-JP"/>
                <w14:textFill>
                  <w14:solidFill>
                    <w14:srgbClr w14:val="000000">
                      <w14:lumMod w14:val="75000"/>
                      <w14:lumOff w14:val="25000"/>
                    </w14:srgbClr>
                  </w14:solidFill>
                </w14:textFill>
              </w:rPr>
            </w:pPr>
          </w:p>
        </w:tc>
      </w:tr>
      <w:tr w:rsidR="00725ADB" w:rsidRPr="00F52967" w14:paraId="735751DA" w14:textId="77777777" w:rsidTr="00F87473">
        <w:tc>
          <w:tcPr>
            <w:tcW w:w="7933" w:type="dxa"/>
            <w:tcBorders>
              <w:bottom w:val="single" w:sz="4" w:space="0" w:color="auto"/>
            </w:tcBorders>
            <w:shd w:val="clear" w:color="auto" w:fill="auto"/>
          </w:tcPr>
          <w:p w14:paraId="560D091F" w14:textId="77777777" w:rsidR="00725ADB" w:rsidRPr="00F52967" w:rsidRDefault="00725ADB" w:rsidP="00F87473">
            <w:pPr>
              <w:tabs>
                <w:tab w:val="left" w:pos="585"/>
              </w:tabs>
              <w:spacing w:before="60"/>
              <w:ind w:left="567" w:hanging="567"/>
              <w:jc w:val="left"/>
              <w:rPr>
                <w:rFonts w:eastAsia="MS Mincho"/>
                <w:sz w:val="18"/>
                <w:szCs w:val="18"/>
              </w:rPr>
            </w:pPr>
            <w:r w:rsidRPr="00F52967">
              <w:rPr>
                <w:rFonts w:eastAsia="MS Mincho"/>
                <w:sz w:val="18"/>
                <w:szCs w:val="18"/>
              </w:rPr>
              <w:t>6.1</w:t>
            </w:r>
            <w:r w:rsidRPr="00F52967">
              <w:rPr>
                <w:rFonts w:eastAsia="MS Mincho"/>
                <w:sz w:val="18"/>
                <w:szCs w:val="18"/>
              </w:rPr>
              <w:tab/>
            </w:r>
            <w:r w:rsidRPr="00F52967">
              <w:rPr>
                <w:rFonts w:eastAsia="MS Mincho"/>
                <w:sz w:val="18"/>
                <w:szCs w:val="18"/>
              </w:rPr>
              <w:t>Are indigenous peoples present in the Project area (including Project area of influence)?</w:t>
            </w:r>
          </w:p>
        </w:tc>
        <w:tc>
          <w:tcPr>
            <w:tcW w:w="3969" w:type="dxa"/>
            <w:tcBorders>
              <w:bottom w:val="single" w:sz="4" w:space="0" w:color="auto"/>
            </w:tcBorders>
            <w:shd w:val="clear" w:color="auto" w:fill="auto"/>
          </w:tcPr>
          <w:p w14:paraId="4D23D962" w14:textId="77777777" w:rsidR="00725ADB" w:rsidRPr="00F52967" w:rsidRDefault="00725ADB" w:rsidP="00F87473">
            <w:pPr>
              <w:tabs>
                <w:tab w:val="left" w:pos="585"/>
              </w:tabs>
              <w:spacing w:before="60"/>
              <w:ind w:left="567" w:hanging="567"/>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51BE798F" w14:textId="77777777" w:rsidTr="00F87473">
        <w:tc>
          <w:tcPr>
            <w:tcW w:w="7933" w:type="dxa"/>
            <w:tcBorders>
              <w:bottom w:val="single" w:sz="4" w:space="0" w:color="auto"/>
            </w:tcBorders>
            <w:shd w:val="clear" w:color="auto" w:fill="auto"/>
          </w:tcPr>
          <w:p w14:paraId="77EBFC72" w14:textId="77777777" w:rsidR="00725ADB" w:rsidRPr="00F52967" w:rsidRDefault="00725ADB" w:rsidP="00F87473">
            <w:pPr>
              <w:tabs>
                <w:tab w:val="left" w:pos="585"/>
              </w:tabs>
              <w:spacing w:before="60"/>
              <w:ind w:left="567" w:hanging="567"/>
              <w:jc w:val="left"/>
              <w:rPr>
                <w:rFonts w:eastAsia="MS Mincho"/>
                <w:sz w:val="18"/>
                <w:szCs w:val="18"/>
              </w:rPr>
            </w:pPr>
            <w:r w:rsidRPr="00F52967">
              <w:rPr>
                <w:rFonts w:eastAsia="MS Mincho"/>
                <w:sz w:val="18"/>
                <w:szCs w:val="18"/>
              </w:rPr>
              <w:t>6.2</w:t>
            </w:r>
            <w:r w:rsidRPr="00F52967">
              <w:rPr>
                <w:rFonts w:eastAsia="MS Mincho"/>
                <w:sz w:val="18"/>
                <w:szCs w:val="18"/>
              </w:rPr>
              <w:tab/>
            </w:r>
            <w:r w:rsidRPr="00F52967">
              <w:rPr>
                <w:rFonts w:eastAsia="MS Mincho"/>
                <w:sz w:val="18"/>
                <w:szCs w:val="18"/>
              </w:rPr>
              <w:t>Is it likely that the Project or portions of the Project will be located on lands and territories claimed by indigenous peoples?</w:t>
            </w:r>
          </w:p>
        </w:tc>
        <w:tc>
          <w:tcPr>
            <w:tcW w:w="3969" w:type="dxa"/>
            <w:tcBorders>
              <w:bottom w:val="single" w:sz="4" w:space="0" w:color="auto"/>
            </w:tcBorders>
            <w:shd w:val="clear" w:color="auto" w:fill="auto"/>
          </w:tcPr>
          <w:p w14:paraId="3340A31E" w14:textId="77777777" w:rsidR="00725ADB" w:rsidRPr="00F52967" w:rsidRDefault="00725ADB" w:rsidP="00F87473">
            <w:pPr>
              <w:tabs>
                <w:tab w:val="left" w:pos="585"/>
              </w:tabs>
              <w:spacing w:before="60"/>
              <w:ind w:left="567" w:hanging="567"/>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6CE3ADC6" w14:textId="77777777" w:rsidTr="00F87473">
        <w:tc>
          <w:tcPr>
            <w:tcW w:w="7933" w:type="dxa"/>
            <w:tcBorders>
              <w:bottom w:val="single" w:sz="4" w:space="0" w:color="auto"/>
            </w:tcBorders>
            <w:shd w:val="clear" w:color="auto" w:fill="auto"/>
          </w:tcPr>
          <w:p w14:paraId="134A3D9E" w14:textId="77777777" w:rsidR="00725ADB" w:rsidRPr="00F52967" w:rsidRDefault="00725ADB" w:rsidP="00F87473">
            <w:pPr>
              <w:tabs>
                <w:tab w:val="left" w:pos="585"/>
              </w:tabs>
              <w:spacing w:before="60"/>
              <w:ind w:left="567" w:hanging="567"/>
              <w:jc w:val="left"/>
              <w:rPr>
                <w:rFonts w:eastAsia="MS Mincho"/>
                <w:sz w:val="18"/>
                <w:szCs w:val="18"/>
              </w:rPr>
            </w:pPr>
            <w:r w:rsidRPr="00F52967">
              <w:rPr>
                <w:rFonts w:eastAsia="MS Mincho"/>
                <w:sz w:val="18"/>
                <w:szCs w:val="18"/>
              </w:rPr>
              <w:t>6.3</w:t>
            </w:r>
            <w:r w:rsidRPr="00F52967">
              <w:rPr>
                <w:rFonts w:eastAsia="MS Mincho"/>
                <w:sz w:val="18"/>
                <w:szCs w:val="18"/>
              </w:rPr>
              <w:tab/>
            </w:r>
            <w:r w:rsidRPr="00F52967">
              <w:rPr>
                <w:rFonts w:eastAsia="MS Mincho"/>
                <w:sz w:val="18"/>
                <w:szCs w:val="18"/>
              </w:rPr>
              <w:t xml:space="preserve">Would the proposed Project potentially affect the human rights, lands, natural resources, territories, and traditional livelihoods of indigenous peoples (regardless of whether indigenous peoples possess the legal titles to such areas, whether the Project is located within or outside of the lands and territories inhabited by the affected peoples, or whether the indigenous peoples are recognized as indigenous peoples by the country in question)? </w:t>
            </w:r>
          </w:p>
          <w:p w14:paraId="222A81A2" w14:textId="77777777" w:rsidR="00725ADB" w:rsidRPr="00F52967" w:rsidRDefault="00725ADB" w:rsidP="00F87473">
            <w:pPr>
              <w:tabs>
                <w:tab w:val="left" w:pos="585"/>
              </w:tabs>
              <w:spacing w:before="60"/>
              <w:ind w:left="567" w:firstLine="40"/>
              <w:jc w:val="left"/>
              <w:rPr>
                <w:rFonts w:eastAsia="MS Mincho"/>
                <w:i/>
                <w:sz w:val="18"/>
                <w:szCs w:val="18"/>
              </w:rPr>
            </w:pPr>
            <w:r w:rsidRPr="00F52967">
              <w:rPr>
                <w:rFonts w:eastAsia="MS Mincho"/>
                <w:i/>
                <w:sz w:val="18"/>
                <w:szCs w:val="18"/>
              </w:rPr>
              <w:t>If the answer to the screening question 6.3 is “yes” the potential risk impacts are considered potentially severe and/or critical and the Project would be categorized as either Moderate or High Risk.</w:t>
            </w:r>
          </w:p>
        </w:tc>
        <w:tc>
          <w:tcPr>
            <w:tcW w:w="3969" w:type="dxa"/>
            <w:tcBorders>
              <w:bottom w:val="single" w:sz="4" w:space="0" w:color="auto"/>
            </w:tcBorders>
            <w:shd w:val="clear" w:color="auto" w:fill="auto"/>
          </w:tcPr>
          <w:p w14:paraId="53BBF646" w14:textId="77777777" w:rsidR="00725ADB" w:rsidRPr="00F52967" w:rsidRDefault="00725ADB" w:rsidP="00F87473">
            <w:pPr>
              <w:tabs>
                <w:tab w:val="left" w:pos="585"/>
              </w:tabs>
              <w:spacing w:before="60"/>
              <w:ind w:left="567" w:hanging="567"/>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3653197D" w14:textId="77777777" w:rsidTr="00F87473">
        <w:tc>
          <w:tcPr>
            <w:tcW w:w="7933" w:type="dxa"/>
            <w:tcBorders>
              <w:bottom w:val="single" w:sz="4" w:space="0" w:color="auto"/>
            </w:tcBorders>
            <w:shd w:val="clear" w:color="auto" w:fill="auto"/>
          </w:tcPr>
          <w:p w14:paraId="758E76AB" w14:textId="77777777" w:rsidR="00725ADB" w:rsidRPr="00F52967" w:rsidRDefault="00725ADB" w:rsidP="00F87473">
            <w:pPr>
              <w:tabs>
                <w:tab w:val="left" w:pos="585"/>
              </w:tabs>
              <w:spacing w:before="60"/>
              <w:ind w:left="567" w:hanging="567"/>
              <w:jc w:val="left"/>
              <w:rPr>
                <w:rFonts w:eastAsia="MS Mincho"/>
                <w:sz w:val="18"/>
                <w:szCs w:val="18"/>
              </w:rPr>
            </w:pPr>
            <w:r w:rsidRPr="00F52967">
              <w:rPr>
                <w:rFonts w:eastAsia="MS Mincho"/>
                <w:sz w:val="18"/>
                <w:szCs w:val="18"/>
              </w:rPr>
              <w:t>6.4</w:t>
            </w:r>
            <w:r w:rsidRPr="00F52967">
              <w:rPr>
                <w:rFonts w:eastAsia="MS Mincho"/>
                <w:sz w:val="18"/>
                <w:szCs w:val="18"/>
              </w:rPr>
              <w:tab/>
            </w:r>
            <w:r w:rsidRPr="00F52967">
              <w:rPr>
                <w:rFonts w:eastAsia="MS Mincho"/>
                <w:sz w:val="18"/>
                <w:szCs w:val="18"/>
              </w:rPr>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3969" w:type="dxa"/>
            <w:tcBorders>
              <w:bottom w:val="single" w:sz="4" w:space="0" w:color="auto"/>
            </w:tcBorders>
            <w:shd w:val="clear" w:color="auto" w:fill="auto"/>
          </w:tcPr>
          <w:p w14:paraId="756B7421" w14:textId="77777777" w:rsidR="00725ADB" w:rsidRPr="00F52967" w:rsidRDefault="00725ADB" w:rsidP="00F87473">
            <w:pPr>
              <w:tabs>
                <w:tab w:val="left" w:pos="585"/>
              </w:tabs>
              <w:spacing w:before="60"/>
              <w:ind w:left="567" w:hanging="567"/>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64EA255E" w14:textId="77777777" w:rsidTr="00F87473">
        <w:tc>
          <w:tcPr>
            <w:tcW w:w="7933" w:type="dxa"/>
            <w:tcBorders>
              <w:bottom w:val="single" w:sz="4" w:space="0" w:color="auto"/>
            </w:tcBorders>
            <w:shd w:val="clear" w:color="auto" w:fill="auto"/>
          </w:tcPr>
          <w:p w14:paraId="2D05A1DC" w14:textId="77777777" w:rsidR="00725ADB" w:rsidRPr="00F52967" w:rsidRDefault="00725ADB" w:rsidP="00F87473">
            <w:pPr>
              <w:tabs>
                <w:tab w:val="left" w:pos="585"/>
              </w:tabs>
              <w:spacing w:before="60"/>
              <w:ind w:left="567" w:hanging="567"/>
              <w:jc w:val="left"/>
              <w:rPr>
                <w:rFonts w:eastAsia="MS Mincho"/>
                <w:sz w:val="18"/>
                <w:szCs w:val="18"/>
              </w:rPr>
            </w:pPr>
            <w:r w:rsidRPr="00F52967">
              <w:rPr>
                <w:rFonts w:eastAsia="MS Mincho"/>
                <w:sz w:val="18"/>
                <w:szCs w:val="18"/>
              </w:rPr>
              <w:t>6.5</w:t>
            </w:r>
            <w:r w:rsidRPr="00F52967">
              <w:rPr>
                <w:rFonts w:eastAsia="MS Mincho"/>
                <w:sz w:val="18"/>
                <w:szCs w:val="18"/>
              </w:rPr>
              <w:tab/>
            </w:r>
            <w:r w:rsidRPr="00F52967">
              <w:rPr>
                <w:rFonts w:eastAsia="MS Mincho"/>
                <w:sz w:val="18"/>
                <w:szCs w:val="18"/>
              </w:rPr>
              <w:t>Does the proposed Project involve the utilization and/or commercial development of natural resources on lands and territories claimed by indigenous peoples?</w:t>
            </w:r>
          </w:p>
        </w:tc>
        <w:tc>
          <w:tcPr>
            <w:tcW w:w="3969" w:type="dxa"/>
            <w:tcBorders>
              <w:bottom w:val="single" w:sz="4" w:space="0" w:color="auto"/>
            </w:tcBorders>
            <w:shd w:val="clear" w:color="auto" w:fill="auto"/>
          </w:tcPr>
          <w:p w14:paraId="4C1F3968" w14:textId="77777777" w:rsidR="00725ADB" w:rsidRPr="00F52967" w:rsidRDefault="00725ADB" w:rsidP="00F87473">
            <w:pPr>
              <w:tabs>
                <w:tab w:val="left" w:pos="585"/>
              </w:tabs>
              <w:spacing w:before="60"/>
              <w:ind w:left="567" w:hanging="567"/>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7F644CBB" w14:textId="77777777" w:rsidTr="00F87473">
        <w:tc>
          <w:tcPr>
            <w:tcW w:w="7933" w:type="dxa"/>
            <w:tcBorders>
              <w:bottom w:val="single" w:sz="4" w:space="0" w:color="auto"/>
            </w:tcBorders>
            <w:shd w:val="clear" w:color="auto" w:fill="auto"/>
          </w:tcPr>
          <w:p w14:paraId="05A87825" w14:textId="77777777" w:rsidR="00725ADB" w:rsidRPr="00F52967" w:rsidRDefault="00725ADB" w:rsidP="00F87473">
            <w:pPr>
              <w:tabs>
                <w:tab w:val="left" w:pos="585"/>
              </w:tabs>
              <w:spacing w:before="60"/>
              <w:ind w:left="567" w:hanging="567"/>
              <w:jc w:val="left"/>
              <w:rPr>
                <w:rFonts w:eastAsia="MS Mincho"/>
                <w:sz w:val="18"/>
                <w:szCs w:val="18"/>
              </w:rPr>
            </w:pPr>
            <w:r w:rsidRPr="00F52967">
              <w:rPr>
                <w:rFonts w:eastAsia="MS Mincho"/>
                <w:sz w:val="18"/>
                <w:szCs w:val="18"/>
              </w:rPr>
              <w:t>6.6</w:t>
            </w:r>
            <w:r w:rsidRPr="00F52967">
              <w:rPr>
                <w:rFonts w:eastAsia="MS Mincho"/>
                <w:sz w:val="18"/>
                <w:szCs w:val="18"/>
              </w:rPr>
              <w:tab/>
            </w:r>
            <w:r w:rsidRPr="00F52967">
              <w:rPr>
                <w:rFonts w:eastAsia="MS Mincho"/>
                <w:sz w:val="18"/>
                <w:szCs w:val="18"/>
              </w:rPr>
              <w:t>Is there a potential for forced eviction or the whole or partial physical or economic displacement of indigenous peoples, including through access restrictions to lands, territories, and resources?</w:t>
            </w:r>
          </w:p>
        </w:tc>
        <w:tc>
          <w:tcPr>
            <w:tcW w:w="3969" w:type="dxa"/>
            <w:tcBorders>
              <w:bottom w:val="single" w:sz="4" w:space="0" w:color="auto"/>
            </w:tcBorders>
            <w:shd w:val="clear" w:color="auto" w:fill="auto"/>
          </w:tcPr>
          <w:p w14:paraId="2B15D39F" w14:textId="77777777" w:rsidR="00725ADB" w:rsidRPr="00F52967" w:rsidRDefault="00725ADB" w:rsidP="00F87473">
            <w:pPr>
              <w:tabs>
                <w:tab w:val="left" w:pos="585"/>
              </w:tabs>
              <w:spacing w:before="60"/>
              <w:ind w:left="567" w:hanging="567"/>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4DDF2D30" w14:textId="77777777" w:rsidTr="00F87473">
        <w:tc>
          <w:tcPr>
            <w:tcW w:w="7933" w:type="dxa"/>
            <w:tcBorders>
              <w:bottom w:val="single" w:sz="4" w:space="0" w:color="auto"/>
            </w:tcBorders>
            <w:shd w:val="clear" w:color="auto" w:fill="auto"/>
          </w:tcPr>
          <w:p w14:paraId="45E09732" w14:textId="77777777" w:rsidR="00725ADB" w:rsidRPr="00F52967" w:rsidRDefault="00725ADB" w:rsidP="00F87473">
            <w:pPr>
              <w:tabs>
                <w:tab w:val="left" w:pos="585"/>
              </w:tabs>
              <w:spacing w:before="60"/>
              <w:ind w:left="567" w:hanging="567"/>
              <w:jc w:val="left"/>
              <w:rPr>
                <w:rFonts w:eastAsia="MS Mincho"/>
                <w:sz w:val="18"/>
                <w:szCs w:val="18"/>
              </w:rPr>
            </w:pPr>
            <w:r w:rsidRPr="00F52967">
              <w:rPr>
                <w:rFonts w:eastAsia="MS Mincho"/>
                <w:sz w:val="18"/>
                <w:szCs w:val="18"/>
              </w:rPr>
              <w:t>6.7</w:t>
            </w:r>
            <w:r w:rsidRPr="00F52967">
              <w:rPr>
                <w:rFonts w:eastAsia="MS Mincho"/>
                <w:sz w:val="18"/>
                <w:szCs w:val="18"/>
              </w:rPr>
              <w:tab/>
            </w:r>
            <w:r w:rsidRPr="00F52967">
              <w:rPr>
                <w:rFonts w:eastAsia="MS Mincho"/>
                <w:sz w:val="18"/>
                <w:szCs w:val="18"/>
              </w:rPr>
              <w:t>Would the Project adversely affect the development priorities of indigenous peoples as defined by them?</w:t>
            </w:r>
          </w:p>
        </w:tc>
        <w:tc>
          <w:tcPr>
            <w:tcW w:w="3969" w:type="dxa"/>
            <w:tcBorders>
              <w:bottom w:val="single" w:sz="4" w:space="0" w:color="auto"/>
            </w:tcBorders>
            <w:shd w:val="clear" w:color="auto" w:fill="auto"/>
          </w:tcPr>
          <w:p w14:paraId="54153D58" w14:textId="77777777" w:rsidR="00725ADB" w:rsidRPr="00F52967" w:rsidRDefault="00725ADB" w:rsidP="00F87473">
            <w:pPr>
              <w:tabs>
                <w:tab w:val="left" w:pos="585"/>
              </w:tabs>
              <w:spacing w:before="60"/>
              <w:ind w:left="567" w:hanging="567"/>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587C726F" w14:textId="77777777" w:rsidTr="00F87473">
        <w:tc>
          <w:tcPr>
            <w:tcW w:w="7933" w:type="dxa"/>
            <w:tcBorders>
              <w:bottom w:val="single" w:sz="4" w:space="0" w:color="auto"/>
            </w:tcBorders>
            <w:shd w:val="clear" w:color="auto" w:fill="auto"/>
          </w:tcPr>
          <w:p w14:paraId="05D56A93" w14:textId="77777777" w:rsidR="00725ADB" w:rsidRPr="00F52967" w:rsidRDefault="00725ADB" w:rsidP="00F87473">
            <w:pPr>
              <w:tabs>
                <w:tab w:val="left" w:pos="585"/>
              </w:tabs>
              <w:spacing w:before="60"/>
              <w:ind w:left="567" w:hanging="567"/>
              <w:jc w:val="left"/>
              <w:rPr>
                <w:rFonts w:eastAsia="MS Mincho"/>
                <w:sz w:val="18"/>
                <w:szCs w:val="18"/>
              </w:rPr>
            </w:pPr>
            <w:r w:rsidRPr="00F52967">
              <w:rPr>
                <w:rFonts w:eastAsia="MS Mincho"/>
                <w:sz w:val="18"/>
                <w:szCs w:val="18"/>
              </w:rPr>
              <w:t>6.8</w:t>
            </w:r>
            <w:r w:rsidRPr="00F52967">
              <w:rPr>
                <w:rFonts w:eastAsia="MS Mincho"/>
                <w:sz w:val="18"/>
                <w:szCs w:val="18"/>
              </w:rPr>
              <w:tab/>
            </w:r>
            <w:r w:rsidRPr="00F52967">
              <w:rPr>
                <w:rFonts w:eastAsia="MS Mincho"/>
                <w:sz w:val="18"/>
                <w:szCs w:val="18"/>
              </w:rPr>
              <w:t>Would the Project potentially affect the physical and cultural survival of indigenous peoples?</w:t>
            </w:r>
          </w:p>
        </w:tc>
        <w:tc>
          <w:tcPr>
            <w:tcW w:w="3969" w:type="dxa"/>
            <w:tcBorders>
              <w:bottom w:val="single" w:sz="4" w:space="0" w:color="auto"/>
            </w:tcBorders>
            <w:shd w:val="clear" w:color="auto" w:fill="auto"/>
          </w:tcPr>
          <w:p w14:paraId="67663E99" w14:textId="77777777" w:rsidR="00725ADB" w:rsidRPr="00F52967" w:rsidRDefault="00725ADB" w:rsidP="00F87473">
            <w:pPr>
              <w:tabs>
                <w:tab w:val="left" w:pos="585"/>
              </w:tabs>
              <w:spacing w:before="60"/>
              <w:ind w:left="567" w:hanging="567"/>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6A5DE2E0" w14:textId="77777777" w:rsidTr="00F87473">
        <w:tc>
          <w:tcPr>
            <w:tcW w:w="7933" w:type="dxa"/>
            <w:tcBorders>
              <w:bottom w:val="single" w:sz="4" w:space="0" w:color="auto"/>
            </w:tcBorders>
            <w:shd w:val="clear" w:color="auto" w:fill="auto"/>
          </w:tcPr>
          <w:p w14:paraId="393EFA05" w14:textId="77777777" w:rsidR="00725ADB" w:rsidRPr="00F52967" w:rsidRDefault="00725ADB" w:rsidP="00F87473">
            <w:pPr>
              <w:tabs>
                <w:tab w:val="left" w:pos="585"/>
              </w:tabs>
              <w:spacing w:before="60"/>
              <w:ind w:left="567" w:hanging="567"/>
              <w:jc w:val="left"/>
              <w:rPr>
                <w:rFonts w:eastAsia="MS Mincho"/>
                <w:sz w:val="18"/>
                <w:szCs w:val="18"/>
              </w:rPr>
            </w:pPr>
            <w:r w:rsidRPr="00F52967">
              <w:rPr>
                <w:rFonts w:eastAsia="MS Mincho"/>
                <w:sz w:val="18"/>
                <w:szCs w:val="18"/>
              </w:rPr>
              <w:t>6.9</w:t>
            </w:r>
            <w:r w:rsidRPr="00F52967">
              <w:rPr>
                <w:rFonts w:eastAsia="MS Mincho"/>
                <w:sz w:val="18"/>
                <w:szCs w:val="18"/>
              </w:rPr>
              <w:tab/>
            </w:r>
            <w:r w:rsidRPr="00F52967">
              <w:rPr>
                <w:rFonts w:eastAsia="MS Mincho"/>
                <w:sz w:val="18"/>
                <w:szCs w:val="18"/>
              </w:rPr>
              <w:t>Would the Project potentially affect the Cultural Heritage of indigenous peoples, including through the commercialization or use of their traditional knowledge and practices?</w:t>
            </w:r>
          </w:p>
        </w:tc>
        <w:tc>
          <w:tcPr>
            <w:tcW w:w="3969" w:type="dxa"/>
            <w:tcBorders>
              <w:bottom w:val="single" w:sz="4" w:space="0" w:color="auto"/>
            </w:tcBorders>
            <w:shd w:val="clear" w:color="auto" w:fill="auto"/>
          </w:tcPr>
          <w:p w14:paraId="400A68A9" w14:textId="77777777" w:rsidR="00725ADB" w:rsidRPr="00F52967" w:rsidRDefault="00725ADB" w:rsidP="00F87473">
            <w:pPr>
              <w:tabs>
                <w:tab w:val="left" w:pos="585"/>
              </w:tabs>
              <w:spacing w:before="60"/>
              <w:ind w:left="567" w:hanging="567"/>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1A052419" w14:textId="77777777" w:rsidTr="00F87473">
        <w:trPr>
          <w:trHeight w:val="602"/>
        </w:trPr>
        <w:tc>
          <w:tcPr>
            <w:tcW w:w="7933" w:type="dxa"/>
            <w:tcBorders>
              <w:bottom w:val="single" w:sz="4" w:space="0" w:color="auto"/>
            </w:tcBorders>
            <w:shd w:val="clear" w:color="auto" w:fill="DBE5F1"/>
            <w:vAlign w:val="center"/>
          </w:tcPr>
          <w:p w14:paraId="2ED59028" w14:textId="77777777" w:rsidR="00725ADB" w:rsidRPr="00F52967" w:rsidRDefault="00725ADB" w:rsidP="00F87473">
            <w:pPr>
              <w:tabs>
                <w:tab w:val="left" w:pos="570"/>
              </w:tabs>
              <w:spacing w:before="120" w:after="0"/>
              <w:jc w:val="left"/>
              <w:rPr>
                <w:rFonts w:eastAsia="Times New Roman"/>
                <w:b/>
                <w:sz w:val="18"/>
                <w:szCs w:val="18"/>
                <w:lang w:eastAsia="ja-JP"/>
              </w:rPr>
            </w:pPr>
            <w:r w:rsidRPr="00F52967">
              <w:rPr>
                <w:rFonts w:eastAsia="Times New Roman"/>
                <w:b/>
                <w:sz w:val="18"/>
                <w:szCs w:val="18"/>
                <w:lang w:eastAsia="ja-JP"/>
              </w:rPr>
              <w:t>Standard 7: Pollution Prevention and Resource Efficiency</w:t>
            </w:r>
          </w:p>
        </w:tc>
        <w:tc>
          <w:tcPr>
            <w:tcW w:w="3969" w:type="dxa"/>
            <w:tcBorders>
              <w:bottom w:val="single" w:sz="4" w:space="0" w:color="auto"/>
            </w:tcBorders>
            <w:shd w:val="clear" w:color="auto" w:fill="DBE5F1"/>
            <w:vAlign w:val="center"/>
          </w:tcPr>
          <w:p w14:paraId="52080DC5" w14:textId="77777777" w:rsidR="00725ADB" w:rsidRPr="00F52967" w:rsidRDefault="00725ADB" w:rsidP="00F87473">
            <w:pPr>
              <w:spacing w:after="0"/>
              <w:jc w:val="left"/>
              <w:rPr>
                <w:rFonts w:eastAsia="Times New Roman"/>
                <w:b/>
                <w:i/>
                <w:color w:val="000000"/>
                <w:sz w:val="18"/>
                <w:szCs w:val="18"/>
                <w:lang w:eastAsia="ja-JP"/>
                <w14:textFill>
                  <w14:solidFill>
                    <w14:srgbClr w14:val="000000">
                      <w14:lumMod w14:val="75000"/>
                      <w14:lumOff w14:val="25000"/>
                    </w14:srgbClr>
                  </w14:solidFill>
                </w14:textFill>
              </w:rPr>
            </w:pPr>
          </w:p>
        </w:tc>
      </w:tr>
      <w:tr w:rsidR="00725ADB" w:rsidRPr="00F52967" w14:paraId="5390D543" w14:textId="77777777" w:rsidTr="00F87473">
        <w:tc>
          <w:tcPr>
            <w:tcW w:w="7933" w:type="dxa"/>
            <w:shd w:val="clear" w:color="auto" w:fill="auto"/>
          </w:tcPr>
          <w:p w14:paraId="52468B47" w14:textId="77777777" w:rsidR="00725ADB" w:rsidRPr="00F52967" w:rsidRDefault="00725ADB" w:rsidP="00F87473">
            <w:pPr>
              <w:tabs>
                <w:tab w:val="left" w:pos="585"/>
              </w:tabs>
              <w:spacing w:before="60"/>
              <w:ind w:left="567" w:hanging="567"/>
              <w:jc w:val="left"/>
              <w:rPr>
                <w:rFonts w:eastAsia="Times New Roman"/>
                <w:sz w:val="18"/>
                <w:szCs w:val="18"/>
                <w:lang w:eastAsia="ja-JP"/>
              </w:rPr>
            </w:pPr>
            <w:r w:rsidRPr="00F52967">
              <w:rPr>
                <w:rFonts w:eastAsia="Times New Roman"/>
                <w:sz w:val="18"/>
                <w:szCs w:val="18"/>
                <w:lang w:eastAsia="ja-JP"/>
              </w:rPr>
              <w:t>7.1</w:t>
            </w:r>
            <w:r w:rsidRPr="00F52967">
              <w:rPr>
                <w:rFonts w:eastAsia="Times New Roman"/>
                <w:sz w:val="18"/>
                <w:szCs w:val="18"/>
                <w:lang w:eastAsia="ja-JP"/>
              </w:rPr>
              <w:tab/>
            </w:r>
            <w:r w:rsidRPr="00F52967">
              <w:rPr>
                <w:rFonts w:eastAsia="Times New Roman"/>
                <w:sz w:val="18"/>
                <w:szCs w:val="18"/>
                <w:lang w:eastAsia="ja-JP"/>
              </w:rPr>
              <w:t xml:space="preserve">Would the Project potentially result in the release of pollutants to the environment due to routine or non-routine circumstances with the potential for adverse local, regional, and/or </w:t>
            </w:r>
            <w:hyperlink w:anchor="TransboundaryImpactsGlossary" w:history="1">
              <w:r w:rsidRPr="00F52967">
                <w:rPr>
                  <w:rFonts w:eastAsia="Times New Roman"/>
                  <w:sz w:val="18"/>
                  <w:szCs w:val="18"/>
                  <w:lang w:eastAsia="ja-JP"/>
                </w:rPr>
                <w:t>transboundary impacts</w:t>
              </w:r>
            </w:hyperlink>
            <w:r w:rsidRPr="00F52967">
              <w:rPr>
                <w:rFonts w:eastAsia="Times New Roman"/>
                <w:sz w:val="18"/>
                <w:szCs w:val="18"/>
                <w:lang w:eastAsia="ja-JP"/>
              </w:rPr>
              <w:t xml:space="preserve">? </w:t>
            </w:r>
          </w:p>
        </w:tc>
        <w:tc>
          <w:tcPr>
            <w:tcW w:w="3969" w:type="dxa"/>
            <w:shd w:val="clear" w:color="auto" w:fill="auto"/>
          </w:tcPr>
          <w:p w14:paraId="775A0578" w14:textId="77777777" w:rsidR="00725ADB" w:rsidRPr="00F52967" w:rsidRDefault="00725ADB" w:rsidP="00F87473">
            <w:pPr>
              <w:spacing w:after="0"/>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287665AF" w14:textId="77777777" w:rsidTr="00F87473">
        <w:tc>
          <w:tcPr>
            <w:tcW w:w="7933" w:type="dxa"/>
            <w:tcBorders>
              <w:bottom w:val="single" w:sz="4" w:space="0" w:color="auto"/>
            </w:tcBorders>
            <w:shd w:val="clear" w:color="auto" w:fill="auto"/>
          </w:tcPr>
          <w:p w14:paraId="7652512A" w14:textId="77777777" w:rsidR="00725ADB" w:rsidRPr="00F52967" w:rsidRDefault="00725ADB" w:rsidP="00F87473">
            <w:pPr>
              <w:tabs>
                <w:tab w:val="left" w:pos="585"/>
              </w:tabs>
              <w:spacing w:before="60"/>
              <w:ind w:left="567" w:hanging="567"/>
              <w:jc w:val="left"/>
              <w:rPr>
                <w:rFonts w:eastAsia="Times New Roman"/>
                <w:sz w:val="18"/>
                <w:szCs w:val="18"/>
                <w:lang w:eastAsia="ja-JP"/>
              </w:rPr>
            </w:pPr>
            <w:r w:rsidRPr="00F52967">
              <w:rPr>
                <w:rFonts w:eastAsia="Times New Roman"/>
                <w:sz w:val="18"/>
                <w:szCs w:val="18"/>
                <w:lang w:eastAsia="ja-JP"/>
              </w:rPr>
              <w:t>7.2</w:t>
            </w:r>
            <w:r w:rsidRPr="00F52967">
              <w:rPr>
                <w:rFonts w:eastAsia="Times New Roman"/>
                <w:sz w:val="18"/>
                <w:szCs w:val="18"/>
                <w:lang w:eastAsia="ja-JP"/>
              </w:rPr>
              <w:tab/>
            </w:r>
            <w:r w:rsidRPr="00F52967">
              <w:rPr>
                <w:rFonts w:eastAsia="Times New Roman"/>
                <w:sz w:val="18"/>
                <w:szCs w:val="18"/>
                <w:lang w:eastAsia="ja-JP"/>
              </w:rPr>
              <w:t>Would the proposed Project potentially result in the generation of waste (both hazardous and non-hazardous)?</w:t>
            </w:r>
          </w:p>
        </w:tc>
        <w:tc>
          <w:tcPr>
            <w:tcW w:w="3969" w:type="dxa"/>
            <w:tcBorders>
              <w:bottom w:val="single" w:sz="4" w:space="0" w:color="auto"/>
            </w:tcBorders>
            <w:shd w:val="clear" w:color="auto" w:fill="auto"/>
          </w:tcPr>
          <w:p w14:paraId="4F00B2B1" w14:textId="77777777" w:rsidR="00725ADB" w:rsidRPr="00F52967" w:rsidRDefault="00725ADB" w:rsidP="00F87473">
            <w:pPr>
              <w:spacing w:after="0"/>
              <w:rPr>
                <w:rFonts w:eastAsia="Times New Roman" w:cs="Calibri"/>
                <w:color w:val="000000"/>
                <w:sz w:val="18"/>
                <w:szCs w:val="18"/>
                <w:lang w:eastAsia="ja-JP"/>
                <w14:textFill>
                  <w14:solidFill>
                    <w14:srgbClr w14:val="000000">
                      <w14:lumMod w14:val="75000"/>
                      <w14:lumOff w14:val="25000"/>
                    </w14:srgbClr>
                  </w14:solidFill>
                </w14:textFill>
              </w:rPr>
            </w:pPr>
            <w:r w:rsidRPr="00F52967">
              <w:rPr>
                <w:rFonts w:eastAsia="Times New Roman" w:cs="Calibri"/>
                <w:color w:val="000000"/>
                <w:sz w:val="18"/>
                <w:szCs w:val="18"/>
                <w:lang w:eastAsia="ja-JP"/>
                <w14:textFill>
                  <w14:solidFill>
                    <w14:srgbClr w14:val="000000">
                      <w14:lumMod w14:val="75000"/>
                      <w14:lumOff w14:val="25000"/>
                    </w14:srgbClr>
                  </w14:solidFill>
                </w14:textFill>
              </w:rPr>
              <w:t>No. Instead the project intends to support The National Tourism Board to a better management of the seaweed/sargassum in affected beaches as well as promote a policy of cleanness with a pilot</w:t>
            </w:r>
            <w:r w:rsidRPr="00F52967">
              <w:rPr>
                <w:rFonts w:eastAsia="Times New Roman" w:cs="Calibri"/>
                <w:color w:val="000000"/>
                <w:sz w:val="18"/>
                <w:szCs w:val="18"/>
                <w:lang w:val="en-GB" w:eastAsia="ja-JP"/>
                <w14:textFill>
                  <w14:solidFill>
                    <w14:srgbClr w14:val="000000">
                      <w14:lumMod w14:val="75000"/>
                      <w14:lumOff w14:val="25000"/>
                    </w14:srgbClr>
                  </w14:solidFill>
                </w14:textFill>
              </w:rPr>
              <w:t xml:space="preserve"> and </w:t>
            </w:r>
            <w:r w:rsidRPr="00F52967">
              <w:rPr>
                <w:rFonts w:eastAsia="Times New Roman" w:cs="Calibri"/>
                <w:color w:val="000000"/>
                <w:sz w:val="18"/>
                <w:szCs w:val="18"/>
                <w:lang w:eastAsia="ja-JP"/>
                <w14:textFill>
                  <w14:solidFill>
                    <w14:srgbClr w14:val="000000">
                      <w14:lumMod w14:val="75000"/>
                      <w14:lumOff w14:val="25000"/>
                    </w14:srgbClr>
                  </w14:solidFill>
                </w14:textFill>
              </w:rPr>
              <w:t xml:space="preserve">an innovative responsive strategy for beach protection against seaweed/sargassum invasion including clearing up of beaches, transformation/utilization of debris in the current polluted beaches along the coastal zone having women and youth as </w:t>
            </w:r>
            <w:r w:rsidRPr="00F52967">
              <w:rPr>
                <w:rFonts w:eastAsia="MS Mincho" w:cs="Calibri"/>
                <w:color w:val="000000"/>
                <w:sz w:val="18"/>
                <w:szCs w:val="18"/>
                <w:lang w:val="en-GB" w:eastAsia="ja-JP"/>
                <w14:textFill>
                  <w14:solidFill>
                    <w14:srgbClr w14:val="000000">
                      <w14:lumMod w14:val="75000"/>
                      <w14:lumOff w14:val="25000"/>
                    </w14:srgbClr>
                  </w14:solidFill>
                </w14:textFill>
              </w:rPr>
              <w:t>the key agents for the improvement of waste management techniques and creation of alternative livelihoods through waste collection, waste recycling.</w:t>
            </w:r>
          </w:p>
          <w:p w14:paraId="68D402A5" w14:textId="77777777" w:rsidR="00725ADB" w:rsidRPr="00F52967" w:rsidRDefault="00725ADB" w:rsidP="00F87473">
            <w:pPr>
              <w:spacing w:after="0"/>
              <w:jc w:val="left"/>
              <w:rPr>
                <w:rFonts w:eastAsia="Times New Roman"/>
                <w:color w:val="000000"/>
                <w:sz w:val="18"/>
                <w:szCs w:val="18"/>
                <w:lang w:eastAsia="ja-JP"/>
                <w14:textFill>
                  <w14:solidFill>
                    <w14:srgbClr w14:val="000000">
                      <w14:lumMod w14:val="75000"/>
                      <w14:lumOff w14:val="25000"/>
                    </w14:srgbClr>
                  </w14:solidFill>
                </w14:textFill>
              </w:rPr>
            </w:pPr>
          </w:p>
        </w:tc>
      </w:tr>
      <w:tr w:rsidR="00725ADB" w:rsidRPr="00F52967" w14:paraId="61A1A5B0" w14:textId="77777777" w:rsidTr="00F87473">
        <w:trPr>
          <w:trHeight w:val="402"/>
        </w:trPr>
        <w:tc>
          <w:tcPr>
            <w:tcW w:w="7933" w:type="dxa"/>
            <w:tcBorders>
              <w:bottom w:val="single" w:sz="4" w:space="0" w:color="auto"/>
            </w:tcBorders>
            <w:shd w:val="clear" w:color="auto" w:fill="auto"/>
          </w:tcPr>
          <w:p w14:paraId="6127BA12" w14:textId="77777777" w:rsidR="00725ADB" w:rsidRPr="00F52967" w:rsidRDefault="00725ADB" w:rsidP="00F87473">
            <w:pPr>
              <w:tabs>
                <w:tab w:val="left" w:pos="585"/>
              </w:tabs>
              <w:spacing w:before="60"/>
              <w:ind w:left="567" w:hanging="567"/>
              <w:jc w:val="left"/>
              <w:rPr>
                <w:rFonts w:eastAsia="Times New Roman"/>
                <w:sz w:val="18"/>
                <w:szCs w:val="18"/>
                <w:lang w:eastAsia="ja-JP"/>
              </w:rPr>
            </w:pPr>
            <w:r w:rsidRPr="00F52967">
              <w:rPr>
                <w:rFonts w:eastAsia="Times New Roman"/>
                <w:sz w:val="18"/>
                <w:szCs w:val="18"/>
                <w:lang w:eastAsia="ja-JP"/>
              </w:rPr>
              <w:t>7.3</w:t>
            </w:r>
            <w:r w:rsidRPr="00F52967">
              <w:rPr>
                <w:rFonts w:eastAsia="Times New Roman"/>
                <w:sz w:val="18"/>
                <w:szCs w:val="18"/>
                <w:lang w:eastAsia="ja-JP"/>
              </w:rPr>
              <w:tab/>
            </w:r>
            <w:r w:rsidRPr="00F52967">
              <w:rPr>
                <w:rFonts w:eastAsia="Times New Roman"/>
                <w:sz w:val="18"/>
                <w:szCs w:val="18"/>
                <w:lang w:eastAsia="ja-JP"/>
              </w:rPr>
              <w:t>Will the proposed Project potentially involve the manufacture, trade, release, and/or use of hazardous chemicals and/or materials? Does the Project propose use of chemicals or materials subject to international bans or phase-outs?</w:t>
            </w:r>
          </w:p>
          <w:p w14:paraId="4C1A3A07" w14:textId="77777777" w:rsidR="00725ADB" w:rsidRPr="00F52967" w:rsidRDefault="00725ADB" w:rsidP="00F87473">
            <w:pPr>
              <w:tabs>
                <w:tab w:val="left" w:pos="630"/>
              </w:tabs>
              <w:spacing w:before="60"/>
              <w:ind w:left="630"/>
              <w:jc w:val="left"/>
              <w:rPr>
                <w:rFonts w:eastAsia="Times New Roman"/>
                <w:sz w:val="18"/>
                <w:szCs w:val="18"/>
                <w:lang w:eastAsia="ja-JP"/>
              </w:rPr>
            </w:pPr>
            <w:r w:rsidRPr="00F52967">
              <w:rPr>
                <w:rFonts w:eastAsia="Times New Roman"/>
                <w:i/>
                <w:sz w:val="18"/>
                <w:szCs w:val="18"/>
                <w:lang w:eastAsia="ja-JP"/>
              </w:rPr>
              <w:t>For example, DDT, PCBs and other chemicals listed in international conventions such as the Stockholm Conventions on Persistent Organic Pollutants or the Montreal Protocol</w:t>
            </w:r>
            <w:r w:rsidRPr="00F52967">
              <w:rPr>
                <w:rFonts w:eastAsia="Times New Roman"/>
                <w:sz w:val="18"/>
                <w:szCs w:val="18"/>
                <w:lang w:eastAsia="ja-JP"/>
              </w:rPr>
              <w:t xml:space="preserve"> </w:t>
            </w:r>
          </w:p>
        </w:tc>
        <w:tc>
          <w:tcPr>
            <w:tcW w:w="3969" w:type="dxa"/>
            <w:tcBorders>
              <w:bottom w:val="single" w:sz="4" w:space="0" w:color="auto"/>
            </w:tcBorders>
            <w:shd w:val="clear" w:color="auto" w:fill="auto"/>
          </w:tcPr>
          <w:p w14:paraId="2530F131" w14:textId="77777777" w:rsidR="00725ADB" w:rsidRPr="00F52967" w:rsidRDefault="00725ADB" w:rsidP="00F87473">
            <w:pPr>
              <w:spacing w:after="0"/>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222DC149" w14:textId="77777777" w:rsidTr="00F87473">
        <w:tc>
          <w:tcPr>
            <w:tcW w:w="7933" w:type="dxa"/>
            <w:tcBorders>
              <w:bottom w:val="single" w:sz="4" w:space="0" w:color="auto"/>
            </w:tcBorders>
            <w:shd w:val="clear" w:color="auto" w:fill="auto"/>
          </w:tcPr>
          <w:p w14:paraId="115E3652" w14:textId="77777777" w:rsidR="00725ADB" w:rsidRPr="00F52967" w:rsidRDefault="00725ADB" w:rsidP="00F87473">
            <w:pPr>
              <w:tabs>
                <w:tab w:val="left" w:pos="585"/>
              </w:tabs>
              <w:spacing w:before="60"/>
              <w:ind w:left="567" w:hanging="567"/>
              <w:jc w:val="left"/>
              <w:rPr>
                <w:rFonts w:eastAsia="Times New Roman"/>
                <w:sz w:val="18"/>
                <w:szCs w:val="18"/>
                <w:lang w:eastAsia="ja-JP"/>
              </w:rPr>
            </w:pPr>
            <w:r w:rsidRPr="00F52967">
              <w:rPr>
                <w:rFonts w:eastAsia="Times New Roman"/>
                <w:sz w:val="18"/>
                <w:szCs w:val="18"/>
                <w:lang w:eastAsia="ja-JP"/>
              </w:rPr>
              <w:t xml:space="preserve">7.4 </w:t>
            </w:r>
            <w:r w:rsidRPr="00F52967">
              <w:rPr>
                <w:rFonts w:eastAsia="Times New Roman"/>
                <w:sz w:val="18"/>
                <w:szCs w:val="18"/>
                <w:lang w:eastAsia="ja-JP"/>
              </w:rPr>
              <w:tab/>
            </w:r>
            <w:r w:rsidRPr="00F52967">
              <w:rPr>
                <w:rFonts w:eastAsia="Times New Roman"/>
                <w:sz w:val="18"/>
                <w:szCs w:val="18"/>
                <w:lang w:eastAsia="ja-JP"/>
              </w:rPr>
              <w:t>Will the proposed Project involve the application of pesticides that may have a negative effect on the environment or human health?</w:t>
            </w:r>
          </w:p>
        </w:tc>
        <w:tc>
          <w:tcPr>
            <w:tcW w:w="3969" w:type="dxa"/>
            <w:tcBorders>
              <w:bottom w:val="single" w:sz="4" w:space="0" w:color="auto"/>
            </w:tcBorders>
            <w:shd w:val="clear" w:color="auto" w:fill="auto"/>
          </w:tcPr>
          <w:p w14:paraId="6656920C" w14:textId="77777777" w:rsidR="00725ADB" w:rsidRPr="00F52967" w:rsidRDefault="00725ADB" w:rsidP="00F87473">
            <w:pPr>
              <w:tabs>
                <w:tab w:val="left" w:pos="585"/>
              </w:tabs>
              <w:spacing w:before="60"/>
              <w:ind w:left="567" w:hanging="567"/>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r w:rsidR="00725ADB" w:rsidRPr="00F52967" w14:paraId="40B9F2D4" w14:textId="77777777" w:rsidTr="00F87473">
        <w:tc>
          <w:tcPr>
            <w:tcW w:w="7933" w:type="dxa"/>
            <w:tcBorders>
              <w:bottom w:val="single" w:sz="4" w:space="0" w:color="auto"/>
            </w:tcBorders>
            <w:shd w:val="clear" w:color="auto" w:fill="auto"/>
          </w:tcPr>
          <w:p w14:paraId="505CC8B6" w14:textId="77777777" w:rsidR="00725ADB" w:rsidRPr="00F52967" w:rsidRDefault="00725ADB" w:rsidP="00F87473">
            <w:pPr>
              <w:tabs>
                <w:tab w:val="left" w:pos="585"/>
              </w:tabs>
              <w:spacing w:before="60"/>
              <w:ind w:left="567" w:hanging="567"/>
              <w:jc w:val="left"/>
              <w:rPr>
                <w:rFonts w:eastAsia="Times New Roman"/>
                <w:sz w:val="18"/>
                <w:szCs w:val="18"/>
                <w:lang w:eastAsia="ja-JP"/>
              </w:rPr>
            </w:pPr>
            <w:r w:rsidRPr="00F52967">
              <w:rPr>
                <w:rFonts w:eastAsia="Times New Roman"/>
                <w:sz w:val="18"/>
                <w:szCs w:val="18"/>
                <w:lang w:eastAsia="ja-JP"/>
              </w:rPr>
              <w:t>7.5</w:t>
            </w:r>
            <w:r w:rsidRPr="00F52967">
              <w:rPr>
                <w:rFonts w:eastAsia="Times New Roman"/>
                <w:sz w:val="18"/>
                <w:szCs w:val="18"/>
                <w:lang w:eastAsia="ja-JP"/>
              </w:rPr>
              <w:tab/>
            </w:r>
            <w:r w:rsidRPr="00F52967">
              <w:rPr>
                <w:rFonts w:eastAsia="Times New Roman"/>
                <w:sz w:val="18"/>
                <w:szCs w:val="18"/>
                <w:lang w:eastAsia="ja-JP"/>
              </w:rPr>
              <w:t xml:space="preserve">Does the Project include activities that require significant consumption of raw materials, energy, and/or water? </w:t>
            </w:r>
          </w:p>
        </w:tc>
        <w:tc>
          <w:tcPr>
            <w:tcW w:w="3969" w:type="dxa"/>
            <w:tcBorders>
              <w:bottom w:val="single" w:sz="4" w:space="0" w:color="auto"/>
            </w:tcBorders>
            <w:shd w:val="clear" w:color="auto" w:fill="auto"/>
          </w:tcPr>
          <w:p w14:paraId="128CDAFE" w14:textId="77777777" w:rsidR="00725ADB" w:rsidRPr="00F52967" w:rsidRDefault="00725ADB" w:rsidP="00F87473">
            <w:pPr>
              <w:tabs>
                <w:tab w:val="left" w:pos="585"/>
              </w:tabs>
              <w:spacing w:before="60"/>
              <w:ind w:left="567" w:hanging="567"/>
              <w:jc w:val="left"/>
              <w:rPr>
                <w:rFonts w:eastAsia="Times New Roman"/>
                <w:color w:val="000000"/>
                <w:sz w:val="18"/>
                <w:szCs w:val="18"/>
                <w:lang w:eastAsia="ja-JP"/>
                <w14:textFill>
                  <w14:solidFill>
                    <w14:srgbClr w14:val="000000">
                      <w14:lumMod w14:val="75000"/>
                      <w14:lumOff w14:val="25000"/>
                    </w14:srgbClr>
                  </w14:solidFill>
                </w14:textFill>
              </w:rPr>
            </w:pPr>
            <w:r w:rsidRPr="00F52967">
              <w:rPr>
                <w:rFonts w:eastAsia="Times New Roman"/>
                <w:color w:val="000000"/>
                <w:sz w:val="18"/>
                <w:szCs w:val="18"/>
                <w:lang w:eastAsia="ja-JP"/>
                <w14:textFill>
                  <w14:solidFill>
                    <w14:srgbClr w14:val="000000">
                      <w14:lumMod w14:val="75000"/>
                      <w14:lumOff w14:val="25000"/>
                    </w14:srgbClr>
                  </w14:solidFill>
                </w14:textFill>
              </w:rPr>
              <w:t>No.</w:t>
            </w:r>
          </w:p>
        </w:tc>
      </w:tr>
    </w:tbl>
    <w:p w14:paraId="38A57D77" w14:textId="77777777" w:rsidR="00725ADB" w:rsidRPr="00F52967" w:rsidRDefault="00725ADB" w:rsidP="00725ADB">
      <w:pPr>
        <w:keepNext/>
        <w:outlineLvl w:val="1"/>
        <w:rPr>
          <w:rFonts w:eastAsia="MS Gothic"/>
          <w:b/>
          <w:bCs/>
          <w:color w:val="345A8A"/>
          <w:sz w:val="32"/>
          <w:szCs w:val="20"/>
          <w:lang w:eastAsia="ja-JP"/>
        </w:rPr>
        <w:sectPr w:rsidR="00725ADB" w:rsidRPr="00F52967" w:rsidSect="00F87473">
          <w:pgSz w:w="17035" w:h="15840" w:code="1"/>
          <w:pgMar w:top="1440" w:right="6235" w:bottom="1440" w:left="1440" w:header="720" w:footer="720" w:gutter="0"/>
          <w:cols w:space="720"/>
          <w:docGrid w:linePitch="360"/>
        </w:sectPr>
      </w:pPr>
    </w:p>
    <w:p w14:paraId="3FCB1EE3" w14:textId="77777777" w:rsidR="00725ADB" w:rsidRPr="00F52967" w:rsidRDefault="00725ADB" w:rsidP="00725ADB">
      <w:pPr>
        <w:keepNext/>
        <w:spacing w:after="0"/>
        <w:contextualSpacing/>
        <w:outlineLvl w:val="1"/>
        <w:rPr>
          <w:rFonts w:ascii="Century Gothic" w:hAnsi="Century Gothic"/>
          <w:b/>
          <w:i/>
          <w:sz w:val="28"/>
          <w:szCs w:val="28"/>
        </w:rPr>
      </w:pPr>
      <w:bookmarkStart w:id="390" w:name="_Toc511222690"/>
      <w:r w:rsidRPr="00F52967">
        <w:rPr>
          <w:rFonts w:ascii="Century Gothic" w:hAnsi="Century Gothic" w:eastAsia="Times New Roman"/>
          <w:b/>
          <w:bCs/>
          <w:i/>
          <w:iCs/>
          <w:sz w:val="28"/>
          <w:szCs w:val="28"/>
          <w:lang w:val="en-GB"/>
        </w:rPr>
        <w:t>Annex 1</w:t>
      </w:r>
      <w:r w:rsidR="00BC6B01" w:rsidRPr="00F52967">
        <w:rPr>
          <w:rFonts w:ascii="Century Gothic" w:hAnsi="Century Gothic" w:eastAsia="Times New Roman"/>
          <w:b/>
          <w:bCs/>
          <w:i/>
          <w:iCs/>
          <w:sz w:val="28"/>
          <w:szCs w:val="28"/>
          <w:lang w:val="en-GB"/>
        </w:rPr>
        <w:t>1</w:t>
      </w:r>
      <w:r w:rsidRPr="00F52967">
        <w:rPr>
          <w:rFonts w:ascii="Century Gothic" w:hAnsi="Century Gothic" w:eastAsia="Times New Roman"/>
          <w:b/>
          <w:bCs/>
          <w:i/>
          <w:iCs/>
          <w:sz w:val="28"/>
          <w:szCs w:val="28"/>
          <w:lang w:val="en-GB"/>
        </w:rPr>
        <w:t xml:space="preserve">. </w:t>
      </w:r>
      <w:r w:rsidRPr="00F52967">
        <w:rPr>
          <w:rFonts w:ascii="Century Gothic" w:hAnsi="Century Gothic"/>
          <w:b/>
          <w:i/>
          <w:sz w:val="28"/>
          <w:szCs w:val="28"/>
        </w:rPr>
        <w:t>GEF Tracking Tool (s) at baseline</w:t>
      </w:r>
      <w:bookmarkEnd w:id="390"/>
    </w:p>
    <w:p w14:paraId="17DD31E0" w14:textId="6CBF2F94" w:rsidR="00725ADB" w:rsidRPr="00F52967" w:rsidRDefault="00725ADB" w:rsidP="00725ADB"/>
    <w:p w14:paraId="7D912791" w14:textId="7C51C1AB" w:rsidR="006342EC" w:rsidRPr="00F52967" w:rsidRDefault="00D64D19" w:rsidP="00725ADB">
      <w:pPr>
        <w:sectPr w:rsidR="006342EC" w:rsidRPr="00F52967" w:rsidSect="00F87473">
          <w:pgSz w:w="17035" w:h="15840" w:code="1"/>
          <w:pgMar w:top="1440" w:right="6235" w:bottom="1440" w:left="1440" w:header="720" w:footer="720" w:gutter="0"/>
          <w:cols w:space="720"/>
          <w:docGrid w:linePitch="360"/>
        </w:sectPr>
      </w:pPr>
      <w:r w:rsidRPr="00F52967">
        <w:t xml:space="preserve">See Excel sheet </w:t>
      </w:r>
      <w:r w:rsidR="006342EC" w:rsidRPr="00F52967">
        <w:t>attached as an annex</w:t>
      </w:r>
    </w:p>
    <w:p w14:paraId="1BCF10CE" w14:textId="77777777" w:rsidR="00925D49" w:rsidRPr="00F52967" w:rsidRDefault="00925D49" w:rsidP="00725ADB">
      <w:pPr>
        <w:keepNext/>
        <w:spacing w:after="0"/>
        <w:contextualSpacing/>
        <w:outlineLvl w:val="1"/>
        <w:rPr>
          <w:rFonts w:ascii="Century Gothic" w:eastAsia="Times New Roman" w:hAnsi="Century Gothic"/>
          <w:b/>
          <w:bCs/>
          <w:i/>
          <w:iCs/>
          <w:sz w:val="28"/>
          <w:szCs w:val="28"/>
          <w:lang w:val="en-GB"/>
        </w:rPr>
      </w:pPr>
    </w:p>
    <w:p w14:paraId="71C46BAD" w14:textId="77777777" w:rsidR="00925D49" w:rsidRPr="00F52967" w:rsidRDefault="00925D49" w:rsidP="00725ADB">
      <w:pPr>
        <w:keepNext/>
        <w:spacing w:after="0"/>
        <w:contextualSpacing/>
        <w:outlineLvl w:val="1"/>
        <w:rPr>
          <w:rFonts w:ascii="Century Gothic" w:eastAsia="Times New Roman" w:hAnsi="Century Gothic"/>
          <w:b/>
          <w:bCs/>
          <w:i/>
          <w:iCs/>
          <w:sz w:val="28"/>
          <w:szCs w:val="28"/>
          <w:lang w:val="en-GB"/>
        </w:rPr>
      </w:pPr>
    </w:p>
    <w:p w14:paraId="1763B892" w14:textId="77777777" w:rsidR="00925D49" w:rsidRPr="00F52967" w:rsidRDefault="00925D49" w:rsidP="00725ADB">
      <w:pPr>
        <w:keepNext/>
        <w:spacing w:after="0"/>
        <w:contextualSpacing/>
        <w:outlineLvl w:val="1"/>
        <w:rPr>
          <w:rFonts w:ascii="Century Gothic" w:eastAsia="Times New Roman" w:hAnsi="Century Gothic"/>
          <w:b/>
          <w:bCs/>
          <w:i/>
          <w:iCs/>
          <w:sz w:val="28"/>
          <w:szCs w:val="28"/>
          <w:lang w:val="en-GB"/>
        </w:rPr>
      </w:pPr>
    </w:p>
    <w:p w14:paraId="67AC8218" w14:textId="77777777" w:rsidR="00925D49" w:rsidRPr="00F52967" w:rsidRDefault="00925D49" w:rsidP="00725ADB">
      <w:pPr>
        <w:keepNext/>
        <w:spacing w:after="0"/>
        <w:contextualSpacing/>
        <w:outlineLvl w:val="1"/>
        <w:rPr>
          <w:rFonts w:ascii="Century Gothic" w:eastAsia="Times New Roman" w:hAnsi="Century Gothic"/>
          <w:b/>
          <w:bCs/>
          <w:i/>
          <w:iCs/>
          <w:sz w:val="28"/>
          <w:szCs w:val="28"/>
          <w:lang w:val="en-GB"/>
        </w:rPr>
      </w:pPr>
    </w:p>
    <w:p w14:paraId="6007B061" w14:textId="77777777" w:rsidR="00925D49" w:rsidRPr="00F52967" w:rsidRDefault="00925D49" w:rsidP="00725ADB">
      <w:pPr>
        <w:keepNext/>
        <w:spacing w:after="0"/>
        <w:contextualSpacing/>
        <w:outlineLvl w:val="1"/>
        <w:rPr>
          <w:rFonts w:ascii="Century Gothic" w:eastAsia="Times New Roman" w:hAnsi="Century Gothic"/>
          <w:b/>
          <w:bCs/>
          <w:i/>
          <w:iCs/>
          <w:sz w:val="28"/>
          <w:szCs w:val="28"/>
          <w:lang w:val="en-GB"/>
        </w:rPr>
      </w:pPr>
    </w:p>
    <w:p w14:paraId="22065507" w14:textId="77777777" w:rsidR="00925D49" w:rsidRPr="00F52967" w:rsidRDefault="00925D49" w:rsidP="00725ADB">
      <w:pPr>
        <w:keepNext/>
        <w:spacing w:after="0"/>
        <w:contextualSpacing/>
        <w:outlineLvl w:val="1"/>
        <w:rPr>
          <w:rFonts w:ascii="Century Gothic" w:eastAsia="Times New Roman" w:hAnsi="Century Gothic"/>
          <w:b/>
          <w:bCs/>
          <w:i/>
          <w:iCs/>
          <w:sz w:val="28"/>
          <w:szCs w:val="28"/>
          <w:lang w:val="en-GB"/>
        </w:rPr>
      </w:pPr>
    </w:p>
    <w:p w14:paraId="67F8B493" w14:textId="77777777" w:rsidR="00925D49" w:rsidRPr="00F52967" w:rsidRDefault="00925D49" w:rsidP="00725ADB">
      <w:pPr>
        <w:keepNext/>
        <w:spacing w:after="0"/>
        <w:contextualSpacing/>
        <w:outlineLvl w:val="1"/>
        <w:rPr>
          <w:rFonts w:ascii="Century Gothic" w:eastAsia="Times New Roman" w:hAnsi="Century Gothic"/>
          <w:b/>
          <w:bCs/>
          <w:i/>
          <w:iCs/>
          <w:sz w:val="28"/>
          <w:szCs w:val="28"/>
          <w:lang w:val="en-GB"/>
        </w:rPr>
      </w:pPr>
    </w:p>
    <w:p w14:paraId="4B344CBC" w14:textId="77777777" w:rsidR="00925D49" w:rsidRPr="00F52967" w:rsidRDefault="00925D49" w:rsidP="00725ADB">
      <w:pPr>
        <w:keepNext/>
        <w:spacing w:after="0"/>
        <w:contextualSpacing/>
        <w:outlineLvl w:val="1"/>
        <w:rPr>
          <w:rFonts w:ascii="Century Gothic" w:eastAsia="Times New Roman" w:hAnsi="Century Gothic"/>
          <w:b/>
          <w:bCs/>
          <w:i/>
          <w:iCs/>
          <w:sz w:val="28"/>
          <w:szCs w:val="28"/>
          <w:lang w:val="en-GB"/>
        </w:rPr>
      </w:pPr>
    </w:p>
    <w:p w14:paraId="3070A044" w14:textId="77777777" w:rsidR="00925D49" w:rsidRPr="00F52967" w:rsidRDefault="00925D49" w:rsidP="00725ADB">
      <w:pPr>
        <w:keepNext/>
        <w:spacing w:after="0"/>
        <w:contextualSpacing/>
        <w:outlineLvl w:val="1"/>
        <w:rPr>
          <w:rFonts w:ascii="Century Gothic" w:eastAsia="Times New Roman" w:hAnsi="Century Gothic"/>
          <w:b/>
          <w:bCs/>
          <w:i/>
          <w:iCs/>
          <w:sz w:val="28"/>
          <w:szCs w:val="28"/>
          <w:lang w:val="en-GB"/>
        </w:rPr>
      </w:pPr>
    </w:p>
    <w:p w14:paraId="6BC10D9E" w14:textId="77777777" w:rsidR="00F9413F" w:rsidRPr="00F52967" w:rsidRDefault="00725ADB" w:rsidP="00725ADB">
      <w:pPr>
        <w:keepNext/>
        <w:spacing w:after="0"/>
        <w:contextualSpacing/>
        <w:outlineLvl w:val="1"/>
        <w:rPr>
          <w:rFonts w:ascii="Century Gothic" w:eastAsia="Times New Roman" w:hAnsi="Century Gothic" w:cs="Calibri"/>
          <w:b/>
          <w:bCs/>
          <w:i/>
          <w:iCs/>
          <w:color w:val="231F20"/>
          <w:sz w:val="28"/>
          <w:szCs w:val="28"/>
          <w:lang w:val="en-GB" w:eastAsia="pt-PT"/>
        </w:rPr>
      </w:pPr>
      <w:bookmarkStart w:id="391" w:name="_Toc511222691"/>
      <w:r w:rsidRPr="00F52967">
        <w:rPr>
          <w:rFonts w:ascii="Century Gothic" w:hAnsi="Century Gothic" w:eastAsia="Times New Roman"/>
          <w:b/>
          <w:bCs/>
          <w:i/>
          <w:iCs/>
          <w:sz w:val="28"/>
          <w:szCs w:val="28"/>
          <w:lang w:val="en-GB"/>
        </w:rPr>
        <w:t>Annex 1</w:t>
      </w:r>
      <w:r w:rsidR="00BC6B01" w:rsidRPr="00F52967">
        <w:rPr>
          <w:rFonts w:ascii="Century Gothic" w:hAnsi="Century Gothic" w:eastAsia="Times New Roman"/>
          <w:b/>
          <w:bCs/>
          <w:i/>
          <w:iCs/>
          <w:sz w:val="28"/>
          <w:szCs w:val="28"/>
          <w:lang w:val="en-GB"/>
        </w:rPr>
        <w:t>2</w:t>
      </w:r>
      <w:r w:rsidRPr="00F52967">
        <w:rPr>
          <w:rFonts w:ascii="Century Gothic" w:hAnsi="Century Gothic" w:eastAsia="Times New Roman"/>
          <w:b/>
          <w:bCs/>
          <w:i/>
          <w:iCs/>
          <w:sz w:val="28"/>
          <w:szCs w:val="28"/>
          <w:lang w:val="en-GB"/>
        </w:rPr>
        <w:t xml:space="preserve">. </w:t>
      </w:r>
      <w:r w:rsidRPr="00F52967">
        <w:rPr>
          <w:rFonts w:ascii="Century Gothic" w:hAnsi="Century Gothic" w:eastAsia="Times New Roman" w:cs="Calibri"/>
          <w:b/>
          <w:bCs/>
          <w:i/>
          <w:iCs/>
          <w:color w:val="231F20"/>
          <w:sz w:val="28"/>
          <w:szCs w:val="28"/>
          <w:lang w:val="en-GB" w:eastAsia="pt-PT"/>
        </w:rPr>
        <w:t>Co-Financing Letters and Agreements</w:t>
      </w:r>
      <w:bookmarkEnd w:id="391"/>
    </w:p>
    <w:p w14:paraId="68345A16" w14:textId="77777777" w:rsidR="00F9413F" w:rsidRPr="00F52967" w:rsidRDefault="00F9413F">
      <w:pPr>
        <w:spacing w:after="0"/>
        <w:jc w:val="left"/>
        <w:rPr>
          <w:rFonts w:ascii="Century Gothic" w:eastAsia="Times New Roman" w:hAnsi="Century Gothic" w:cs="Calibri"/>
          <w:b/>
          <w:bCs/>
          <w:i/>
          <w:iCs/>
          <w:color w:val="231F20"/>
          <w:sz w:val="28"/>
          <w:szCs w:val="28"/>
          <w:lang w:val="en-GB" w:eastAsia="pt-PT"/>
        </w:rPr>
      </w:pPr>
      <w:r w:rsidRPr="00F52967">
        <w:rPr>
          <w:rFonts w:ascii="Century Gothic" w:hAnsi="Century Gothic" w:eastAsia="Times New Roman"/>
          <w:b/>
          <w:bCs/>
          <w:i/>
          <w:iCs/>
          <w:noProof/>
          <w:sz w:val="28"/>
          <w:szCs w:val="28"/>
          <w:lang w:val="fr-FR" w:eastAsia="fr-FR"/>
        </w:rPr>
        <w:drawing>
          <wp:anchor distT="0" distB="0" distL="114300" distR="114300" simplePos="0" relativeHeight="251722752" behindDoc="0" locked="0" layoutInCell="1" allowOverlap="1" wp14:anchorId="6154D45F" wp14:editId="0E642F09">
            <wp:simplePos x="0" y="0"/>
            <wp:positionH relativeFrom="margin">
              <wp:align>center</wp:align>
            </wp:positionH>
            <wp:positionV relativeFrom="paragraph">
              <wp:posOffset>210170</wp:posOffset>
            </wp:positionV>
            <wp:extent cx="6464300" cy="9144000"/>
            <wp:effectExtent l="0" t="0" r="0"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PA Co-financing Letter1.jpg"/>
                    <pic:cNvPicPr/>
                  </pic:nvPicPr>
                  <pic:blipFill>
                    <a:blip r:embed="rId102">
                      <a:extLst>
                        <a:ext uri="{28A0092B-C50C-407E-A947-70E740481C1C}">
                          <a14:useLocalDpi xmlns:a14="http://schemas.microsoft.com/office/drawing/2010/main" val="0"/>
                        </a:ext>
                      </a:extLst>
                    </a:blip>
                    <a:stretch>
                      <a:fillRect/>
                    </a:stretch>
                  </pic:blipFill>
                  <pic:spPr>
                    <a:xfrm>
                      <a:off x="0" y="0"/>
                      <a:ext cx="6464300" cy="9144000"/>
                    </a:xfrm>
                    <a:prstGeom prst="rect">
                      <a:avLst/>
                    </a:prstGeom>
                  </pic:spPr>
                </pic:pic>
              </a:graphicData>
            </a:graphic>
          </wp:anchor>
        </w:drawing>
      </w:r>
      <w:r w:rsidRPr="00F52967">
        <w:rPr>
          <w:rFonts w:ascii="Century Gothic" w:hAnsi="Century Gothic" w:eastAsia="Times New Roman" w:cs="Calibri"/>
          <w:b/>
          <w:bCs/>
          <w:i/>
          <w:iCs/>
          <w:color w:val="231F20"/>
          <w:sz w:val="28"/>
          <w:szCs w:val="28"/>
          <w:lang w:val="en-GB" w:eastAsia="pt-PT"/>
        </w:rPr>
        <w:br w:type="page"/>
      </w:r>
      <w:r w:rsidRPr="00F52967">
        <w:rPr>
          <w:rFonts w:ascii="Century Gothic" w:hAnsi="Century Gothic" w:eastAsia="Times New Roman"/>
          <w:b/>
          <w:bCs/>
          <w:i/>
          <w:iCs/>
          <w:noProof/>
          <w:sz w:val="28"/>
          <w:szCs w:val="28"/>
          <w:lang w:val="fr-FR" w:eastAsia="fr-FR"/>
        </w:rPr>
        <w:drawing>
          <wp:anchor distT="0" distB="0" distL="114300" distR="114300" simplePos="0" relativeHeight="251714560" behindDoc="0" locked="0" layoutInCell="1" allowOverlap="1" wp14:anchorId="346D1CAD" wp14:editId="58F1D95C">
            <wp:simplePos x="0" y="0"/>
            <wp:positionH relativeFrom="margin">
              <wp:posOffset>271277</wp:posOffset>
            </wp:positionH>
            <wp:positionV relativeFrom="paragraph">
              <wp:posOffset>114138</wp:posOffset>
            </wp:positionV>
            <wp:extent cx="6464300" cy="9144000"/>
            <wp:effectExtent l="0" t="0" r="0" b="0"/>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PA Co-financing Letter2.jpg"/>
                    <pic:cNvPicPr/>
                  </pic:nvPicPr>
                  <pic:blipFill>
                    <a:blip r:embed="rId103">
                      <a:extLst>
                        <a:ext uri="{28A0092B-C50C-407E-A947-70E740481C1C}">
                          <a14:useLocalDpi xmlns:a14="http://schemas.microsoft.com/office/drawing/2010/main" val="0"/>
                        </a:ext>
                      </a:extLst>
                    </a:blip>
                    <a:stretch>
                      <a:fillRect/>
                    </a:stretch>
                  </pic:blipFill>
                  <pic:spPr>
                    <a:xfrm>
                      <a:off x="0" y="0"/>
                      <a:ext cx="6464300" cy="9144000"/>
                    </a:xfrm>
                    <a:prstGeom prst="rect">
                      <a:avLst/>
                    </a:prstGeom>
                  </pic:spPr>
                </pic:pic>
              </a:graphicData>
            </a:graphic>
          </wp:anchor>
        </w:drawing>
      </w:r>
      <w:r w:rsidRPr="00F52967">
        <w:rPr>
          <w:rFonts w:ascii="Century Gothic" w:hAnsi="Century Gothic" w:eastAsia="Times New Roman" w:cs="Calibri"/>
          <w:b/>
          <w:bCs/>
          <w:i/>
          <w:iCs/>
          <w:color w:val="231F20"/>
          <w:sz w:val="28"/>
          <w:szCs w:val="28"/>
          <w:lang w:val="en-GB" w:eastAsia="pt-PT"/>
        </w:rPr>
        <w:br w:type="page"/>
      </w:r>
    </w:p>
    <w:p w14:paraId="3B70E937" w14:textId="77777777" w:rsidR="00F9413F" w:rsidRPr="00F52967" w:rsidRDefault="00F9413F">
      <w:pPr>
        <w:spacing w:after="0"/>
        <w:jc w:val="left"/>
        <w:rPr>
          <w:rFonts w:ascii="Century Gothic" w:eastAsia="Times New Roman" w:hAnsi="Century Gothic" w:cs="Calibri"/>
          <w:b/>
          <w:bCs/>
          <w:i/>
          <w:iCs/>
          <w:color w:val="231F20"/>
          <w:sz w:val="28"/>
          <w:szCs w:val="28"/>
          <w:lang w:val="en-GB" w:eastAsia="pt-PT"/>
        </w:rPr>
      </w:pPr>
    </w:p>
    <w:p w14:paraId="71813ABE" w14:textId="38C52DA4" w:rsidR="00F9413F" w:rsidRPr="00F52967" w:rsidRDefault="00F9413F" w:rsidP="00293F31">
      <w:pPr>
        <w:spacing w:after="0"/>
        <w:jc w:val="left"/>
        <w:rPr>
          <w:rFonts w:ascii="Century Gothic" w:eastAsia="Times New Roman" w:hAnsi="Century Gothic" w:cs="Calibri"/>
          <w:b/>
          <w:bCs/>
          <w:i/>
          <w:iCs/>
          <w:color w:val="231F20"/>
          <w:sz w:val="28"/>
          <w:szCs w:val="28"/>
          <w:lang w:val="en-GB" w:eastAsia="pt-PT"/>
        </w:rPr>
      </w:pPr>
      <w:r w:rsidRPr="00F52967">
        <w:rPr>
          <w:rFonts w:ascii="Century Gothic" w:hAnsi="Century Gothic" w:eastAsia="Times New Roman"/>
          <w:b/>
          <w:bCs/>
          <w:i/>
          <w:iCs/>
          <w:noProof/>
          <w:sz w:val="28"/>
          <w:szCs w:val="28"/>
          <w:lang w:val="fr-FR" w:eastAsia="fr-FR"/>
        </w:rPr>
        <w:drawing>
          <wp:anchor distT="0" distB="0" distL="114300" distR="114300" simplePos="0" relativeHeight="251726848" behindDoc="0" locked="0" layoutInCell="1" allowOverlap="1" wp14:anchorId="512C8752" wp14:editId="34503A05">
            <wp:simplePos x="0" y="0"/>
            <wp:positionH relativeFrom="margin">
              <wp:align>center</wp:align>
            </wp:positionH>
            <wp:positionV relativeFrom="paragraph">
              <wp:posOffset>310</wp:posOffset>
            </wp:positionV>
            <wp:extent cx="6464300" cy="9144000"/>
            <wp:effectExtent l="0" t="0" r="0" b="0"/>
            <wp:wrapTopAndBottom/>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oSL Co-financing letter1.jpg"/>
                    <pic:cNvPicPr/>
                  </pic:nvPicPr>
                  <pic:blipFill>
                    <a:blip r:embed="rId104">
                      <a:extLst>
                        <a:ext uri="{28A0092B-C50C-407E-A947-70E740481C1C}">
                          <a14:useLocalDpi xmlns:a14="http://schemas.microsoft.com/office/drawing/2010/main" val="0"/>
                        </a:ext>
                      </a:extLst>
                    </a:blip>
                    <a:stretch>
                      <a:fillRect/>
                    </a:stretch>
                  </pic:blipFill>
                  <pic:spPr>
                    <a:xfrm>
                      <a:off x="0" y="0"/>
                      <a:ext cx="6464300" cy="9144000"/>
                    </a:xfrm>
                    <a:prstGeom prst="rect">
                      <a:avLst/>
                    </a:prstGeom>
                  </pic:spPr>
                </pic:pic>
              </a:graphicData>
            </a:graphic>
          </wp:anchor>
        </w:drawing>
      </w:r>
      <w:r w:rsidRPr="00F52967">
        <w:rPr>
          <w:rFonts w:ascii="Century Gothic" w:hAnsi="Century Gothic" w:eastAsia="Times New Roman" w:cs="Calibri"/>
          <w:b/>
          <w:bCs/>
          <w:i/>
          <w:iCs/>
          <w:color w:val="231F20"/>
          <w:sz w:val="28"/>
          <w:szCs w:val="28"/>
          <w:lang w:val="en-GB" w:eastAsia="pt-PT"/>
        </w:rPr>
        <w:br w:type="page"/>
      </w:r>
      <w:bookmarkStart w:id="392" w:name="_Toc482184966"/>
      <w:bookmarkStart w:id="393" w:name="_Toc483928475"/>
      <w:bookmarkStart w:id="394" w:name="_Toc483928637"/>
      <w:r w:rsidRPr="00F52967">
        <w:rPr>
          <w:rFonts w:ascii="Century Gothic" w:hAnsi="Century Gothic" w:eastAsia="Times New Roman"/>
          <w:b/>
          <w:bCs/>
          <w:i/>
          <w:iCs/>
          <w:noProof/>
          <w:sz w:val="28"/>
          <w:szCs w:val="28"/>
          <w:lang w:val="fr-FR" w:eastAsia="fr-FR"/>
        </w:rPr>
        <w:drawing>
          <wp:anchor distT="0" distB="0" distL="114300" distR="114300" simplePos="0" relativeHeight="251710464" behindDoc="0" locked="0" layoutInCell="1" allowOverlap="1" wp14:anchorId="04CE9482" wp14:editId="76B4FBB2">
            <wp:simplePos x="0" y="0"/>
            <wp:positionH relativeFrom="margin">
              <wp:align>center</wp:align>
            </wp:positionH>
            <wp:positionV relativeFrom="paragraph">
              <wp:posOffset>-88</wp:posOffset>
            </wp:positionV>
            <wp:extent cx="6464300" cy="9144000"/>
            <wp:effectExtent l="0" t="0" r="0" b="0"/>
            <wp:wrapTopAndBottom/>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oSL Co-financing letter2.jpg"/>
                    <pic:cNvPicPr/>
                  </pic:nvPicPr>
                  <pic:blipFill>
                    <a:blip r:embed="rId105">
                      <a:extLst>
                        <a:ext uri="{28A0092B-C50C-407E-A947-70E740481C1C}">
                          <a14:useLocalDpi xmlns:a14="http://schemas.microsoft.com/office/drawing/2010/main" val="0"/>
                        </a:ext>
                      </a:extLst>
                    </a:blip>
                    <a:stretch>
                      <a:fillRect/>
                    </a:stretch>
                  </pic:blipFill>
                  <pic:spPr>
                    <a:xfrm>
                      <a:off x="0" y="0"/>
                      <a:ext cx="6464300" cy="9144000"/>
                    </a:xfrm>
                    <a:prstGeom prst="rect">
                      <a:avLst/>
                    </a:prstGeom>
                  </pic:spPr>
                </pic:pic>
              </a:graphicData>
            </a:graphic>
          </wp:anchor>
        </w:drawing>
      </w:r>
      <w:bookmarkEnd w:id="392"/>
      <w:bookmarkEnd w:id="393"/>
      <w:bookmarkEnd w:id="394"/>
      <w:r w:rsidRPr="00F52967">
        <w:rPr>
          <w:rFonts w:ascii="Century Gothic" w:hAnsi="Century Gothic" w:eastAsia="Times New Roman" w:cs="Calibri"/>
          <w:b/>
          <w:bCs/>
          <w:i/>
          <w:iCs/>
          <w:color w:val="231F20"/>
          <w:sz w:val="28"/>
          <w:szCs w:val="28"/>
          <w:lang w:val="en-GB" w:eastAsia="pt-PT"/>
        </w:rPr>
        <w:br w:type="page"/>
      </w:r>
    </w:p>
    <w:p w14:paraId="393E3F8F" w14:textId="1326801C" w:rsidR="00293F31" w:rsidRPr="00F52967" w:rsidRDefault="00293F31">
      <w:pPr>
        <w:spacing w:after="0"/>
        <w:jc w:val="left"/>
        <w:rPr>
          <w:rStyle w:val="Hyperlink"/>
          <w:rFonts w:ascii="Century Gothic" w:eastAsia="Times New Roman" w:hAnsi="Century Gothic"/>
          <w:noProof/>
          <w:lang w:val="en-GB"/>
        </w:rPr>
      </w:pPr>
      <w:r w:rsidRPr="00F52967">
        <w:rPr>
          <w:rFonts w:ascii="Century Gothic" w:hAnsi="Century Gothic" w:eastAsia="Times New Roman"/>
          <w:b/>
          <w:bCs/>
          <w:i/>
          <w:iCs/>
          <w:noProof/>
          <w:sz w:val="28"/>
          <w:szCs w:val="28"/>
          <w:lang w:val="fr-FR" w:eastAsia="fr-FR"/>
        </w:rPr>
        <w:drawing>
          <wp:anchor distT="0" distB="0" distL="114300" distR="114300" simplePos="0" relativeHeight="251706368" behindDoc="0" locked="0" layoutInCell="1" allowOverlap="1" wp14:anchorId="702E8B90" wp14:editId="34EBBEC6">
            <wp:simplePos x="0" y="0"/>
            <wp:positionH relativeFrom="margin">
              <wp:posOffset>222250</wp:posOffset>
            </wp:positionH>
            <wp:positionV relativeFrom="paragraph">
              <wp:posOffset>0</wp:posOffset>
            </wp:positionV>
            <wp:extent cx="6464300" cy="9144000"/>
            <wp:effectExtent l="0" t="0" r="0" b="0"/>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DP Co financing Letter.jpg"/>
                    <pic:cNvPicPr/>
                  </pic:nvPicPr>
                  <pic:blipFill>
                    <a:blip r:embed="rId106">
                      <a:extLst>
                        <a:ext uri="{28A0092B-C50C-407E-A947-70E740481C1C}">
                          <a14:useLocalDpi xmlns:a14="http://schemas.microsoft.com/office/drawing/2010/main" val="0"/>
                        </a:ext>
                      </a:extLst>
                    </a:blip>
                    <a:stretch>
                      <a:fillRect/>
                    </a:stretch>
                  </pic:blipFill>
                  <pic:spPr>
                    <a:xfrm>
                      <a:off x="0" y="0"/>
                      <a:ext cx="6464300" cy="9144000"/>
                    </a:xfrm>
                    <a:prstGeom prst="rect">
                      <a:avLst/>
                    </a:prstGeom>
                  </pic:spPr>
                </pic:pic>
              </a:graphicData>
            </a:graphic>
            <wp14:sizeRelH relativeFrom="page">
              <wp14:pctWidth>0</wp14:pctWidth>
            </wp14:sizeRelH>
            <wp14:sizeRelV relativeFrom="page">
              <wp14:pctHeight>0</wp14:pctHeight>
            </wp14:sizeRelV>
          </wp:anchor>
        </w:drawing>
      </w:r>
      <w:r w:rsidRPr="00F52967">
        <w:rPr>
          <w:rStyle w:val="Hyperlink"/>
          <w:rFonts w:ascii="Century Gothic" w:hAnsi="Century Gothic" w:eastAsia="Times New Roman"/>
          <w:noProof/>
          <w:lang w:val="en-GB"/>
        </w:rPr>
        <w:br w:type="page"/>
      </w:r>
    </w:p>
    <w:p w14:paraId="246E7A9D" w14:textId="62AC77A9" w:rsidR="00527FC1" w:rsidRPr="00F52967" w:rsidRDefault="00527FC1" w:rsidP="00293F31">
      <w:pPr>
        <w:keepNext/>
        <w:spacing w:after="0"/>
        <w:contextualSpacing/>
        <w:outlineLvl w:val="1"/>
        <w:rPr>
          <w:rFonts w:ascii="Century Gothic" w:eastAsia="Times New Roman" w:hAnsi="Century Gothic"/>
          <w:b/>
          <w:bCs/>
          <w:i/>
          <w:iCs/>
          <w:sz w:val="28"/>
          <w:szCs w:val="28"/>
          <w:lang w:val="en-GB"/>
        </w:rPr>
      </w:pPr>
      <w:bookmarkStart w:id="395" w:name="_Toc511222692"/>
      <w:r w:rsidRPr="00F52967">
        <w:rPr>
          <w:rFonts w:ascii="Century Gothic" w:hAnsi="Century Gothic" w:eastAsia="Times New Roman"/>
          <w:b/>
          <w:bCs/>
          <w:i/>
          <w:iCs/>
          <w:sz w:val="28"/>
          <w:szCs w:val="28"/>
          <w:lang w:val="en-GB"/>
        </w:rPr>
        <w:t>Annex 13. UNDP Project Quality Assurance Report</w:t>
      </w:r>
      <w:bookmarkEnd w:id="395"/>
    </w:p>
    <w:tbl>
      <w:tblPr>
        <w:tblStyle w:val="TableGrid"/>
        <w:tblpPr w:leftFromText="180" w:rightFromText="180" w:vertAnchor="text" w:tblpXSpec="right" w:tblpY="1"/>
        <w:tblOverlap w:val="never"/>
        <w:tblW w:w="10456" w:type="dxa"/>
        <w:tblLayout w:type="fixed"/>
        <w:tblLook w:val="04A0" w:firstRow="1" w:lastRow="0" w:firstColumn="1" w:lastColumn="0" w:noHBand="0" w:noVBand="1"/>
      </w:tblPr>
      <w:tblGrid>
        <w:gridCol w:w="1530"/>
        <w:gridCol w:w="414"/>
        <w:gridCol w:w="36"/>
        <w:gridCol w:w="2353"/>
        <w:gridCol w:w="1944"/>
        <w:gridCol w:w="1944"/>
        <w:gridCol w:w="931"/>
        <w:gridCol w:w="496"/>
        <w:gridCol w:w="808"/>
      </w:tblGrid>
      <w:tr w:rsidR="00527FC1" w:rsidRPr="00F52967" w14:paraId="09F1980B" w14:textId="77777777" w:rsidTr="008D78CC">
        <w:trPr>
          <w:trHeight w:val="440"/>
          <w:tblHeader/>
        </w:trPr>
        <w:tc>
          <w:tcPr>
            <w:tcW w:w="10456" w:type="dxa"/>
            <w:gridSpan w:val="9"/>
            <w:shd w:val="clear" w:color="auto" w:fill="C9C9C9" w:themeFill="accent3" w:themeFillTint="99"/>
            <w:vAlign w:val="center"/>
          </w:tcPr>
          <w:p w14:paraId="3D6294C1" w14:textId="77777777" w:rsidR="00527FC1" w:rsidRPr="00F52967" w:rsidRDefault="00527FC1" w:rsidP="008D78CC">
            <w:pPr>
              <w:tabs>
                <w:tab w:val="left" w:pos="7020"/>
              </w:tabs>
              <w:spacing w:before="20" w:after="20"/>
              <w:jc w:val="center"/>
              <w:rPr>
                <w:b/>
                <w:smallCaps/>
                <w:sz w:val="48"/>
                <w:szCs w:val="20"/>
              </w:rPr>
            </w:pPr>
            <w:r w:rsidRPr="00F52967">
              <w:rPr>
                <w:b/>
                <w:smallCaps/>
                <w:sz w:val="48"/>
                <w:szCs w:val="20"/>
              </w:rPr>
              <w:t>Project QA Assessment: Design and Appraisal</w:t>
            </w:r>
          </w:p>
        </w:tc>
      </w:tr>
      <w:tr w:rsidR="00527FC1" w:rsidRPr="00F52967" w14:paraId="4BD2737C" w14:textId="77777777" w:rsidTr="008D78CC">
        <w:trPr>
          <w:trHeight w:val="440"/>
        </w:trPr>
        <w:tc>
          <w:tcPr>
            <w:tcW w:w="1980" w:type="dxa"/>
            <w:gridSpan w:val="3"/>
            <w:tcBorders>
              <w:right w:val="nil"/>
            </w:tcBorders>
            <w:shd w:val="clear" w:color="auto" w:fill="C9C9C9" w:themeFill="accent3" w:themeFillTint="99"/>
            <w:vAlign w:val="center"/>
          </w:tcPr>
          <w:p w14:paraId="14628F01" w14:textId="77777777" w:rsidR="00527FC1" w:rsidRPr="00F52967" w:rsidRDefault="00527FC1" w:rsidP="008D78CC">
            <w:pPr>
              <w:tabs>
                <w:tab w:val="left" w:pos="7020"/>
              </w:tabs>
              <w:spacing w:before="20" w:after="20"/>
              <w:jc w:val="center"/>
              <w:rPr>
                <w:b/>
                <w:sz w:val="28"/>
                <w:szCs w:val="20"/>
              </w:rPr>
            </w:pPr>
            <w:r w:rsidRPr="00F52967">
              <w:rPr>
                <w:b/>
                <w:smallCaps/>
                <w:sz w:val="28"/>
                <w:szCs w:val="20"/>
              </w:rPr>
              <w:t xml:space="preserve">Overall Project </w:t>
            </w:r>
          </w:p>
        </w:tc>
        <w:tc>
          <w:tcPr>
            <w:tcW w:w="8476" w:type="dxa"/>
            <w:gridSpan w:val="6"/>
            <w:tcBorders>
              <w:left w:val="nil"/>
            </w:tcBorders>
            <w:shd w:val="clear" w:color="auto" w:fill="C9C9C9" w:themeFill="accent3" w:themeFillTint="99"/>
            <w:vAlign w:val="center"/>
          </w:tcPr>
          <w:p w14:paraId="2414C4E6" w14:textId="77777777" w:rsidR="00527FC1" w:rsidRPr="00F52967" w:rsidRDefault="00527FC1" w:rsidP="008D78CC">
            <w:pPr>
              <w:tabs>
                <w:tab w:val="left" w:pos="7020"/>
              </w:tabs>
              <w:spacing w:before="20" w:after="20"/>
              <w:rPr>
                <w:b/>
                <w:sz w:val="18"/>
                <w:szCs w:val="20"/>
              </w:rPr>
            </w:pPr>
          </w:p>
        </w:tc>
      </w:tr>
      <w:tr w:rsidR="00527FC1" w:rsidRPr="00F52967" w14:paraId="1FECE878" w14:textId="77777777" w:rsidTr="008D78CC">
        <w:trPr>
          <w:trHeight w:val="503"/>
        </w:trPr>
        <w:tc>
          <w:tcPr>
            <w:tcW w:w="1944" w:type="dxa"/>
            <w:gridSpan w:val="2"/>
            <w:shd w:val="clear" w:color="auto" w:fill="auto"/>
            <w:vAlign w:val="center"/>
          </w:tcPr>
          <w:p w14:paraId="63A54445" w14:textId="77777777" w:rsidR="00527FC1" w:rsidRPr="00F52967" w:rsidRDefault="00527FC1" w:rsidP="008D78CC">
            <w:pPr>
              <w:tabs>
                <w:tab w:val="left" w:pos="7020"/>
              </w:tabs>
              <w:spacing w:before="20" w:after="20"/>
              <w:jc w:val="center"/>
              <w:rPr>
                <w:b/>
                <w:smallCaps/>
                <w:sz w:val="18"/>
                <w:szCs w:val="20"/>
              </w:rPr>
            </w:pPr>
            <w:r w:rsidRPr="00F52967">
              <w:rPr>
                <w:b/>
                <w:smallCaps/>
                <w:sz w:val="18"/>
                <w:szCs w:val="20"/>
              </w:rPr>
              <w:t>Exemplary (5)</w:t>
            </w:r>
          </w:p>
          <w:p w14:paraId="5638FE4E" w14:textId="77777777" w:rsidR="00527FC1" w:rsidRPr="00F52967" w:rsidRDefault="00527FC1" w:rsidP="008D78CC">
            <w:pPr>
              <w:tabs>
                <w:tab w:val="left" w:pos="7020"/>
              </w:tabs>
              <w:spacing w:before="20" w:after="20"/>
              <w:jc w:val="center"/>
              <w:rPr>
                <w:b/>
                <w:smallCaps/>
                <w:sz w:val="18"/>
                <w:szCs w:val="20"/>
              </w:rPr>
            </w:pPr>
            <w:r w:rsidRPr="00F52967">
              <w:rPr>
                <w:b/>
                <w:sz w:val="16"/>
                <w:szCs w:val="20"/>
              </w:rPr>
              <w:sym w:font="Wingdings" w:char="F0A5"/>
            </w:r>
            <w:r w:rsidRPr="00F52967">
              <w:rPr>
                <w:b/>
                <w:sz w:val="16"/>
                <w:szCs w:val="20"/>
              </w:rPr>
              <w:sym w:font="Wingdings" w:char="F0A5"/>
            </w:r>
            <w:r w:rsidRPr="00F52967">
              <w:rPr>
                <w:b/>
                <w:sz w:val="16"/>
                <w:szCs w:val="20"/>
              </w:rPr>
              <w:sym w:font="Wingdings" w:char="F0A5"/>
            </w:r>
            <w:r w:rsidRPr="00F52967">
              <w:rPr>
                <w:b/>
                <w:sz w:val="16"/>
                <w:szCs w:val="20"/>
              </w:rPr>
              <w:sym w:font="Wingdings" w:char="F0A5"/>
            </w:r>
            <w:r w:rsidRPr="00F52967">
              <w:rPr>
                <w:b/>
                <w:sz w:val="16"/>
                <w:szCs w:val="20"/>
              </w:rPr>
              <w:sym w:font="Wingdings" w:char="F0A5"/>
            </w:r>
          </w:p>
        </w:tc>
        <w:tc>
          <w:tcPr>
            <w:tcW w:w="2389" w:type="dxa"/>
            <w:gridSpan w:val="2"/>
            <w:shd w:val="clear" w:color="auto" w:fill="auto"/>
            <w:vAlign w:val="center"/>
          </w:tcPr>
          <w:p w14:paraId="6380DE1C" w14:textId="77777777" w:rsidR="00527FC1" w:rsidRPr="00F52967" w:rsidRDefault="00527FC1" w:rsidP="008D78CC">
            <w:pPr>
              <w:tabs>
                <w:tab w:val="left" w:pos="7020"/>
              </w:tabs>
              <w:spacing w:before="20" w:after="20"/>
              <w:jc w:val="center"/>
              <w:rPr>
                <w:b/>
                <w:smallCaps/>
                <w:sz w:val="18"/>
                <w:szCs w:val="20"/>
              </w:rPr>
            </w:pPr>
            <w:r w:rsidRPr="00F52967">
              <w:rPr>
                <w:b/>
                <w:smallCaps/>
                <w:sz w:val="18"/>
                <w:szCs w:val="20"/>
              </w:rPr>
              <w:t>Highly Satisfactory (4)</w:t>
            </w:r>
          </w:p>
          <w:p w14:paraId="61D5C7F7" w14:textId="77777777" w:rsidR="00527FC1" w:rsidRPr="00F52967" w:rsidRDefault="00527FC1" w:rsidP="008D78CC">
            <w:pPr>
              <w:tabs>
                <w:tab w:val="left" w:pos="7020"/>
              </w:tabs>
              <w:spacing w:before="20" w:after="20"/>
              <w:jc w:val="center"/>
              <w:rPr>
                <w:b/>
                <w:smallCaps/>
                <w:sz w:val="18"/>
                <w:szCs w:val="20"/>
              </w:rPr>
            </w:pPr>
            <w:r w:rsidRPr="00F52967">
              <w:rPr>
                <w:b/>
                <w:sz w:val="16"/>
                <w:szCs w:val="20"/>
              </w:rPr>
              <w:sym w:font="Wingdings" w:char="F0A5"/>
            </w:r>
            <w:r w:rsidRPr="00F52967">
              <w:rPr>
                <w:b/>
                <w:sz w:val="16"/>
                <w:szCs w:val="20"/>
              </w:rPr>
              <w:sym w:font="Wingdings" w:char="F0A5"/>
            </w:r>
            <w:r w:rsidRPr="00F52967">
              <w:rPr>
                <w:b/>
                <w:sz w:val="16"/>
                <w:szCs w:val="20"/>
              </w:rPr>
              <w:sym w:font="Wingdings" w:char="F0A5"/>
            </w:r>
            <w:r w:rsidRPr="00F52967">
              <w:rPr>
                <w:b/>
                <w:sz w:val="16"/>
                <w:szCs w:val="20"/>
              </w:rPr>
              <w:sym w:font="Wingdings" w:char="F0A5"/>
            </w:r>
            <w:r w:rsidRPr="00F52967">
              <w:rPr>
                <w:b/>
                <w:sz w:val="16"/>
                <w:szCs w:val="20"/>
              </w:rPr>
              <w:sym w:font="Wingdings" w:char="F0A1"/>
            </w:r>
          </w:p>
        </w:tc>
        <w:tc>
          <w:tcPr>
            <w:tcW w:w="1944" w:type="dxa"/>
            <w:shd w:val="clear" w:color="auto" w:fill="auto"/>
            <w:vAlign w:val="center"/>
          </w:tcPr>
          <w:p w14:paraId="616528DE" w14:textId="77777777" w:rsidR="00527FC1" w:rsidRPr="00F52967" w:rsidRDefault="00527FC1" w:rsidP="008D78CC">
            <w:pPr>
              <w:tabs>
                <w:tab w:val="left" w:pos="7020"/>
              </w:tabs>
              <w:spacing w:before="20" w:after="20"/>
              <w:jc w:val="center"/>
              <w:rPr>
                <w:b/>
                <w:smallCaps/>
                <w:sz w:val="18"/>
                <w:szCs w:val="20"/>
              </w:rPr>
            </w:pPr>
            <w:r w:rsidRPr="00F52967">
              <w:rPr>
                <w:b/>
                <w:smallCaps/>
                <w:sz w:val="18"/>
                <w:szCs w:val="20"/>
              </w:rPr>
              <w:t>Satisfactory (3)</w:t>
            </w:r>
          </w:p>
          <w:p w14:paraId="00DDBA33" w14:textId="77777777" w:rsidR="00527FC1" w:rsidRPr="00F52967" w:rsidRDefault="00527FC1" w:rsidP="008D78CC">
            <w:pPr>
              <w:tabs>
                <w:tab w:val="left" w:pos="7020"/>
              </w:tabs>
              <w:spacing w:before="20" w:after="20"/>
              <w:jc w:val="center"/>
              <w:rPr>
                <w:b/>
                <w:smallCaps/>
                <w:sz w:val="18"/>
                <w:szCs w:val="20"/>
              </w:rPr>
            </w:pPr>
            <w:r w:rsidRPr="00F52967">
              <w:rPr>
                <w:b/>
                <w:sz w:val="16"/>
                <w:szCs w:val="20"/>
              </w:rPr>
              <w:sym w:font="Wingdings" w:char="F0A5"/>
            </w:r>
            <w:r w:rsidRPr="00F52967">
              <w:rPr>
                <w:b/>
                <w:sz w:val="16"/>
                <w:szCs w:val="20"/>
              </w:rPr>
              <w:sym w:font="Wingdings" w:char="F0A5"/>
            </w:r>
            <w:r w:rsidRPr="00F52967">
              <w:rPr>
                <w:b/>
                <w:sz w:val="16"/>
                <w:szCs w:val="20"/>
              </w:rPr>
              <w:sym w:font="Wingdings" w:char="F0A5"/>
            </w:r>
            <w:r w:rsidRPr="00F52967">
              <w:rPr>
                <w:b/>
                <w:sz w:val="16"/>
                <w:szCs w:val="20"/>
              </w:rPr>
              <w:sym w:font="Wingdings" w:char="F0A1"/>
            </w:r>
            <w:r w:rsidRPr="00F52967">
              <w:rPr>
                <w:b/>
                <w:sz w:val="16"/>
                <w:szCs w:val="20"/>
              </w:rPr>
              <w:sym w:font="Wingdings" w:char="F0A1"/>
            </w:r>
          </w:p>
        </w:tc>
        <w:tc>
          <w:tcPr>
            <w:tcW w:w="1944" w:type="dxa"/>
            <w:shd w:val="clear" w:color="auto" w:fill="auto"/>
            <w:vAlign w:val="center"/>
          </w:tcPr>
          <w:p w14:paraId="553CD911" w14:textId="77777777" w:rsidR="00527FC1" w:rsidRPr="00F52967" w:rsidRDefault="00527FC1" w:rsidP="008D78CC">
            <w:pPr>
              <w:tabs>
                <w:tab w:val="left" w:pos="7020"/>
              </w:tabs>
              <w:spacing w:before="20" w:after="20"/>
              <w:jc w:val="center"/>
              <w:rPr>
                <w:b/>
                <w:smallCaps/>
                <w:sz w:val="18"/>
                <w:szCs w:val="20"/>
              </w:rPr>
            </w:pPr>
            <w:r w:rsidRPr="00F52967">
              <w:rPr>
                <w:b/>
                <w:smallCaps/>
                <w:sz w:val="18"/>
                <w:szCs w:val="20"/>
              </w:rPr>
              <w:t>Needs Improvement (2)</w:t>
            </w:r>
          </w:p>
          <w:p w14:paraId="1A605744" w14:textId="77777777" w:rsidR="00527FC1" w:rsidRPr="00F52967" w:rsidRDefault="00527FC1" w:rsidP="008D78CC">
            <w:pPr>
              <w:tabs>
                <w:tab w:val="left" w:pos="7020"/>
              </w:tabs>
              <w:spacing w:before="20" w:after="20"/>
              <w:jc w:val="center"/>
              <w:rPr>
                <w:b/>
                <w:smallCaps/>
                <w:sz w:val="18"/>
                <w:szCs w:val="20"/>
              </w:rPr>
            </w:pPr>
            <w:r w:rsidRPr="00F52967">
              <w:rPr>
                <w:b/>
                <w:sz w:val="16"/>
                <w:szCs w:val="20"/>
              </w:rPr>
              <w:sym w:font="Wingdings" w:char="F0A5"/>
            </w:r>
            <w:r w:rsidRPr="00F52967">
              <w:rPr>
                <w:b/>
                <w:sz w:val="16"/>
                <w:szCs w:val="20"/>
              </w:rPr>
              <w:sym w:font="Wingdings" w:char="F0A5"/>
            </w:r>
            <w:r w:rsidRPr="00F52967">
              <w:rPr>
                <w:b/>
                <w:sz w:val="16"/>
                <w:szCs w:val="20"/>
              </w:rPr>
              <w:sym w:font="Wingdings" w:char="F0A1"/>
            </w:r>
            <w:r w:rsidRPr="00F52967">
              <w:rPr>
                <w:b/>
                <w:sz w:val="16"/>
                <w:szCs w:val="20"/>
              </w:rPr>
              <w:sym w:font="Wingdings" w:char="F0A1"/>
            </w:r>
            <w:r w:rsidRPr="00F52967">
              <w:rPr>
                <w:b/>
                <w:sz w:val="16"/>
                <w:szCs w:val="20"/>
              </w:rPr>
              <w:sym w:font="Wingdings" w:char="F0A1"/>
            </w:r>
          </w:p>
        </w:tc>
        <w:tc>
          <w:tcPr>
            <w:tcW w:w="2235" w:type="dxa"/>
            <w:gridSpan w:val="3"/>
            <w:shd w:val="clear" w:color="auto" w:fill="auto"/>
            <w:vAlign w:val="center"/>
          </w:tcPr>
          <w:p w14:paraId="7D0094D4" w14:textId="77777777" w:rsidR="00527FC1" w:rsidRPr="00F52967" w:rsidRDefault="00527FC1" w:rsidP="008D78CC">
            <w:pPr>
              <w:tabs>
                <w:tab w:val="left" w:pos="7020"/>
              </w:tabs>
              <w:spacing w:before="20" w:after="20"/>
              <w:jc w:val="center"/>
              <w:rPr>
                <w:b/>
                <w:smallCaps/>
                <w:sz w:val="18"/>
                <w:szCs w:val="20"/>
              </w:rPr>
            </w:pPr>
            <w:r w:rsidRPr="00F52967">
              <w:rPr>
                <w:b/>
                <w:smallCaps/>
                <w:sz w:val="18"/>
                <w:szCs w:val="20"/>
              </w:rPr>
              <w:t>Inadequate (1)</w:t>
            </w:r>
          </w:p>
          <w:p w14:paraId="1A5A9403" w14:textId="77777777" w:rsidR="00527FC1" w:rsidRPr="00F52967" w:rsidRDefault="00527FC1" w:rsidP="008D78CC">
            <w:pPr>
              <w:tabs>
                <w:tab w:val="left" w:pos="7020"/>
              </w:tabs>
              <w:spacing w:before="20" w:after="20"/>
              <w:jc w:val="center"/>
              <w:rPr>
                <w:b/>
                <w:smallCaps/>
                <w:sz w:val="18"/>
                <w:szCs w:val="20"/>
              </w:rPr>
            </w:pPr>
            <w:r w:rsidRPr="00F52967">
              <w:rPr>
                <w:b/>
                <w:sz w:val="16"/>
                <w:szCs w:val="20"/>
              </w:rPr>
              <w:sym w:font="Wingdings" w:char="F0A5"/>
            </w:r>
            <w:r w:rsidRPr="00F52967">
              <w:rPr>
                <w:b/>
                <w:sz w:val="16"/>
                <w:szCs w:val="20"/>
              </w:rPr>
              <w:sym w:font="Wingdings" w:char="F0A1"/>
            </w:r>
            <w:r w:rsidRPr="00F52967">
              <w:rPr>
                <w:b/>
                <w:sz w:val="16"/>
                <w:szCs w:val="20"/>
              </w:rPr>
              <w:sym w:font="Wingdings" w:char="F0A1"/>
            </w:r>
            <w:r w:rsidRPr="00F52967">
              <w:rPr>
                <w:b/>
                <w:sz w:val="16"/>
                <w:szCs w:val="20"/>
              </w:rPr>
              <w:sym w:font="Wingdings" w:char="F0A1"/>
            </w:r>
            <w:r w:rsidRPr="00F52967">
              <w:rPr>
                <w:b/>
                <w:sz w:val="16"/>
                <w:szCs w:val="20"/>
              </w:rPr>
              <w:sym w:font="Wingdings" w:char="F0A1"/>
            </w:r>
          </w:p>
        </w:tc>
      </w:tr>
      <w:tr w:rsidR="00527FC1" w:rsidRPr="00F52967" w14:paraId="35C1530F" w14:textId="77777777" w:rsidTr="008D78CC">
        <w:trPr>
          <w:trHeight w:val="773"/>
        </w:trPr>
        <w:tc>
          <w:tcPr>
            <w:tcW w:w="1944" w:type="dxa"/>
            <w:gridSpan w:val="2"/>
            <w:tcBorders>
              <w:bottom w:val="single" w:sz="4" w:space="0" w:color="000000" w:themeColor="text1"/>
            </w:tcBorders>
            <w:shd w:val="clear" w:color="auto" w:fill="auto"/>
          </w:tcPr>
          <w:p w14:paraId="5E9F11F8" w14:textId="77777777" w:rsidR="00527FC1" w:rsidRPr="00F52967" w:rsidRDefault="00527FC1" w:rsidP="008D78CC">
            <w:pPr>
              <w:tabs>
                <w:tab w:val="left" w:pos="7020"/>
              </w:tabs>
              <w:spacing w:before="20" w:after="20"/>
              <w:rPr>
                <w:color w:val="000000" w:themeColor="text1"/>
                <w:sz w:val="18"/>
                <w:szCs w:val="20"/>
                <w:lang w:val="en-GB"/>
              </w:rPr>
            </w:pPr>
            <w:r w:rsidRPr="00F52967">
              <w:rPr>
                <w:sz w:val="18"/>
                <w:szCs w:val="20"/>
              </w:rPr>
              <w:t xml:space="preserve">At least four criteria are rated Exemplary, and all criteria are rated High or Exemplary. </w:t>
            </w:r>
          </w:p>
        </w:tc>
        <w:tc>
          <w:tcPr>
            <w:tcW w:w="2389" w:type="dxa"/>
            <w:gridSpan w:val="2"/>
            <w:tcBorders>
              <w:bottom w:val="single" w:sz="4" w:space="0" w:color="000000" w:themeColor="text1"/>
            </w:tcBorders>
            <w:shd w:val="clear" w:color="auto" w:fill="auto"/>
          </w:tcPr>
          <w:p w14:paraId="178130C9" w14:textId="77777777" w:rsidR="00527FC1" w:rsidRPr="00F52967" w:rsidRDefault="00527FC1" w:rsidP="008D78CC">
            <w:pPr>
              <w:tabs>
                <w:tab w:val="left" w:pos="7020"/>
              </w:tabs>
              <w:spacing w:before="20" w:after="20"/>
              <w:rPr>
                <w:sz w:val="18"/>
                <w:szCs w:val="20"/>
              </w:rPr>
            </w:pPr>
            <w:r w:rsidRPr="00F52967">
              <w:rPr>
                <w:sz w:val="18"/>
                <w:szCs w:val="20"/>
              </w:rPr>
              <w:t xml:space="preserve">All criteria are rated Satisfactory or higher, and at least four criteria are rated High or Exemplary. </w:t>
            </w:r>
          </w:p>
          <w:p w14:paraId="523952C1" w14:textId="77777777" w:rsidR="00527FC1" w:rsidRPr="00F52967" w:rsidRDefault="00527FC1" w:rsidP="008D78CC">
            <w:pPr>
              <w:tabs>
                <w:tab w:val="left" w:pos="7020"/>
              </w:tabs>
              <w:spacing w:before="20" w:after="20"/>
              <w:rPr>
                <w:sz w:val="18"/>
                <w:szCs w:val="20"/>
              </w:rPr>
            </w:pPr>
          </w:p>
          <w:p w14:paraId="7C2897BE" w14:textId="77777777" w:rsidR="00527FC1" w:rsidRPr="00F52967" w:rsidRDefault="00527FC1" w:rsidP="008479BC">
            <w:pPr>
              <w:pStyle w:val="ListParagraph"/>
              <w:numPr>
                <w:ilvl w:val="0"/>
                <w:numId w:val="97"/>
              </w:numPr>
              <w:tabs>
                <w:tab w:val="left" w:pos="7020"/>
              </w:tabs>
              <w:spacing w:before="20" w:after="20"/>
              <w:jc w:val="center"/>
              <w:rPr>
                <w:color w:val="000000" w:themeColor="text1"/>
                <w:sz w:val="18"/>
                <w:szCs w:val="20"/>
              </w:rPr>
            </w:pPr>
          </w:p>
        </w:tc>
        <w:tc>
          <w:tcPr>
            <w:tcW w:w="1944" w:type="dxa"/>
            <w:tcBorders>
              <w:bottom w:val="single" w:sz="4" w:space="0" w:color="000000" w:themeColor="text1"/>
            </w:tcBorders>
            <w:shd w:val="clear" w:color="auto" w:fill="auto"/>
          </w:tcPr>
          <w:p w14:paraId="3C5247DD" w14:textId="77777777" w:rsidR="00527FC1" w:rsidRPr="00F52967" w:rsidRDefault="00527FC1" w:rsidP="008D78CC">
            <w:pPr>
              <w:tabs>
                <w:tab w:val="left" w:pos="7020"/>
              </w:tabs>
              <w:spacing w:before="20" w:after="20"/>
              <w:rPr>
                <w:color w:val="000000" w:themeColor="text1"/>
                <w:sz w:val="18"/>
                <w:szCs w:val="20"/>
                <w:lang w:val="en-GB"/>
              </w:rPr>
            </w:pPr>
            <w:r w:rsidRPr="00F52967">
              <w:rPr>
                <w:sz w:val="18"/>
                <w:szCs w:val="20"/>
              </w:rPr>
              <w:t xml:space="preserve">At least six criteria are rated Satisfactory or higher, and only one may be rated Needs Improvement. The SES criterion must be rated Satisfactory or above.  </w:t>
            </w:r>
          </w:p>
        </w:tc>
        <w:tc>
          <w:tcPr>
            <w:tcW w:w="1944" w:type="dxa"/>
            <w:tcBorders>
              <w:bottom w:val="single" w:sz="4" w:space="0" w:color="000000" w:themeColor="text1"/>
            </w:tcBorders>
            <w:shd w:val="clear" w:color="auto" w:fill="auto"/>
          </w:tcPr>
          <w:p w14:paraId="3B9BBC3B" w14:textId="4E94499D" w:rsidR="00527FC1" w:rsidRPr="00F52967" w:rsidRDefault="00527FC1" w:rsidP="008D78CC">
            <w:pPr>
              <w:tabs>
                <w:tab w:val="left" w:pos="7020"/>
              </w:tabs>
              <w:spacing w:before="20" w:after="20"/>
              <w:rPr>
                <w:color w:val="000000" w:themeColor="text1"/>
                <w:sz w:val="18"/>
                <w:szCs w:val="20"/>
                <w:lang w:val="en-GB"/>
              </w:rPr>
            </w:pPr>
            <w:r w:rsidRPr="00F52967">
              <w:rPr>
                <w:sz w:val="18"/>
                <w:szCs w:val="20"/>
              </w:rPr>
              <w:t>At least three criteria are rated Satisfactory or higher, and only four criteria may be rated Needs Improvement.</w:t>
            </w:r>
          </w:p>
        </w:tc>
        <w:tc>
          <w:tcPr>
            <w:tcW w:w="2235" w:type="dxa"/>
            <w:gridSpan w:val="3"/>
            <w:tcBorders>
              <w:bottom w:val="single" w:sz="4" w:space="0" w:color="000000" w:themeColor="text1"/>
            </w:tcBorders>
            <w:shd w:val="clear" w:color="auto" w:fill="auto"/>
          </w:tcPr>
          <w:p w14:paraId="60910031" w14:textId="77777777" w:rsidR="00527FC1" w:rsidRPr="00F52967" w:rsidRDefault="00527FC1" w:rsidP="008D78CC">
            <w:pPr>
              <w:tabs>
                <w:tab w:val="left" w:pos="7020"/>
              </w:tabs>
              <w:spacing w:before="20" w:after="20"/>
              <w:rPr>
                <w:color w:val="000000" w:themeColor="text1"/>
                <w:sz w:val="18"/>
                <w:szCs w:val="20"/>
                <w:lang w:val="en-GB"/>
              </w:rPr>
            </w:pPr>
            <w:r w:rsidRPr="00F52967">
              <w:rPr>
                <w:sz w:val="18"/>
                <w:szCs w:val="20"/>
              </w:rPr>
              <w:t xml:space="preserve">One or more criteria are rated Inadequate, or five or more criteria are rated Needs Improvement. </w:t>
            </w:r>
          </w:p>
        </w:tc>
      </w:tr>
      <w:tr w:rsidR="00527FC1" w:rsidRPr="00F52967" w14:paraId="083315E1" w14:textId="77777777" w:rsidTr="008D78CC">
        <w:trPr>
          <w:trHeight w:val="387"/>
        </w:trPr>
        <w:tc>
          <w:tcPr>
            <w:tcW w:w="10456" w:type="dxa"/>
            <w:gridSpan w:val="9"/>
            <w:tcBorders>
              <w:bottom w:val="single" w:sz="4" w:space="0" w:color="000000" w:themeColor="text1"/>
            </w:tcBorders>
            <w:shd w:val="clear" w:color="auto" w:fill="DBDBDB" w:themeFill="accent3" w:themeFillTint="66"/>
            <w:vAlign w:val="center"/>
          </w:tcPr>
          <w:p w14:paraId="549C3892" w14:textId="77777777" w:rsidR="00527FC1" w:rsidRPr="00F52967" w:rsidRDefault="00527FC1" w:rsidP="008D78CC">
            <w:pPr>
              <w:spacing w:before="20" w:after="20"/>
              <w:rPr>
                <w:color w:val="0000FF"/>
                <w:sz w:val="16"/>
                <w:szCs w:val="20"/>
              </w:rPr>
            </w:pPr>
            <w:r w:rsidRPr="00F52967">
              <w:rPr>
                <w:b/>
                <w:szCs w:val="20"/>
              </w:rPr>
              <w:t>DECISION</w:t>
            </w:r>
          </w:p>
        </w:tc>
      </w:tr>
      <w:tr w:rsidR="00527FC1" w:rsidRPr="00F52967" w14:paraId="4C60E626" w14:textId="77777777" w:rsidTr="008D78CC">
        <w:trPr>
          <w:trHeight w:val="386"/>
        </w:trPr>
        <w:tc>
          <w:tcPr>
            <w:tcW w:w="10456" w:type="dxa"/>
            <w:gridSpan w:val="9"/>
            <w:tcBorders>
              <w:bottom w:val="single" w:sz="4" w:space="0" w:color="000000" w:themeColor="text1"/>
            </w:tcBorders>
            <w:shd w:val="clear" w:color="auto" w:fill="auto"/>
          </w:tcPr>
          <w:p w14:paraId="2ADB0E3D" w14:textId="77777777" w:rsidR="00527FC1" w:rsidRPr="00F52967" w:rsidRDefault="00527FC1" w:rsidP="008479BC">
            <w:pPr>
              <w:pStyle w:val="ListParagraph"/>
              <w:numPr>
                <w:ilvl w:val="0"/>
                <w:numId w:val="86"/>
              </w:numPr>
              <w:spacing w:before="20" w:after="20"/>
              <w:ind w:left="180" w:hanging="180"/>
              <w:jc w:val="left"/>
              <w:rPr>
                <w:rFonts w:asciiTheme="minorHAnsi" w:hAnsiTheme="minorHAnsi"/>
                <w:color w:val="000000" w:themeColor="text1"/>
                <w:sz w:val="18"/>
                <w:szCs w:val="20"/>
              </w:rPr>
            </w:pPr>
            <w:r w:rsidRPr="00F52967">
              <w:rPr>
                <w:rFonts w:asciiTheme="minorHAnsi" w:hAnsiTheme="minorHAnsi"/>
                <w:b/>
                <w:color w:val="000000" w:themeColor="text1"/>
                <w:sz w:val="18"/>
                <w:szCs w:val="20"/>
              </w:rPr>
              <w:t>APPROVE</w:t>
            </w:r>
            <w:r w:rsidRPr="00F52967">
              <w:rPr>
                <w:rFonts w:asciiTheme="minorHAnsi" w:hAnsiTheme="minorHAnsi"/>
                <w:color w:val="000000" w:themeColor="text1"/>
                <w:sz w:val="18"/>
                <w:szCs w:val="20"/>
              </w:rPr>
              <w:t xml:space="preserve"> – the project is of sufficient quality to continue as planned</w:t>
            </w:r>
            <w:r w:rsidRPr="00F52967">
              <w:rPr>
                <w:rFonts w:asciiTheme="minorHAnsi" w:hAnsiTheme="minorHAnsi"/>
                <w:b/>
                <w:color w:val="000000" w:themeColor="text1"/>
                <w:sz w:val="18"/>
                <w:szCs w:val="20"/>
              </w:rPr>
              <w:t xml:space="preserve">. </w:t>
            </w:r>
            <w:r w:rsidRPr="00F52967">
              <w:rPr>
                <w:rFonts w:asciiTheme="minorHAnsi" w:hAnsiTheme="minorHAnsi"/>
                <w:color w:val="000000" w:themeColor="text1"/>
                <w:sz w:val="18"/>
                <w:szCs w:val="20"/>
              </w:rPr>
              <w:t>Any management actions must be addressed in a timely manner.</w:t>
            </w:r>
          </w:p>
          <w:p w14:paraId="30BE0829" w14:textId="77777777" w:rsidR="00527FC1" w:rsidRPr="00F52967" w:rsidRDefault="00527FC1" w:rsidP="008479BC">
            <w:pPr>
              <w:pStyle w:val="ListParagraph"/>
              <w:numPr>
                <w:ilvl w:val="0"/>
                <w:numId w:val="86"/>
              </w:numPr>
              <w:spacing w:before="20" w:after="20"/>
              <w:ind w:left="180" w:hanging="180"/>
              <w:jc w:val="left"/>
              <w:rPr>
                <w:rFonts w:asciiTheme="minorHAnsi" w:hAnsiTheme="minorHAnsi"/>
                <w:b/>
                <w:color w:val="000000" w:themeColor="text1"/>
                <w:sz w:val="18"/>
                <w:szCs w:val="20"/>
              </w:rPr>
            </w:pPr>
            <w:r w:rsidRPr="00F52967">
              <w:rPr>
                <w:rFonts w:asciiTheme="minorHAnsi" w:hAnsiTheme="minorHAnsi"/>
                <w:b/>
                <w:color w:val="000000" w:themeColor="text1"/>
                <w:sz w:val="18"/>
                <w:szCs w:val="20"/>
              </w:rPr>
              <w:t>APPROVE WITH QUALIFICATIONS</w:t>
            </w:r>
            <w:r w:rsidRPr="00F52967">
              <w:rPr>
                <w:rFonts w:asciiTheme="minorHAnsi" w:hAnsiTheme="minorHAnsi"/>
                <w:color w:val="000000" w:themeColor="text1"/>
                <w:sz w:val="18"/>
                <w:szCs w:val="20"/>
              </w:rPr>
              <w:t xml:space="preserve"> – the project has issues that must be addressed before the project document can be approved.  Any management actions must be addressed in a timely manner. </w:t>
            </w:r>
          </w:p>
          <w:p w14:paraId="054BEA1C" w14:textId="77777777" w:rsidR="00527FC1" w:rsidRPr="00F52967" w:rsidRDefault="00527FC1" w:rsidP="008479BC">
            <w:pPr>
              <w:pStyle w:val="ListParagraph"/>
              <w:numPr>
                <w:ilvl w:val="0"/>
                <w:numId w:val="86"/>
              </w:numPr>
              <w:spacing w:before="20" w:after="20"/>
              <w:ind w:left="180" w:hanging="180"/>
              <w:jc w:val="left"/>
              <w:rPr>
                <w:rFonts w:asciiTheme="minorHAnsi" w:hAnsiTheme="minorHAnsi"/>
                <w:color w:val="000000" w:themeColor="text1"/>
                <w:sz w:val="16"/>
                <w:szCs w:val="20"/>
              </w:rPr>
            </w:pPr>
            <w:r w:rsidRPr="00F52967">
              <w:rPr>
                <w:rFonts w:asciiTheme="minorHAnsi" w:hAnsiTheme="minorHAnsi"/>
                <w:b/>
                <w:color w:val="000000" w:themeColor="text1"/>
                <w:sz w:val="18"/>
                <w:szCs w:val="20"/>
              </w:rPr>
              <w:t xml:space="preserve">DISAPPROVE </w:t>
            </w:r>
            <w:r w:rsidRPr="00F52967">
              <w:rPr>
                <w:rFonts w:asciiTheme="minorHAnsi" w:hAnsiTheme="minorHAnsi"/>
                <w:color w:val="000000" w:themeColor="text1"/>
                <w:sz w:val="18"/>
                <w:szCs w:val="20"/>
              </w:rPr>
              <w:t xml:space="preserve">– the project has significant issues that should prevent the project from being </w:t>
            </w:r>
            <w:r w:rsidRPr="00F52967">
              <w:rPr>
                <w:rFonts w:asciiTheme="minorHAnsi" w:hAnsiTheme="minorHAnsi"/>
                <w:color w:val="000000" w:themeColor="text1"/>
                <w:sz w:val="18"/>
                <w:szCs w:val="18"/>
              </w:rPr>
              <w:t>approved as drafted.</w:t>
            </w:r>
          </w:p>
        </w:tc>
      </w:tr>
      <w:tr w:rsidR="00527FC1" w:rsidRPr="00F52967" w14:paraId="4E49B665" w14:textId="77777777" w:rsidTr="008D78CC">
        <w:trPr>
          <w:trHeight w:val="458"/>
        </w:trPr>
        <w:tc>
          <w:tcPr>
            <w:tcW w:w="10456" w:type="dxa"/>
            <w:gridSpan w:val="9"/>
            <w:tcBorders>
              <w:bottom w:val="single" w:sz="4" w:space="0" w:color="000000" w:themeColor="text1"/>
            </w:tcBorders>
            <w:shd w:val="clear" w:color="auto" w:fill="F2F2F2" w:themeFill="background1" w:themeFillShade="F2"/>
            <w:vAlign w:val="center"/>
          </w:tcPr>
          <w:p w14:paraId="3C6A1F90" w14:textId="77777777" w:rsidR="00527FC1" w:rsidRPr="00F52967" w:rsidRDefault="00527FC1" w:rsidP="008D78CC">
            <w:pPr>
              <w:spacing w:before="20" w:after="20"/>
              <w:jc w:val="center"/>
              <w:rPr>
                <w:color w:val="0000FF"/>
                <w:sz w:val="28"/>
                <w:szCs w:val="20"/>
              </w:rPr>
            </w:pPr>
            <w:r w:rsidRPr="00F52967">
              <w:rPr>
                <w:b/>
                <w:sz w:val="28"/>
                <w:szCs w:val="20"/>
              </w:rPr>
              <w:t>RATING CRITERIA</w:t>
            </w:r>
          </w:p>
        </w:tc>
      </w:tr>
      <w:tr w:rsidR="00527FC1" w:rsidRPr="00F52967" w14:paraId="2E0717A2" w14:textId="77777777" w:rsidTr="008D78CC">
        <w:trPr>
          <w:trHeight w:val="464"/>
        </w:trPr>
        <w:tc>
          <w:tcPr>
            <w:tcW w:w="1530" w:type="dxa"/>
            <w:tcBorders>
              <w:right w:val="nil"/>
            </w:tcBorders>
            <w:shd w:val="clear" w:color="auto" w:fill="C9C9C9" w:themeFill="accent3" w:themeFillTint="99"/>
            <w:vAlign w:val="center"/>
          </w:tcPr>
          <w:p w14:paraId="7CE72DC9" w14:textId="77777777" w:rsidR="00527FC1" w:rsidRPr="00F52967" w:rsidRDefault="00527FC1" w:rsidP="008D78CC">
            <w:pPr>
              <w:tabs>
                <w:tab w:val="left" w:pos="7020"/>
              </w:tabs>
              <w:spacing w:before="20" w:after="20"/>
              <w:jc w:val="center"/>
              <w:rPr>
                <w:b/>
                <w:sz w:val="28"/>
                <w:szCs w:val="20"/>
              </w:rPr>
            </w:pPr>
            <w:r w:rsidRPr="00F52967">
              <w:rPr>
                <w:b/>
                <w:smallCaps/>
                <w:sz w:val="28"/>
                <w:szCs w:val="20"/>
              </w:rPr>
              <w:t>Strategic</w:t>
            </w:r>
          </w:p>
        </w:tc>
        <w:tc>
          <w:tcPr>
            <w:tcW w:w="8926" w:type="dxa"/>
            <w:gridSpan w:val="8"/>
            <w:tcBorders>
              <w:left w:val="nil"/>
            </w:tcBorders>
            <w:shd w:val="clear" w:color="auto" w:fill="C9C9C9" w:themeFill="accent3" w:themeFillTint="99"/>
            <w:vAlign w:val="center"/>
          </w:tcPr>
          <w:p w14:paraId="4BD463D7" w14:textId="77777777" w:rsidR="00527FC1" w:rsidRPr="00F52967" w:rsidRDefault="00527FC1" w:rsidP="008D78CC">
            <w:pPr>
              <w:pStyle w:val="ListParagraph"/>
              <w:spacing w:before="20" w:after="20"/>
              <w:ind w:left="158"/>
              <w:rPr>
                <w:rFonts w:asciiTheme="minorHAnsi" w:hAnsiTheme="minorHAnsi"/>
                <w:sz w:val="18"/>
                <w:szCs w:val="20"/>
              </w:rPr>
            </w:pPr>
          </w:p>
        </w:tc>
      </w:tr>
      <w:tr w:rsidR="00527FC1" w:rsidRPr="00F52967" w14:paraId="6491D532" w14:textId="77777777" w:rsidTr="008D78CC">
        <w:trPr>
          <w:trHeight w:val="199"/>
        </w:trPr>
        <w:tc>
          <w:tcPr>
            <w:tcW w:w="9152" w:type="dxa"/>
            <w:gridSpan w:val="7"/>
            <w:vMerge w:val="restart"/>
            <w:shd w:val="clear" w:color="auto" w:fill="auto"/>
          </w:tcPr>
          <w:p w14:paraId="6122643D" w14:textId="77777777" w:rsidR="00527FC1" w:rsidRPr="00F52967" w:rsidRDefault="00527FC1" w:rsidP="008479BC">
            <w:pPr>
              <w:pStyle w:val="ListParagraph"/>
              <w:numPr>
                <w:ilvl w:val="0"/>
                <w:numId w:val="94"/>
              </w:numPr>
              <w:spacing w:before="120" w:after="20"/>
              <w:ind w:left="270" w:hanging="270"/>
              <w:jc w:val="left"/>
              <w:rPr>
                <w:rFonts w:asciiTheme="minorHAnsi" w:hAnsiTheme="minorHAnsi"/>
                <w:b/>
                <w:sz w:val="18"/>
                <w:szCs w:val="18"/>
              </w:rPr>
            </w:pPr>
            <w:r w:rsidRPr="00F52967">
              <w:rPr>
                <w:rFonts w:asciiTheme="minorHAnsi" w:hAnsiTheme="minorHAnsi"/>
                <w:b/>
                <w:sz w:val="18"/>
                <w:szCs w:val="18"/>
              </w:rPr>
              <w:t>Does the project’s Theory of Change specify how it will contribute to higher level change? (Select the option from 1-3 that best reflects the project):</w:t>
            </w:r>
          </w:p>
          <w:p w14:paraId="7F6C4F73" w14:textId="77777777" w:rsidR="00527FC1" w:rsidRPr="00F52967" w:rsidRDefault="00527FC1" w:rsidP="008479BC">
            <w:pPr>
              <w:pStyle w:val="ListParagraph"/>
              <w:numPr>
                <w:ilvl w:val="0"/>
                <w:numId w:val="87"/>
              </w:numPr>
              <w:spacing w:before="20" w:after="20"/>
              <w:ind w:left="607" w:hanging="247"/>
              <w:jc w:val="left"/>
              <w:rPr>
                <w:rFonts w:asciiTheme="minorHAnsi" w:hAnsiTheme="minorHAnsi"/>
                <w:sz w:val="18"/>
                <w:szCs w:val="18"/>
              </w:rPr>
            </w:pPr>
            <w:r w:rsidRPr="00F52967">
              <w:rPr>
                <w:rFonts w:asciiTheme="minorHAnsi" w:hAnsiTheme="minorHAnsi"/>
                <w:b/>
                <w:sz w:val="18"/>
                <w:szCs w:val="18"/>
                <w:u w:val="single"/>
              </w:rPr>
              <w:t>3:</w:t>
            </w:r>
            <w:r w:rsidRPr="00F52967">
              <w:rPr>
                <w:rFonts w:asciiTheme="minorHAnsi" w:hAnsiTheme="minorHAnsi"/>
                <w:sz w:val="18"/>
                <w:szCs w:val="18"/>
              </w:rPr>
              <w:t xml:space="preserve"> The project has a theory of change with explicit assumptions and clear change pathway describing how the project will contribute to outcome level change as specified in the programme/CPD, backed by credible evidence of what works effectively in this context. The project document clearly describes why the project’s strategy is the best approach at this point in time.</w:t>
            </w:r>
          </w:p>
          <w:p w14:paraId="7930E011" w14:textId="77777777" w:rsidR="00527FC1" w:rsidRPr="00F52967" w:rsidRDefault="00527FC1" w:rsidP="008479BC">
            <w:pPr>
              <w:pStyle w:val="ListParagraph"/>
              <w:numPr>
                <w:ilvl w:val="0"/>
                <w:numId w:val="87"/>
              </w:numPr>
              <w:spacing w:before="20" w:after="20"/>
              <w:ind w:left="607" w:hanging="247"/>
              <w:jc w:val="left"/>
              <w:rPr>
                <w:rFonts w:asciiTheme="minorHAnsi" w:hAnsiTheme="minorHAnsi"/>
                <w:sz w:val="18"/>
                <w:szCs w:val="18"/>
              </w:rPr>
            </w:pPr>
            <w:r w:rsidRPr="00F52967">
              <w:rPr>
                <w:rFonts w:asciiTheme="minorHAnsi" w:hAnsiTheme="minorHAnsi"/>
                <w:b/>
                <w:sz w:val="18"/>
                <w:szCs w:val="18"/>
                <w:u w:val="single"/>
              </w:rPr>
              <w:t>2:</w:t>
            </w:r>
            <w:r w:rsidRPr="00F52967">
              <w:rPr>
                <w:rFonts w:asciiTheme="minorHAnsi" w:hAnsiTheme="minorHAnsi"/>
                <w:sz w:val="18"/>
                <w:szCs w:val="18"/>
              </w:rPr>
              <w:t xml:space="preserve"> The project has a theory of change. It has an explicit change pathway that explains how the project intends to contribute to outcome-level change and why the project strategy is the best approach at this point in time, but is backed by limited evidence. </w:t>
            </w:r>
          </w:p>
          <w:p w14:paraId="6310DE97" w14:textId="77777777" w:rsidR="00527FC1" w:rsidRPr="00F52967" w:rsidRDefault="00527FC1" w:rsidP="008479BC">
            <w:pPr>
              <w:pStyle w:val="ListParagraph"/>
              <w:numPr>
                <w:ilvl w:val="0"/>
                <w:numId w:val="87"/>
              </w:numPr>
              <w:spacing w:before="20" w:after="20"/>
              <w:ind w:left="607" w:hanging="247"/>
              <w:jc w:val="left"/>
              <w:rPr>
                <w:rFonts w:asciiTheme="minorHAnsi" w:hAnsiTheme="minorHAnsi"/>
                <w:sz w:val="18"/>
                <w:szCs w:val="18"/>
              </w:rPr>
            </w:pPr>
            <w:r w:rsidRPr="00F52967">
              <w:rPr>
                <w:rFonts w:asciiTheme="minorHAnsi" w:hAnsiTheme="minorHAnsi"/>
                <w:b/>
                <w:sz w:val="18"/>
                <w:szCs w:val="18"/>
                <w:u w:val="single"/>
              </w:rPr>
              <w:t>1:</w:t>
            </w:r>
            <w:r w:rsidRPr="00F52967">
              <w:rPr>
                <w:rFonts w:asciiTheme="minorHAnsi" w:hAnsiTheme="minorHAnsi"/>
                <w:sz w:val="18"/>
                <w:szCs w:val="18"/>
              </w:rPr>
              <w:t xml:space="preserve"> The project does not have a theory of change, but the project document may describe in generic terms how the project will contribute to development results, without specifying the key assumptions. It does not make an explicit link to the programme/CPD’s theory of change. </w:t>
            </w:r>
          </w:p>
          <w:p w14:paraId="19382EC9" w14:textId="77777777" w:rsidR="00527FC1" w:rsidRPr="00F52967" w:rsidRDefault="00527FC1" w:rsidP="008D78CC">
            <w:pPr>
              <w:spacing w:before="120" w:after="20"/>
              <w:rPr>
                <w:sz w:val="16"/>
                <w:szCs w:val="16"/>
              </w:rPr>
            </w:pPr>
            <w:r w:rsidRPr="00F52967">
              <w:rPr>
                <w:sz w:val="16"/>
                <w:szCs w:val="16"/>
              </w:rPr>
              <w:t>*Note:</w:t>
            </w:r>
            <w:r w:rsidRPr="00F52967">
              <w:rPr>
                <w:sz w:val="18"/>
                <w:szCs w:val="18"/>
              </w:rPr>
              <w:t xml:space="preserve"> </w:t>
            </w:r>
            <w:r w:rsidRPr="00F52967">
              <w:rPr>
                <w:sz w:val="16"/>
                <w:szCs w:val="16"/>
              </w:rPr>
              <w:t xml:space="preserve"> Management Action or strong management justification must be given for a score of 1</w:t>
            </w:r>
          </w:p>
        </w:tc>
        <w:tc>
          <w:tcPr>
            <w:tcW w:w="496" w:type="dxa"/>
            <w:shd w:val="clear" w:color="auto" w:fill="auto"/>
          </w:tcPr>
          <w:p w14:paraId="1B678606" w14:textId="77777777" w:rsidR="00527FC1" w:rsidRPr="00F52967" w:rsidRDefault="00527FC1" w:rsidP="008D78CC">
            <w:pPr>
              <w:spacing w:before="20" w:after="20"/>
              <w:jc w:val="center"/>
              <w:rPr>
                <w:b/>
                <w:sz w:val="18"/>
                <w:szCs w:val="18"/>
                <w:u w:val="single"/>
              </w:rPr>
            </w:pPr>
            <w:r w:rsidRPr="00F52967">
              <w:rPr>
                <w:b/>
                <w:sz w:val="18"/>
                <w:szCs w:val="18"/>
                <w:u w:val="single"/>
              </w:rPr>
              <w:t>3</w:t>
            </w:r>
          </w:p>
        </w:tc>
        <w:tc>
          <w:tcPr>
            <w:tcW w:w="808" w:type="dxa"/>
            <w:shd w:val="clear" w:color="auto" w:fill="auto"/>
          </w:tcPr>
          <w:p w14:paraId="6D8D6613" w14:textId="77777777" w:rsidR="00527FC1" w:rsidRPr="00F52967" w:rsidRDefault="00527FC1" w:rsidP="008D78CC">
            <w:pPr>
              <w:spacing w:before="20" w:after="20" w:line="276" w:lineRule="auto"/>
              <w:jc w:val="center"/>
              <w:rPr>
                <w:sz w:val="18"/>
                <w:szCs w:val="18"/>
              </w:rPr>
            </w:pPr>
            <w:r w:rsidRPr="00F52967">
              <w:rPr>
                <w:sz w:val="18"/>
                <w:szCs w:val="18"/>
              </w:rPr>
              <w:t>2</w:t>
            </w:r>
          </w:p>
        </w:tc>
      </w:tr>
      <w:tr w:rsidR="00527FC1" w:rsidRPr="00F52967" w14:paraId="7495F6AA" w14:textId="77777777" w:rsidTr="008D78CC">
        <w:trPr>
          <w:trHeight w:val="266"/>
        </w:trPr>
        <w:tc>
          <w:tcPr>
            <w:tcW w:w="9152" w:type="dxa"/>
            <w:gridSpan w:val="7"/>
            <w:vMerge/>
            <w:shd w:val="clear" w:color="auto" w:fill="auto"/>
          </w:tcPr>
          <w:p w14:paraId="49ACC764" w14:textId="77777777" w:rsidR="00527FC1" w:rsidRPr="00F52967" w:rsidRDefault="00527FC1" w:rsidP="008D78CC">
            <w:pPr>
              <w:spacing w:before="20" w:after="20"/>
              <w:rPr>
                <w:sz w:val="18"/>
                <w:szCs w:val="18"/>
              </w:rPr>
            </w:pPr>
          </w:p>
        </w:tc>
        <w:tc>
          <w:tcPr>
            <w:tcW w:w="1304" w:type="dxa"/>
            <w:gridSpan w:val="2"/>
            <w:tcBorders>
              <w:bottom w:val="single" w:sz="4" w:space="0" w:color="000000" w:themeColor="text1"/>
            </w:tcBorders>
            <w:shd w:val="clear" w:color="auto" w:fill="auto"/>
          </w:tcPr>
          <w:p w14:paraId="046A1435" w14:textId="77777777" w:rsidR="00527FC1" w:rsidRPr="00F52967" w:rsidRDefault="00527FC1" w:rsidP="008D78CC">
            <w:pPr>
              <w:spacing w:before="20" w:after="20"/>
              <w:jc w:val="center"/>
              <w:rPr>
                <w:sz w:val="18"/>
                <w:szCs w:val="18"/>
              </w:rPr>
            </w:pPr>
            <w:r w:rsidRPr="00F52967">
              <w:rPr>
                <w:sz w:val="18"/>
                <w:szCs w:val="18"/>
              </w:rPr>
              <w:t>1</w:t>
            </w:r>
          </w:p>
        </w:tc>
      </w:tr>
      <w:tr w:rsidR="00527FC1" w:rsidRPr="00F52967" w14:paraId="680062F1" w14:textId="77777777" w:rsidTr="008D78CC">
        <w:trPr>
          <w:trHeight w:val="981"/>
        </w:trPr>
        <w:tc>
          <w:tcPr>
            <w:tcW w:w="9152" w:type="dxa"/>
            <w:gridSpan w:val="7"/>
            <w:vMerge/>
            <w:tcBorders>
              <w:bottom w:val="single" w:sz="4" w:space="0" w:color="000000" w:themeColor="text1"/>
            </w:tcBorders>
            <w:shd w:val="clear" w:color="auto" w:fill="auto"/>
          </w:tcPr>
          <w:p w14:paraId="3824C78D" w14:textId="77777777" w:rsidR="00527FC1" w:rsidRPr="00F52967" w:rsidRDefault="00527FC1" w:rsidP="008D78CC">
            <w:pPr>
              <w:spacing w:before="20" w:after="20"/>
              <w:rPr>
                <w:sz w:val="18"/>
                <w:szCs w:val="18"/>
              </w:rPr>
            </w:pPr>
          </w:p>
        </w:tc>
        <w:tc>
          <w:tcPr>
            <w:tcW w:w="1304" w:type="dxa"/>
            <w:gridSpan w:val="2"/>
            <w:tcBorders>
              <w:bottom w:val="single" w:sz="4" w:space="0" w:color="000000" w:themeColor="text1"/>
            </w:tcBorders>
            <w:shd w:val="clear" w:color="auto" w:fill="auto"/>
          </w:tcPr>
          <w:p w14:paraId="7608465C" w14:textId="77777777" w:rsidR="00527FC1" w:rsidRPr="00F52967" w:rsidRDefault="00527FC1" w:rsidP="008D78CC">
            <w:pPr>
              <w:spacing w:before="20" w:after="20"/>
              <w:jc w:val="center"/>
              <w:rPr>
                <w:b/>
                <w:sz w:val="18"/>
                <w:szCs w:val="18"/>
              </w:rPr>
            </w:pPr>
            <w:r w:rsidRPr="00F52967">
              <w:rPr>
                <w:b/>
                <w:sz w:val="18"/>
                <w:szCs w:val="18"/>
              </w:rPr>
              <w:t>Evidence</w:t>
            </w:r>
          </w:p>
          <w:p w14:paraId="368024F8" w14:textId="77777777" w:rsidR="00527FC1" w:rsidRPr="00F52967" w:rsidRDefault="00527FC1" w:rsidP="008D78CC">
            <w:pPr>
              <w:spacing w:before="20" w:after="20"/>
              <w:rPr>
                <w:b/>
                <w:sz w:val="18"/>
                <w:szCs w:val="18"/>
              </w:rPr>
            </w:pPr>
          </w:p>
          <w:p w14:paraId="6D170725" w14:textId="77777777" w:rsidR="00527FC1" w:rsidRPr="00F52967" w:rsidRDefault="00527FC1" w:rsidP="008D78CC">
            <w:pPr>
              <w:spacing w:before="20" w:after="20"/>
              <w:jc w:val="center"/>
              <w:rPr>
                <w:b/>
                <w:sz w:val="18"/>
                <w:szCs w:val="18"/>
              </w:rPr>
            </w:pPr>
          </w:p>
          <w:p w14:paraId="277A1A78" w14:textId="77777777" w:rsidR="00527FC1" w:rsidRPr="00F52967" w:rsidRDefault="00527FC1" w:rsidP="008D78CC">
            <w:pPr>
              <w:spacing w:before="20" w:after="20"/>
              <w:jc w:val="center"/>
              <w:rPr>
                <w:b/>
                <w:sz w:val="18"/>
                <w:szCs w:val="18"/>
              </w:rPr>
            </w:pPr>
          </w:p>
          <w:p w14:paraId="1256232C" w14:textId="77777777" w:rsidR="00527FC1" w:rsidRPr="00F52967" w:rsidRDefault="00527FC1" w:rsidP="008D78CC">
            <w:pPr>
              <w:spacing w:before="20" w:after="20"/>
              <w:jc w:val="center"/>
              <w:rPr>
                <w:b/>
                <w:sz w:val="18"/>
                <w:szCs w:val="18"/>
              </w:rPr>
            </w:pPr>
          </w:p>
          <w:p w14:paraId="0D8FFD98" w14:textId="77777777" w:rsidR="00527FC1" w:rsidRPr="00F52967" w:rsidRDefault="00527FC1" w:rsidP="008D78CC">
            <w:pPr>
              <w:spacing w:before="20" w:after="20"/>
              <w:jc w:val="center"/>
              <w:rPr>
                <w:sz w:val="18"/>
                <w:szCs w:val="18"/>
              </w:rPr>
            </w:pPr>
            <w:r w:rsidRPr="00F52967">
              <w:rPr>
                <w:sz w:val="18"/>
                <w:szCs w:val="18"/>
              </w:rPr>
              <w:t xml:space="preserve">See ProDoc </w:t>
            </w:r>
          </w:p>
        </w:tc>
      </w:tr>
      <w:tr w:rsidR="00527FC1" w:rsidRPr="00F52967" w14:paraId="73C33F17" w14:textId="77777777" w:rsidTr="008D78CC">
        <w:trPr>
          <w:trHeight w:val="270"/>
        </w:trPr>
        <w:tc>
          <w:tcPr>
            <w:tcW w:w="9152" w:type="dxa"/>
            <w:gridSpan w:val="7"/>
            <w:vMerge w:val="restart"/>
            <w:shd w:val="clear" w:color="auto" w:fill="auto"/>
          </w:tcPr>
          <w:p w14:paraId="71E0B6A0" w14:textId="77777777" w:rsidR="00527FC1" w:rsidRPr="00F52967" w:rsidRDefault="00527FC1" w:rsidP="008479BC">
            <w:pPr>
              <w:pStyle w:val="ListParagraph"/>
              <w:numPr>
                <w:ilvl w:val="0"/>
                <w:numId w:val="94"/>
              </w:numPr>
              <w:tabs>
                <w:tab w:val="left" w:pos="5715"/>
              </w:tabs>
              <w:spacing w:before="120" w:after="20"/>
              <w:ind w:left="245" w:hanging="274"/>
              <w:jc w:val="left"/>
              <w:rPr>
                <w:rFonts w:asciiTheme="minorHAnsi" w:hAnsiTheme="minorHAnsi"/>
                <w:b/>
                <w:sz w:val="18"/>
                <w:szCs w:val="18"/>
              </w:rPr>
            </w:pPr>
            <w:r w:rsidRPr="00F52967">
              <w:rPr>
                <w:rFonts w:asciiTheme="minorHAnsi" w:hAnsiTheme="minorHAnsi"/>
                <w:b/>
                <w:sz w:val="18"/>
                <w:szCs w:val="18"/>
              </w:rPr>
              <w:t>Is the project aligned with the thematic focus of the UNDP Strategic Plan? (select the option from 1-3 that best reflects the project):</w:t>
            </w:r>
          </w:p>
          <w:p w14:paraId="54CB1AB9" w14:textId="77777777" w:rsidR="00527FC1" w:rsidRPr="00F52967" w:rsidRDefault="00527FC1" w:rsidP="008479BC">
            <w:pPr>
              <w:pStyle w:val="ListParagraph"/>
              <w:numPr>
                <w:ilvl w:val="0"/>
                <w:numId w:val="87"/>
              </w:numPr>
              <w:spacing w:before="20" w:after="20"/>
              <w:ind w:left="607" w:hanging="247"/>
              <w:jc w:val="left"/>
              <w:rPr>
                <w:rFonts w:asciiTheme="minorHAnsi" w:hAnsiTheme="minorHAnsi"/>
                <w:sz w:val="18"/>
                <w:szCs w:val="18"/>
              </w:rPr>
            </w:pPr>
            <w:r w:rsidRPr="00F52967">
              <w:rPr>
                <w:rFonts w:asciiTheme="minorHAnsi" w:hAnsiTheme="minorHAnsi"/>
                <w:b/>
                <w:sz w:val="18"/>
                <w:szCs w:val="18"/>
                <w:u w:val="single"/>
              </w:rPr>
              <w:t>3:</w:t>
            </w:r>
            <w:r w:rsidRPr="00F52967">
              <w:rPr>
                <w:rFonts w:asciiTheme="minorHAnsi" w:hAnsiTheme="minorHAnsi"/>
                <w:sz w:val="18"/>
                <w:szCs w:val="18"/>
              </w:rPr>
              <w:t xml:space="preserve"> The project responds to one of the three areas of development work</w:t>
            </w:r>
            <w:r w:rsidRPr="00F52967">
              <w:rPr>
                <w:rStyle w:val="FootnoteReference"/>
                <w:rFonts w:asciiTheme="minorHAnsi" w:hAnsiTheme="minorHAnsi"/>
                <w:szCs w:val="18"/>
              </w:rPr>
              <w:footnoteReference w:id="86"/>
            </w:r>
            <w:r w:rsidRPr="00F52967">
              <w:rPr>
                <w:rFonts w:asciiTheme="minorHAnsi" w:hAnsiTheme="minorHAnsi"/>
                <w:sz w:val="18"/>
                <w:szCs w:val="18"/>
              </w:rPr>
              <w:t xml:space="preserve"> as specified in the Strategic Plan; it addresses at least one of the proposed new and emerging areas</w:t>
            </w:r>
            <w:r w:rsidRPr="00F52967">
              <w:rPr>
                <w:rStyle w:val="FootnoteReference"/>
                <w:rFonts w:asciiTheme="minorHAnsi" w:hAnsiTheme="minorHAnsi"/>
                <w:szCs w:val="18"/>
              </w:rPr>
              <w:footnoteReference w:id="87"/>
            </w:r>
            <w:r w:rsidRPr="00F52967">
              <w:rPr>
                <w:rFonts w:asciiTheme="minorHAnsi" w:hAnsiTheme="minorHAnsi"/>
                <w:sz w:val="18"/>
                <w:szCs w:val="18"/>
              </w:rPr>
              <w:t xml:space="preserve">; an issues-based analysis has been incorporated into the project design; and the project’s RRF includes all the relevant SP output indicators. </w:t>
            </w:r>
            <w:r w:rsidRPr="00F52967">
              <w:rPr>
                <w:rFonts w:asciiTheme="minorHAnsi" w:hAnsiTheme="minorHAnsi"/>
                <w:i/>
                <w:sz w:val="18"/>
                <w:szCs w:val="18"/>
              </w:rPr>
              <w:t>(all must be true to select this option)</w:t>
            </w:r>
          </w:p>
          <w:p w14:paraId="0ECD1C21" w14:textId="77777777" w:rsidR="00527FC1" w:rsidRPr="00F52967" w:rsidRDefault="00527FC1" w:rsidP="008479BC">
            <w:pPr>
              <w:pStyle w:val="ListParagraph"/>
              <w:numPr>
                <w:ilvl w:val="0"/>
                <w:numId w:val="87"/>
              </w:numPr>
              <w:spacing w:before="20" w:after="20"/>
              <w:ind w:left="607" w:hanging="247"/>
              <w:jc w:val="left"/>
              <w:rPr>
                <w:rFonts w:asciiTheme="minorHAnsi" w:hAnsiTheme="minorHAnsi"/>
                <w:sz w:val="18"/>
                <w:szCs w:val="18"/>
              </w:rPr>
            </w:pPr>
            <w:r w:rsidRPr="00F52967">
              <w:rPr>
                <w:rFonts w:asciiTheme="minorHAnsi" w:hAnsiTheme="minorHAnsi"/>
                <w:b/>
                <w:sz w:val="18"/>
                <w:szCs w:val="18"/>
                <w:u w:val="single"/>
              </w:rPr>
              <w:t>2:</w:t>
            </w:r>
            <w:r w:rsidRPr="00F52967">
              <w:rPr>
                <w:rFonts w:asciiTheme="minorHAnsi" w:hAnsiTheme="minorHAnsi"/>
                <w:sz w:val="18"/>
                <w:szCs w:val="18"/>
              </w:rPr>
              <w:t xml:space="preserve"> The project responds to one of the three areas of development work</w:t>
            </w:r>
            <w:r w:rsidRPr="00F52967">
              <w:rPr>
                <w:rFonts w:asciiTheme="minorHAnsi" w:hAnsiTheme="minorHAnsi"/>
                <w:sz w:val="18"/>
                <w:szCs w:val="18"/>
                <w:vertAlign w:val="superscript"/>
              </w:rPr>
              <w:t>1</w:t>
            </w:r>
            <w:r w:rsidRPr="00F52967">
              <w:rPr>
                <w:rFonts w:asciiTheme="minorHAnsi" w:hAnsiTheme="minorHAnsi"/>
                <w:sz w:val="18"/>
                <w:szCs w:val="18"/>
              </w:rPr>
              <w:t xml:space="preserve"> as specified in the Strategic Plan. The project’s RRF includes at least one SP output indicator, if relevant. </w:t>
            </w:r>
            <w:r w:rsidRPr="00F52967">
              <w:rPr>
                <w:rFonts w:asciiTheme="minorHAnsi" w:hAnsiTheme="minorHAnsi"/>
                <w:i/>
                <w:sz w:val="18"/>
                <w:szCs w:val="18"/>
              </w:rPr>
              <w:t>(both must be true to select this option)</w:t>
            </w:r>
          </w:p>
          <w:p w14:paraId="6DBCC732" w14:textId="77777777" w:rsidR="00527FC1" w:rsidRPr="00F52967" w:rsidRDefault="00527FC1" w:rsidP="008479BC">
            <w:pPr>
              <w:pStyle w:val="ListParagraph"/>
              <w:numPr>
                <w:ilvl w:val="0"/>
                <w:numId w:val="87"/>
              </w:numPr>
              <w:spacing w:before="20" w:after="20"/>
              <w:ind w:left="607" w:hanging="247"/>
              <w:jc w:val="left"/>
              <w:rPr>
                <w:rFonts w:asciiTheme="minorHAnsi" w:hAnsiTheme="minorHAnsi"/>
                <w:sz w:val="18"/>
                <w:szCs w:val="18"/>
              </w:rPr>
            </w:pPr>
            <w:r w:rsidRPr="00F52967">
              <w:rPr>
                <w:rFonts w:asciiTheme="minorHAnsi" w:hAnsiTheme="minorHAnsi"/>
                <w:b/>
                <w:sz w:val="18"/>
                <w:szCs w:val="18"/>
                <w:u w:val="single"/>
              </w:rPr>
              <w:t>1:</w:t>
            </w:r>
            <w:r w:rsidRPr="00F52967">
              <w:rPr>
                <w:rFonts w:asciiTheme="minorHAnsi" w:hAnsiTheme="minorHAnsi"/>
                <w:sz w:val="18"/>
                <w:szCs w:val="18"/>
              </w:rPr>
              <w:t xml:space="preserve"> While the project</w:t>
            </w:r>
            <w:r w:rsidRPr="00F52967">
              <w:rPr>
                <w:rFonts w:asciiTheme="minorHAnsi" w:hAnsiTheme="minorHAnsi" w:eastAsiaTheme="minorHAnsi" w:cstheme="minorBidi"/>
                <w:sz w:val="18"/>
                <w:szCs w:val="18"/>
                <w:lang w:val="en-US"/>
              </w:rPr>
              <w:t xml:space="preserve"> may </w:t>
            </w:r>
            <w:r w:rsidRPr="00F52967">
              <w:rPr>
                <w:rFonts w:asciiTheme="minorHAnsi" w:hAnsiTheme="minorHAnsi"/>
                <w:sz w:val="18"/>
                <w:szCs w:val="18"/>
                <w:lang w:val="en-US"/>
              </w:rPr>
              <w:t>respond to one of the three areas of development work</w:t>
            </w:r>
            <w:r w:rsidRPr="00F52967">
              <w:rPr>
                <w:rFonts w:asciiTheme="minorHAnsi" w:hAnsiTheme="minorHAnsi"/>
                <w:sz w:val="18"/>
                <w:szCs w:val="18"/>
                <w:vertAlign w:val="superscript"/>
              </w:rPr>
              <w:t>1</w:t>
            </w:r>
            <w:r w:rsidRPr="00F52967">
              <w:rPr>
                <w:rFonts w:asciiTheme="minorHAnsi" w:hAnsiTheme="minorHAnsi"/>
                <w:sz w:val="18"/>
                <w:szCs w:val="18"/>
                <w:lang w:val="en-US"/>
              </w:rPr>
              <w:t xml:space="preserve"> as specified in the Strategic Plan</w:t>
            </w:r>
            <w:r w:rsidRPr="00F52967">
              <w:rPr>
                <w:rFonts w:asciiTheme="minorHAnsi" w:hAnsiTheme="minorHAnsi"/>
                <w:sz w:val="18"/>
                <w:szCs w:val="18"/>
              </w:rPr>
              <w:t>, it is based on a sectoral approach without addressing the complexity of the development issue. None of the relevant SP indicators are included in the RRF. This answer is also selected if the project does not respond to any of the three areas of development work in the Strategic Plan.</w:t>
            </w:r>
          </w:p>
        </w:tc>
        <w:tc>
          <w:tcPr>
            <w:tcW w:w="496" w:type="dxa"/>
            <w:shd w:val="clear" w:color="auto" w:fill="auto"/>
          </w:tcPr>
          <w:p w14:paraId="7E32C59E" w14:textId="77777777" w:rsidR="00527FC1" w:rsidRPr="00F52967" w:rsidRDefault="00527FC1" w:rsidP="008D78CC">
            <w:pPr>
              <w:jc w:val="center"/>
              <w:rPr>
                <w:b/>
                <w:sz w:val="18"/>
                <w:szCs w:val="18"/>
                <w:u w:val="single"/>
              </w:rPr>
            </w:pPr>
            <w:r w:rsidRPr="00F52967">
              <w:rPr>
                <w:b/>
                <w:sz w:val="18"/>
                <w:szCs w:val="18"/>
                <w:u w:val="single"/>
              </w:rPr>
              <w:t>3</w:t>
            </w:r>
          </w:p>
        </w:tc>
        <w:tc>
          <w:tcPr>
            <w:tcW w:w="808" w:type="dxa"/>
            <w:shd w:val="clear" w:color="auto" w:fill="auto"/>
          </w:tcPr>
          <w:p w14:paraId="7CD4335C" w14:textId="77777777" w:rsidR="00527FC1" w:rsidRPr="00F52967" w:rsidRDefault="00527FC1" w:rsidP="008D78CC">
            <w:pPr>
              <w:spacing w:line="276" w:lineRule="auto"/>
              <w:jc w:val="center"/>
              <w:rPr>
                <w:sz w:val="18"/>
                <w:szCs w:val="18"/>
              </w:rPr>
            </w:pPr>
            <w:r w:rsidRPr="00F52967">
              <w:rPr>
                <w:sz w:val="18"/>
                <w:szCs w:val="18"/>
              </w:rPr>
              <w:t>2</w:t>
            </w:r>
          </w:p>
        </w:tc>
      </w:tr>
      <w:tr w:rsidR="00527FC1" w:rsidRPr="00F52967" w14:paraId="0E62C90B" w14:textId="77777777" w:rsidTr="008D78CC">
        <w:trPr>
          <w:trHeight w:val="100"/>
        </w:trPr>
        <w:tc>
          <w:tcPr>
            <w:tcW w:w="9152" w:type="dxa"/>
            <w:gridSpan w:val="7"/>
            <w:vMerge/>
            <w:shd w:val="clear" w:color="auto" w:fill="auto"/>
          </w:tcPr>
          <w:p w14:paraId="24583A23" w14:textId="77777777" w:rsidR="00527FC1" w:rsidRPr="00F52967" w:rsidRDefault="00527FC1" w:rsidP="008D78CC">
            <w:pPr>
              <w:tabs>
                <w:tab w:val="left" w:pos="5715"/>
              </w:tabs>
              <w:spacing w:before="20" w:after="20"/>
              <w:rPr>
                <w:sz w:val="18"/>
                <w:szCs w:val="18"/>
              </w:rPr>
            </w:pPr>
          </w:p>
        </w:tc>
        <w:tc>
          <w:tcPr>
            <w:tcW w:w="1304" w:type="dxa"/>
            <w:gridSpan w:val="2"/>
            <w:tcBorders>
              <w:bottom w:val="single" w:sz="4" w:space="0" w:color="000000" w:themeColor="text1"/>
            </w:tcBorders>
            <w:shd w:val="clear" w:color="auto" w:fill="auto"/>
          </w:tcPr>
          <w:p w14:paraId="67BB1007" w14:textId="77777777" w:rsidR="00527FC1" w:rsidRPr="00F52967" w:rsidRDefault="00527FC1" w:rsidP="008D78CC">
            <w:pPr>
              <w:spacing w:before="20" w:after="20"/>
              <w:jc w:val="center"/>
              <w:rPr>
                <w:sz w:val="18"/>
                <w:szCs w:val="18"/>
              </w:rPr>
            </w:pPr>
            <w:r w:rsidRPr="00F52967">
              <w:rPr>
                <w:sz w:val="18"/>
                <w:szCs w:val="18"/>
              </w:rPr>
              <w:t>1</w:t>
            </w:r>
          </w:p>
        </w:tc>
      </w:tr>
      <w:tr w:rsidR="00527FC1" w:rsidRPr="00F52967" w14:paraId="3603DD54" w14:textId="77777777" w:rsidTr="008D78CC">
        <w:trPr>
          <w:trHeight w:val="1230"/>
        </w:trPr>
        <w:tc>
          <w:tcPr>
            <w:tcW w:w="9152" w:type="dxa"/>
            <w:gridSpan w:val="7"/>
            <w:vMerge/>
            <w:tcBorders>
              <w:bottom w:val="single" w:sz="4" w:space="0" w:color="000000" w:themeColor="text1"/>
            </w:tcBorders>
            <w:shd w:val="clear" w:color="auto" w:fill="auto"/>
          </w:tcPr>
          <w:p w14:paraId="7EC75F11" w14:textId="77777777" w:rsidR="00527FC1" w:rsidRPr="00F52967" w:rsidRDefault="00527FC1" w:rsidP="008D78CC">
            <w:pPr>
              <w:tabs>
                <w:tab w:val="left" w:pos="5715"/>
              </w:tabs>
              <w:spacing w:before="20" w:after="20"/>
              <w:rPr>
                <w:sz w:val="18"/>
                <w:szCs w:val="18"/>
              </w:rPr>
            </w:pPr>
          </w:p>
        </w:tc>
        <w:tc>
          <w:tcPr>
            <w:tcW w:w="1304" w:type="dxa"/>
            <w:gridSpan w:val="2"/>
            <w:tcBorders>
              <w:bottom w:val="single" w:sz="4" w:space="0" w:color="000000" w:themeColor="text1"/>
            </w:tcBorders>
            <w:shd w:val="clear" w:color="auto" w:fill="auto"/>
          </w:tcPr>
          <w:p w14:paraId="41971898" w14:textId="77777777" w:rsidR="00527FC1" w:rsidRPr="00F52967" w:rsidRDefault="00527FC1" w:rsidP="008D78CC">
            <w:pPr>
              <w:spacing w:before="20" w:after="20"/>
              <w:jc w:val="center"/>
              <w:rPr>
                <w:b/>
                <w:sz w:val="18"/>
                <w:szCs w:val="18"/>
              </w:rPr>
            </w:pPr>
            <w:r w:rsidRPr="00F52967">
              <w:rPr>
                <w:b/>
                <w:sz w:val="18"/>
                <w:szCs w:val="18"/>
              </w:rPr>
              <w:t>Evidence</w:t>
            </w:r>
          </w:p>
          <w:p w14:paraId="5C975E27" w14:textId="77777777" w:rsidR="00527FC1" w:rsidRPr="00F52967" w:rsidRDefault="00527FC1" w:rsidP="008D78CC">
            <w:pPr>
              <w:spacing w:before="20" w:after="20"/>
              <w:jc w:val="center"/>
              <w:rPr>
                <w:sz w:val="18"/>
                <w:szCs w:val="18"/>
              </w:rPr>
            </w:pPr>
            <w:r w:rsidRPr="00F52967">
              <w:rPr>
                <w:sz w:val="18"/>
                <w:szCs w:val="18"/>
                <w:lang w:val="en-GB"/>
              </w:rPr>
              <w:t xml:space="preserve">The project supports UNDP Strategic Plan Outcome 3: Resilience-building. </w:t>
            </w:r>
            <w:r w:rsidRPr="00F52967">
              <w:rPr>
                <w:sz w:val="18"/>
                <w:szCs w:val="18"/>
              </w:rPr>
              <w:t xml:space="preserve"> </w:t>
            </w:r>
          </w:p>
        </w:tc>
      </w:tr>
      <w:tr w:rsidR="00527FC1" w:rsidRPr="00F52967" w14:paraId="70D24208" w14:textId="77777777" w:rsidTr="008D78CC">
        <w:trPr>
          <w:trHeight w:val="440"/>
        </w:trPr>
        <w:tc>
          <w:tcPr>
            <w:tcW w:w="1530" w:type="dxa"/>
            <w:tcBorders>
              <w:right w:val="nil"/>
            </w:tcBorders>
            <w:shd w:val="clear" w:color="auto" w:fill="C9C9C9" w:themeFill="accent3" w:themeFillTint="99"/>
            <w:vAlign w:val="center"/>
          </w:tcPr>
          <w:p w14:paraId="4D4EAD37" w14:textId="77777777" w:rsidR="00527FC1" w:rsidRPr="00F52967" w:rsidRDefault="00527FC1" w:rsidP="008D78CC">
            <w:pPr>
              <w:tabs>
                <w:tab w:val="left" w:pos="7020"/>
              </w:tabs>
              <w:spacing w:before="20" w:after="20"/>
              <w:jc w:val="center"/>
              <w:rPr>
                <w:b/>
                <w:sz w:val="28"/>
                <w:szCs w:val="20"/>
              </w:rPr>
            </w:pPr>
            <w:r w:rsidRPr="00F52967">
              <w:rPr>
                <w:b/>
                <w:smallCaps/>
                <w:sz w:val="28"/>
                <w:szCs w:val="20"/>
              </w:rPr>
              <w:t>Relevant</w:t>
            </w:r>
          </w:p>
        </w:tc>
        <w:tc>
          <w:tcPr>
            <w:tcW w:w="8926" w:type="dxa"/>
            <w:gridSpan w:val="8"/>
            <w:tcBorders>
              <w:left w:val="nil"/>
            </w:tcBorders>
            <w:shd w:val="clear" w:color="auto" w:fill="C9C9C9" w:themeFill="accent3" w:themeFillTint="99"/>
            <w:vAlign w:val="center"/>
          </w:tcPr>
          <w:p w14:paraId="5E57FEAE" w14:textId="77777777" w:rsidR="00527FC1" w:rsidRPr="00F52967" w:rsidRDefault="00527FC1" w:rsidP="008D78CC">
            <w:pPr>
              <w:pStyle w:val="ListParagraph"/>
              <w:spacing w:before="20" w:after="20"/>
              <w:ind w:left="158"/>
              <w:rPr>
                <w:rFonts w:asciiTheme="minorHAnsi" w:hAnsiTheme="minorHAnsi"/>
                <w:sz w:val="18"/>
                <w:szCs w:val="20"/>
              </w:rPr>
            </w:pPr>
          </w:p>
        </w:tc>
      </w:tr>
      <w:tr w:rsidR="00527FC1" w:rsidRPr="00F52967" w14:paraId="0E91DF7A" w14:textId="77777777" w:rsidTr="008D78CC">
        <w:trPr>
          <w:trHeight w:val="80"/>
        </w:trPr>
        <w:tc>
          <w:tcPr>
            <w:tcW w:w="9152" w:type="dxa"/>
            <w:gridSpan w:val="7"/>
            <w:vMerge w:val="restart"/>
            <w:shd w:val="clear" w:color="auto" w:fill="auto"/>
          </w:tcPr>
          <w:p w14:paraId="4D3C3187" w14:textId="77777777" w:rsidR="00527FC1" w:rsidRPr="00F52967" w:rsidRDefault="00527FC1" w:rsidP="008479BC">
            <w:pPr>
              <w:pStyle w:val="ListParagraph"/>
              <w:numPr>
                <w:ilvl w:val="0"/>
                <w:numId w:val="94"/>
              </w:numPr>
              <w:spacing w:before="120" w:after="20"/>
              <w:ind w:left="245" w:hanging="274"/>
              <w:jc w:val="left"/>
              <w:rPr>
                <w:rFonts w:asciiTheme="minorHAnsi" w:hAnsiTheme="minorHAnsi"/>
                <w:b/>
                <w:sz w:val="18"/>
                <w:szCs w:val="18"/>
              </w:rPr>
            </w:pPr>
            <w:r w:rsidRPr="00F52967">
              <w:rPr>
                <w:rFonts w:asciiTheme="minorHAnsi" w:hAnsiTheme="minorHAnsi"/>
                <w:b/>
                <w:sz w:val="18"/>
                <w:szCs w:val="18"/>
              </w:rPr>
              <w:t>Does the project have strategies to effectively identify, engage and ensure the meaningful participation of targeted groups/geographic areas with a priority focus on the excluded and marginalized? (select the option from 1-3 that best reflects this project):</w:t>
            </w:r>
          </w:p>
          <w:p w14:paraId="1944F55E" w14:textId="77777777" w:rsidR="00527FC1" w:rsidRPr="00F52967" w:rsidRDefault="00527FC1" w:rsidP="008479BC">
            <w:pPr>
              <w:pStyle w:val="ListParagraph"/>
              <w:numPr>
                <w:ilvl w:val="0"/>
                <w:numId w:val="87"/>
              </w:numPr>
              <w:spacing w:before="20" w:after="20"/>
              <w:ind w:left="607" w:hanging="247"/>
              <w:jc w:val="left"/>
              <w:rPr>
                <w:rFonts w:asciiTheme="minorHAnsi" w:hAnsiTheme="minorHAnsi"/>
                <w:sz w:val="18"/>
                <w:szCs w:val="18"/>
              </w:rPr>
            </w:pPr>
            <w:r w:rsidRPr="00F52967">
              <w:rPr>
                <w:rFonts w:asciiTheme="minorHAnsi" w:hAnsiTheme="minorHAnsi"/>
                <w:b/>
                <w:sz w:val="18"/>
                <w:szCs w:val="18"/>
                <w:u w:val="single"/>
              </w:rPr>
              <w:t>3:</w:t>
            </w:r>
            <w:r w:rsidRPr="00F52967">
              <w:rPr>
                <w:rFonts w:asciiTheme="minorHAnsi" w:hAnsiTheme="minorHAnsi"/>
                <w:sz w:val="18"/>
                <w:szCs w:val="18"/>
              </w:rPr>
              <w:t xml:space="preserve">  The target groups/geographic areas are appropriately specified, prioritising the excluded and/or marginalised.  Beneficiaries will be identified through a rigorous process based on evidence (if applicable.)The project has an explicit strategy to identify, engage and ensure the meaningful participation of specified target groups/geographic areas throughout the project, including through monitoring and decision-making (such as representation on the project board) </w:t>
            </w:r>
            <w:r w:rsidRPr="00F52967">
              <w:rPr>
                <w:rFonts w:asciiTheme="minorHAnsi" w:hAnsiTheme="minorHAnsi"/>
                <w:i/>
                <w:sz w:val="18"/>
                <w:szCs w:val="18"/>
              </w:rPr>
              <w:t>(</w:t>
            </w:r>
            <w:r w:rsidRPr="00F52967">
              <w:rPr>
                <w:rFonts w:asciiTheme="minorHAnsi" w:hAnsiTheme="minorHAnsi"/>
                <w:i/>
                <w:sz w:val="18"/>
                <w:szCs w:val="18"/>
                <w:u w:val="single"/>
              </w:rPr>
              <w:t>all</w:t>
            </w:r>
            <w:r w:rsidRPr="00F52967">
              <w:rPr>
                <w:rFonts w:asciiTheme="minorHAnsi" w:hAnsiTheme="minorHAnsi"/>
                <w:i/>
                <w:sz w:val="18"/>
                <w:szCs w:val="18"/>
              </w:rPr>
              <w:t xml:space="preserve"> must be true to select this option)</w:t>
            </w:r>
            <w:r w:rsidRPr="00F52967">
              <w:rPr>
                <w:rFonts w:asciiTheme="minorHAnsi" w:hAnsiTheme="minorHAnsi"/>
                <w:sz w:val="18"/>
                <w:szCs w:val="18"/>
              </w:rPr>
              <w:t xml:space="preserve"> </w:t>
            </w:r>
          </w:p>
          <w:p w14:paraId="0585CB27" w14:textId="77777777" w:rsidR="00527FC1" w:rsidRPr="00F52967" w:rsidRDefault="00527FC1" w:rsidP="008479BC">
            <w:pPr>
              <w:pStyle w:val="ListParagraph"/>
              <w:numPr>
                <w:ilvl w:val="0"/>
                <w:numId w:val="87"/>
              </w:numPr>
              <w:spacing w:before="20" w:after="20"/>
              <w:ind w:left="607" w:hanging="247"/>
              <w:jc w:val="left"/>
              <w:rPr>
                <w:rFonts w:asciiTheme="minorHAnsi" w:hAnsiTheme="minorHAnsi"/>
                <w:sz w:val="18"/>
                <w:szCs w:val="18"/>
              </w:rPr>
            </w:pPr>
            <w:r w:rsidRPr="00F52967">
              <w:rPr>
                <w:rFonts w:asciiTheme="minorHAnsi" w:hAnsiTheme="minorHAnsi"/>
                <w:b/>
                <w:sz w:val="18"/>
                <w:szCs w:val="18"/>
                <w:u w:val="single"/>
              </w:rPr>
              <w:t>2:</w:t>
            </w:r>
            <w:r w:rsidRPr="00F52967">
              <w:rPr>
                <w:rFonts w:asciiTheme="minorHAnsi" w:hAnsiTheme="minorHAnsi"/>
                <w:sz w:val="18"/>
                <w:szCs w:val="18"/>
              </w:rPr>
              <w:t xml:space="preserve"> The target groups/geographic areas are appropriately specified, prioritising the excluded and/or marginalised. The project document states how beneficiaries will be identified, engaged and how meaningful participation will be ensured throughout the project. </w:t>
            </w:r>
            <w:r w:rsidRPr="00F52967">
              <w:rPr>
                <w:rFonts w:asciiTheme="minorHAnsi" w:hAnsiTheme="minorHAnsi"/>
                <w:i/>
                <w:sz w:val="18"/>
                <w:szCs w:val="18"/>
              </w:rPr>
              <w:t>(</w:t>
            </w:r>
            <w:r w:rsidRPr="00F52967">
              <w:rPr>
                <w:rFonts w:asciiTheme="minorHAnsi" w:hAnsiTheme="minorHAnsi"/>
                <w:i/>
                <w:sz w:val="18"/>
                <w:szCs w:val="18"/>
                <w:u w:val="single"/>
              </w:rPr>
              <w:t>both</w:t>
            </w:r>
            <w:r w:rsidRPr="00F52967">
              <w:rPr>
                <w:rFonts w:asciiTheme="minorHAnsi" w:hAnsiTheme="minorHAnsi"/>
                <w:i/>
                <w:sz w:val="18"/>
                <w:szCs w:val="18"/>
              </w:rPr>
              <w:t xml:space="preserve"> must be true to select this option)</w:t>
            </w:r>
          </w:p>
          <w:p w14:paraId="78CF4CE3" w14:textId="77777777" w:rsidR="00527FC1" w:rsidRPr="00F52967" w:rsidRDefault="00527FC1" w:rsidP="008479BC">
            <w:pPr>
              <w:pStyle w:val="ListParagraph"/>
              <w:numPr>
                <w:ilvl w:val="0"/>
                <w:numId w:val="87"/>
              </w:numPr>
              <w:tabs>
                <w:tab w:val="left" w:pos="5715"/>
              </w:tabs>
              <w:spacing w:before="20" w:after="20"/>
              <w:ind w:left="607" w:hanging="247"/>
              <w:jc w:val="left"/>
              <w:rPr>
                <w:rFonts w:asciiTheme="minorHAnsi" w:hAnsiTheme="minorHAnsi"/>
                <w:sz w:val="18"/>
                <w:szCs w:val="18"/>
              </w:rPr>
            </w:pPr>
            <w:r w:rsidRPr="00F52967">
              <w:rPr>
                <w:rFonts w:asciiTheme="minorHAnsi" w:hAnsiTheme="minorHAnsi"/>
                <w:b/>
                <w:sz w:val="18"/>
                <w:szCs w:val="18"/>
                <w:u w:val="single"/>
              </w:rPr>
              <w:t>1:</w:t>
            </w:r>
            <w:r w:rsidRPr="00F52967">
              <w:rPr>
                <w:rFonts w:asciiTheme="minorHAnsi" w:hAnsiTheme="minorHAnsi"/>
                <w:sz w:val="18"/>
                <w:szCs w:val="18"/>
              </w:rPr>
              <w:t xml:space="preserve"> The target groups/geographic areas are not specified, or do not prioritize excluded and/or marginalised populations. The project does not have a written strategy to identify or engage or ensure the meaningful participation of the target groups/geographic areas throughout the project.</w:t>
            </w:r>
          </w:p>
          <w:p w14:paraId="43C5A9BC" w14:textId="77777777" w:rsidR="00527FC1" w:rsidRPr="00F52967" w:rsidRDefault="00527FC1" w:rsidP="008D78CC">
            <w:pPr>
              <w:tabs>
                <w:tab w:val="left" w:pos="5715"/>
              </w:tabs>
              <w:spacing w:before="120"/>
              <w:rPr>
                <w:sz w:val="16"/>
                <w:szCs w:val="16"/>
              </w:rPr>
            </w:pPr>
            <w:r w:rsidRPr="00F52967">
              <w:rPr>
                <w:sz w:val="16"/>
                <w:szCs w:val="16"/>
              </w:rPr>
              <w:t>*Note:  Management Action must be taken for a score of 1, or select not applicable.</w:t>
            </w:r>
          </w:p>
        </w:tc>
        <w:tc>
          <w:tcPr>
            <w:tcW w:w="496" w:type="dxa"/>
            <w:shd w:val="clear" w:color="auto" w:fill="auto"/>
          </w:tcPr>
          <w:p w14:paraId="110D6226" w14:textId="77777777" w:rsidR="00527FC1" w:rsidRPr="00F52967" w:rsidRDefault="00527FC1" w:rsidP="008D78CC">
            <w:pPr>
              <w:spacing w:before="20" w:after="20"/>
              <w:jc w:val="center"/>
              <w:rPr>
                <w:b/>
                <w:sz w:val="18"/>
                <w:szCs w:val="18"/>
                <w:u w:val="single"/>
              </w:rPr>
            </w:pPr>
            <w:r w:rsidRPr="00F52967">
              <w:rPr>
                <w:b/>
                <w:sz w:val="18"/>
                <w:szCs w:val="18"/>
                <w:u w:val="single"/>
              </w:rPr>
              <w:t>3</w:t>
            </w:r>
          </w:p>
        </w:tc>
        <w:tc>
          <w:tcPr>
            <w:tcW w:w="808" w:type="dxa"/>
            <w:shd w:val="clear" w:color="auto" w:fill="auto"/>
          </w:tcPr>
          <w:p w14:paraId="497AFEE8" w14:textId="77777777" w:rsidR="00527FC1" w:rsidRPr="00F52967" w:rsidRDefault="00527FC1" w:rsidP="008D78CC">
            <w:pPr>
              <w:spacing w:before="20" w:after="20" w:line="276" w:lineRule="auto"/>
              <w:jc w:val="center"/>
              <w:rPr>
                <w:sz w:val="18"/>
                <w:szCs w:val="18"/>
              </w:rPr>
            </w:pPr>
            <w:r w:rsidRPr="00F52967">
              <w:rPr>
                <w:sz w:val="18"/>
                <w:szCs w:val="18"/>
              </w:rPr>
              <w:t>2</w:t>
            </w:r>
          </w:p>
        </w:tc>
      </w:tr>
      <w:tr w:rsidR="00527FC1" w:rsidRPr="00F52967" w14:paraId="46507BA2" w14:textId="77777777" w:rsidTr="008D78CC">
        <w:trPr>
          <w:trHeight w:val="251"/>
        </w:trPr>
        <w:tc>
          <w:tcPr>
            <w:tcW w:w="9152" w:type="dxa"/>
            <w:gridSpan w:val="7"/>
            <w:vMerge/>
            <w:shd w:val="clear" w:color="auto" w:fill="auto"/>
          </w:tcPr>
          <w:p w14:paraId="0D3712F5" w14:textId="77777777" w:rsidR="00527FC1" w:rsidRPr="00F52967" w:rsidRDefault="00527FC1" w:rsidP="008D78CC">
            <w:pPr>
              <w:spacing w:before="20" w:after="20"/>
              <w:ind w:left="337" w:hanging="360"/>
              <w:rPr>
                <w:sz w:val="18"/>
                <w:szCs w:val="18"/>
              </w:rPr>
            </w:pPr>
          </w:p>
        </w:tc>
        <w:tc>
          <w:tcPr>
            <w:tcW w:w="1304" w:type="dxa"/>
            <w:gridSpan w:val="2"/>
            <w:tcBorders>
              <w:bottom w:val="single" w:sz="4" w:space="0" w:color="000000" w:themeColor="text1"/>
            </w:tcBorders>
            <w:shd w:val="clear" w:color="auto" w:fill="auto"/>
          </w:tcPr>
          <w:p w14:paraId="14DEE6FF" w14:textId="77777777" w:rsidR="00527FC1" w:rsidRPr="00F52967" w:rsidRDefault="00527FC1" w:rsidP="008D78CC">
            <w:pPr>
              <w:spacing w:before="20" w:after="20"/>
              <w:jc w:val="center"/>
              <w:rPr>
                <w:sz w:val="18"/>
                <w:szCs w:val="18"/>
              </w:rPr>
            </w:pPr>
            <w:r w:rsidRPr="00F52967">
              <w:rPr>
                <w:sz w:val="18"/>
                <w:szCs w:val="18"/>
              </w:rPr>
              <w:t>1</w:t>
            </w:r>
          </w:p>
        </w:tc>
      </w:tr>
      <w:tr w:rsidR="00527FC1" w:rsidRPr="00F52967" w14:paraId="598CBC74" w14:textId="77777777" w:rsidTr="008D78CC">
        <w:trPr>
          <w:trHeight w:val="1701"/>
        </w:trPr>
        <w:tc>
          <w:tcPr>
            <w:tcW w:w="9152" w:type="dxa"/>
            <w:gridSpan w:val="7"/>
            <w:vMerge/>
            <w:tcBorders>
              <w:bottom w:val="single" w:sz="4" w:space="0" w:color="000000" w:themeColor="text1"/>
            </w:tcBorders>
            <w:shd w:val="clear" w:color="auto" w:fill="auto"/>
          </w:tcPr>
          <w:p w14:paraId="18A3DC22" w14:textId="77777777" w:rsidR="00527FC1" w:rsidRPr="00F52967" w:rsidRDefault="00527FC1" w:rsidP="008D78CC">
            <w:pPr>
              <w:spacing w:before="20" w:after="20"/>
              <w:ind w:left="337" w:hanging="360"/>
              <w:rPr>
                <w:sz w:val="18"/>
                <w:szCs w:val="18"/>
              </w:rPr>
            </w:pPr>
          </w:p>
        </w:tc>
        <w:tc>
          <w:tcPr>
            <w:tcW w:w="1304" w:type="dxa"/>
            <w:gridSpan w:val="2"/>
            <w:tcBorders>
              <w:bottom w:val="single" w:sz="4" w:space="0" w:color="000000" w:themeColor="text1"/>
            </w:tcBorders>
            <w:shd w:val="clear" w:color="auto" w:fill="auto"/>
          </w:tcPr>
          <w:p w14:paraId="6140B581" w14:textId="77777777" w:rsidR="00527FC1" w:rsidRPr="00F52967" w:rsidRDefault="00527FC1" w:rsidP="008D78CC">
            <w:pPr>
              <w:tabs>
                <w:tab w:val="left" w:pos="5715"/>
              </w:tabs>
              <w:spacing w:before="20" w:after="20"/>
              <w:rPr>
                <w:i/>
                <w:sz w:val="18"/>
                <w:szCs w:val="18"/>
              </w:rPr>
            </w:pPr>
            <w:r w:rsidRPr="00F52967">
              <w:rPr>
                <w:i/>
                <w:sz w:val="18"/>
                <w:szCs w:val="18"/>
              </w:rPr>
              <w:t>Select (all) targeted groups: (drop-down)</w:t>
            </w:r>
          </w:p>
          <w:p w14:paraId="0A7FF5B3" w14:textId="77777777" w:rsidR="00527FC1" w:rsidRPr="00F52967" w:rsidRDefault="00527FC1" w:rsidP="008D78CC">
            <w:pPr>
              <w:spacing w:before="20" w:after="20"/>
              <w:rPr>
                <w:b/>
                <w:sz w:val="18"/>
                <w:szCs w:val="18"/>
              </w:rPr>
            </w:pPr>
            <w:r w:rsidRPr="00F52967">
              <w:rPr>
                <w:b/>
                <w:sz w:val="18"/>
                <w:szCs w:val="18"/>
              </w:rPr>
              <w:t>Evidence</w:t>
            </w:r>
          </w:p>
          <w:p w14:paraId="6A0193B7" w14:textId="77777777" w:rsidR="00527FC1" w:rsidRPr="00F52967" w:rsidRDefault="00527FC1" w:rsidP="008D78CC">
            <w:pPr>
              <w:spacing w:before="20" w:after="20"/>
              <w:rPr>
                <w:sz w:val="18"/>
                <w:szCs w:val="18"/>
              </w:rPr>
            </w:pPr>
            <w:r w:rsidRPr="00F52967">
              <w:rPr>
                <w:sz w:val="18"/>
                <w:szCs w:val="18"/>
              </w:rPr>
              <w:t>See section 2.4.2 in the Prodoc</w:t>
            </w:r>
          </w:p>
        </w:tc>
      </w:tr>
      <w:tr w:rsidR="00527FC1" w:rsidRPr="00F52967" w14:paraId="67D1F6E4" w14:textId="77777777" w:rsidTr="008D78CC">
        <w:trPr>
          <w:trHeight w:val="206"/>
        </w:trPr>
        <w:tc>
          <w:tcPr>
            <w:tcW w:w="9152" w:type="dxa"/>
            <w:gridSpan w:val="7"/>
            <w:vMerge w:val="restart"/>
            <w:shd w:val="clear" w:color="auto" w:fill="auto"/>
          </w:tcPr>
          <w:p w14:paraId="07269A57" w14:textId="77777777" w:rsidR="00527FC1" w:rsidRPr="00F52967" w:rsidRDefault="00527FC1" w:rsidP="008479BC">
            <w:pPr>
              <w:pStyle w:val="ListParagraph"/>
              <w:numPr>
                <w:ilvl w:val="0"/>
                <w:numId w:val="94"/>
              </w:numPr>
              <w:spacing w:before="120" w:after="20"/>
              <w:ind w:left="245" w:hanging="274"/>
              <w:jc w:val="left"/>
              <w:rPr>
                <w:rFonts w:asciiTheme="minorHAnsi" w:hAnsiTheme="minorHAnsi"/>
                <w:b/>
                <w:sz w:val="18"/>
                <w:szCs w:val="18"/>
              </w:rPr>
            </w:pPr>
            <w:r w:rsidRPr="00F52967">
              <w:rPr>
                <w:rFonts w:asciiTheme="minorHAnsi" w:hAnsiTheme="minorHAnsi"/>
                <w:b/>
                <w:sz w:val="18"/>
                <w:szCs w:val="18"/>
              </w:rPr>
              <w:t>Have knowledge, good practices, and past lessons learned of UNDP and others informed the project design? (select the option from 1-3 that best reflects this project):</w:t>
            </w:r>
          </w:p>
          <w:p w14:paraId="6EFBBA2B" w14:textId="77777777" w:rsidR="00527FC1" w:rsidRPr="00F52967" w:rsidRDefault="00527FC1" w:rsidP="008479BC">
            <w:pPr>
              <w:pStyle w:val="ListParagraph"/>
              <w:numPr>
                <w:ilvl w:val="0"/>
                <w:numId w:val="87"/>
              </w:numPr>
              <w:spacing w:before="20" w:after="20"/>
              <w:ind w:left="607" w:hanging="247"/>
              <w:jc w:val="left"/>
              <w:rPr>
                <w:rFonts w:asciiTheme="minorHAnsi" w:hAnsiTheme="minorHAnsi"/>
                <w:sz w:val="18"/>
                <w:szCs w:val="18"/>
              </w:rPr>
            </w:pPr>
            <w:r w:rsidRPr="00F52967">
              <w:rPr>
                <w:rFonts w:asciiTheme="minorHAnsi" w:hAnsiTheme="minorHAnsi"/>
                <w:b/>
                <w:sz w:val="18"/>
                <w:szCs w:val="18"/>
                <w:u w:val="single"/>
              </w:rPr>
              <w:t>3:</w:t>
            </w:r>
            <w:r w:rsidRPr="00F52967">
              <w:rPr>
                <w:rFonts w:asciiTheme="minorHAnsi" w:hAnsiTheme="minorHAnsi"/>
                <w:sz w:val="18"/>
                <w:szCs w:val="18"/>
              </w:rPr>
              <w:t xml:space="preserve"> Knowledge and lessons learned (gained e.g. through peer assist sessions) backed by credible evidence from evaluation, corporate policies/strategies, and monitoring have been explicitly used, with appropriate referencing, to develop the project’s theory of change and justify the approach used by the project over alternatives. </w:t>
            </w:r>
          </w:p>
          <w:p w14:paraId="4A21F729" w14:textId="77777777" w:rsidR="00527FC1" w:rsidRPr="00F52967" w:rsidRDefault="00527FC1" w:rsidP="008479BC">
            <w:pPr>
              <w:pStyle w:val="ListParagraph"/>
              <w:numPr>
                <w:ilvl w:val="0"/>
                <w:numId w:val="87"/>
              </w:numPr>
              <w:spacing w:before="20" w:after="20"/>
              <w:ind w:left="607" w:hanging="247"/>
              <w:jc w:val="left"/>
              <w:rPr>
                <w:rFonts w:asciiTheme="minorHAnsi" w:hAnsiTheme="minorHAnsi"/>
                <w:sz w:val="18"/>
                <w:szCs w:val="18"/>
              </w:rPr>
            </w:pPr>
            <w:r w:rsidRPr="00F52967">
              <w:rPr>
                <w:rFonts w:asciiTheme="minorHAnsi" w:hAnsiTheme="minorHAnsi"/>
                <w:b/>
                <w:sz w:val="18"/>
                <w:szCs w:val="18"/>
                <w:u w:val="single"/>
              </w:rPr>
              <w:t>2:</w:t>
            </w:r>
            <w:r w:rsidRPr="00F52967">
              <w:rPr>
                <w:rFonts w:asciiTheme="minorHAnsi" w:hAnsiTheme="minorHAnsi"/>
                <w:sz w:val="18"/>
                <w:szCs w:val="18"/>
              </w:rPr>
              <w:t xml:space="preserve"> The project design mentions knowledge and lessons learned backed by evidence/sources, which inform the project’s theory of change but have not been used/are not sufficient to justify the approach selected over alternatives.</w:t>
            </w:r>
          </w:p>
          <w:p w14:paraId="1413BD55" w14:textId="77777777" w:rsidR="00527FC1" w:rsidRPr="00F52967" w:rsidRDefault="00527FC1" w:rsidP="008479BC">
            <w:pPr>
              <w:pStyle w:val="ListParagraph"/>
              <w:numPr>
                <w:ilvl w:val="0"/>
                <w:numId w:val="87"/>
              </w:numPr>
              <w:tabs>
                <w:tab w:val="left" w:pos="5715"/>
              </w:tabs>
              <w:spacing w:before="20" w:after="20"/>
              <w:ind w:left="607" w:hanging="247"/>
              <w:jc w:val="left"/>
              <w:rPr>
                <w:rFonts w:asciiTheme="minorHAnsi" w:hAnsiTheme="minorHAnsi"/>
                <w:sz w:val="18"/>
                <w:szCs w:val="18"/>
              </w:rPr>
            </w:pPr>
            <w:r w:rsidRPr="00F52967">
              <w:rPr>
                <w:rFonts w:asciiTheme="minorHAnsi" w:hAnsiTheme="minorHAnsi"/>
                <w:b/>
                <w:sz w:val="18"/>
                <w:szCs w:val="18"/>
                <w:u w:val="single"/>
              </w:rPr>
              <w:t>1:</w:t>
            </w:r>
            <w:r w:rsidRPr="00F52967">
              <w:rPr>
                <w:rFonts w:asciiTheme="minorHAnsi" w:hAnsiTheme="minorHAnsi"/>
                <w:sz w:val="18"/>
                <w:szCs w:val="18"/>
              </w:rPr>
              <w:t xml:space="preserve"> There is only scant or no mention of knowledge and lessons learned informing the project design. Any references that are made are not backed by evidence.</w:t>
            </w:r>
          </w:p>
          <w:p w14:paraId="54532CC3" w14:textId="77777777" w:rsidR="00527FC1" w:rsidRPr="00F52967" w:rsidRDefault="00527FC1" w:rsidP="008D78CC">
            <w:pPr>
              <w:tabs>
                <w:tab w:val="left" w:pos="5715"/>
              </w:tabs>
              <w:spacing w:before="120"/>
              <w:rPr>
                <w:sz w:val="16"/>
                <w:szCs w:val="16"/>
              </w:rPr>
            </w:pPr>
            <w:r w:rsidRPr="00F52967">
              <w:rPr>
                <w:sz w:val="16"/>
                <w:szCs w:val="16"/>
              </w:rPr>
              <w:t>*Note:  Management Action or strong management justification must be given for a score of 1</w:t>
            </w:r>
          </w:p>
        </w:tc>
        <w:tc>
          <w:tcPr>
            <w:tcW w:w="496" w:type="dxa"/>
            <w:shd w:val="clear" w:color="auto" w:fill="auto"/>
          </w:tcPr>
          <w:p w14:paraId="15E9083D" w14:textId="77777777" w:rsidR="00527FC1" w:rsidRPr="00F52967" w:rsidRDefault="00527FC1" w:rsidP="008D78CC">
            <w:pPr>
              <w:jc w:val="center"/>
              <w:rPr>
                <w:b/>
                <w:sz w:val="18"/>
                <w:szCs w:val="18"/>
                <w:u w:val="single"/>
              </w:rPr>
            </w:pPr>
            <w:r w:rsidRPr="00F52967">
              <w:rPr>
                <w:b/>
                <w:sz w:val="18"/>
                <w:szCs w:val="18"/>
                <w:u w:val="single"/>
              </w:rPr>
              <w:t>3</w:t>
            </w:r>
          </w:p>
        </w:tc>
        <w:tc>
          <w:tcPr>
            <w:tcW w:w="808" w:type="dxa"/>
            <w:shd w:val="clear" w:color="auto" w:fill="auto"/>
          </w:tcPr>
          <w:p w14:paraId="27EDC602" w14:textId="77777777" w:rsidR="00527FC1" w:rsidRPr="00F52967" w:rsidRDefault="00527FC1" w:rsidP="008D78CC">
            <w:pPr>
              <w:jc w:val="center"/>
              <w:rPr>
                <w:sz w:val="18"/>
                <w:szCs w:val="18"/>
              </w:rPr>
            </w:pPr>
            <w:r w:rsidRPr="00F52967">
              <w:rPr>
                <w:sz w:val="18"/>
                <w:szCs w:val="18"/>
              </w:rPr>
              <w:t>2</w:t>
            </w:r>
          </w:p>
        </w:tc>
      </w:tr>
      <w:tr w:rsidR="00527FC1" w:rsidRPr="00F52967" w14:paraId="22CFDA37" w14:textId="77777777" w:rsidTr="008D78CC">
        <w:trPr>
          <w:trHeight w:val="215"/>
        </w:trPr>
        <w:tc>
          <w:tcPr>
            <w:tcW w:w="9152" w:type="dxa"/>
            <w:gridSpan w:val="7"/>
            <w:vMerge/>
            <w:shd w:val="clear" w:color="auto" w:fill="auto"/>
          </w:tcPr>
          <w:p w14:paraId="7CF9838F" w14:textId="77777777" w:rsidR="00527FC1" w:rsidRPr="00F52967" w:rsidRDefault="00527FC1" w:rsidP="008D78CC">
            <w:pPr>
              <w:spacing w:before="20" w:after="20"/>
              <w:rPr>
                <w:sz w:val="18"/>
                <w:szCs w:val="18"/>
              </w:rPr>
            </w:pPr>
          </w:p>
        </w:tc>
        <w:tc>
          <w:tcPr>
            <w:tcW w:w="1304" w:type="dxa"/>
            <w:gridSpan w:val="2"/>
            <w:tcBorders>
              <w:bottom w:val="single" w:sz="4" w:space="0" w:color="000000" w:themeColor="text1"/>
            </w:tcBorders>
            <w:shd w:val="clear" w:color="auto" w:fill="auto"/>
          </w:tcPr>
          <w:p w14:paraId="0B38F306" w14:textId="77777777" w:rsidR="00527FC1" w:rsidRPr="00F52967" w:rsidRDefault="00527FC1" w:rsidP="008D78CC">
            <w:pPr>
              <w:jc w:val="center"/>
              <w:rPr>
                <w:sz w:val="18"/>
                <w:szCs w:val="18"/>
              </w:rPr>
            </w:pPr>
            <w:r w:rsidRPr="00F52967">
              <w:rPr>
                <w:sz w:val="18"/>
                <w:szCs w:val="18"/>
              </w:rPr>
              <w:t>1</w:t>
            </w:r>
          </w:p>
        </w:tc>
      </w:tr>
      <w:tr w:rsidR="00527FC1" w:rsidRPr="00F52967" w14:paraId="1E65F646" w14:textId="77777777" w:rsidTr="008D78CC">
        <w:trPr>
          <w:trHeight w:val="1241"/>
        </w:trPr>
        <w:tc>
          <w:tcPr>
            <w:tcW w:w="9152" w:type="dxa"/>
            <w:gridSpan w:val="7"/>
            <w:vMerge/>
            <w:tcBorders>
              <w:bottom w:val="single" w:sz="4" w:space="0" w:color="000000" w:themeColor="text1"/>
            </w:tcBorders>
            <w:shd w:val="clear" w:color="auto" w:fill="auto"/>
          </w:tcPr>
          <w:p w14:paraId="1AF329D4" w14:textId="77777777" w:rsidR="00527FC1" w:rsidRPr="00F52967" w:rsidRDefault="00527FC1" w:rsidP="008D78CC">
            <w:pPr>
              <w:spacing w:before="20" w:after="20"/>
              <w:rPr>
                <w:sz w:val="18"/>
                <w:szCs w:val="18"/>
              </w:rPr>
            </w:pPr>
          </w:p>
        </w:tc>
        <w:tc>
          <w:tcPr>
            <w:tcW w:w="1304" w:type="dxa"/>
            <w:gridSpan w:val="2"/>
            <w:tcBorders>
              <w:bottom w:val="single" w:sz="4" w:space="0" w:color="000000" w:themeColor="text1"/>
            </w:tcBorders>
            <w:shd w:val="clear" w:color="auto" w:fill="auto"/>
          </w:tcPr>
          <w:p w14:paraId="7D98662E" w14:textId="77777777" w:rsidR="00527FC1" w:rsidRPr="00F52967" w:rsidRDefault="00527FC1" w:rsidP="008D78CC">
            <w:pPr>
              <w:jc w:val="center"/>
              <w:rPr>
                <w:b/>
                <w:sz w:val="18"/>
                <w:szCs w:val="18"/>
              </w:rPr>
            </w:pPr>
            <w:r w:rsidRPr="00F52967">
              <w:rPr>
                <w:b/>
                <w:sz w:val="18"/>
                <w:szCs w:val="18"/>
              </w:rPr>
              <w:t>Evidence</w:t>
            </w:r>
          </w:p>
          <w:p w14:paraId="5A94ED71" w14:textId="77777777" w:rsidR="00527FC1" w:rsidRPr="00F52967" w:rsidRDefault="00527FC1" w:rsidP="008D78CC">
            <w:pPr>
              <w:rPr>
                <w:sz w:val="18"/>
                <w:szCs w:val="18"/>
              </w:rPr>
            </w:pPr>
            <w:r w:rsidRPr="00F52967">
              <w:rPr>
                <w:sz w:val="18"/>
                <w:szCs w:val="18"/>
              </w:rPr>
              <w:t>Extensive desk reviews, site visits and interviews have been conducted during the formulation to inform the design of the project</w:t>
            </w:r>
          </w:p>
        </w:tc>
      </w:tr>
      <w:tr w:rsidR="00527FC1" w:rsidRPr="00F52967" w14:paraId="09AE5DD4" w14:textId="77777777" w:rsidTr="008D78CC">
        <w:trPr>
          <w:trHeight w:val="179"/>
        </w:trPr>
        <w:tc>
          <w:tcPr>
            <w:tcW w:w="9152" w:type="dxa"/>
            <w:gridSpan w:val="7"/>
            <w:vMerge w:val="restart"/>
            <w:shd w:val="clear" w:color="auto" w:fill="auto"/>
          </w:tcPr>
          <w:p w14:paraId="48A59653" w14:textId="77777777" w:rsidR="00527FC1" w:rsidRPr="00F52967" w:rsidRDefault="00527FC1" w:rsidP="008479BC">
            <w:pPr>
              <w:pStyle w:val="ListParagraph"/>
              <w:numPr>
                <w:ilvl w:val="0"/>
                <w:numId w:val="94"/>
              </w:numPr>
              <w:spacing w:before="120" w:after="20"/>
              <w:ind w:left="245" w:hanging="274"/>
              <w:jc w:val="left"/>
              <w:rPr>
                <w:rFonts w:asciiTheme="minorHAnsi" w:hAnsiTheme="minorHAnsi"/>
                <w:b/>
                <w:sz w:val="18"/>
                <w:szCs w:val="18"/>
              </w:rPr>
            </w:pPr>
            <w:r w:rsidRPr="00F52967">
              <w:rPr>
                <w:rFonts w:asciiTheme="minorHAnsi" w:hAnsiTheme="minorHAnsi"/>
                <w:b/>
                <w:sz w:val="18"/>
                <w:szCs w:val="18"/>
              </w:rPr>
              <w:t>Does t</w:t>
            </w:r>
            <w:r w:rsidRPr="00F52967">
              <w:rPr>
                <w:rFonts w:asciiTheme="minorHAnsi" w:hAnsiTheme="minorHAnsi" w:eastAsiaTheme="minorHAnsi"/>
                <w:b/>
                <w:sz w:val="18"/>
                <w:szCs w:val="18"/>
              </w:rPr>
              <w:t>he project use gender analysis in the project design and does the project respond to this gender analysis with concrete measures to address gender inequities and empower women</w:t>
            </w:r>
            <w:r w:rsidRPr="00F52967">
              <w:rPr>
                <w:rFonts w:asciiTheme="minorHAnsi" w:hAnsiTheme="minorHAnsi"/>
                <w:b/>
                <w:sz w:val="18"/>
                <w:szCs w:val="18"/>
              </w:rPr>
              <w:t>? (select the option from 1-3 that best reflects this project):</w:t>
            </w:r>
          </w:p>
          <w:p w14:paraId="1384BF27" w14:textId="77777777" w:rsidR="00527FC1" w:rsidRPr="00F52967" w:rsidRDefault="00527FC1" w:rsidP="008479BC">
            <w:pPr>
              <w:pStyle w:val="ListParagraph"/>
              <w:numPr>
                <w:ilvl w:val="0"/>
                <w:numId w:val="92"/>
              </w:numPr>
              <w:spacing w:after="0"/>
              <w:ind w:left="607" w:hanging="270"/>
              <w:jc w:val="left"/>
              <w:rPr>
                <w:rFonts w:asciiTheme="minorHAnsi" w:hAnsiTheme="minorHAnsi"/>
                <w:sz w:val="18"/>
                <w:szCs w:val="18"/>
              </w:rPr>
            </w:pPr>
            <w:r w:rsidRPr="00F52967">
              <w:rPr>
                <w:rFonts w:asciiTheme="minorHAnsi" w:hAnsiTheme="minorHAnsi"/>
                <w:b/>
                <w:sz w:val="18"/>
                <w:szCs w:val="18"/>
                <w:u w:val="single"/>
              </w:rPr>
              <w:t>3:</w:t>
            </w:r>
            <w:r w:rsidRPr="00F52967">
              <w:rPr>
                <w:rFonts w:asciiTheme="minorHAnsi" w:hAnsiTheme="minorHAnsi"/>
                <w:sz w:val="18"/>
                <w:szCs w:val="18"/>
              </w:rPr>
              <w:t xml:space="preserve">  A </w:t>
            </w:r>
            <w:r w:rsidRPr="00F52967">
              <w:rPr>
                <w:rFonts w:asciiTheme="minorHAnsi" w:hAnsiTheme="minorHAnsi"/>
                <w:sz w:val="18"/>
                <w:szCs w:val="18"/>
                <w:u w:val="single"/>
              </w:rPr>
              <w:t>participatory</w:t>
            </w:r>
            <w:r w:rsidRPr="00F52967">
              <w:rPr>
                <w:rFonts w:asciiTheme="minorHAnsi" w:hAnsiTheme="minorHAnsi"/>
                <w:sz w:val="18"/>
                <w:szCs w:val="18"/>
              </w:rPr>
              <w:t xml:space="preserve"> gender analysis on the project has been conducted. This analysis reflects on the different needs, roles and access to/control over resources of women and men, and it is fully integrated into the project document. The project establishes concrete priorities to address gender inequalities in its strategy. The results framework includes outputs and activities that specifically respond to this gender analysis, with indicators that measure and monitor results contributing to gender equality. </w:t>
            </w:r>
            <w:r w:rsidRPr="00F52967">
              <w:rPr>
                <w:rFonts w:asciiTheme="minorHAnsi" w:hAnsiTheme="minorHAnsi"/>
                <w:i/>
                <w:sz w:val="18"/>
                <w:szCs w:val="18"/>
              </w:rPr>
              <w:t>(all must be true to select this option)</w:t>
            </w:r>
          </w:p>
          <w:p w14:paraId="66A5FC34" w14:textId="77777777" w:rsidR="00527FC1" w:rsidRPr="00F52967" w:rsidRDefault="00527FC1" w:rsidP="008479BC">
            <w:pPr>
              <w:pStyle w:val="ListParagraph"/>
              <w:numPr>
                <w:ilvl w:val="0"/>
                <w:numId w:val="89"/>
              </w:numPr>
              <w:spacing w:before="20" w:after="20"/>
              <w:ind w:left="605" w:hanging="245"/>
              <w:jc w:val="left"/>
              <w:rPr>
                <w:rFonts w:asciiTheme="minorHAnsi" w:hAnsiTheme="minorHAnsi"/>
                <w:b/>
                <w:sz w:val="18"/>
                <w:szCs w:val="18"/>
              </w:rPr>
            </w:pPr>
            <w:r w:rsidRPr="00F52967">
              <w:rPr>
                <w:rFonts w:asciiTheme="minorHAnsi" w:hAnsiTheme="minorHAnsi"/>
                <w:b/>
                <w:sz w:val="18"/>
                <w:szCs w:val="18"/>
                <w:u w:val="single"/>
              </w:rPr>
              <w:t>2:</w:t>
            </w:r>
            <w:r w:rsidRPr="00F52967">
              <w:rPr>
                <w:rFonts w:asciiTheme="minorHAnsi" w:hAnsiTheme="minorHAnsi"/>
                <w:sz w:val="18"/>
                <w:szCs w:val="18"/>
              </w:rPr>
              <w:t xml:space="preserve">  A gender analysis on the project has been conducted. This analysis reflects on the different needs, roles and access to/control over resources of women and men. Gender concerns are integrated in the development challenge and strategy sections of the project document. The results framework includes outputs and activities that specifically respond to this gender analysis, with indicators that measure and monitor results contributing to gender equality. </w:t>
            </w:r>
            <w:r w:rsidRPr="00F52967">
              <w:rPr>
                <w:rFonts w:asciiTheme="minorHAnsi" w:hAnsiTheme="minorHAnsi"/>
                <w:i/>
                <w:sz w:val="18"/>
                <w:szCs w:val="18"/>
              </w:rPr>
              <w:t>(all must be true to select this option)</w:t>
            </w:r>
          </w:p>
          <w:p w14:paraId="08C94A35" w14:textId="77777777" w:rsidR="00527FC1" w:rsidRPr="00F52967" w:rsidRDefault="00527FC1" w:rsidP="008479BC">
            <w:pPr>
              <w:pStyle w:val="ListParagraph"/>
              <w:numPr>
                <w:ilvl w:val="0"/>
                <w:numId w:val="89"/>
              </w:numPr>
              <w:spacing w:before="20" w:after="20"/>
              <w:ind w:left="605" w:hanging="245"/>
              <w:jc w:val="left"/>
              <w:rPr>
                <w:rFonts w:asciiTheme="minorHAnsi" w:hAnsiTheme="minorHAnsi"/>
                <w:b/>
                <w:sz w:val="18"/>
                <w:szCs w:val="18"/>
              </w:rPr>
            </w:pPr>
            <w:r w:rsidRPr="00F52967">
              <w:rPr>
                <w:rFonts w:asciiTheme="minorHAnsi" w:hAnsiTheme="minorHAnsi"/>
                <w:b/>
                <w:sz w:val="18"/>
                <w:szCs w:val="18"/>
                <w:u w:val="single"/>
              </w:rPr>
              <w:t>1:</w:t>
            </w:r>
            <w:r w:rsidRPr="00F52967">
              <w:rPr>
                <w:rFonts w:asciiTheme="minorHAnsi" w:hAnsiTheme="minorHAnsi"/>
                <w:sz w:val="18"/>
                <w:szCs w:val="18"/>
              </w:rPr>
              <w:t xml:space="preserve"> The project design may or may not mention information and/or data on the differential impact of the project’s development situation on gender relations, women and men, but the constraints have not been clearly identified and interventions have not been considered. </w:t>
            </w:r>
          </w:p>
          <w:p w14:paraId="2D309BA3" w14:textId="77777777" w:rsidR="00527FC1" w:rsidRPr="00F52967" w:rsidRDefault="00527FC1" w:rsidP="008D78CC">
            <w:pPr>
              <w:spacing w:before="20" w:after="20"/>
              <w:rPr>
                <w:b/>
                <w:sz w:val="18"/>
                <w:szCs w:val="18"/>
              </w:rPr>
            </w:pPr>
            <w:r w:rsidRPr="00F52967">
              <w:rPr>
                <w:sz w:val="16"/>
                <w:szCs w:val="16"/>
              </w:rPr>
              <w:t>*Note:  Management Action or strong management justification must be given for a score of 1</w:t>
            </w:r>
          </w:p>
        </w:tc>
        <w:tc>
          <w:tcPr>
            <w:tcW w:w="496" w:type="dxa"/>
            <w:shd w:val="clear" w:color="auto" w:fill="auto"/>
          </w:tcPr>
          <w:p w14:paraId="3CCF8186" w14:textId="77777777" w:rsidR="00527FC1" w:rsidRPr="00F52967" w:rsidRDefault="00527FC1" w:rsidP="008D78CC">
            <w:pPr>
              <w:jc w:val="center"/>
              <w:rPr>
                <w:b/>
                <w:sz w:val="18"/>
                <w:szCs w:val="18"/>
                <w:u w:val="single"/>
              </w:rPr>
            </w:pPr>
            <w:r w:rsidRPr="00F52967">
              <w:rPr>
                <w:b/>
                <w:sz w:val="18"/>
                <w:szCs w:val="18"/>
                <w:u w:val="single"/>
              </w:rPr>
              <w:t>3</w:t>
            </w:r>
          </w:p>
        </w:tc>
        <w:tc>
          <w:tcPr>
            <w:tcW w:w="808" w:type="dxa"/>
            <w:shd w:val="clear" w:color="auto" w:fill="auto"/>
          </w:tcPr>
          <w:p w14:paraId="7FA8CC31" w14:textId="77777777" w:rsidR="00527FC1" w:rsidRPr="00F52967" w:rsidRDefault="00527FC1" w:rsidP="008D78CC">
            <w:pPr>
              <w:jc w:val="center"/>
              <w:rPr>
                <w:sz w:val="18"/>
                <w:szCs w:val="18"/>
              </w:rPr>
            </w:pPr>
            <w:r w:rsidRPr="00F52967">
              <w:rPr>
                <w:sz w:val="18"/>
                <w:szCs w:val="18"/>
              </w:rPr>
              <w:t>2</w:t>
            </w:r>
          </w:p>
        </w:tc>
      </w:tr>
      <w:tr w:rsidR="00527FC1" w:rsidRPr="00F52967" w14:paraId="1812F57F" w14:textId="77777777" w:rsidTr="008D78CC">
        <w:trPr>
          <w:trHeight w:val="152"/>
        </w:trPr>
        <w:tc>
          <w:tcPr>
            <w:tcW w:w="9152" w:type="dxa"/>
            <w:gridSpan w:val="7"/>
            <w:vMerge/>
            <w:shd w:val="clear" w:color="auto" w:fill="auto"/>
          </w:tcPr>
          <w:p w14:paraId="01524265" w14:textId="77777777" w:rsidR="00527FC1" w:rsidRPr="00F52967" w:rsidRDefault="00527FC1" w:rsidP="008479BC">
            <w:pPr>
              <w:pStyle w:val="ListParagraph"/>
              <w:numPr>
                <w:ilvl w:val="0"/>
                <w:numId w:val="94"/>
              </w:numPr>
              <w:spacing w:before="120" w:after="20"/>
              <w:ind w:left="247" w:hanging="270"/>
              <w:jc w:val="left"/>
              <w:rPr>
                <w:rFonts w:asciiTheme="minorHAnsi" w:hAnsiTheme="minorHAnsi"/>
                <w:b/>
                <w:sz w:val="18"/>
                <w:szCs w:val="18"/>
              </w:rPr>
            </w:pPr>
          </w:p>
        </w:tc>
        <w:tc>
          <w:tcPr>
            <w:tcW w:w="1304" w:type="dxa"/>
            <w:gridSpan w:val="2"/>
            <w:tcBorders>
              <w:bottom w:val="single" w:sz="4" w:space="0" w:color="000000" w:themeColor="text1"/>
            </w:tcBorders>
            <w:shd w:val="clear" w:color="auto" w:fill="auto"/>
          </w:tcPr>
          <w:p w14:paraId="4BC9CEE5" w14:textId="77777777" w:rsidR="00527FC1" w:rsidRPr="00F52967" w:rsidRDefault="00527FC1" w:rsidP="008D78CC">
            <w:pPr>
              <w:jc w:val="center"/>
              <w:rPr>
                <w:sz w:val="18"/>
                <w:szCs w:val="18"/>
              </w:rPr>
            </w:pPr>
            <w:r w:rsidRPr="00F52967">
              <w:rPr>
                <w:sz w:val="18"/>
                <w:szCs w:val="18"/>
              </w:rPr>
              <w:t>1</w:t>
            </w:r>
          </w:p>
        </w:tc>
      </w:tr>
      <w:tr w:rsidR="00527FC1" w:rsidRPr="00F52967" w14:paraId="3FC24147" w14:textId="77777777" w:rsidTr="008D78CC">
        <w:trPr>
          <w:trHeight w:val="952"/>
        </w:trPr>
        <w:tc>
          <w:tcPr>
            <w:tcW w:w="9152" w:type="dxa"/>
            <w:gridSpan w:val="7"/>
            <w:vMerge/>
            <w:shd w:val="clear" w:color="auto" w:fill="auto"/>
          </w:tcPr>
          <w:p w14:paraId="2A60C0F6" w14:textId="77777777" w:rsidR="00527FC1" w:rsidRPr="00F52967" w:rsidRDefault="00527FC1" w:rsidP="008479BC">
            <w:pPr>
              <w:pStyle w:val="ListParagraph"/>
              <w:numPr>
                <w:ilvl w:val="0"/>
                <w:numId w:val="94"/>
              </w:numPr>
              <w:spacing w:before="120" w:after="20"/>
              <w:ind w:left="247" w:hanging="270"/>
              <w:jc w:val="left"/>
              <w:rPr>
                <w:rFonts w:asciiTheme="minorHAnsi" w:hAnsiTheme="minorHAnsi"/>
                <w:b/>
                <w:sz w:val="18"/>
                <w:szCs w:val="18"/>
              </w:rPr>
            </w:pPr>
          </w:p>
        </w:tc>
        <w:tc>
          <w:tcPr>
            <w:tcW w:w="1304" w:type="dxa"/>
            <w:gridSpan w:val="2"/>
            <w:tcBorders>
              <w:bottom w:val="single" w:sz="4" w:space="0" w:color="000000" w:themeColor="text1"/>
            </w:tcBorders>
            <w:shd w:val="clear" w:color="auto" w:fill="auto"/>
          </w:tcPr>
          <w:p w14:paraId="5CD75D34" w14:textId="77777777" w:rsidR="00527FC1" w:rsidRPr="00F52967" w:rsidRDefault="00527FC1" w:rsidP="008D78CC">
            <w:pPr>
              <w:jc w:val="center"/>
              <w:rPr>
                <w:b/>
                <w:sz w:val="18"/>
                <w:szCs w:val="18"/>
              </w:rPr>
            </w:pPr>
            <w:r w:rsidRPr="00F52967">
              <w:rPr>
                <w:b/>
                <w:sz w:val="18"/>
                <w:szCs w:val="18"/>
              </w:rPr>
              <w:t>Evidence</w:t>
            </w:r>
          </w:p>
          <w:p w14:paraId="4D1F8ACD" w14:textId="77777777" w:rsidR="00527FC1" w:rsidRPr="00F52967" w:rsidRDefault="00527FC1" w:rsidP="008D78CC">
            <w:pPr>
              <w:rPr>
                <w:sz w:val="18"/>
                <w:szCs w:val="18"/>
              </w:rPr>
            </w:pPr>
            <w:r w:rsidRPr="00F52967">
              <w:rPr>
                <w:sz w:val="18"/>
                <w:szCs w:val="18"/>
              </w:rPr>
              <w:t>See section 2.4.3 in the Prodoc. A gender expert has been recruited for the formulation of the Prodoc and visited the project sites to conduct a participatory gender analysis</w:t>
            </w:r>
          </w:p>
          <w:p w14:paraId="4E1CBE6D" w14:textId="77777777" w:rsidR="00527FC1" w:rsidRPr="00F52967" w:rsidRDefault="00527FC1" w:rsidP="008D78CC">
            <w:pPr>
              <w:rPr>
                <w:sz w:val="18"/>
                <w:szCs w:val="18"/>
              </w:rPr>
            </w:pPr>
          </w:p>
        </w:tc>
      </w:tr>
      <w:tr w:rsidR="00527FC1" w:rsidRPr="00F52967" w14:paraId="118D93CB" w14:textId="77777777" w:rsidTr="008D78CC">
        <w:trPr>
          <w:trHeight w:val="215"/>
        </w:trPr>
        <w:tc>
          <w:tcPr>
            <w:tcW w:w="9152" w:type="dxa"/>
            <w:gridSpan w:val="7"/>
            <w:vMerge w:val="restart"/>
            <w:shd w:val="clear" w:color="auto" w:fill="auto"/>
          </w:tcPr>
          <w:p w14:paraId="1A4F06EE" w14:textId="77777777" w:rsidR="00527FC1" w:rsidRPr="00F52967" w:rsidRDefault="00527FC1" w:rsidP="008479BC">
            <w:pPr>
              <w:pStyle w:val="ListParagraph"/>
              <w:numPr>
                <w:ilvl w:val="0"/>
                <w:numId w:val="94"/>
              </w:numPr>
              <w:spacing w:before="120" w:after="20"/>
              <w:ind w:left="245" w:hanging="245"/>
              <w:jc w:val="left"/>
              <w:rPr>
                <w:rFonts w:asciiTheme="minorHAnsi" w:hAnsiTheme="minorHAnsi"/>
                <w:b/>
                <w:sz w:val="18"/>
                <w:szCs w:val="18"/>
              </w:rPr>
            </w:pPr>
            <w:r w:rsidRPr="00F52967">
              <w:rPr>
                <w:rFonts w:asciiTheme="minorHAnsi" w:hAnsiTheme="minorHAnsi"/>
                <w:b/>
                <w:sz w:val="18"/>
                <w:szCs w:val="18"/>
              </w:rPr>
              <w:t>Does UNDP have a clear advantage to engage in the role envisioned by the project vis-à-vis national partners, other development partners, and other actors? (select from options 1-3 that best reflects this project):</w:t>
            </w:r>
          </w:p>
          <w:p w14:paraId="64C98C89" w14:textId="77777777" w:rsidR="00527FC1" w:rsidRPr="00F52967" w:rsidRDefault="00527FC1" w:rsidP="008479BC">
            <w:pPr>
              <w:pStyle w:val="ListParagraph"/>
              <w:numPr>
                <w:ilvl w:val="0"/>
                <w:numId w:val="87"/>
              </w:numPr>
              <w:spacing w:before="20" w:after="20"/>
              <w:ind w:left="607" w:hanging="247"/>
              <w:jc w:val="left"/>
              <w:rPr>
                <w:rFonts w:asciiTheme="minorHAnsi" w:hAnsiTheme="minorHAnsi"/>
                <w:sz w:val="18"/>
                <w:szCs w:val="18"/>
              </w:rPr>
            </w:pPr>
            <w:r w:rsidRPr="00F52967">
              <w:rPr>
                <w:rFonts w:asciiTheme="minorHAnsi" w:hAnsiTheme="minorHAnsi"/>
                <w:b/>
                <w:sz w:val="18"/>
                <w:szCs w:val="18"/>
                <w:u w:val="single"/>
              </w:rPr>
              <w:t>3:</w:t>
            </w:r>
            <w:r w:rsidRPr="00F52967">
              <w:rPr>
                <w:rFonts w:asciiTheme="minorHAnsi" w:hAnsiTheme="minorHAnsi"/>
                <w:sz w:val="18"/>
                <w:szCs w:val="18"/>
              </w:rPr>
              <w:t xml:space="preserve"> An analysis has been conducted on the role of other partners in the area where the project intends to work, and credible evidence supports the proposed engagement of UNDP and partners through the project. It is clear how results achieved by relevant partners will contribute to outcome level change complementing the project’s intended results. If relevant, options for south-south and triangular cooperation have been considered, as appropriate. </w:t>
            </w:r>
            <w:r w:rsidRPr="00F52967">
              <w:rPr>
                <w:rFonts w:asciiTheme="minorHAnsi" w:hAnsiTheme="minorHAnsi"/>
                <w:i/>
                <w:sz w:val="18"/>
                <w:szCs w:val="18"/>
              </w:rPr>
              <w:t>(</w:t>
            </w:r>
            <w:r w:rsidRPr="00F52967">
              <w:rPr>
                <w:rFonts w:asciiTheme="minorHAnsi" w:hAnsiTheme="minorHAnsi"/>
                <w:i/>
                <w:sz w:val="18"/>
                <w:szCs w:val="18"/>
                <w:u w:val="single"/>
              </w:rPr>
              <w:t>all</w:t>
            </w:r>
            <w:r w:rsidRPr="00F52967">
              <w:rPr>
                <w:rFonts w:asciiTheme="minorHAnsi" w:hAnsiTheme="minorHAnsi"/>
                <w:i/>
                <w:sz w:val="18"/>
                <w:szCs w:val="18"/>
              </w:rPr>
              <w:t xml:space="preserve"> must be true to select this option)</w:t>
            </w:r>
          </w:p>
          <w:p w14:paraId="232146D4" w14:textId="77777777" w:rsidR="00527FC1" w:rsidRPr="00F52967" w:rsidRDefault="00527FC1" w:rsidP="008479BC">
            <w:pPr>
              <w:pStyle w:val="ListParagraph"/>
              <w:numPr>
                <w:ilvl w:val="0"/>
                <w:numId w:val="87"/>
              </w:numPr>
              <w:spacing w:before="20" w:after="20"/>
              <w:ind w:left="607" w:hanging="247"/>
              <w:jc w:val="left"/>
              <w:rPr>
                <w:rFonts w:asciiTheme="minorHAnsi" w:hAnsiTheme="minorHAnsi"/>
                <w:sz w:val="18"/>
                <w:szCs w:val="18"/>
              </w:rPr>
            </w:pPr>
            <w:r w:rsidRPr="00F52967">
              <w:rPr>
                <w:rFonts w:asciiTheme="minorHAnsi" w:hAnsiTheme="minorHAnsi"/>
                <w:b/>
                <w:sz w:val="18"/>
                <w:szCs w:val="18"/>
                <w:u w:val="single"/>
              </w:rPr>
              <w:t>2:</w:t>
            </w:r>
            <w:r w:rsidRPr="00F52967">
              <w:rPr>
                <w:rFonts w:asciiTheme="minorHAnsi" w:hAnsiTheme="minorHAnsi"/>
                <w:sz w:val="18"/>
                <w:szCs w:val="18"/>
              </w:rPr>
              <w:t xml:space="preserve"> Some analysis has been conducted on the role of other partners where the project intends to work, and relatively limited evidence supports the proposed engagement of and division of labour between UNDP and partners through the project. Options for south-south and triangular cooperation may not have not been fully developed during project design, even if relevant opportunities have been identified.</w:t>
            </w:r>
          </w:p>
          <w:p w14:paraId="4EA6EB70" w14:textId="77777777" w:rsidR="00527FC1" w:rsidRPr="00F52967" w:rsidRDefault="00527FC1" w:rsidP="008479BC">
            <w:pPr>
              <w:pStyle w:val="ListParagraph"/>
              <w:numPr>
                <w:ilvl w:val="0"/>
                <w:numId w:val="87"/>
              </w:numPr>
              <w:tabs>
                <w:tab w:val="left" w:pos="5715"/>
              </w:tabs>
              <w:spacing w:before="20" w:after="20"/>
              <w:ind w:left="607" w:hanging="247"/>
              <w:jc w:val="left"/>
              <w:rPr>
                <w:rFonts w:asciiTheme="minorHAnsi" w:hAnsiTheme="minorHAnsi"/>
                <w:sz w:val="18"/>
                <w:szCs w:val="18"/>
              </w:rPr>
            </w:pPr>
            <w:r w:rsidRPr="00F52967">
              <w:rPr>
                <w:rFonts w:asciiTheme="minorHAnsi" w:hAnsiTheme="minorHAnsi"/>
                <w:b/>
                <w:sz w:val="18"/>
                <w:szCs w:val="18"/>
                <w:u w:val="single"/>
              </w:rPr>
              <w:t>1:</w:t>
            </w:r>
            <w:r w:rsidRPr="00F52967">
              <w:rPr>
                <w:rFonts w:asciiTheme="minorHAnsi" w:hAnsiTheme="minorHAnsi"/>
                <w:sz w:val="18"/>
                <w:szCs w:val="18"/>
              </w:rPr>
              <w:t xml:space="preserve"> No clear analysis has been conducted on the role of other partners in the area that the project intends to work, and relatively limited evidence supports the proposed engagement of UNDP and partners through the project. There is risk that the project overlaps and/or does not coordinate with partners’ interventions in this area. Options for south-south and triangular cooperation have not been considered, despite its potential relevance.</w:t>
            </w:r>
          </w:p>
          <w:p w14:paraId="74A2F8E8" w14:textId="77777777" w:rsidR="00527FC1" w:rsidRPr="00F52967" w:rsidRDefault="00527FC1" w:rsidP="008D78CC">
            <w:pPr>
              <w:tabs>
                <w:tab w:val="left" w:pos="5715"/>
              </w:tabs>
              <w:spacing w:before="120" w:after="20"/>
              <w:rPr>
                <w:sz w:val="16"/>
                <w:szCs w:val="16"/>
              </w:rPr>
            </w:pPr>
            <w:r w:rsidRPr="00F52967">
              <w:rPr>
                <w:sz w:val="16"/>
                <w:szCs w:val="16"/>
              </w:rPr>
              <w:t>*Note:  Management Action or strong management justification must be given for a score of 1</w:t>
            </w:r>
          </w:p>
        </w:tc>
        <w:tc>
          <w:tcPr>
            <w:tcW w:w="496" w:type="dxa"/>
            <w:shd w:val="clear" w:color="auto" w:fill="auto"/>
          </w:tcPr>
          <w:p w14:paraId="2B33D897" w14:textId="77777777" w:rsidR="00527FC1" w:rsidRPr="00F52967" w:rsidRDefault="00527FC1" w:rsidP="008D78CC">
            <w:pPr>
              <w:jc w:val="center"/>
              <w:rPr>
                <w:b/>
                <w:sz w:val="18"/>
                <w:szCs w:val="18"/>
                <w:u w:val="single"/>
              </w:rPr>
            </w:pPr>
            <w:r w:rsidRPr="00F52967">
              <w:rPr>
                <w:b/>
                <w:sz w:val="18"/>
                <w:szCs w:val="18"/>
                <w:u w:val="single"/>
              </w:rPr>
              <w:t>3</w:t>
            </w:r>
          </w:p>
        </w:tc>
        <w:tc>
          <w:tcPr>
            <w:tcW w:w="808" w:type="dxa"/>
            <w:shd w:val="clear" w:color="auto" w:fill="auto"/>
          </w:tcPr>
          <w:p w14:paraId="7F08D984" w14:textId="77777777" w:rsidR="00527FC1" w:rsidRPr="00F52967" w:rsidRDefault="00527FC1" w:rsidP="008D78CC">
            <w:pPr>
              <w:jc w:val="center"/>
              <w:rPr>
                <w:sz w:val="18"/>
                <w:szCs w:val="18"/>
              </w:rPr>
            </w:pPr>
            <w:r w:rsidRPr="00F52967">
              <w:rPr>
                <w:sz w:val="18"/>
                <w:szCs w:val="18"/>
              </w:rPr>
              <w:t>2</w:t>
            </w:r>
          </w:p>
        </w:tc>
      </w:tr>
      <w:tr w:rsidR="00527FC1" w:rsidRPr="00F52967" w14:paraId="78FA37F7" w14:textId="77777777" w:rsidTr="008D78CC">
        <w:trPr>
          <w:trHeight w:val="170"/>
        </w:trPr>
        <w:tc>
          <w:tcPr>
            <w:tcW w:w="9152" w:type="dxa"/>
            <w:gridSpan w:val="7"/>
            <w:vMerge/>
            <w:shd w:val="clear" w:color="auto" w:fill="auto"/>
          </w:tcPr>
          <w:p w14:paraId="7F6B8984" w14:textId="77777777" w:rsidR="00527FC1" w:rsidRPr="00F52967" w:rsidRDefault="00527FC1" w:rsidP="008D78CC">
            <w:pPr>
              <w:spacing w:before="20" w:after="20"/>
              <w:rPr>
                <w:sz w:val="18"/>
                <w:szCs w:val="18"/>
              </w:rPr>
            </w:pPr>
          </w:p>
        </w:tc>
        <w:tc>
          <w:tcPr>
            <w:tcW w:w="1304" w:type="dxa"/>
            <w:gridSpan w:val="2"/>
            <w:tcBorders>
              <w:bottom w:val="single" w:sz="4" w:space="0" w:color="000000" w:themeColor="text1"/>
            </w:tcBorders>
            <w:shd w:val="clear" w:color="auto" w:fill="auto"/>
          </w:tcPr>
          <w:p w14:paraId="5B8784B0" w14:textId="77777777" w:rsidR="00527FC1" w:rsidRPr="00F52967" w:rsidRDefault="00527FC1" w:rsidP="008D78CC">
            <w:pPr>
              <w:jc w:val="center"/>
              <w:rPr>
                <w:sz w:val="18"/>
                <w:szCs w:val="18"/>
              </w:rPr>
            </w:pPr>
            <w:r w:rsidRPr="00F52967">
              <w:rPr>
                <w:sz w:val="18"/>
                <w:szCs w:val="18"/>
              </w:rPr>
              <w:t>1</w:t>
            </w:r>
          </w:p>
        </w:tc>
      </w:tr>
      <w:tr w:rsidR="00527FC1" w:rsidRPr="00F52967" w14:paraId="335DFD21" w14:textId="77777777" w:rsidTr="008D78CC">
        <w:trPr>
          <w:trHeight w:val="601"/>
        </w:trPr>
        <w:tc>
          <w:tcPr>
            <w:tcW w:w="9152" w:type="dxa"/>
            <w:gridSpan w:val="7"/>
            <w:vMerge/>
            <w:tcBorders>
              <w:bottom w:val="single" w:sz="4" w:space="0" w:color="000000" w:themeColor="text1"/>
            </w:tcBorders>
            <w:shd w:val="clear" w:color="auto" w:fill="auto"/>
          </w:tcPr>
          <w:p w14:paraId="3241EB61" w14:textId="77777777" w:rsidR="00527FC1" w:rsidRPr="00F52967" w:rsidRDefault="00527FC1" w:rsidP="008D78CC">
            <w:pPr>
              <w:spacing w:before="20" w:after="20"/>
              <w:rPr>
                <w:sz w:val="18"/>
                <w:szCs w:val="18"/>
              </w:rPr>
            </w:pPr>
          </w:p>
        </w:tc>
        <w:tc>
          <w:tcPr>
            <w:tcW w:w="1304" w:type="dxa"/>
            <w:gridSpan w:val="2"/>
            <w:tcBorders>
              <w:bottom w:val="single" w:sz="4" w:space="0" w:color="000000" w:themeColor="text1"/>
            </w:tcBorders>
            <w:shd w:val="clear" w:color="auto" w:fill="auto"/>
          </w:tcPr>
          <w:p w14:paraId="25EFAA67" w14:textId="77777777" w:rsidR="00527FC1" w:rsidRPr="00F52967" w:rsidRDefault="00527FC1" w:rsidP="008D78CC">
            <w:pPr>
              <w:jc w:val="center"/>
              <w:rPr>
                <w:sz w:val="18"/>
                <w:szCs w:val="18"/>
              </w:rPr>
            </w:pPr>
            <w:r w:rsidRPr="00F52967">
              <w:rPr>
                <w:b/>
                <w:sz w:val="18"/>
                <w:szCs w:val="18"/>
              </w:rPr>
              <w:t>Evidence</w:t>
            </w:r>
          </w:p>
          <w:p w14:paraId="7668F3CD" w14:textId="77777777" w:rsidR="00527FC1" w:rsidRPr="00F52967" w:rsidRDefault="00527FC1" w:rsidP="008D78CC">
            <w:pPr>
              <w:rPr>
                <w:sz w:val="18"/>
                <w:szCs w:val="18"/>
              </w:rPr>
            </w:pPr>
            <w:r w:rsidRPr="00F52967">
              <w:rPr>
                <w:sz w:val="18"/>
                <w:szCs w:val="18"/>
              </w:rPr>
              <w:t>Cooperation has been considered during the formulation of the project, both with national and international partners (see sections 2.4.1 and 2.4.4)</w:t>
            </w:r>
          </w:p>
        </w:tc>
      </w:tr>
      <w:tr w:rsidR="00527FC1" w:rsidRPr="00F52967" w14:paraId="0E20D44C" w14:textId="77777777" w:rsidTr="008D78CC">
        <w:trPr>
          <w:trHeight w:val="440"/>
        </w:trPr>
        <w:tc>
          <w:tcPr>
            <w:tcW w:w="10456" w:type="dxa"/>
            <w:gridSpan w:val="9"/>
            <w:shd w:val="clear" w:color="auto" w:fill="DBDBDB" w:themeFill="accent3" w:themeFillTint="66"/>
            <w:vAlign w:val="center"/>
          </w:tcPr>
          <w:p w14:paraId="37C4A5FE" w14:textId="77777777" w:rsidR="00527FC1" w:rsidRPr="00F52967" w:rsidRDefault="00527FC1" w:rsidP="008D78CC">
            <w:pPr>
              <w:pStyle w:val="ListParagraph"/>
              <w:spacing w:before="20" w:after="20"/>
              <w:ind w:left="162"/>
              <w:rPr>
                <w:rFonts w:asciiTheme="minorHAnsi" w:hAnsiTheme="minorHAnsi"/>
                <w:b/>
                <w:sz w:val="18"/>
                <w:szCs w:val="20"/>
              </w:rPr>
            </w:pPr>
            <w:r w:rsidRPr="00F52967">
              <w:rPr>
                <w:rFonts w:asciiTheme="minorHAnsi" w:hAnsiTheme="minorHAnsi"/>
                <w:b/>
                <w:smallCaps/>
                <w:sz w:val="28"/>
                <w:szCs w:val="20"/>
              </w:rPr>
              <w:t>Social &amp; Environmental  Standards</w:t>
            </w:r>
          </w:p>
        </w:tc>
      </w:tr>
      <w:tr w:rsidR="00527FC1" w:rsidRPr="00F52967" w14:paraId="10A45A23" w14:textId="77777777" w:rsidTr="008D78CC">
        <w:trPr>
          <w:trHeight w:val="251"/>
        </w:trPr>
        <w:tc>
          <w:tcPr>
            <w:tcW w:w="9152" w:type="dxa"/>
            <w:gridSpan w:val="7"/>
            <w:vMerge w:val="restart"/>
            <w:shd w:val="clear" w:color="auto" w:fill="auto"/>
          </w:tcPr>
          <w:p w14:paraId="1C7D24FA" w14:textId="77777777" w:rsidR="00527FC1" w:rsidRPr="00F52967" w:rsidRDefault="00527FC1" w:rsidP="008479BC">
            <w:pPr>
              <w:pStyle w:val="ListParagraph"/>
              <w:numPr>
                <w:ilvl w:val="0"/>
                <w:numId w:val="94"/>
              </w:numPr>
              <w:spacing w:before="120" w:after="0"/>
              <w:ind w:left="245" w:hanging="245"/>
              <w:jc w:val="left"/>
              <w:rPr>
                <w:rFonts w:asciiTheme="minorHAnsi" w:hAnsiTheme="minorHAnsi"/>
                <w:b/>
                <w:sz w:val="18"/>
                <w:szCs w:val="18"/>
              </w:rPr>
            </w:pPr>
            <w:r w:rsidRPr="00F52967">
              <w:rPr>
                <w:b/>
                <w:sz w:val="18"/>
                <w:szCs w:val="18"/>
              </w:rPr>
              <w:t xml:space="preserve"> </w:t>
            </w:r>
            <w:r w:rsidRPr="00F52967">
              <w:rPr>
                <w:rFonts w:asciiTheme="minorHAnsi" w:hAnsiTheme="minorHAnsi"/>
                <w:b/>
                <w:sz w:val="18"/>
                <w:szCs w:val="18"/>
              </w:rPr>
              <w:t>Does the project seek to further the realization of human rights using a human rights based approach? (select from options 1-3 that best reflects this project):</w:t>
            </w:r>
          </w:p>
          <w:p w14:paraId="08005B99" w14:textId="77777777" w:rsidR="00527FC1" w:rsidRPr="00F52967" w:rsidRDefault="00527FC1" w:rsidP="008479BC">
            <w:pPr>
              <w:pStyle w:val="ListParagraph"/>
              <w:numPr>
                <w:ilvl w:val="0"/>
                <w:numId w:val="88"/>
              </w:numPr>
              <w:spacing w:before="20" w:after="20"/>
              <w:ind w:left="605" w:hanging="274"/>
              <w:jc w:val="left"/>
              <w:rPr>
                <w:rFonts w:asciiTheme="minorHAnsi" w:hAnsiTheme="minorHAnsi"/>
                <w:sz w:val="18"/>
                <w:szCs w:val="18"/>
              </w:rPr>
            </w:pPr>
            <w:r w:rsidRPr="00F52967">
              <w:rPr>
                <w:rFonts w:asciiTheme="minorHAnsi" w:hAnsiTheme="minorHAnsi"/>
                <w:b/>
                <w:sz w:val="18"/>
                <w:szCs w:val="18"/>
                <w:u w:val="single"/>
              </w:rPr>
              <w:t>3:</w:t>
            </w:r>
            <w:r w:rsidRPr="00F52967">
              <w:rPr>
                <w:rFonts w:asciiTheme="minorHAnsi" w:hAnsiTheme="minorHAnsi"/>
                <w:sz w:val="18"/>
                <w:szCs w:val="18"/>
              </w:rPr>
              <w:t xml:space="preserve"> Credible evidence that the project aims to further the realization of human rights, upholding the relevant international and national laws and standards in the area of the project. Any potential adverse impacts on enjoyment of human rights were rigorously identified and assessed as relevant, with appropriate mitigation and management measures incorporated into project design and budget.</w:t>
            </w:r>
            <w:r w:rsidRPr="00F52967">
              <w:rPr>
                <w:rFonts w:asciiTheme="minorHAnsi" w:hAnsiTheme="minorHAnsi"/>
                <w:b/>
                <w:sz w:val="18"/>
                <w:szCs w:val="18"/>
              </w:rPr>
              <w:t xml:space="preserve"> </w:t>
            </w:r>
            <w:r w:rsidRPr="00F52967">
              <w:rPr>
                <w:rFonts w:asciiTheme="minorHAnsi" w:hAnsiTheme="minorHAnsi"/>
                <w:i/>
                <w:sz w:val="18"/>
                <w:szCs w:val="18"/>
              </w:rPr>
              <w:t>(</w:t>
            </w:r>
            <w:r w:rsidRPr="00F52967">
              <w:rPr>
                <w:rFonts w:asciiTheme="minorHAnsi" w:hAnsiTheme="minorHAnsi"/>
                <w:i/>
                <w:sz w:val="18"/>
                <w:szCs w:val="18"/>
                <w:u w:val="single"/>
              </w:rPr>
              <w:t>all</w:t>
            </w:r>
            <w:r w:rsidRPr="00F52967">
              <w:rPr>
                <w:rFonts w:asciiTheme="minorHAnsi" w:hAnsiTheme="minorHAnsi"/>
                <w:i/>
                <w:sz w:val="18"/>
                <w:szCs w:val="18"/>
              </w:rPr>
              <w:t xml:space="preserve"> must be true to select this option)</w:t>
            </w:r>
            <w:r w:rsidRPr="00F52967">
              <w:rPr>
                <w:rFonts w:asciiTheme="minorHAnsi" w:hAnsiTheme="minorHAnsi"/>
                <w:sz w:val="18"/>
                <w:szCs w:val="18"/>
              </w:rPr>
              <w:t xml:space="preserve"> </w:t>
            </w:r>
          </w:p>
          <w:p w14:paraId="10C6A8B8" w14:textId="77777777" w:rsidR="00527FC1" w:rsidRPr="00F52967" w:rsidRDefault="00527FC1" w:rsidP="008479BC">
            <w:pPr>
              <w:pStyle w:val="ListParagraph"/>
              <w:numPr>
                <w:ilvl w:val="0"/>
                <w:numId w:val="88"/>
              </w:numPr>
              <w:spacing w:before="20" w:after="20"/>
              <w:ind w:left="605" w:hanging="274"/>
              <w:jc w:val="left"/>
              <w:rPr>
                <w:rFonts w:asciiTheme="minorHAnsi" w:hAnsiTheme="minorHAnsi"/>
                <w:sz w:val="18"/>
                <w:szCs w:val="18"/>
              </w:rPr>
            </w:pPr>
            <w:r w:rsidRPr="00F52967">
              <w:rPr>
                <w:rFonts w:asciiTheme="minorHAnsi" w:hAnsiTheme="minorHAnsi"/>
                <w:b/>
                <w:sz w:val="18"/>
                <w:szCs w:val="18"/>
                <w:u w:val="single"/>
              </w:rPr>
              <w:t>2:</w:t>
            </w:r>
            <w:r w:rsidRPr="00F52967">
              <w:rPr>
                <w:rFonts w:asciiTheme="minorHAnsi" w:hAnsiTheme="minorHAnsi"/>
                <w:sz w:val="18"/>
                <w:szCs w:val="18"/>
              </w:rPr>
              <w:t xml:space="preserve"> Some evidence that the project aims to further the realization of human rights. Potential adverse impacts on enjoyment of human rights were identified and assessed as relevant, and appropriate mitigation and management measures incorporated into the project design and budget. </w:t>
            </w:r>
          </w:p>
          <w:p w14:paraId="30434DCC" w14:textId="77777777" w:rsidR="00527FC1" w:rsidRPr="00F52967" w:rsidRDefault="00527FC1" w:rsidP="008479BC">
            <w:pPr>
              <w:pStyle w:val="ListParagraph"/>
              <w:numPr>
                <w:ilvl w:val="0"/>
                <w:numId w:val="88"/>
              </w:numPr>
              <w:spacing w:before="20" w:after="20"/>
              <w:ind w:left="605" w:hanging="274"/>
              <w:jc w:val="left"/>
              <w:rPr>
                <w:rFonts w:asciiTheme="minorHAnsi" w:hAnsiTheme="minorHAnsi"/>
                <w:sz w:val="18"/>
                <w:szCs w:val="18"/>
              </w:rPr>
            </w:pPr>
            <w:r w:rsidRPr="00F52967">
              <w:rPr>
                <w:rFonts w:asciiTheme="minorHAnsi" w:hAnsiTheme="minorHAnsi"/>
                <w:b/>
                <w:sz w:val="18"/>
                <w:szCs w:val="18"/>
                <w:u w:val="single"/>
              </w:rPr>
              <w:t>1:</w:t>
            </w:r>
            <w:r w:rsidRPr="00F52967">
              <w:rPr>
                <w:rFonts w:asciiTheme="minorHAnsi" w:hAnsiTheme="minorHAnsi"/>
                <w:sz w:val="18"/>
                <w:szCs w:val="18"/>
              </w:rPr>
              <w:t xml:space="preserve">  No evidence that the project aims to further the realization of human rights. Limited or no evidence that potential adverse impacts on enjoyment of human rights were considered.</w:t>
            </w:r>
          </w:p>
          <w:p w14:paraId="210C525E" w14:textId="77777777" w:rsidR="00527FC1" w:rsidRPr="00F52967" w:rsidRDefault="00527FC1" w:rsidP="008D78CC">
            <w:pPr>
              <w:tabs>
                <w:tab w:val="left" w:pos="7395"/>
              </w:tabs>
              <w:spacing w:before="120"/>
              <w:ind w:left="245" w:hanging="245"/>
              <w:rPr>
                <w:b/>
                <w:sz w:val="16"/>
                <w:szCs w:val="16"/>
              </w:rPr>
            </w:pPr>
            <w:r w:rsidRPr="00F52967">
              <w:rPr>
                <w:sz w:val="16"/>
                <w:szCs w:val="16"/>
              </w:rPr>
              <w:t>*Note: Management action or strong management justification must be given for a score of 1</w:t>
            </w:r>
            <w:r w:rsidRPr="00F52967">
              <w:rPr>
                <w:sz w:val="16"/>
                <w:szCs w:val="16"/>
              </w:rPr>
              <w:tab/>
            </w:r>
          </w:p>
        </w:tc>
        <w:tc>
          <w:tcPr>
            <w:tcW w:w="496" w:type="dxa"/>
            <w:shd w:val="clear" w:color="auto" w:fill="auto"/>
            <w:vAlign w:val="center"/>
          </w:tcPr>
          <w:p w14:paraId="70C0B005" w14:textId="77777777" w:rsidR="00527FC1" w:rsidRPr="00F52967" w:rsidRDefault="00527FC1" w:rsidP="008D78CC">
            <w:pPr>
              <w:jc w:val="center"/>
              <w:rPr>
                <w:b/>
                <w:sz w:val="18"/>
                <w:szCs w:val="18"/>
                <w:u w:val="single"/>
              </w:rPr>
            </w:pPr>
            <w:r w:rsidRPr="00F52967">
              <w:rPr>
                <w:b/>
                <w:sz w:val="18"/>
                <w:szCs w:val="18"/>
                <w:u w:val="single"/>
              </w:rPr>
              <w:t>3</w:t>
            </w:r>
          </w:p>
        </w:tc>
        <w:tc>
          <w:tcPr>
            <w:tcW w:w="808" w:type="dxa"/>
            <w:shd w:val="clear" w:color="auto" w:fill="auto"/>
            <w:vAlign w:val="center"/>
          </w:tcPr>
          <w:p w14:paraId="2B2DA1C9" w14:textId="77777777" w:rsidR="00527FC1" w:rsidRPr="00F52967" w:rsidRDefault="00527FC1" w:rsidP="008D78CC">
            <w:pPr>
              <w:jc w:val="center"/>
              <w:rPr>
                <w:sz w:val="18"/>
                <w:szCs w:val="18"/>
              </w:rPr>
            </w:pPr>
            <w:r w:rsidRPr="00F52967">
              <w:rPr>
                <w:sz w:val="18"/>
                <w:szCs w:val="18"/>
              </w:rPr>
              <w:t>2</w:t>
            </w:r>
          </w:p>
        </w:tc>
      </w:tr>
      <w:tr w:rsidR="00527FC1" w:rsidRPr="00F52967" w14:paraId="557F7DDF" w14:textId="77777777" w:rsidTr="008D78CC">
        <w:trPr>
          <w:trHeight w:val="125"/>
        </w:trPr>
        <w:tc>
          <w:tcPr>
            <w:tcW w:w="9152" w:type="dxa"/>
            <w:gridSpan w:val="7"/>
            <w:vMerge/>
            <w:shd w:val="clear" w:color="auto" w:fill="auto"/>
          </w:tcPr>
          <w:p w14:paraId="0C22BA73" w14:textId="77777777" w:rsidR="00527FC1" w:rsidRPr="00F52967" w:rsidRDefault="00527FC1" w:rsidP="008D78CC">
            <w:pPr>
              <w:spacing w:before="120"/>
              <w:ind w:left="245" w:hanging="245"/>
              <w:rPr>
                <w:b/>
                <w:sz w:val="18"/>
                <w:szCs w:val="18"/>
              </w:rPr>
            </w:pPr>
          </w:p>
        </w:tc>
        <w:tc>
          <w:tcPr>
            <w:tcW w:w="1304" w:type="dxa"/>
            <w:gridSpan w:val="2"/>
            <w:tcBorders>
              <w:bottom w:val="single" w:sz="4" w:space="0" w:color="000000" w:themeColor="text1"/>
            </w:tcBorders>
            <w:shd w:val="clear" w:color="auto" w:fill="auto"/>
            <w:vAlign w:val="center"/>
          </w:tcPr>
          <w:p w14:paraId="2B577710" w14:textId="77777777" w:rsidR="00527FC1" w:rsidRPr="00F52967" w:rsidDel="00262097" w:rsidRDefault="00527FC1" w:rsidP="008D78CC">
            <w:pPr>
              <w:jc w:val="center"/>
              <w:rPr>
                <w:sz w:val="18"/>
                <w:szCs w:val="18"/>
              </w:rPr>
            </w:pPr>
            <w:r w:rsidRPr="00F52967">
              <w:rPr>
                <w:sz w:val="18"/>
                <w:szCs w:val="18"/>
              </w:rPr>
              <w:t>1</w:t>
            </w:r>
          </w:p>
        </w:tc>
      </w:tr>
      <w:tr w:rsidR="00527FC1" w:rsidRPr="00F52967" w14:paraId="2524CEE8" w14:textId="77777777" w:rsidTr="008D78CC">
        <w:trPr>
          <w:trHeight w:val="1278"/>
        </w:trPr>
        <w:tc>
          <w:tcPr>
            <w:tcW w:w="9152" w:type="dxa"/>
            <w:gridSpan w:val="7"/>
            <w:vMerge/>
            <w:tcBorders>
              <w:bottom w:val="single" w:sz="4" w:space="0" w:color="000000" w:themeColor="text1"/>
            </w:tcBorders>
            <w:shd w:val="clear" w:color="auto" w:fill="auto"/>
          </w:tcPr>
          <w:p w14:paraId="170CC4C8" w14:textId="77777777" w:rsidR="00527FC1" w:rsidRPr="00F52967" w:rsidRDefault="00527FC1" w:rsidP="008D78CC">
            <w:pPr>
              <w:spacing w:before="120"/>
              <w:ind w:left="245" w:hanging="245"/>
              <w:rPr>
                <w:b/>
                <w:sz w:val="18"/>
                <w:szCs w:val="18"/>
              </w:rPr>
            </w:pPr>
          </w:p>
        </w:tc>
        <w:tc>
          <w:tcPr>
            <w:tcW w:w="1304" w:type="dxa"/>
            <w:gridSpan w:val="2"/>
            <w:tcBorders>
              <w:bottom w:val="single" w:sz="4" w:space="0" w:color="000000" w:themeColor="text1"/>
            </w:tcBorders>
            <w:shd w:val="clear" w:color="auto" w:fill="auto"/>
          </w:tcPr>
          <w:p w14:paraId="5FE5EE4B" w14:textId="77777777" w:rsidR="00527FC1" w:rsidRPr="00F52967" w:rsidRDefault="00527FC1" w:rsidP="008D78CC">
            <w:pPr>
              <w:jc w:val="center"/>
              <w:rPr>
                <w:b/>
                <w:sz w:val="18"/>
                <w:szCs w:val="18"/>
              </w:rPr>
            </w:pPr>
            <w:r w:rsidRPr="00F52967">
              <w:rPr>
                <w:b/>
                <w:sz w:val="18"/>
                <w:szCs w:val="18"/>
              </w:rPr>
              <w:t>Evidence</w:t>
            </w:r>
          </w:p>
          <w:p w14:paraId="12F39195" w14:textId="77777777" w:rsidR="00527FC1" w:rsidRPr="00F52967" w:rsidDel="00262097" w:rsidRDefault="00527FC1" w:rsidP="008D78CC">
            <w:pPr>
              <w:rPr>
                <w:sz w:val="18"/>
                <w:szCs w:val="18"/>
              </w:rPr>
            </w:pPr>
            <w:r w:rsidRPr="00F52967">
              <w:rPr>
                <w:sz w:val="18"/>
                <w:szCs w:val="18"/>
              </w:rPr>
              <w:t>Possible risks linked to human rights have been considered during the formulation through an SESP but no risk was identified</w:t>
            </w:r>
          </w:p>
        </w:tc>
      </w:tr>
      <w:tr w:rsidR="00527FC1" w:rsidRPr="00F52967" w14:paraId="38C534F2" w14:textId="77777777" w:rsidTr="008D78CC">
        <w:trPr>
          <w:trHeight w:val="197"/>
        </w:trPr>
        <w:tc>
          <w:tcPr>
            <w:tcW w:w="9152" w:type="dxa"/>
            <w:gridSpan w:val="7"/>
            <w:vMerge w:val="restart"/>
            <w:shd w:val="clear" w:color="auto" w:fill="auto"/>
          </w:tcPr>
          <w:p w14:paraId="10226297" w14:textId="77777777" w:rsidR="00527FC1" w:rsidRPr="00F52967" w:rsidRDefault="00527FC1" w:rsidP="008D78CC">
            <w:pPr>
              <w:spacing w:before="120"/>
              <w:ind w:left="245" w:hanging="245"/>
              <w:rPr>
                <w:b/>
                <w:sz w:val="18"/>
                <w:szCs w:val="18"/>
              </w:rPr>
            </w:pPr>
            <w:r w:rsidRPr="00F52967">
              <w:rPr>
                <w:b/>
                <w:color w:val="000000" w:themeColor="text1"/>
                <w:sz w:val="18"/>
                <w:szCs w:val="18"/>
              </w:rPr>
              <w:t xml:space="preserve">8. </w:t>
            </w:r>
            <w:r w:rsidRPr="00F52967">
              <w:rPr>
                <w:b/>
                <w:sz w:val="18"/>
                <w:szCs w:val="18"/>
              </w:rPr>
              <w:t xml:space="preserve"> Did the project consider potential environmental opportunities and adverse impacts, applying a precautionary approach? (select from options 1-3 that best reflects this project):</w:t>
            </w:r>
          </w:p>
          <w:p w14:paraId="122CF933" w14:textId="77777777" w:rsidR="00527FC1" w:rsidRPr="00F52967" w:rsidRDefault="00527FC1" w:rsidP="008479BC">
            <w:pPr>
              <w:pStyle w:val="ListParagraph"/>
              <w:numPr>
                <w:ilvl w:val="0"/>
                <w:numId w:val="88"/>
              </w:numPr>
              <w:spacing w:before="20" w:after="20"/>
              <w:ind w:left="607" w:hanging="270"/>
              <w:jc w:val="left"/>
              <w:rPr>
                <w:rFonts w:asciiTheme="minorHAnsi" w:hAnsiTheme="minorHAnsi"/>
                <w:sz w:val="18"/>
                <w:szCs w:val="18"/>
              </w:rPr>
            </w:pPr>
            <w:r w:rsidRPr="00F52967">
              <w:rPr>
                <w:rFonts w:asciiTheme="minorHAnsi" w:hAnsiTheme="minorHAnsi"/>
                <w:b/>
                <w:sz w:val="18"/>
                <w:szCs w:val="18"/>
                <w:u w:val="single"/>
              </w:rPr>
              <w:t>3:</w:t>
            </w:r>
            <w:r w:rsidRPr="00F52967">
              <w:rPr>
                <w:rFonts w:asciiTheme="minorHAnsi" w:hAnsiTheme="minorHAnsi"/>
                <w:sz w:val="18"/>
                <w:szCs w:val="18"/>
              </w:rPr>
              <w:t xml:space="preserve"> Credible evidence that opportunities to enhance environmental sustainability and integrate poverty-environment linkages were fully considered as relevant, and integrated in project strategy and design. Credible evidence that potential adverse environmental impacts have been identified and rigorously assessed with appropriate management and mitigation measures incorporated into project design and budget. </w:t>
            </w:r>
            <w:r w:rsidRPr="00F52967">
              <w:rPr>
                <w:rFonts w:asciiTheme="minorHAnsi" w:hAnsiTheme="minorHAnsi"/>
                <w:i/>
                <w:sz w:val="18"/>
                <w:szCs w:val="18"/>
              </w:rPr>
              <w:t>(</w:t>
            </w:r>
            <w:r w:rsidRPr="00F52967">
              <w:rPr>
                <w:rFonts w:asciiTheme="minorHAnsi" w:hAnsiTheme="minorHAnsi"/>
                <w:i/>
                <w:sz w:val="18"/>
                <w:szCs w:val="18"/>
                <w:u w:val="single"/>
              </w:rPr>
              <w:t>all</w:t>
            </w:r>
            <w:r w:rsidRPr="00F52967">
              <w:rPr>
                <w:rFonts w:asciiTheme="minorHAnsi" w:hAnsiTheme="minorHAnsi"/>
                <w:i/>
                <w:sz w:val="18"/>
                <w:szCs w:val="18"/>
              </w:rPr>
              <w:t xml:space="preserve"> must be true to select this option)</w:t>
            </w:r>
            <w:r w:rsidRPr="00F52967">
              <w:rPr>
                <w:rFonts w:asciiTheme="minorHAnsi" w:hAnsiTheme="minorHAnsi"/>
                <w:sz w:val="18"/>
                <w:szCs w:val="18"/>
              </w:rPr>
              <w:t xml:space="preserve">. </w:t>
            </w:r>
          </w:p>
          <w:p w14:paraId="6260D1CC" w14:textId="77777777" w:rsidR="00527FC1" w:rsidRPr="00F52967" w:rsidRDefault="00527FC1" w:rsidP="008479BC">
            <w:pPr>
              <w:pStyle w:val="ListParagraph"/>
              <w:numPr>
                <w:ilvl w:val="0"/>
                <w:numId w:val="88"/>
              </w:numPr>
              <w:spacing w:before="20" w:after="20"/>
              <w:ind w:left="607" w:hanging="270"/>
              <w:jc w:val="left"/>
              <w:rPr>
                <w:rFonts w:asciiTheme="minorHAnsi" w:hAnsiTheme="minorHAnsi"/>
                <w:sz w:val="18"/>
                <w:szCs w:val="18"/>
              </w:rPr>
            </w:pPr>
            <w:r w:rsidRPr="00F52967">
              <w:rPr>
                <w:rFonts w:asciiTheme="minorHAnsi" w:hAnsiTheme="minorHAnsi"/>
                <w:b/>
                <w:sz w:val="18"/>
                <w:szCs w:val="18"/>
                <w:u w:val="single"/>
              </w:rPr>
              <w:t>2:</w:t>
            </w:r>
            <w:r w:rsidRPr="00F52967">
              <w:rPr>
                <w:rFonts w:asciiTheme="minorHAnsi" w:hAnsiTheme="minorHAnsi"/>
                <w:sz w:val="18"/>
                <w:szCs w:val="18"/>
              </w:rPr>
              <w:t xml:space="preserve"> No evidence that opportunities to strengthen environmental sustainability and poverty-environment linkages were considered. Credible evidence that potential adverse environmental impacts have been identified and assessed, if relevant, and appropriate management and mitigation measures incorporated into project design and budget.</w:t>
            </w:r>
          </w:p>
          <w:p w14:paraId="375D68C2" w14:textId="77777777" w:rsidR="00527FC1" w:rsidRPr="00F52967" w:rsidRDefault="00527FC1" w:rsidP="008479BC">
            <w:pPr>
              <w:pStyle w:val="ListParagraph"/>
              <w:numPr>
                <w:ilvl w:val="0"/>
                <w:numId w:val="88"/>
              </w:numPr>
              <w:spacing w:before="20" w:after="120"/>
              <w:ind w:left="607" w:hanging="270"/>
              <w:jc w:val="left"/>
              <w:rPr>
                <w:rFonts w:asciiTheme="minorHAnsi" w:hAnsiTheme="minorHAnsi"/>
                <w:b/>
                <w:sz w:val="18"/>
                <w:szCs w:val="18"/>
              </w:rPr>
            </w:pPr>
            <w:r w:rsidRPr="00F52967">
              <w:rPr>
                <w:rFonts w:asciiTheme="minorHAnsi" w:hAnsiTheme="minorHAnsi"/>
                <w:b/>
                <w:sz w:val="18"/>
                <w:szCs w:val="18"/>
                <w:u w:val="single"/>
              </w:rPr>
              <w:t>1:</w:t>
            </w:r>
            <w:r w:rsidRPr="00F52967">
              <w:rPr>
                <w:rFonts w:asciiTheme="minorHAnsi" w:hAnsiTheme="minorHAnsi"/>
                <w:sz w:val="18"/>
                <w:szCs w:val="18"/>
              </w:rPr>
              <w:t xml:space="preserve">  No evidence that opportunities to strengthen environmental sustainability and poverty-environment linkages were considered.  Limited or no evidence that potential adverse environmental impacts were adequately considered.  </w:t>
            </w:r>
          </w:p>
          <w:p w14:paraId="1588B8AA" w14:textId="77777777" w:rsidR="00527FC1" w:rsidRPr="00F52967" w:rsidRDefault="00527FC1" w:rsidP="008D78CC">
            <w:pPr>
              <w:spacing w:before="20" w:after="120"/>
              <w:rPr>
                <w:sz w:val="16"/>
                <w:szCs w:val="16"/>
              </w:rPr>
            </w:pPr>
            <w:r w:rsidRPr="00F52967">
              <w:rPr>
                <w:sz w:val="16"/>
                <w:szCs w:val="16"/>
              </w:rPr>
              <w:t>*Note: Management action or strong management justification must be given for a score of 1</w:t>
            </w:r>
          </w:p>
        </w:tc>
        <w:tc>
          <w:tcPr>
            <w:tcW w:w="496" w:type="dxa"/>
            <w:shd w:val="clear" w:color="auto" w:fill="auto"/>
            <w:vAlign w:val="center"/>
          </w:tcPr>
          <w:p w14:paraId="39211199" w14:textId="77777777" w:rsidR="00527FC1" w:rsidRPr="00F52967" w:rsidRDefault="00527FC1" w:rsidP="008D78CC">
            <w:pPr>
              <w:jc w:val="center"/>
              <w:rPr>
                <w:b/>
                <w:sz w:val="18"/>
                <w:szCs w:val="18"/>
                <w:u w:val="single"/>
              </w:rPr>
            </w:pPr>
            <w:r w:rsidRPr="00F52967">
              <w:rPr>
                <w:b/>
                <w:sz w:val="18"/>
                <w:szCs w:val="18"/>
                <w:u w:val="single"/>
              </w:rPr>
              <w:t>3</w:t>
            </w:r>
          </w:p>
        </w:tc>
        <w:tc>
          <w:tcPr>
            <w:tcW w:w="808" w:type="dxa"/>
            <w:shd w:val="clear" w:color="auto" w:fill="auto"/>
            <w:vAlign w:val="center"/>
          </w:tcPr>
          <w:p w14:paraId="44ACEB21" w14:textId="77777777" w:rsidR="00527FC1" w:rsidRPr="00F52967" w:rsidRDefault="00527FC1" w:rsidP="008D78CC">
            <w:pPr>
              <w:jc w:val="center"/>
              <w:rPr>
                <w:sz w:val="18"/>
                <w:szCs w:val="18"/>
              </w:rPr>
            </w:pPr>
            <w:r w:rsidRPr="00F52967">
              <w:rPr>
                <w:sz w:val="18"/>
                <w:szCs w:val="18"/>
              </w:rPr>
              <w:t>2</w:t>
            </w:r>
          </w:p>
        </w:tc>
      </w:tr>
      <w:tr w:rsidR="00527FC1" w:rsidRPr="00F52967" w14:paraId="7576FD1D" w14:textId="77777777" w:rsidTr="008D78CC">
        <w:trPr>
          <w:trHeight w:val="233"/>
        </w:trPr>
        <w:tc>
          <w:tcPr>
            <w:tcW w:w="9152" w:type="dxa"/>
            <w:gridSpan w:val="7"/>
            <w:vMerge/>
            <w:shd w:val="clear" w:color="auto" w:fill="auto"/>
          </w:tcPr>
          <w:p w14:paraId="008CE73C" w14:textId="77777777" w:rsidR="00527FC1" w:rsidRPr="00F52967" w:rsidRDefault="00527FC1" w:rsidP="008D78CC">
            <w:pPr>
              <w:spacing w:before="120"/>
              <w:ind w:left="245" w:hanging="245"/>
              <w:rPr>
                <w:b/>
                <w:color w:val="000000" w:themeColor="text1"/>
                <w:sz w:val="18"/>
                <w:szCs w:val="18"/>
              </w:rPr>
            </w:pPr>
          </w:p>
        </w:tc>
        <w:tc>
          <w:tcPr>
            <w:tcW w:w="1304" w:type="dxa"/>
            <w:gridSpan w:val="2"/>
            <w:tcBorders>
              <w:bottom w:val="single" w:sz="4" w:space="0" w:color="000000" w:themeColor="text1"/>
            </w:tcBorders>
            <w:shd w:val="clear" w:color="auto" w:fill="auto"/>
            <w:vAlign w:val="center"/>
          </w:tcPr>
          <w:p w14:paraId="388F8891" w14:textId="77777777" w:rsidR="00527FC1" w:rsidRPr="00F52967" w:rsidDel="002053F6" w:rsidRDefault="00527FC1" w:rsidP="008D78CC">
            <w:pPr>
              <w:jc w:val="center"/>
              <w:rPr>
                <w:sz w:val="18"/>
                <w:szCs w:val="18"/>
              </w:rPr>
            </w:pPr>
            <w:r w:rsidRPr="00F52967">
              <w:rPr>
                <w:sz w:val="18"/>
                <w:szCs w:val="18"/>
              </w:rPr>
              <w:t>1</w:t>
            </w:r>
          </w:p>
        </w:tc>
      </w:tr>
      <w:tr w:rsidR="00527FC1" w:rsidRPr="00F52967" w14:paraId="347D8633" w14:textId="77777777" w:rsidTr="008D78CC">
        <w:trPr>
          <w:trHeight w:val="922"/>
        </w:trPr>
        <w:tc>
          <w:tcPr>
            <w:tcW w:w="9152" w:type="dxa"/>
            <w:gridSpan w:val="7"/>
            <w:vMerge/>
            <w:tcBorders>
              <w:bottom w:val="single" w:sz="4" w:space="0" w:color="000000" w:themeColor="text1"/>
            </w:tcBorders>
            <w:shd w:val="clear" w:color="auto" w:fill="auto"/>
          </w:tcPr>
          <w:p w14:paraId="70D9300D" w14:textId="77777777" w:rsidR="00527FC1" w:rsidRPr="00F52967" w:rsidRDefault="00527FC1" w:rsidP="008D78CC">
            <w:pPr>
              <w:spacing w:before="120"/>
              <w:ind w:left="245" w:hanging="245"/>
              <w:rPr>
                <w:b/>
                <w:color w:val="000000" w:themeColor="text1"/>
                <w:sz w:val="18"/>
                <w:szCs w:val="18"/>
              </w:rPr>
            </w:pPr>
          </w:p>
        </w:tc>
        <w:tc>
          <w:tcPr>
            <w:tcW w:w="1304" w:type="dxa"/>
            <w:gridSpan w:val="2"/>
            <w:tcBorders>
              <w:bottom w:val="single" w:sz="4" w:space="0" w:color="000000" w:themeColor="text1"/>
            </w:tcBorders>
            <w:shd w:val="clear" w:color="auto" w:fill="auto"/>
          </w:tcPr>
          <w:p w14:paraId="57155FED" w14:textId="77777777" w:rsidR="00527FC1" w:rsidRPr="00F52967" w:rsidRDefault="00527FC1" w:rsidP="008D78CC">
            <w:pPr>
              <w:jc w:val="center"/>
              <w:rPr>
                <w:b/>
                <w:sz w:val="18"/>
                <w:szCs w:val="18"/>
              </w:rPr>
            </w:pPr>
            <w:r w:rsidRPr="00F52967">
              <w:rPr>
                <w:b/>
                <w:sz w:val="18"/>
                <w:szCs w:val="18"/>
              </w:rPr>
              <w:t>Evidence</w:t>
            </w:r>
          </w:p>
          <w:p w14:paraId="6A0DF504" w14:textId="77777777" w:rsidR="00527FC1" w:rsidRPr="00F52967" w:rsidDel="002053F6" w:rsidRDefault="00527FC1" w:rsidP="008D78CC">
            <w:pPr>
              <w:rPr>
                <w:sz w:val="18"/>
                <w:szCs w:val="18"/>
              </w:rPr>
            </w:pPr>
            <w:r w:rsidRPr="00F52967">
              <w:rPr>
                <w:sz w:val="18"/>
                <w:szCs w:val="18"/>
              </w:rPr>
              <w:t>A strong analysis of the baseline and specialized expert have helped identifying environmental opportunities and adverse impacts</w:t>
            </w:r>
          </w:p>
        </w:tc>
      </w:tr>
      <w:tr w:rsidR="00527FC1" w:rsidRPr="00F52967" w14:paraId="5B937E1E" w14:textId="77777777" w:rsidTr="008D78CC">
        <w:trPr>
          <w:trHeight w:val="338"/>
        </w:trPr>
        <w:tc>
          <w:tcPr>
            <w:tcW w:w="9152" w:type="dxa"/>
            <w:gridSpan w:val="7"/>
            <w:vMerge w:val="restart"/>
            <w:shd w:val="clear" w:color="auto" w:fill="auto"/>
          </w:tcPr>
          <w:p w14:paraId="4E923402" w14:textId="77777777" w:rsidR="00527FC1" w:rsidRPr="00F52967" w:rsidRDefault="00527FC1" w:rsidP="008D78CC">
            <w:pPr>
              <w:spacing w:before="120" w:after="120"/>
              <w:rPr>
                <w:sz w:val="18"/>
                <w:szCs w:val="18"/>
              </w:rPr>
            </w:pPr>
            <w:r w:rsidRPr="00F52967">
              <w:rPr>
                <w:b/>
                <w:sz w:val="18"/>
                <w:szCs w:val="18"/>
              </w:rPr>
              <w:t xml:space="preserve">9. Has the Social and Environmental Screening Procedure (SESP) been conducted to identify potential social and environmental impacts and risks? </w:t>
            </w:r>
            <w:r w:rsidRPr="00F52967">
              <w:rPr>
                <w:b/>
                <w:color w:val="000000" w:themeColor="text1"/>
                <w:sz w:val="18"/>
                <w:szCs w:val="18"/>
              </w:rPr>
              <w:t xml:space="preserve"> </w:t>
            </w:r>
            <w:r w:rsidRPr="00F52967">
              <w:rPr>
                <w:color w:val="000000" w:themeColor="text1"/>
                <w:sz w:val="18"/>
                <w:szCs w:val="18"/>
              </w:rPr>
              <w:t>The SESP is not required for projects in which UNDP is Administrative Agent only and/or projects comprised solely of reports, coordination of events, trainings, workshops, meetings, conferences and/or communication materials and information dissemination.</w:t>
            </w:r>
            <w:r w:rsidRPr="00F52967">
              <w:rPr>
                <w:sz w:val="18"/>
                <w:szCs w:val="18"/>
              </w:rPr>
              <w:t xml:space="preserve"> [if yes, upload the completed checklist. If SESP is not required, provide the reason for the exemption in the evidence section.]</w:t>
            </w:r>
          </w:p>
        </w:tc>
        <w:tc>
          <w:tcPr>
            <w:tcW w:w="496" w:type="dxa"/>
            <w:shd w:val="clear" w:color="auto" w:fill="auto"/>
            <w:vAlign w:val="center"/>
          </w:tcPr>
          <w:p w14:paraId="59E216A1" w14:textId="77777777" w:rsidR="00527FC1" w:rsidRPr="00F52967" w:rsidRDefault="00527FC1" w:rsidP="008D78CC">
            <w:pPr>
              <w:jc w:val="center"/>
              <w:rPr>
                <w:b/>
                <w:sz w:val="18"/>
                <w:szCs w:val="18"/>
                <w:u w:val="single"/>
              </w:rPr>
            </w:pPr>
            <w:r w:rsidRPr="00F52967">
              <w:rPr>
                <w:b/>
                <w:sz w:val="18"/>
                <w:szCs w:val="18"/>
                <w:u w:val="single"/>
              </w:rPr>
              <w:t>Yes</w:t>
            </w:r>
          </w:p>
        </w:tc>
        <w:tc>
          <w:tcPr>
            <w:tcW w:w="808" w:type="dxa"/>
            <w:tcBorders>
              <w:bottom w:val="single" w:sz="4" w:space="0" w:color="000000" w:themeColor="text1"/>
            </w:tcBorders>
            <w:shd w:val="clear" w:color="auto" w:fill="auto"/>
            <w:vAlign w:val="center"/>
          </w:tcPr>
          <w:p w14:paraId="518AF987" w14:textId="77777777" w:rsidR="00527FC1" w:rsidRPr="00F52967" w:rsidRDefault="00527FC1" w:rsidP="008D78CC">
            <w:pPr>
              <w:jc w:val="center"/>
              <w:rPr>
                <w:sz w:val="18"/>
                <w:szCs w:val="18"/>
              </w:rPr>
            </w:pPr>
            <w:r w:rsidRPr="00F52967">
              <w:rPr>
                <w:sz w:val="18"/>
                <w:szCs w:val="18"/>
              </w:rPr>
              <w:t>No</w:t>
            </w:r>
          </w:p>
        </w:tc>
      </w:tr>
      <w:tr w:rsidR="00527FC1" w:rsidRPr="00F52967" w14:paraId="1B404D2F" w14:textId="77777777" w:rsidTr="008D78CC">
        <w:trPr>
          <w:trHeight w:val="337"/>
        </w:trPr>
        <w:tc>
          <w:tcPr>
            <w:tcW w:w="9152" w:type="dxa"/>
            <w:gridSpan w:val="7"/>
            <w:vMerge/>
            <w:tcBorders>
              <w:bottom w:val="single" w:sz="4" w:space="0" w:color="000000" w:themeColor="text1"/>
            </w:tcBorders>
            <w:shd w:val="clear" w:color="auto" w:fill="auto"/>
          </w:tcPr>
          <w:p w14:paraId="445A2914" w14:textId="77777777" w:rsidR="00527FC1" w:rsidRPr="00F52967" w:rsidRDefault="00527FC1" w:rsidP="008D78CC">
            <w:pPr>
              <w:spacing w:before="120" w:after="120"/>
              <w:rPr>
                <w:b/>
                <w:sz w:val="18"/>
                <w:szCs w:val="18"/>
              </w:rPr>
            </w:pPr>
          </w:p>
        </w:tc>
        <w:tc>
          <w:tcPr>
            <w:tcW w:w="1304" w:type="dxa"/>
            <w:gridSpan w:val="2"/>
            <w:tcBorders>
              <w:bottom w:val="single" w:sz="4" w:space="0" w:color="000000" w:themeColor="text1"/>
            </w:tcBorders>
            <w:shd w:val="clear" w:color="auto" w:fill="auto"/>
            <w:vAlign w:val="center"/>
          </w:tcPr>
          <w:p w14:paraId="51E6B87C" w14:textId="77777777" w:rsidR="00527FC1" w:rsidRPr="00F52967" w:rsidRDefault="00527FC1" w:rsidP="008D78CC">
            <w:pPr>
              <w:jc w:val="center"/>
              <w:rPr>
                <w:sz w:val="18"/>
                <w:szCs w:val="18"/>
              </w:rPr>
            </w:pPr>
            <w:r w:rsidRPr="00F52967">
              <w:rPr>
                <w:sz w:val="18"/>
                <w:szCs w:val="18"/>
              </w:rPr>
              <w:t>See Annex 10 of ProDoc</w:t>
            </w:r>
          </w:p>
        </w:tc>
      </w:tr>
      <w:tr w:rsidR="00527FC1" w:rsidRPr="00F52967" w14:paraId="31198AEC" w14:textId="77777777" w:rsidTr="008D78CC">
        <w:trPr>
          <w:trHeight w:val="458"/>
        </w:trPr>
        <w:tc>
          <w:tcPr>
            <w:tcW w:w="10456" w:type="dxa"/>
            <w:gridSpan w:val="9"/>
            <w:shd w:val="clear" w:color="auto" w:fill="C9C9C9" w:themeFill="accent3" w:themeFillTint="99"/>
            <w:vAlign w:val="center"/>
          </w:tcPr>
          <w:p w14:paraId="0CDDB947" w14:textId="77777777" w:rsidR="00527FC1" w:rsidRPr="00F52967" w:rsidRDefault="00527FC1" w:rsidP="008D78CC">
            <w:pPr>
              <w:pStyle w:val="ListParagraph"/>
              <w:spacing w:before="20" w:after="20"/>
              <w:ind w:left="157"/>
              <w:rPr>
                <w:rFonts w:asciiTheme="minorHAnsi" w:hAnsiTheme="minorHAnsi"/>
                <w:sz w:val="18"/>
                <w:szCs w:val="20"/>
              </w:rPr>
            </w:pPr>
            <w:r w:rsidRPr="00F52967">
              <w:rPr>
                <w:rFonts w:asciiTheme="minorHAnsi" w:hAnsiTheme="minorHAnsi"/>
                <w:b/>
                <w:smallCaps/>
                <w:sz w:val="28"/>
                <w:szCs w:val="20"/>
              </w:rPr>
              <w:t>Management &amp; Monitoring</w:t>
            </w:r>
          </w:p>
        </w:tc>
      </w:tr>
      <w:tr w:rsidR="00527FC1" w:rsidRPr="00F52967" w14:paraId="532CBA32" w14:textId="77777777" w:rsidTr="008D78CC">
        <w:trPr>
          <w:trHeight w:val="242"/>
        </w:trPr>
        <w:tc>
          <w:tcPr>
            <w:tcW w:w="9152" w:type="dxa"/>
            <w:gridSpan w:val="7"/>
            <w:vMerge w:val="restart"/>
            <w:shd w:val="clear" w:color="auto" w:fill="auto"/>
          </w:tcPr>
          <w:p w14:paraId="3BF34711" w14:textId="77777777" w:rsidR="00527FC1" w:rsidRPr="00F52967" w:rsidRDefault="00527FC1" w:rsidP="008479BC">
            <w:pPr>
              <w:pStyle w:val="ListParagraph"/>
              <w:numPr>
                <w:ilvl w:val="0"/>
                <w:numId w:val="93"/>
              </w:numPr>
              <w:spacing w:before="120" w:after="20"/>
              <w:ind w:left="247" w:hanging="270"/>
              <w:jc w:val="left"/>
              <w:rPr>
                <w:rFonts w:asciiTheme="minorHAnsi" w:hAnsiTheme="minorHAnsi"/>
                <w:sz w:val="18"/>
                <w:szCs w:val="18"/>
              </w:rPr>
            </w:pPr>
            <w:r w:rsidRPr="00F52967">
              <w:rPr>
                <w:rFonts w:asciiTheme="minorHAnsi" w:hAnsiTheme="minorHAnsi"/>
                <w:b/>
                <w:sz w:val="18"/>
                <w:szCs w:val="18"/>
              </w:rPr>
              <w:t>Does the project have a strong results framework?</w:t>
            </w:r>
            <w:r w:rsidRPr="00F52967">
              <w:rPr>
                <w:rFonts w:asciiTheme="minorHAnsi" w:hAnsiTheme="minorHAnsi"/>
                <w:sz w:val="18"/>
                <w:szCs w:val="18"/>
              </w:rPr>
              <w:t xml:space="preserve"> </w:t>
            </w:r>
            <w:r w:rsidRPr="00F52967">
              <w:rPr>
                <w:rFonts w:asciiTheme="minorHAnsi" w:hAnsiTheme="minorHAnsi"/>
                <w:b/>
                <w:sz w:val="18"/>
                <w:szCs w:val="18"/>
              </w:rPr>
              <w:t>(select from options 1-3 that best reflects this project):</w:t>
            </w:r>
          </w:p>
          <w:p w14:paraId="7EFA2E04" w14:textId="77777777" w:rsidR="00527FC1" w:rsidRPr="00F52967" w:rsidRDefault="00527FC1" w:rsidP="008479BC">
            <w:pPr>
              <w:pStyle w:val="ListParagraph"/>
              <w:numPr>
                <w:ilvl w:val="0"/>
                <w:numId w:val="88"/>
              </w:numPr>
              <w:spacing w:before="20" w:after="20"/>
              <w:ind w:left="607" w:hanging="270"/>
              <w:jc w:val="left"/>
              <w:rPr>
                <w:rFonts w:asciiTheme="minorHAnsi" w:hAnsiTheme="minorHAnsi"/>
                <w:sz w:val="18"/>
                <w:szCs w:val="18"/>
              </w:rPr>
            </w:pPr>
            <w:r w:rsidRPr="00F52967">
              <w:rPr>
                <w:rFonts w:asciiTheme="minorHAnsi" w:hAnsiTheme="minorHAnsi"/>
                <w:b/>
                <w:sz w:val="18"/>
                <w:szCs w:val="18"/>
                <w:u w:val="single"/>
              </w:rPr>
              <w:t>3:</w:t>
            </w:r>
            <w:r w:rsidRPr="00F52967">
              <w:rPr>
                <w:rFonts w:asciiTheme="minorHAnsi" w:hAnsiTheme="minorHAnsi"/>
                <w:sz w:val="18"/>
                <w:szCs w:val="18"/>
              </w:rPr>
              <w:t xml:space="preserve"> The project’s selection of outputs and activities are at an appropriate level and relate in a clear way to the project’s theory of change. Outputs are accompanied by SMART, results-oriented indicators that measure all of the key expected changes identified in the theory of change, each with credible data sources, and populated baselines and targets, including gender sensitive, sex-disaggregated indicators where appropriate. </w:t>
            </w:r>
            <w:r w:rsidRPr="00F52967">
              <w:rPr>
                <w:rFonts w:asciiTheme="minorHAnsi" w:hAnsiTheme="minorHAnsi"/>
                <w:i/>
                <w:sz w:val="18"/>
                <w:szCs w:val="18"/>
              </w:rPr>
              <w:t>(</w:t>
            </w:r>
            <w:r w:rsidRPr="00F52967">
              <w:rPr>
                <w:rFonts w:asciiTheme="minorHAnsi" w:hAnsiTheme="minorHAnsi"/>
                <w:i/>
                <w:sz w:val="18"/>
                <w:szCs w:val="18"/>
                <w:u w:val="single"/>
              </w:rPr>
              <w:t>all</w:t>
            </w:r>
            <w:r w:rsidRPr="00F52967">
              <w:rPr>
                <w:rFonts w:asciiTheme="minorHAnsi" w:hAnsiTheme="minorHAnsi"/>
                <w:i/>
                <w:sz w:val="18"/>
                <w:szCs w:val="18"/>
              </w:rPr>
              <w:t xml:space="preserve"> must be true to select this option)</w:t>
            </w:r>
          </w:p>
          <w:p w14:paraId="5EC43D4C" w14:textId="77777777" w:rsidR="00527FC1" w:rsidRPr="00F52967" w:rsidRDefault="00527FC1" w:rsidP="008479BC">
            <w:pPr>
              <w:pStyle w:val="ListParagraph"/>
              <w:numPr>
                <w:ilvl w:val="0"/>
                <w:numId w:val="88"/>
              </w:numPr>
              <w:spacing w:before="20" w:after="20"/>
              <w:ind w:left="607" w:hanging="270"/>
              <w:jc w:val="left"/>
              <w:rPr>
                <w:rFonts w:asciiTheme="minorHAnsi" w:hAnsiTheme="minorHAnsi"/>
                <w:sz w:val="18"/>
                <w:szCs w:val="18"/>
              </w:rPr>
            </w:pPr>
            <w:r w:rsidRPr="00F52967">
              <w:rPr>
                <w:rFonts w:asciiTheme="minorHAnsi" w:hAnsiTheme="minorHAnsi"/>
                <w:b/>
                <w:sz w:val="18"/>
                <w:szCs w:val="18"/>
                <w:u w:val="single"/>
              </w:rPr>
              <w:t>2:</w:t>
            </w:r>
            <w:r w:rsidRPr="00F52967">
              <w:rPr>
                <w:rFonts w:asciiTheme="minorHAnsi" w:hAnsiTheme="minorHAnsi"/>
                <w:sz w:val="18"/>
                <w:szCs w:val="18"/>
              </w:rPr>
              <w:t xml:space="preserve"> The project’s selection of outputs and activities are at an appropriate level, but may not cover all aspects of the project’s theory of change. Outputs are accompanied by SMART, results-oriented indicators, but baselines, targets and data sources may not yet be fully specified. Some use of gender sensitive, sex-disaggregated indicators, as appropriate. </w:t>
            </w:r>
            <w:r w:rsidRPr="00F52967">
              <w:rPr>
                <w:rFonts w:asciiTheme="minorHAnsi" w:hAnsiTheme="minorHAnsi"/>
                <w:i/>
                <w:sz w:val="18"/>
                <w:szCs w:val="18"/>
              </w:rPr>
              <w:t>(</w:t>
            </w:r>
            <w:r w:rsidRPr="00F52967">
              <w:rPr>
                <w:rFonts w:asciiTheme="minorHAnsi" w:hAnsiTheme="minorHAnsi"/>
                <w:i/>
                <w:sz w:val="18"/>
                <w:szCs w:val="18"/>
                <w:u w:val="single"/>
              </w:rPr>
              <w:t>all</w:t>
            </w:r>
            <w:r w:rsidRPr="00F52967">
              <w:rPr>
                <w:rFonts w:asciiTheme="minorHAnsi" w:hAnsiTheme="minorHAnsi"/>
                <w:i/>
                <w:sz w:val="18"/>
                <w:szCs w:val="18"/>
              </w:rPr>
              <w:t xml:space="preserve"> must be true to select this option)</w:t>
            </w:r>
          </w:p>
          <w:p w14:paraId="2970718A" w14:textId="77777777" w:rsidR="00527FC1" w:rsidRPr="00F52967" w:rsidRDefault="00527FC1" w:rsidP="008479BC">
            <w:pPr>
              <w:pStyle w:val="ListParagraph"/>
              <w:numPr>
                <w:ilvl w:val="0"/>
                <w:numId w:val="88"/>
              </w:numPr>
              <w:tabs>
                <w:tab w:val="left" w:pos="5715"/>
              </w:tabs>
              <w:spacing w:before="20" w:after="20"/>
              <w:ind w:left="607" w:hanging="270"/>
              <w:jc w:val="left"/>
              <w:rPr>
                <w:rFonts w:asciiTheme="minorHAnsi" w:hAnsiTheme="minorHAnsi"/>
                <w:sz w:val="18"/>
                <w:szCs w:val="18"/>
              </w:rPr>
            </w:pPr>
            <w:r w:rsidRPr="00F52967">
              <w:rPr>
                <w:rFonts w:asciiTheme="minorHAnsi" w:hAnsiTheme="minorHAnsi"/>
                <w:b/>
                <w:sz w:val="18"/>
                <w:szCs w:val="18"/>
                <w:u w:val="single"/>
              </w:rPr>
              <w:t>1:</w:t>
            </w:r>
            <w:r w:rsidRPr="00F52967">
              <w:rPr>
                <w:rFonts w:asciiTheme="minorHAnsi" w:hAnsiTheme="minorHAnsi"/>
                <w:sz w:val="18"/>
                <w:szCs w:val="18"/>
              </w:rPr>
              <w:t xml:space="preserve"> The results framework does not meet all of the conditions specified in selection “2” above. This includes: the project’s selection of outputs and activities are not at an appropriate level and do not relate in a clear way to the project’s theory of change; outputs are not accompanied by SMART, results-oriented indicators that measure the expected change, and have not been populated with baselines and targets; data sources are not specified, and/or no gender sensitive, sex-disaggregation of indicators.</w:t>
            </w:r>
          </w:p>
          <w:p w14:paraId="59C0884F" w14:textId="77777777" w:rsidR="00527FC1" w:rsidRPr="00F52967" w:rsidRDefault="00527FC1" w:rsidP="008D78CC">
            <w:pPr>
              <w:tabs>
                <w:tab w:val="left" w:pos="5715"/>
              </w:tabs>
              <w:spacing w:before="120"/>
              <w:rPr>
                <w:sz w:val="18"/>
                <w:szCs w:val="18"/>
              </w:rPr>
            </w:pPr>
            <w:r w:rsidRPr="00F52967">
              <w:rPr>
                <w:sz w:val="18"/>
                <w:szCs w:val="18"/>
              </w:rPr>
              <w:t xml:space="preserve">*Note: </w:t>
            </w:r>
            <w:r w:rsidRPr="00F52967">
              <w:rPr>
                <w:sz w:val="16"/>
                <w:szCs w:val="16"/>
              </w:rPr>
              <w:t xml:space="preserve"> Management Action or strong management justification must be given for a score of 1</w:t>
            </w:r>
          </w:p>
        </w:tc>
        <w:tc>
          <w:tcPr>
            <w:tcW w:w="496" w:type="dxa"/>
            <w:shd w:val="clear" w:color="auto" w:fill="auto"/>
          </w:tcPr>
          <w:p w14:paraId="4A3A1BFC" w14:textId="77777777" w:rsidR="00527FC1" w:rsidRPr="00F52967" w:rsidRDefault="00527FC1" w:rsidP="008D78CC">
            <w:pPr>
              <w:jc w:val="center"/>
              <w:rPr>
                <w:b/>
                <w:sz w:val="18"/>
                <w:szCs w:val="18"/>
                <w:u w:val="single"/>
              </w:rPr>
            </w:pPr>
            <w:r w:rsidRPr="00F52967">
              <w:rPr>
                <w:b/>
                <w:sz w:val="18"/>
                <w:szCs w:val="18"/>
                <w:u w:val="single"/>
              </w:rPr>
              <w:t>3</w:t>
            </w:r>
          </w:p>
        </w:tc>
        <w:tc>
          <w:tcPr>
            <w:tcW w:w="808" w:type="dxa"/>
            <w:shd w:val="clear" w:color="auto" w:fill="auto"/>
          </w:tcPr>
          <w:p w14:paraId="325071DB" w14:textId="77777777" w:rsidR="00527FC1" w:rsidRPr="00F52967" w:rsidRDefault="00527FC1" w:rsidP="008D78CC">
            <w:pPr>
              <w:jc w:val="center"/>
              <w:rPr>
                <w:sz w:val="18"/>
                <w:szCs w:val="18"/>
              </w:rPr>
            </w:pPr>
            <w:r w:rsidRPr="00F52967">
              <w:rPr>
                <w:sz w:val="18"/>
                <w:szCs w:val="18"/>
              </w:rPr>
              <w:t>2</w:t>
            </w:r>
          </w:p>
        </w:tc>
      </w:tr>
      <w:tr w:rsidR="00527FC1" w:rsidRPr="00F52967" w14:paraId="79560A88" w14:textId="77777777" w:rsidTr="008D78CC">
        <w:trPr>
          <w:trHeight w:val="165"/>
        </w:trPr>
        <w:tc>
          <w:tcPr>
            <w:tcW w:w="9152" w:type="dxa"/>
            <w:gridSpan w:val="7"/>
            <w:vMerge/>
            <w:shd w:val="clear" w:color="auto" w:fill="auto"/>
          </w:tcPr>
          <w:p w14:paraId="75EFEF9F" w14:textId="77777777" w:rsidR="00527FC1" w:rsidRPr="00F52967" w:rsidRDefault="00527FC1" w:rsidP="008479BC">
            <w:pPr>
              <w:pStyle w:val="ListParagraph"/>
              <w:numPr>
                <w:ilvl w:val="0"/>
                <w:numId w:val="91"/>
              </w:numPr>
              <w:spacing w:before="20" w:after="20"/>
              <w:ind w:left="247" w:hanging="270"/>
              <w:jc w:val="left"/>
              <w:rPr>
                <w:rFonts w:asciiTheme="minorHAnsi" w:hAnsiTheme="minorHAnsi"/>
                <w:b/>
                <w:sz w:val="18"/>
                <w:szCs w:val="18"/>
              </w:rPr>
            </w:pPr>
          </w:p>
        </w:tc>
        <w:tc>
          <w:tcPr>
            <w:tcW w:w="1304" w:type="dxa"/>
            <w:gridSpan w:val="2"/>
            <w:tcBorders>
              <w:bottom w:val="single" w:sz="4" w:space="0" w:color="000000" w:themeColor="text1"/>
            </w:tcBorders>
            <w:shd w:val="clear" w:color="auto" w:fill="auto"/>
          </w:tcPr>
          <w:p w14:paraId="10C89057" w14:textId="77777777" w:rsidR="00527FC1" w:rsidRPr="00F52967" w:rsidRDefault="00527FC1" w:rsidP="008D78CC">
            <w:pPr>
              <w:jc w:val="center"/>
              <w:rPr>
                <w:sz w:val="18"/>
                <w:szCs w:val="18"/>
              </w:rPr>
            </w:pPr>
            <w:r w:rsidRPr="00F52967">
              <w:rPr>
                <w:sz w:val="18"/>
                <w:szCs w:val="18"/>
              </w:rPr>
              <w:t>1</w:t>
            </w:r>
          </w:p>
        </w:tc>
      </w:tr>
      <w:tr w:rsidR="00527FC1" w:rsidRPr="00F52967" w14:paraId="129EB52C" w14:textId="77777777" w:rsidTr="008D78CC">
        <w:trPr>
          <w:trHeight w:val="1383"/>
        </w:trPr>
        <w:tc>
          <w:tcPr>
            <w:tcW w:w="9152" w:type="dxa"/>
            <w:gridSpan w:val="7"/>
            <w:vMerge/>
            <w:tcBorders>
              <w:bottom w:val="single" w:sz="4" w:space="0" w:color="000000" w:themeColor="text1"/>
            </w:tcBorders>
            <w:shd w:val="clear" w:color="auto" w:fill="auto"/>
          </w:tcPr>
          <w:p w14:paraId="74DEF4B2" w14:textId="77777777" w:rsidR="00527FC1" w:rsidRPr="00F52967" w:rsidRDefault="00527FC1" w:rsidP="008479BC">
            <w:pPr>
              <w:pStyle w:val="ListParagraph"/>
              <w:numPr>
                <w:ilvl w:val="0"/>
                <w:numId w:val="91"/>
              </w:numPr>
              <w:spacing w:before="20" w:after="20"/>
              <w:ind w:left="247" w:hanging="270"/>
              <w:jc w:val="left"/>
              <w:rPr>
                <w:rFonts w:asciiTheme="minorHAnsi" w:hAnsiTheme="minorHAnsi"/>
                <w:b/>
                <w:sz w:val="18"/>
                <w:szCs w:val="18"/>
              </w:rPr>
            </w:pPr>
          </w:p>
        </w:tc>
        <w:tc>
          <w:tcPr>
            <w:tcW w:w="1304" w:type="dxa"/>
            <w:gridSpan w:val="2"/>
            <w:tcBorders>
              <w:bottom w:val="single" w:sz="4" w:space="0" w:color="000000" w:themeColor="text1"/>
            </w:tcBorders>
            <w:shd w:val="clear" w:color="auto" w:fill="auto"/>
          </w:tcPr>
          <w:p w14:paraId="285E4315" w14:textId="77777777" w:rsidR="00527FC1" w:rsidRPr="00F52967" w:rsidRDefault="00527FC1" w:rsidP="008D78CC">
            <w:pPr>
              <w:jc w:val="center"/>
              <w:rPr>
                <w:b/>
                <w:sz w:val="18"/>
                <w:szCs w:val="18"/>
              </w:rPr>
            </w:pPr>
            <w:r w:rsidRPr="00F52967">
              <w:rPr>
                <w:b/>
                <w:sz w:val="18"/>
                <w:szCs w:val="18"/>
              </w:rPr>
              <w:t>Evidence</w:t>
            </w:r>
          </w:p>
          <w:p w14:paraId="43403E31" w14:textId="77777777" w:rsidR="00527FC1" w:rsidRPr="00F52967" w:rsidRDefault="00527FC1" w:rsidP="008D78CC">
            <w:pPr>
              <w:rPr>
                <w:sz w:val="18"/>
                <w:szCs w:val="18"/>
              </w:rPr>
            </w:pPr>
            <w:r w:rsidRPr="00F52967">
              <w:rPr>
                <w:sz w:val="18"/>
                <w:szCs w:val="18"/>
              </w:rPr>
              <w:t>See section VI - project result framework</w:t>
            </w:r>
          </w:p>
        </w:tc>
      </w:tr>
      <w:tr w:rsidR="00527FC1" w:rsidRPr="00F52967" w14:paraId="7B8F7469" w14:textId="77777777" w:rsidTr="008D78CC">
        <w:trPr>
          <w:trHeight w:val="52"/>
        </w:trPr>
        <w:tc>
          <w:tcPr>
            <w:tcW w:w="9152" w:type="dxa"/>
            <w:gridSpan w:val="7"/>
            <w:tcBorders>
              <w:bottom w:val="single" w:sz="4" w:space="0" w:color="000000" w:themeColor="text1"/>
            </w:tcBorders>
            <w:shd w:val="clear" w:color="auto" w:fill="auto"/>
          </w:tcPr>
          <w:p w14:paraId="6D990484" w14:textId="77777777" w:rsidR="00527FC1" w:rsidRPr="00F52967" w:rsidRDefault="00527FC1" w:rsidP="008D78CC">
            <w:pPr>
              <w:spacing w:before="120" w:after="120"/>
              <w:rPr>
                <w:b/>
                <w:sz w:val="18"/>
                <w:szCs w:val="18"/>
              </w:rPr>
            </w:pPr>
            <w:r w:rsidRPr="00F52967">
              <w:rPr>
                <w:b/>
                <w:sz w:val="18"/>
                <w:szCs w:val="18"/>
              </w:rPr>
              <w:t>11. Is there a comprehensive and costed M&amp;E plan in place with specified data collection sources and methods to support evidence-based management, monitoring and evaluation of the project?</w:t>
            </w:r>
          </w:p>
        </w:tc>
        <w:tc>
          <w:tcPr>
            <w:tcW w:w="496" w:type="dxa"/>
            <w:tcBorders>
              <w:bottom w:val="single" w:sz="4" w:space="0" w:color="000000" w:themeColor="text1"/>
            </w:tcBorders>
            <w:shd w:val="clear" w:color="auto" w:fill="auto"/>
            <w:vAlign w:val="center"/>
          </w:tcPr>
          <w:p w14:paraId="224F2A40" w14:textId="77777777" w:rsidR="00527FC1" w:rsidRPr="00F52967" w:rsidRDefault="00527FC1" w:rsidP="008D78CC">
            <w:pPr>
              <w:jc w:val="center"/>
              <w:rPr>
                <w:sz w:val="18"/>
                <w:szCs w:val="18"/>
              </w:rPr>
            </w:pPr>
            <w:r w:rsidRPr="00F52967">
              <w:rPr>
                <w:b/>
                <w:sz w:val="18"/>
                <w:szCs w:val="18"/>
                <w:u w:val="single"/>
              </w:rPr>
              <w:t>Yes</w:t>
            </w:r>
            <w:r w:rsidRPr="00F52967">
              <w:rPr>
                <w:sz w:val="18"/>
                <w:szCs w:val="18"/>
              </w:rPr>
              <w:t xml:space="preserve"> </w:t>
            </w:r>
            <w:r w:rsidRPr="00F52967">
              <w:rPr>
                <w:b/>
                <w:sz w:val="18"/>
                <w:szCs w:val="18"/>
                <w:u w:val="single"/>
              </w:rPr>
              <w:t>(3)</w:t>
            </w:r>
          </w:p>
        </w:tc>
        <w:tc>
          <w:tcPr>
            <w:tcW w:w="808" w:type="dxa"/>
            <w:tcBorders>
              <w:bottom w:val="single" w:sz="4" w:space="0" w:color="000000" w:themeColor="text1"/>
            </w:tcBorders>
            <w:shd w:val="clear" w:color="auto" w:fill="auto"/>
            <w:vAlign w:val="center"/>
          </w:tcPr>
          <w:p w14:paraId="52149B1C" w14:textId="77777777" w:rsidR="00527FC1" w:rsidRPr="00F52967" w:rsidRDefault="00527FC1" w:rsidP="008D78CC">
            <w:pPr>
              <w:jc w:val="center"/>
              <w:rPr>
                <w:sz w:val="18"/>
                <w:szCs w:val="18"/>
              </w:rPr>
            </w:pPr>
            <w:r w:rsidRPr="00F52967">
              <w:rPr>
                <w:sz w:val="18"/>
                <w:szCs w:val="18"/>
              </w:rPr>
              <w:t>No (1)</w:t>
            </w:r>
          </w:p>
        </w:tc>
      </w:tr>
      <w:tr w:rsidR="00527FC1" w:rsidRPr="00F52967" w14:paraId="572196EE" w14:textId="77777777" w:rsidTr="008D78CC">
        <w:trPr>
          <w:trHeight w:val="215"/>
        </w:trPr>
        <w:tc>
          <w:tcPr>
            <w:tcW w:w="9152" w:type="dxa"/>
            <w:gridSpan w:val="7"/>
            <w:vMerge w:val="restart"/>
            <w:shd w:val="clear" w:color="auto" w:fill="auto"/>
          </w:tcPr>
          <w:p w14:paraId="4971C7EC" w14:textId="77777777" w:rsidR="00527FC1" w:rsidRPr="00F52967" w:rsidRDefault="00527FC1" w:rsidP="008D78CC">
            <w:pPr>
              <w:spacing w:before="120" w:after="120"/>
              <w:rPr>
                <w:b/>
                <w:sz w:val="18"/>
                <w:szCs w:val="18"/>
              </w:rPr>
            </w:pPr>
            <w:r w:rsidRPr="00F52967">
              <w:rPr>
                <w:b/>
                <w:sz w:val="18"/>
                <w:szCs w:val="18"/>
              </w:rPr>
              <w:t>12. Is the project’s governance mechanism clearly defined in the project document, including planned composition of the project board? (select from options 1-3 that best reflects this project):</w:t>
            </w:r>
          </w:p>
          <w:p w14:paraId="2D0F723E" w14:textId="77777777" w:rsidR="00527FC1" w:rsidRPr="00F52967" w:rsidRDefault="00527FC1" w:rsidP="008479BC">
            <w:pPr>
              <w:pStyle w:val="ListParagraph"/>
              <w:numPr>
                <w:ilvl w:val="0"/>
                <w:numId w:val="88"/>
              </w:numPr>
              <w:spacing w:before="20" w:after="20"/>
              <w:ind w:left="607" w:hanging="270"/>
              <w:jc w:val="left"/>
              <w:rPr>
                <w:rFonts w:asciiTheme="minorHAnsi" w:hAnsiTheme="minorHAnsi"/>
                <w:sz w:val="18"/>
                <w:szCs w:val="18"/>
              </w:rPr>
            </w:pPr>
            <w:r w:rsidRPr="00F52967">
              <w:rPr>
                <w:rFonts w:asciiTheme="minorHAnsi" w:hAnsiTheme="minorHAnsi"/>
                <w:b/>
                <w:sz w:val="18"/>
                <w:szCs w:val="18"/>
                <w:u w:val="single"/>
              </w:rPr>
              <w:t>3:</w:t>
            </w:r>
            <w:r w:rsidRPr="00F52967">
              <w:rPr>
                <w:rFonts w:asciiTheme="minorHAnsi" w:hAnsiTheme="minorHAnsi"/>
                <w:sz w:val="18"/>
                <w:szCs w:val="18"/>
              </w:rPr>
              <w:t xml:space="preserve">  The project’s governance mechanism is fully defined in the project composition. Individuals have been specified for each position in the governance mechanism (especially all members of the project board.) Project Board members have agreed on their roles and responsibilities as specified in the terms of reference. The ToR of the project board has been attached to the project document. </w:t>
            </w:r>
            <w:r w:rsidRPr="00F52967">
              <w:rPr>
                <w:rFonts w:asciiTheme="minorHAnsi" w:hAnsiTheme="minorHAnsi"/>
                <w:i/>
                <w:sz w:val="18"/>
                <w:szCs w:val="18"/>
              </w:rPr>
              <w:t>(</w:t>
            </w:r>
            <w:r w:rsidRPr="00F52967">
              <w:rPr>
                <w:rFonts w:asciiTheme="minorHAnsi" w:hAnsiTheme="minorHAnsi"/>
                <w:i/>
                <w:sz w:val="18"/>
                <w:szCs w:val="18"/>
                <w:u w:val="single"/>
              </w:rPr>
              <w:t>all</w:t>
            </w:r>
            <w:r w:rsidRPr="00F52967">
              <w:rPr>
                <w:rFonts w:asciiTheme="minorHAnsi" w:hAnsiTheme="minorHAnsi"/>
                <w:i/>
                <w:sz w:val="18"/>
                <w:szCs w:val="18"/>
              </w:rPr>
              <w:t xml:space="preserve"> must be true to select this option)</w:t>
            </w:r>
            <w:r w:rsidRPr="00F52967">
              <w:rPr>
                <w:rFonts w:asciiTheme="minorHAnsi" w:hAnsiTheme="minorHAnsi"/>
                <w:sz w:val="18"/>
                <w:szCs w:val="18"/>
              </w:rPr>
              <w:t>.</w:t>
            </w:r>
          </w:p>
          <w:p w14:paraId="449E6F44" w14:textId="77777777" w:rsidR="00527FC1" w:rsidRPr="00F52967" w:rsidRDefault="00527FC1" w:rsidP="008479BC">
            <w:pPr>
              <w:pStyle w:val="ListParagraph"/>
              <w:numPr>
                <w:ilvl w:val="0"/>
                <w:numId w:val="88"/>
              </w:numPr>
              <w:spacing w:before="20" w:after="20"/>
              <w:ind w:left="607" w:hanging="270"/>
              <w:jc w:val="left"/>
              <w:rPr>
                <w:rFonts w:asciiTheme="minorHAnsi" w:hAnsiTheme="minorHAnsi"/>
                <w:sz w:val="18"/>
                <w:szCs w:val="18"/>
              </w:rPr>
            </w:pPr>
            <w:r w:rsidRPr="00F52967">
              <w:rPr>
                <w:rFonts w:asciiTheme="minorHAnsi" w:hAnsiTheme="minorHAnsi"/>
                <w:b/>
                <w:sz w:val="18"/>
                <w:szCs w:val="18"/>
                <w:u w:val="single"/>
              </w:rPr>
              <w:t>2:</w:t>
            </w:r>
            <w:r w:rsidRPr="00F52967">
              <w:rPr>
                <w:rFonts w:asciiTheme="minorHAnsi" w:hAnsiTheme="minorHAnsi"/>
                <w:sz w:val="18"/>
                <w:szCs w:val="18"/>
              </w:rPr>
              <w:t xml:space="preserve"> The project’s governance mechanism is defined in the project document; specific institutions are noted as holding key governance roles, but individuals may not have been specified yet. The prodoc lists the most important responsibilities of the project board, project director/manager and quality assurance roles. </w:t>
            </w:r>
            <w:r w:rsidRPr="00F52967">
              <w:rPr>
                <w:rFonts w:asciiTheme="minorHAnsi" w:hAnsiTheme="minorHAnsi"/>
                <w:i/>
                <w:sz w:val="18"/>
                <w:szCs w:val="18"/>
              </w:rPr>
              <w:t>(all must be true to select this option)</w:t>
            </w:r>
          </w:p>
          <w:p w14:paraId="0D1F6D21" w14:textId="77777777" w:rsidR="00527FC1" w:rsidRPr="00F52967" w:rsidRDefault="00527FC1" w:rsidP="008479BC">
            <w:pPr>
              <w:pStyle w:val="ListParagraph"/>
              <w:numPr>
                <w:ilvl w:val="0"/>
                <w:numId w:val="88"/>
              </w:numPr>
              <w:tabs>
                <w:tab w:val="left" w:pos="5715"/>
              </w:tabs>
              <w:spacing w:before="20" w:after="20"/>
              <w:ind w:left="607" w:hanging="270"/>
              <w:jc w:val="left"/>
              <w:rPr>
                <w:rFonts w:asciiTheme="minorHAnsi" w:hAnsiTheme="minorHAnsi"/>
                <w:sz w:val="18"/>
                <w:szCs w:val="18"/>
              </w:rPr>
            </w:pPr>
            <w:r w:rsidRPr="00F52967">
              <w:rPr>
                <w:rFonts w:asciiTheme="minorHAnsi" w:hAnsiTheme="minorHAnsi"/>
                <w:b/>
                <w:sz w:val="18"/>
                <w:szCs w:val="18"/>
                <w:u w:val="single"/>
              </w:rPr>
              <w:t>1:</w:t>
            </w:r>
            <w:r w:rsidRPr="00F52967">
              <w:rPr>
                <w:rFonts w:asciiTheme="minorHAnsi" w:hAnsiTheme="minorHAnsi"/>
                <w:sz w:val="18"/>
                <w:szCs w:val="18"/>
              </w:rPr>
              <w:t xml:space="preserve"> The project’s governance mechanism is loosely defined in the project document, only mentioning key roles that will need to be filled at a later date. No information on the responsibilities of key positions in the governance mechanism is provided.</w:t>
            </w:r>
          </w:p>
          <w:p w14:paraId="09AA5446" w14:textId="77777777" w:rsidR="00527FC1" w:rsidRPr="00F52967" w:rsidRDefault="00527FC1" w:rsidP="008D78CC">
            <w:pPr>
              <w:spacing w:before="120" w:after="120"/>
              <w:rPr>
                <w:sz w:val="16"/>
                <w:szCs w:val="16"/>
              </w:rPr>
            </w:pPr>
            <w:r w:rsidRPr="00F52967">
              <w:rPr>
                <w:sz w:val="16"/>
                <w:szCs w:val="16"/>
              </w:rPr>
              <w:t>*Note:  Management Action or strong management justification must be given for a score of 1</w:t>
            </w:r>
          </w:p>
        </w:tc>
        <w:tc>
          <w:tcPr>
            <w:tcW w:w="496" w:type="dxa"/>
            <w:shd w:val="clear" w:color="auto" w:fill="auto"/>
          </w:tcPr>
          <w:p w14:paraId="666FA744" w14:textId="77777777" w:rsidR="00527FC1" w:rsidRPr="00F52967" w:rsidRDefault="00527FC1" w:rsidP="008D78CC">
            <w:pPr>
              <w:jc w:val="center"/>
              <w:rPr>
                <w:b/>
                <w:sz w:val="18"/>
                <w:szCs w:val="18"/>
                <w:u w:val="single"/>
              </w:rPr>
            </w:pPr>
            <w:r w:rsidRPr="00F52967">
              <w:rPr>
                <w:b/>
                <w:sz w:val="18"/>
                <w:szCs w:val="18"/>
                <w:u w:val="single"/>
              </w:rPr>
              <w:t>3</w:t>
            </w:r>
          </w:p>
        </w:tc>
        <w:tc>
          <w:tcPr>
            <w:tcW w:w="808" w:type="dxa"/>
            <w:shd w:val="clear" w:color="auto" w:fill="auto"/>
          </w:tcPr>
          <w:p w14:paraId="6470D17D" w14:textId="77777777" w:rsidR="00527FC1" w:rsidRPr="00F52967" w:rsidRDefault="00527FC1" w:rsidP="008D78CC">
            <w:pPr>
              <w:jc w:val="center"/>
              <w:rPr>
                <w:sz w:val="18"/>
                <w:szCs w:val="18"/>
              </w:rPr>
            </w:pPr>
            <w:r w:rsidRPr="00F52967">
              <w:rPr>
                <w:sz w:val="18"/>
                <w:szCs w:val="18"/>
              </w:rPr>
              <w:t>2</w:t>
            </w:r>
          </w:p>
        </w:tc>
      </w:tr>
      <w:tr w:rsidR="00527FC1" w:rsidRPr="00F52967" w14:paraId="209D3ED1" w14:textId="77777777" w:rsidTr="008D78CC">
        <w:trPr>
          <w:trHeight w:val="219"/>
        </w:trPr>
        <w:tc>
          <w:tcPr>
            <w:tcW w:w="9152" w:type="dxa"/>
            <w:gridSpan w:val="7"/>
            <w:vMerge/>
            <w:shd w:val="clear" w:color="auto" w:fill="auto"/>
          </w:tcPr>
          <w:p w14:paraId="3EA7FF3A" w14:textId="77777777" w:rsidR="00527FC1" w:rsidRPr="00F52967" w:rsidRDefault="00527FC1" w:rsidP="008D78CC">
            <w:pPr>
              <w:spacing w:before="120" w:after="120"/>
              <w:rPr>
                <w:b/>
                <w:sz w:val="18"/>
                <w:szCs w:val="18"/>
              </w:rPr>
            </w:pPr>
          </w:p>
        </w:tc>
        <w:tc>
          <w:tcPr>
            <w:tcW w:w="1304" w:type="dxa"/>
            <w:gridSpan w:val="2"/>
            <w:tcBorders>
              <w:bottom w:val="single" w:sz="4" w:space="0" w:color="000000" w:themeColor="text1"/>
            </w:tcBorders>
            <w:shd w:val="clear" w:color="auto" w:fill="auto"/>
          </w:tcPr>
          <w:p w14:paraId="4DF73AF2" w14:textId="77777777" w:rsidR="00527FC1" w:rsidRPr="00F52967" w:rsidRDefault="00527FC1" w:rsidP="008D78CC">
            <w:pPr>
              <w:jc w:val="center"/>
              <w:rPr>
                <w:sz w:val="18"/>
                <w:szCs w:val="18"/>
              </w:rPr>
            </w:pPr>
            <w:r w:rsidRPr="00F52967">
              <w:rPr>
                <w:sz w:val="18"/>
                <w:szCs w:val="18"/>
              </w:rPr>
              <w:t>1</w:t>
            </w:r>
          </w:p>
        </w:tc>
      </w:tr>
      <w:tr w:rsidR="00527FC1" w:rsidRPr="00F52967" w14:paraId="23C80B82" w14:textId="77777777" w:rsidTr="008D78CC">
        <w:trPr>
          <w:trHeight w:val="890"/>
        </w:trPr>
        <w:tc>
          <w:tcPr>
            <w:tcW w:w="9152" w:type="dxa"/>
            <w:gridSpan w:val="7"/>
            <w:vMerge/>
            <w:tcBorders>
              <w:bottom w:val="single" w:sz="4" w:space="0" w:color="000000" w:themeColor="text1"/>
            </w:tcBorders>
            <w:shd w:val="clear" w:color="auto" w:fill="auto"/>
          </w:tcPr>
          <w:p w14:paraId="4B7F96CA" w14:textId="77777777" w:rsidR="00527FC1" w:rsidRPr="00F52967" w:rsidRDefault="00527FC1" w:rsidP="008D78CC">
            <w:pPr>
              <w:spacing w:before="120" w:after="120"/>
              <w:rPr>
                <w:b/>
                <w:sz w:val="18"/>
                <w:szCs w:val="18"/>
              </w:rPr>
            </w:pPr>
          </w:p>
        </w:tc>
        <w:tc>
          <w:tcPr>
            <w:tcW w:w="1304" w:type="dxa"/>
            <w:gridSpan w:val="2"/>
            <w:tcBorders>
              <w:bottom w:val="single" w:sz="4" w:space="0" w:color="000000" w:themeColor="text1"/>
            </w:tcBorders>
            <w:shd w:val="clear" w:color="auto" w:fill="auto"/>
          </w:tcPr>
          <w:p w14:paraId="78C8AC6E" w14:textId="77777777" w:rsidR="00527FC1" w:rsidRPr="00F52967" w:rsidRDefault="00527FC1" w:rsidP="008D78CC">
            <w:pPr>
              <w:jc w:val="center"/>
              <w:rPr>
                <w:b/>
                <w:sz w:val="18"/>
                <w:szCs w:val="18"/>
              </w:rPr>
            </w:pPr>
            <w:r w:rsidRPr="00F52967">
              <w:rPr>
                <w:b/>
                <w:sz w:val="18"/>
                <w:szCs w:val="18"/>
              </w:rPr>
              <w:t>Evidence</w:t>
            </w:r>
          </w:p>
          <w:p w14:paraId="458BEB20" w14:textId="77777777" w:rsidR="00527FC1" w:rsidRPr="00F52967" w:rsidRDefault="00527FC1" w:rsidP="008D78CC">
            <w:pPr>
              <w:rPr>
                <w:sz w:val="18"/>
                <w:szCs w:val="18"/>
              </w:rPr>
            </w:pPr>
            <w:r w:rsidRPr="00F52967">
              <w:rPr>
                <w:sz w:val="18"/>
                <w:szCs w:val="18"/>
              </w:rPr>
              <w:t>See project document (Section VIII &amp; Annex 9)</w:t>
            </w:r>
          </w:p>
        </w:tc>
      </w:tr>
      <w:tr w:rsidR="00527FC1" w:rsidRPr="00F52967" w14:paraId="1B155C43" w14:textId="77777777" w:rsidTr="008D78CC">
        <w:trPr>
          <w:trHeight w:val="188"/>
        </w:trPr>
        <w:tc>
          <w:tcPr>
            <w:tcW w:w="9152" w:type="dxa"/>
            <w:gridSpan w:val="7"/>
            <w:vMerge w:val="restart"/>
            <w:shd w:val="clear" w:color="auto" w:fill="auto"/>
          </w:tcPr>
          <w:p w14:paraId="4C6E4EBF" w14:textId="77777777" w:rsidR="00527FC1" w:rsidRPr="00F52967" w:rsidRDefault="00527FC1" w:rsidP="008D78CC">
            <w:pPr>
              <w:spacing w:before="120" w:after="20"/>
              <w:rPr>
                <w:sz w:val="18"/>
                <w:szCs w:val="18"/>
              </w:rPr>
            </w:pPr>
            <w:r w:rsidRPr="00F52967">
              <w:rPr>
                <w:b/>
                <w:sz w:val="18"/>
                <w:szCs w:val="18"/>
              </w:rPr>
              <w:t>13. Have the project risks been identified with clear plans stated to manage and mitigate each risks?</w:t>
            </w:r>
            <w:r w:rsidRPr="00F52967">
              <w:rPr>
                <w:sz w:val="18"/>
                <w:szCs w:val="18"/>
              </w:rPr>
              <w:t xml:space="preserve"> </w:t>
            </w:r>
            <w:r w:rsidRPr="00F52967">
              <w:rPr>
                <w:b/>
                <w:sz w:val="18"/>
                <w:szCs w:val="18"/>
              </w:rPr>
              <w:t>(select from options 1-3 that best reflects this project):</w:t>
            </w:r>
          </w:p>
          <w:p w14:paraId="3ECFCB08" w14:textId="77777777" w:rsidR="00527FC1" w:rsidRPr="00F52967" w:rsidRDefault="00527FC1" w:rsidP="008479BC">
            <w:pPr>
              <w:pStyle w:val="ListParagraph"/>
              <w:numPr>
                <w:ilvl w:val="0"/>
                <w:numId w:val="88"/>
              </w:numPr>
              <w:spacing w:before="20" w:after="20"/>
              <w:ind w:left="607" w:hanging="270"/>
              <w:jc w:val="left"/>
              <w:rPr>
                <w:rFonts w:asciiTheme="minorHAnsi" w:hAnsiTheme="minorHAnsi"/>
                <w:sz w:val="18"/>
                <w:szCs w:val="18"/>
              </w:rPr>
            </w:pPr>
            <w:r w:rsidRPr="00F52967">
              <w:rPr>
                <w:rFonts w:asciiTheme="minorHAnsi" w:hAnsiTheme="minorHAnsi"/>
                <w:b/>
                <w:sz w:val="18"/>
                <w:szCs w:val="18"/>
                <w:u w:val="single"/>
              </w:rPr>
              <w:t>3:</w:t>
            </w:r>
            <w:r w:rsidRPr="00F52967">
              <w:rPr>
                <w:rFonts w:asciiTheme="minorHAnsi" w:hAnsiTheme="minorHAnsi"/>
                <w:sz w:val="18"/>
                <w:szCs w:val="18"/>
              </w:rPr>
              <w:t xml:space="preserve"> Project risks related to the achievement of results are fully described in the project risk log, based on comprehensive analysis drawing on the theory of change, Social and Environmental Standards and screening, situation analysis, capacity assessments and other analysis. Clear and complete plan in place to manage and mitigate each risk. </w:t>
            </w:r>
            <w:r w:rsidRPr="00F52967">
              <w:rPr>
                <w:rFonts w:asciiTheme="minorHAnsi" w:hAnsiTheme="minorHAnsi"/>
                <w:i/>
                <w:sz w:val="18"/>
                <w:szCs w:val="18"/>
              </w:rPr>
              <w:t>(both must be true to select this option)</w:t>
            </w:r>
            <w:r w:rsidRPr="00F52967">
              <w:rPr>
                <w:rFonts w:asciiTheme="minorHAnsi" w:hAnsiTheme="minorHAnsi"/>
                <w:sz w:val="18"/>
                <w:szCs w:val="18"/>
              </w:rPr>
              <w:t xml:space="preserve"> </w:t>
            </w:r>
          </w:p>
          <w:p w14:paraId="44ACBCFC" w14:textId="77777777" w:rsidR="00527FC1" w:rsidRPr="00F52967" w:rsidRDefault="00527FC1" w:rsidP="008479BC">
            <w:pPr>
              <w:pStyle w:val="ListParagraph"/>
              <w:numPr>
                <w:ilvl w:val="0"/>
                <w:numId w:val="88"/>
              </w:numPr>
              <w:spacing w:before="20" w:after="20"/>
              <w:ind w:left="607" w:hanging="270"/>
              <w:jc w:val="left"/>
              <w:rPr>
                <w:rFonts w:asciiTheme="minorHAnsi" w:hAnsiTheme="minorHAnsi"/>
                <w:sz w:val="18"/>
                <w:szCs w:val="18"/>
              </w:rPr>
            </w:pPr>
            <w:r w:rsidRPr="00F52967">
              <w:rPr>
                <w:rFonts w:asciiTheme="minorHAnsi" w:hAnsiTheme="minorHAnsi"/>
                <w:b/>
                <w:sz w:val="18"/>
                <w:szCs w:val="18"/>
                <w:u w:val="single"/>
              </w:rPr>
              <w:t>2:</w:t>
            </w:r>
            <w:r w:rsidRPr="00F52967">
              <w:rPr>
                <w:rFonts w:asciiTheme="minorHAnsi" w:hAnsiTheme="minorHAnsi"/>
                <w:sz w:val="18"/>
                <w:szCs w:val="18"/>
              </w:rPr>
              <w:t xml:space="preserve"> Project risks related to the achievement of results identified in the initial project risk log with mitigation measures identified for each risk. </w:t>
            </w:r>
          </w:p>
          <w:p w14:paraId="31DAE989" w14:textId="77777777" w:rsidR="00527FC1" w:rsidRPr="00F52967" w:rsidRDefault="00527FC1" w:rsidP="008479BC">
            <w:pPr>
              <w:pStyle w:val="ListParagraph"/>
              <w:numPr>
                <w:ilvl w:val="0"/>
                <w:numId w:val="88"/>
              </w:numPr>
              <w:tabs>
                <w:tab w:val="left" w:pos="5715"/>
              </w:tabs>
              <w:spacing w:before="20" w:after="20"/>
              <w:ind w:left="607" w:hanging="270"/>
              <w:jc w:val="left"/>
              <w:rPr>
                <w:rFonts w:asciiTheme="minorHAnsi" w:hAnsiTheme="minorHAnsi"/>
                <w:sz w:val="18"/>
                <w:szCs w:val="18"/>
              </w:rPr>
            </w:pPr>
            <w:r w:rsidRPr="00F52967">
              <w:rPr>
                <w:rFonts w:asciiTheme="minorHAnsi" w:hAnsiTheme="minorHAnsi"/>
                <w:b/>
                <w:sz w:val="18"/>
                <w:szCs w:val="18"/>
                <w:u w:val="single"/>
              </w:rPr>
              <w:t>1:</w:t>
            </w:r>
            <w:r w:rsidRPr="00F52967">
              <w:rPr>
                <w:rFonts w:asciiTheme="minorHAnsi" w:hAnsiTheme="minorHAnsi"/>
                <w:sz w:val="18"/>
                <w:szCs w:val="18"/>
              </w:rPr>
              <w:t xml:space="preserve"> Some risks may be identified in the initial project risk log, but no evidence of analysis and no clear risk mitigation measures identified. This option is also selected if risks are not clearly identified and no initial risk log is included with the project document.</w:t>
            </w:r>
          </w:p>
          <w:p w14:paraId="363E0C61" w14:textId="77777777" w:rsidR="00527FC1" w:rsidRPr="00F52967" w:rsidRDefault="00527FC1" w:rsidP="008D78CC">
            <w:pPr>
              <w:tabs>
                <w:tab w:val="left" w:pos="5715"/>
              </w:tabs>
              <w:spacing w:before="120"/>
              <w:rPr>
                <w:sz w:val="16"/>
                <w:szCs w:val="16"/>
              </w:rPr>
            </w:pPr>
            <w:r w:rsidRPr="00F52967">
              <w:rPr>
                <w:sz w:val="16"/>
                <w:szCs w:val="16"/>
              </w:rPr>
              <w:t>*Note:  Management Action must be taken for a score of 1</w:t>
            </w:r>
          </w:p>
        </w:tc>
        <w:tc>
          <w:tcPr>
            <w:tcW w:w="496" w:type="dxa"/>
            <w:shd w:val="clear" w:color="auto" w:fill="auto"/>
          </w:tcPr>
          <w:p w14:paraId="056DB664" w14:textId="77777777" w:rsidR="00527FC1" w:rsidRPr="00F52967" w:rsidRDefault="00527FC1" w:rsidP="008D78CC">
            <w:pPr>
              <w:jc w:val="center"/>
              <w:rPr>
                <w:b/>
                <w:sz w:val="18"/>
                <w:szCs w:val="18"/>
                <w:u w:val="single"/>
              </w:rPr>
            </w:pPr>
            <w:r w:rsidRPr="00F52967">
              <w:rPr>
                <w:b/>
                <w:sz w:val="18"/>
                <w:szCs w:val="18"/>
                <w:u w:val="single"/>
              </w:rPr>
              <w:t>3</w:t>
            </w:r>
          </w:p>
        </w:tc>
        <w:tc>
          <w:tcPr>
            <w:tcW w:w="808" w:type="dxa"/>
            <w:shd w:val="clear" w:color="auto" w:fill="auto"/>
          </w:tcPr>
          <w:p w14:paraId="5CFAC2F0" w14:textId="77777777" w:rsidR="00527FC1" w:rsidRPr="00F52967" w:rsidRDefault="00527FC1" w:rsidP="008D78CC">
            <w:pPr>
              <w:jc w:val="center"/>
              <w:rPr>
                <w:sz w:val="18"/>
                <w:szCs w:val="18"/>
              </w:rPr>
            </w:pPr>
            <w:r w:rsidRPr="00F52967">
              <w:rPr>
                <w:sz w:val="18"/>
                <w:szCs w:val="18"/>
              </w:rPr>
              <w:t>2</w:t>
            </w:r>
          </w:p>
        </w:tc>
      </w:tr>
      <w:tr w:rsidR="00527FC1" w:rsidRPr="00F52967" w14:paraId="218A3960" w14:textId="77777777" w:rsidTr="008D78CC">
        <w:trPr>
          <w:trHeight w:val="219"/>
        </w:trPr>
        <w:tc>
          <w:tcPr>
            <w:tcW w:w="9152" w:type="dxa"/>
            <w:gridSpan w:val="7"/>
            <w:vMerge/>
            <w:shd w:val="clear" w:color="auto" w:fill="auto"/>
          </w:tcPr>
          <w:p w14:paraId="1D813F79" w14:textId="77777777" w:rsidR="00527FC1" w:rsidRPr="00F52967" w:rsidRDefault="00527FC1" w:rsidP="008D78CC">
            <w:pPr>
              <w:spacing w:before="20" w:after="20"/>
              <w:rPr>
                <w:sz w:val="18"/>
                <w:szCs w:val="18"/>
              </w:rPr>
            </w:pPr>
          </w:p>
        </w:tc>
        <w:tc>
          <w:tcPr>
            <w:tcW w:w="1304" w:type="dxa"/>
            <w:gridSpan w:val="2"/>
            <w:tcBorders>
              <w:bottom w:val="single" w:sz="4" w:space="0" w:color="000000" w:themeColor="text1"/>
            </w:tcBorders>
            <w:shd w:val="clear" w:color="auto" w:fill="auto"/>
          </w:tcPr>
          <w:p w14:paraId="026CC33A" w14:textId="77777777" w:rsidR="00527FC1" w:rsidRPr="00F52967" w:rsidRDefault="00527FC1" w:rsidP="008D78CC">
            <w:pPr>
              <w:jc w:val="center"/>
              <w:rPr>
                <w:sz w:val="18"/>
                <w:szCs w:val="18"/>
              </w:rPr>
            </w:pPr>
            <w:r w:rsidRPr="00F52967">
              <w:rPr>
                <w:sz w:val="18"/>
                <w:szCs w:val="18"/>
              </w:rPr>
              <w:t>1</w:t>
            </w:r>
          </w:p>
        </w:tc>
      </w:tr>
      <w:tr w:rsidR="00527FC1" w:rsidRPr="00F52967" w14:paraId="75DCD6B9" w14:textId="77777777" w:rsidTr="008D78CC">
        <w:trPr>
          <w:trHeight w:val="827"/>
        </w:trPr>
        <w:tc>
          <w:tcPr>
            <w:tcW w:w="9152" w:type="dxa"/>
            <w:gridSpan w:val="7"/>
            <w:vMerge/>
            <w:tcBorders>
              <w:bottom w:val="single" w:sz="4" w:space="0" w:color="000000" w:themeColor="text1"/>
            </w:tcBorders>
            <w:shd w:val="clear" w:color="auto" w:fill="auto"/>
          </w:tcPr>
          <w:p w14:paraId="4EC7DF49" w14:textId="77777777" w:rsidR="00527FC1" w:rsidRPr="00F52967" w:rsidRDefault="00527FC1" w:rsidP="008D78CC">
            <w:pPr>
              <w:spacing w:before="20" w:after="20"/>
              <w:rPr>
                <w:sz w:val="18"/>
                <w:szCs w:val="18"/>
              </w:rPr>
            </w:pPr>
          </w:p>
        </w:tc>
        <w:tc>
          <w:tcPr>
            <w:tcW w:w="1304" w:type="dxa"/>
            <w:gridSpan w:val="2"/>
            <w:tcBorders>
              <w:bottom w:val="single" w:sz="4" w:space="0" w:color="000000" w:themeColor="text1"/>
            </w:tcBorders>
            <w:shd w:val="clear" w:color="auto" w:fill="auto"/>
          </w:tcPr>
          <w:p w14:paraId="64CDC1F8" w14:textId="77777777" w:rsidR="00527FC1" w:rsidRPr="00F52967" w:rsidRDefault="00527FC1" w:rsidP="008D78CC">
            <w:pPr>
              <w:jc w:val="center"/>
              <w:rPr>
                <w:b/>
                <w:sz w:val="18"/>
                <w:szCs w:val="18"/>
              </w:rPr>
            </w:pPr>
            <w:r w:rsidRPr="00F52967">
              <w:rPr>
                <w:b/>
                <w:sz w:val="18"/>
                <w:szCs w:val="18"/>
              </w:rPr>
              <w:t>Evidence</w:t>
            </w:r>
          </w:p>
          <w:p w14:paraId="449727C0" w14:textId="77777777" w:rsidR="00527FC1" w:rsidRPr="00F52967" w:rsidRDefault="00527FC1" w:rsidP="008D78CC">
            <w:pPr>
              <w:rPr>
                <w:b/>
                <w:sz w:val="18"/>
                <w:szCs w:val="18"/>
              </w:rPr>
            </w:pPr>
            <w:r w:rsidRPr="00F52967">
              <w:rPr>
                <w:sz w:val="18"/>
                <w:szCs w:val="18"/>
              </w:rPr>
              <w:t xml:space="preserve">See Annex 1 – Risks Analysis of ProDoc </w:t>
            </w:r>
          </w:p>
        </w:tc>
      </w:tr>
      <w:tr w:rsidR="00527FC1" w:rsidRPr="00F52967" w14:paraId="4682E966" w14:textId="77777777" w:rsidTr="008D78CC">
        <w:trPr>
          <w:trHeight w:val="440"/>
        </w:trPr>
        <w:tc>
          <w:tcPr>
            <w:tcW w:w="1530" w:type="dxa"/>
            <w:tcBorders>
              <w:right w:val="nil"/>
            </w:tcBorders>
            <w:shd w:val="clear" w:color="auto" w:fill="C9C9C9" w:themeFill="accent3" w:themeFillTint="99"/>
            <w:vAlign w:val="center"/>
          </w:tcPr>
          <w:p w14:paraId="34267F94" w14:textId="77777777" w:rsidR="00527FC1" w:rsidRPr="00F52967" w:rsidRDefault="00527FC1" w:rsidP="008D78CC">
            <w:pPr>
              <w:tabs>
                <w:tab w:val="left" w:pos="7020"/>
              </w:tabs>
              <w:spacing w:before="20" w:after="20"/>
              <w:jc w:val="center"/>
              <w:rPr>
                <w:b/>
                <w:sz w:val="28"/>
                <w:szCs w:val="20"/>
              </w:rPr>
            </w:pPr>
            <w:r w:rsidRPr="00F52967">
              <w:rPr>
                <w:b/>
                <w:smallCaps/>
                <w:sz w:val="28"/>
                <w:szCs w:val="20"/>
              </w:rPr>
              <w:t>Efficient</w:t>
            </w:r>
          </w:p>
        </w:tc>
        <w:tc>
          <w:tcPr>
            <w:tcW w:w="8926" w:type="dxa"/>
            <w:gridSpan w:val="8"/>
            <w:tcBorders>
              <w:left w:val="nil"/>
            </w:tcBorders>
            <w:shd w:val="clear" w:color="auto" w:fill="C9C9C9" w:themeFill="accent3" w:themeFillTint="99"/>
            <w:vAlign w:val="center"/>
          </w:tcPr>
          <w:p w14:paraId="43F91AB8" w14:textId="77777777" w:rsidR="00527FC1" w:rsidRPr="00F52967" w:rsidRDefault="00527FC1" w:rsidP="008D78CC">
            <w:pPr>
              <w:pStyle w:val="ListParagraph"/>
              <w:spacing w:before="20" w:after="20"/>
              <w:ind w:left="158"/>
              <w:rPr>
                <w:rFonts w:asciiTheme="minorHAnsi" w:hAnsiTheme="minorHAnsi"/>
                <w:sz w:val="18"/>
                <w:szCs w:val="20"/>
              </w:rPr>
            </w:pPr>
          </w:p>
        </w:tc>
      </w:tr>
      <w:tr w:rsidR="00527FC1" w:rsidRPr="00F52967" w14:paraId="21FCD26A" w14:textId="77777777" w:rsidTr="008D78CC">
        <w:trPr>
          <w:trHeight w:val="44"/>
        </w:trPr>
        <w:tc>
          <w:tcPr>
            <w:tcW w:w="9152" w:type="dxa"/>
            <w:gridSpan w:val="7"/>
            <w:tcBorders>
              <w:bottom w:val="single" w:sz="4" w:space="0" w:color="000000" w:themeColor="text1"/>
            </w:tcBorders>
            <w:shd w:val="clear" w:color="auto" w:fill="auto"/>
          </w:tcPr>
          <w:p w14:paraId="2740BEC1" w14:textId="77777777" w:rsidR="00527FC1" w:rsidRPr="00F52967" w:rsidRDefault="00527FC1" w:rsidP="008D78CC">
            <w:pPr>
              <w:spacing w:before="240" w:after="240"/>
              <w:ind w:left="245" w:hanging="245"/>
              <w:rPr>
                <w:b/>
                <w:sz w:val="18"/>
                <w:szCs w:val="18"/>
              </w:rPr>
            </w:pPr>
            <w:r w:rsidRPr="00F52967">
              <w:rPr>
                <w:b/>
                <w:sz w:val="18"/>
                <w:szCs w:val="18"/>
              </w:rPr>
              <w:t>14. Have specific measures for ensuring cost-efficient use of resources been explicitly mentioned as part of the project design? This can include: i) using the theory of change analysis to explore different options of achieving the maximum results with the resources available; ii) using a portfolio management approach to improve cost effectiveness through synergies with other interventions; iii) through joint operations (e.g., monitoring or procurement) with other partners.</w:t>
            </w:r>
          </w:p>
        </w:tc>
        <w:tc>
          <w:tcPr>
            <w:tcW w:w="496" w:type="dxa"/>
            <w:tcBorders>
              <w:bottom w:val="single" w:sz="4" w:space="0" w:color="000000" w:themeColor="text1"/>
            </w:tcBorders>
            <w:shd w:val="clear" w:color="auto" w:fill="auto"/>
            <w:vAlign w:val="center"/>
          </w:tcPr>
          <w:p w14:paraId="79E2BDA3" w14:textId="77777777" w:rsidR="00527FC1" w:rsidRPr="00F52967" w:rsidRDefault="00527FC1" w:rsidP="008D78CC">
            <w:pPr>
              <w:jc w:val="center"/>
              <w:rPr>
                <w:b/>
                <w:sz w:val="18"/>
                <w:szCs w:val="18"/>
                <w:u w:val="single"/>
              </w:rPr>
            </w:pPr>
            <w:r w:rsidRPr="00F52967">
              <w:rPr>
                <w:b/>
                <w:sz w:val="18"/>
                <w:szCs w:val="18"/>
                <w:u w:val="single"/>
              </w:rPr>
              <w:t>Yes (3)</w:t>
            </w:r>
          </w:p>
        </w:tc>
        <w:tc>
          <w:tcPr>
            <w:tcW w:w="808" w:type="dxa"/>
            <w:tcBorders>
              <w:bottom w:val="single" w:sz="4" w:space="0" w:color="000000" w:themeColor="text1"/>
            </w:tcBorders>
            <w:shd w:val="clear" w:color="auto" w:fill="auto"/>
            <w:vAlign w:val="center"/>
          </w:tcPr>
          <w:p w14:paraId="0A921A04" w14:textId="77777777" w:rsidR="00527FC1" w:rsidRPr="00F52967" w:rsidRDefault="00527FC1" w:rsidP="008D78CC">
            <w:pPr>
              <w:jc w:val="center"/>
              <w:rPr>
                <w:sz w:val="18"/>
                <w:szCs w:val="18"/>
              </w:rPr>
            </w:pPr>
            <w:r w:rsidRPr="00F52967">
              <w:rPr>
                <w:sz w:val="18"/>
                <w:szCs w:val="18"/>
              </w:rPr>
              <w:t>No (1)</w:t>
            </w:r>
          </w:p>
        </w:tc>
      </w:tr>
      <w:tr w:rsidR="00527FC1" w:rsidRPr="00F52967" w14:paraId="1A75DCE9" w14:textId="77777777" w:rsidTr="008D78CC">
        <w:trPr>
          <w:trHeight w:val="44"/>
        </w:trPr>
        <w:tc>
          <w:tcPr>
            <w:tcW w:w="9152" w:type="dxa"/>
            <w:gridSpan w:val="7"/>
            <w:tcBorders>
              <w:bottom w:val="single" w:sz="4" w:space="0" w:color="000000" w:themeColor="text1"/>
            </w:tcBorders>
            <w:shd w:val="clear" w:color="auto" w:fill="auto"/>
          </w:tcPr>
          <w:p w14:paraId="7B20E081" w14:textId="77777777" w:rsidR="00527FC1" w:rsidRPr="00F52967" w:rsidRDefault="00527FC1" w:rsidP="008D78CC">
            <w:pPr>
              <w:spacing w:before="240" w:after="240"/>
              <w:ind w:left="245" w:hanging="245"/>
              <w:rPr>
                <w:b/>
                <w:sz w:val="18"/>
                <w:szCs w:val="18"/>
              </w:rPr>
            </w:pPr>
            <w:r w:rsidRPr="00F52967">
              <w:rPr>
                <w:b/>
                <w:sz w:val="18"/>
                <w:szCs w:val="18"/>
              </w:rPr>
              <w:t>15. Are explicit plans in place to ensure the project links up with other relevant on-going projects and initiatives, whether led by UNDP, national or other partners, to achieve more efficient results (including, for example, through sharing resources or coordinating delivery?)</w:t>
            </w:r>
          </w:p>
          <w:p w14:paraId="3751B750" w14:textId="77777777" w:rsidR="00527FC1" w:rsidRPr="00F52967" w:rsidRDefault="00527FC1" w:rsidP="008D78CC">
            <w:pPr>
              <w:spacing w:before="120" w:after="120"/>
              <w:rPr>
                <w:b/>
                <w:sz w:val="18"/>
                <w:szCs w:val="18"/>
              </w:rPr>
            </w:pPr>
          </w:p>
        </w:tc>
        <w:tc>
          <w:tcPr>
            <w:tcW w:w="496" w:type="dxa"/>
            <w:tcBorders>
              <w:bottom w:val="single" w:sz="4" w:space="0" w:color="000000" w:themeColor="text1"/>
            </w:tcBorders>
            <w:shd w:val="clear" w:color="auto" w:fill="auto"/>
            <w:vAlign w:val="center"/>
          </w:tcPr>
          <w:p w14:paraId="54F25B0B" w14:textId="77777777" w:rsidR="00527FC1" w:rsidRPr="00F52967" w:rsidRDefault="00527FC1" w:rsidP="008D78CC">
            <w:pPr>
              <w:jc w:val="center"/>
              <w:rPr>
                <w:b/>
                <w:sz w:val="18"/>
                <w:szCs w:val="18"/>
                <w:u w:val="single"/>
              </w:rPr>
            </w:pPr>
            <w:r w:rsidRPr="00F52967">
              <w:rPr>
                <w:b/>
                <w:sz w:val="18"/>
                <w:szCs w:val="18"/>
                <w:u w:val="single"/>
              </w:rPr>
              <w:t>Yes (3)</w:t>
            </w:r>
          </w:p>
        </w:tc>
        <w:tc>
          <w:tcPr>
            <w:tcW w:w="808" w:type="dxa"/>
            <w:tcBorders>
              <w:bottom w:val="single" w:sz="4" w:space="0" w:color="000000" w:themeColor="text1"/>
            </w:tcBorders>
            <w:shd w:val="clear" w:color="auto" w:fill="auto"/>
            <w:vAlign w:val="center"/>
          </w:tcPr>
          <w:p w14:paraId="709B8CCF" w14:textId="77777777" w:rsidR="00527FC1" w:rsidRPr="00F52967" w:rsidRDefault="00527FC1" w:rsidP="008D78CC">
            <w:pPr>
              <w:jc w:val="center"/>
              <w:rPr>
                <w:sz w:val="18"/>
                <w:szCs w:val="18"/>
              </w:rPr>
            </w:pPr>
            <w:r w:rsidRPr="00F52967">
              <w:rPr>
                <w:sz w:val="18"/>
                <w:szCs w:val="18"/>
              </w:rPr>
              <w:t>No (1)</w:t>
            </w:r>
          </w:p>
        </w:tc>
      </w:tr>
      <w:tr w:rsidR="00527FC1" w:rsidRPr="00F52967" w14:paraId="7A16169F" w14:textId="77777777" w:rsidTr="008D78CC">
        <w:trPr>
          <w:trHeight w:val="70"/>
        </w:trPr>
        <w:tc>
          <w:tcPr>
            <w:tcW w:w="9152" w:type="dxa"/>
            <w:gridSpan w:val="7"/>
            <w:vMerge w:val="restart"/>
            <w:shd w:val="clear" w:color="auto" w:fill="auto"/>
          </w:tcPr>
          <w:p w14:paraId="36A885ED" w14:textId="77777777" w:rsidR="00527FC1" w:rsidRPr="00F52967" w:rsidRDefault="00527FC1" w:rsidP="008D78CC">
            <w:pPr>
              <w:spacing w:before="120" w:after="120"/>
              <w:rPr>
                <w:b/>
                <w:sz w:val="18"/>
                <w:szCs w:val="18"/>
              </w:rPr>
            </w:pPr>
            <w:r w:rsidRPr="00F52967">
              <w:rPr>
                <w:b/>
                <w:sz w:val="18"/>
                <w:szCs w:val="18"/>
              </w:rPr>
              <w:t>16. Is the budget justified and supported with valid estimates?</w:t>
            </w:r>
          </w:p>
          <w:p w14:paraId="7A26A02C" w14:textId="77777777" w:rsidR="00527FC1" w:rsidRPr="00F52967" w:rsidRDefault="00527FC1" w:rsidP="008479BC">
            <w:pPr>
              <w:pStyle w:val="ListParagraph"/>
              <w:numPr>
                <w:ilvl w:val="0"/>
                <w:numId w:val="88"/>
              </w:numPr>
              <w:spacing w:before="20" w:after="20"/>
              <w:ind w:left="607" w:hanging="270"/>
              <w:jc w:val="left"/>
              <w:rPr>
                <w:rFonts w:asciiTheme="minorHAnsi" w:hAnsiTheme="minorHAnsi"/>
                <w:sz w:val="18"/>
                <w:szCs w:val="18"/>
              </w:rPr>
            </w:pPr>
            <w:r w:rsidRPr="00F52967">
              <w:rPr>
                <w:rFonts w:asciiTheme="minorHAnsi" w:hAnsiTheme="minorHAnsi"/>
                <w:b/>
                <w:sz w:val="18"/>
                <w:szCs w:val="18"/>
                <w:u w:val="single"/>
              </w:rPr>
              <w:t>3:</w:t>
            </w:r>
            <w:r w:rsidRPr="00F52967">
              <w:rPr>
                <w:rFonts w:asciiTheme="minorHAnsi" w:hAnsiTheme="minorHAnsi"/>
                <w:sz w:val="18"/>
                <w:szCs w:val="18"/>
              </w:rPr>
              <w:t xml:space="preserve">  The project’s budget is at the activity level with funding sources, and is specified for the duration of the project period in a multi-year budget. Costs are supported with valid estimates using benchmarks from similar projects or activities. Cost implications from inflation and foreign exchange exposure have been estimated and incorporated in the budget.</w:t>
            </w:r>
          </w:p>
          <w:p w14:paraId="36DBB856" w14:textId="77777777" w:rsidR="00527FC1" w:rsidRPr="00F52967" w:rsidRDefault="00527FC1" w:rsidP="008479BC">
            <w:pPr>
              <w:pStyle w:val="ListParagraph"/>
              <w:numPr>
                <w:ilvl w:val="0"/>
                <w:numId w:val="88"/>
              </w:numPr>
              <w:spacing w:before="20" w:after="20"/>
              <w:ind w:left="607" w:hanging="270"/>
              <w:jc w:val="left"/>
              <w:rPr>
                <w:rFonts w:asciiTheme="minorHAnsi" w:hAnsiTheme="minorHAnsi"/>
                <w:sz w:val="18"/>
                <w:szCs w:val="18"/>
              </w:rPr>
            </w:pPr>
            <w:r w:rsidRPr="00F52967">
              <w:rPr>
                <w:rFonts w:asciiTheme="minorHAnsi" w:hAnsiTheme="minorHAnsi"/>
                <w:b/>
                <w:sz w:val="18"/>
                <w:szCs w:val="18"/>
                <w:u w:val="single"/>
              </w:rPr>
              <w:t>2:</w:t>
            </w:r>
            <w:r w:rsidRPr="00F52967">
              <w:rPr>
                <w:rFonts w:asciiTheme="minorHAnsi" w:hAnsiTheme="minorHAnsi"/>
                <w:sz w:val="18"/>
                <w:szCs w:val="18"/>
              </w:rPr>
              <w:t xml:space="preserve"> The project’s budget is at the activity level with funding sources, when possible, and is specified for the duration of the project in a multi-year budget. Costs are supported with valid estimates based on prevailing rates. </w:t>
            </w:r>
          </w:p>
          <w:p w14:paraId="263B9AED" w14:textId="77777777" w:rsidR="00527FC1" w:rsidRPr="00F52967" w:rsidRDefault="00527FC1" w:rsidP="008479BC">
            <w:pPr>
              <w:pStyle w:val="ListParagraph"/>
              <w:numPr>
                <w:ilvl w:val="0"/>
                <w:numId w:val="88"/>
              </w:numPr>
              <w:tabs>
                <w:tab w:val="left" w:pos="5715"/>
              </w:tabs>
              <w:spacing w:before="20" w:after="20"/>
              <w:ind w:left="607" w:hanging="270"/>
              <w:jc w:val="left"/>
              <w:rPr>
                <w:sz w:val="18"/>
                <w:szCs w:val="18"/>
              </w:rPr>
            </w:pPr>
            <w:r w:rsidRPr="00F52967">
              <w:rPr>
                <w:rFonts w:asciiTheme="minorHAnsi" w:hAnsiTheme="minorHAnsi"/>
                <w:b/>
                <w:sz w:val="18"/>
                <w:szCs w:val="18"/>
                <w:u w:val="single"/>
              </w:rPr>
              <w:t>1:</w:t>
            </w:r>
            <w:r w:rsidRPr="00F52967">
              <w:rPr>
                <w:rFonts w:asciiTheme="minorHAnsi" w:hAnsiTheme="minorHAnsi"/>
                <w:sz w:val="18"/>
                <w:szCs w:val="18"/>
              </w:rPr>
              <w:t xml:space="preserve"> The project’s budget is not specified at the activity level, and/or may not be captured in a multi-year budget. </w:t>
            </w:r>
          </w:p>
          <w:p w14:paraId="57B34E36" w14:textId="77777777" w:rsidR="00527FC1" w:rsidRPr="00F52967" w:rsidRDefault="00527FC1" w:rsidP="008D78CC">
            <w:pPr>
              <w:pStyle w:val="ListParagraph"/>
              <w:tabs>
                <w:tab w:val="left" w:pos="5715"/>
              </w:tabs>
              <w:spacing w:before="20" w:after="20"/>
              <w:ind w:left="607"/>
              <w:rPr>
                <w:sz w:val="18"/>
                <w:szCs w:val="18"/>
              </w:rPr>
            </w:pPr>
          </w:p>
        </w:tc>
        <w:tc>
          <w:tcPr>
            <w:tcW w:w="496" w:type="dxa"/>
            <w:tcBorders>
              <w:bottom w:val="single" w:sz="4" w:space="0" w:color="000000" w:themeColor="text1"/>
            </w:tcBorders>
            <w:shd w:val="clear" w:color="auto" w:fill="auto"/>
          </w:tcPr>
          <w:p w14:paraId="14CC5ED6" w14:textId="77777777" w:rsidR="00527FC1" w:rsidRPr="00F52967" w:rsidRDefault="00527FC1" w:rsidP="008D78CC">
            <w:pPr>
              <w:jc w:val="center"/>
              <w:rPr>
                <w:b/>
                <w:sz w:val="18"/>
                <w:szCs w:val="18"/>
                <w:u w:val="single"/>
              </w:rPr>
            </w:pPr>
            <w:r w:rsidRPr="00F52967">
              <w:rPr>
                <w:b/>
                <w:sz w:val="18"/>
                <w:szCs w:val="18"/>
                <w:u w:val="single"/>
              </w:rPr>
              <w:t>3</w:t>
            </w:r>
          </w:p>
        </w:tc>
        <w:tc>
          <w:tcPr>
            <w:tcW w:w="808" w:type="dxa"/>
            <w:tcBorders>
              <w:bottom w:val="single" w:sz="4" w:space="0" w:color="000000" w:themeColor="text1"/>
            </w:tcBorders>
            <w:shd w:val="clear" w:color="auto" w:fill="auto"/>
          </w:tcPr>
          <w:p w14:paraId="7F5EFCD3" w14:textId="77777777" w:rsidR="00527FC1" w:rsidRPr="00F52967" w:rsidRDefault="00527FC1" w:rsidP="008D78CC">
            <w:pPr>
              <w:jc w:val="center"/>
              <w:rPr>
                <w:sz w:val="18"/>
                <w:szCs w:val="18"/>
              </w:rPr>
            </w:pPr>
            <w:r w:rsidRPr="00F52967">
              <w:rPr>
                <w:sz w:val="18"/>
                <w:szCs w:val="18"/>
              </w:rPr>
              <w:t>2</w:t>
            </w:r>
          </w:p>
        </w:tc>
      </w:tr>
      <w:tr w:rsidR="00527FC1" w:rsidRPr="00F52967" w14:paraId="1464DCE5" w14:textId="77777777" w:rsidTr="008D78CC">
        <w:trPr>
          <w:trHeight w:val="215"/>
        </w:trPr>
        <w:tc>
          <w:tcPr>
            <w:tcW w:w="9152" w:type="dxa"/>
            <w:gridSpan w:val="7"/>
            <w:vMerge/>
            <w:shd w:val="clear" w:color="auto" w:fill="auto"/>
          </w:tcPr>
          <w:p w14:paraId="3C6EC839" w14:textId="77777777" w:rsidR="00527FC1" w:rsidRPr="00F52967" w:rsidRDefault="00527FC1" w:rsidP="008D78CC">
            <w:pPr>
              <w:spacing w:before="120" w:after="120"/>
              <w:rPr>
                <w:b/>
                <w:sz w:val="18"/>
                <w:szCs w:val="18"/>
              </w:rPr>
            </w:pPr>
          </w:p>
        </w:tc>
        <w:tc>
          <w:tcPr>
            <w:tcW w:w="1304" w:type="dxa"/>
            <w:gridSpan w:val="2"/>
            <w:shd w:val="clear" w:color="auto" w:fill="auto"/>
          </w:tcPr>
          <w:p w14:paraId="0104134B" w14:textId="77777777" w:rsidR="00527FC1" w:rsidRPr="00F52967" w:rsidRDefault="00527FC1" w:rsidP="008D78CC">
            <w:pPr>
              <w:jc w:val="center"/>
              <w:rPr>
                <w:sz w:val="18"/>
                <w:szCs w:val="18"/>
              </w:rPr>
            </w:pPr>
            <w:r w:rsidRPr="00F52967">
              <w:rPr>
                <w:sz w:val="18"/>
                <w:szCs w:val="18"/>
              </w:rPr>
              <w:t>1</w:t>
            </w:r>
          </w:p>
        </w:tc>
      </w:tr>
      <w:tr w:rsidR="00527FC1" w:rsidRPr="00F52967" w14:paraId="6DA7D658" w14:textId="77777777" w:rsidTr="008D78CC">
        <w:trPr>
          <w:trHeight w:val="1042"/>
        </w:trPr>
        <w:tc>
          <w:tcPr>
            <w:tcW w:w="9152" w:type="dxa"/>
            <w:gridSpan w:val="7"/>
            <w:vMerge/>
            <w:shd w:val="clear" w:color="auto" w:fill="auto"/>
          </w:tcPr>
          <w:p w14:paraId="7C7AFCF4" w14:textId="77777777" w:rsidR="00527FC1" w:rsidRPr="00F52967" w:rsidRDefault="00527FC1" w:rsidP="008D78CC">
            <w:pPr>
              <w:spacing w:before="120" w:after="120"/>
              <w:rPr>
                <w:b/>
                <w:sz w:val="18"/>
                <w:szCs w:val="18"/>
              </w:rPr>
            </w:pPr>
          </w:p>
        </w:tc>
        <w:tc>
          <w:tcPr>
            <w:tcW w:w="1304" w:type="dxa"/>
            <w:gridSpan w:val="2"/>
            <w:shd w:val="clear" w:color="auto" w:fill="auto"/>
          </w:tcPr>
          <w:p w14:paraId="15471817" w14:textId="77777777" w:rsidR="00527FC1" w:rsidRPr="00F52967" w:rsidRDefault="00527FC1" w:rsidP="008D78CC">
            <w:pPr>
              <w:jc w:val="center"/>
              <w:rPr>
                <w:b/>
                <w:sz w:val="18"/>
                <w:szCs w:val="18"/>
              </w:rPr>
            </w:pPr>
            <w:r w:rsidRPr="00F52967">
              <w:rPr>
                <w:b/>
                <w:sz w:val="18"/>
                <w:szCs w:val="18"/>
              </w:rPr>
              <w:t>Evidence</w:t>
            </w:r>
          </w:p>
          <w:p w14:paraId="6373D463" w14:textId="77777777" w:rsidR="00527FC1" w:rsidRPr="00F52967" w:rsidRDefault="00527FC1" w:rsidP="008D78CC">
            <w:pPr>
              <w:rPr>
                <w:b/>
                <w:sz w:val="18"/>
                <w:szCs w:val="18"/>
              </w:rPr>
            </w:pPr>
            <w:r w:rsidRPr="00F52967">
              <w:rPr>
                <w:sz w:val="18"/>
                <w:szCs w:val="18"/>
              </w:rPr>
              <w:t xml:space="preserve">See Budget Section of ProDoc </w:t>
            </w:r>
          </w:p>
        </w:tc>
      </w:tr>
      <w:tr w:rsidR="00527FC1" w:rsidRPr="00F52967" w14:paraId="4079C88B" w14:textId="77777777" w:rsidTr="008D78CC">
        <w:trPr>
          <w:trHeight w:val="188"/>
        </w:trPr>
        <w:tc>
          <w:tcPr>
            <w:tcW w:w="9152" w:type="dxa"/>
            <w:gridSpan w:val="7"/>
            <w:vMerge w:val="restart"/>
            <w:shd w:val="clear" w:color="auto" w:fill="auto"/>
          </w:tcPr>
          <w:p w14:paraId="5AD6DBE3" w14:textId="77777777" w:rsidR="00527FC1" w:rsidRPr="00F52967" w:rsidRDefault="00527FC1" w:rsidP="008479BC">
            <w:pPr>
              <w:pStyle w:val="ListParagraph"/>
              <w:numPr>
                <w:ilvl w:val="0"/>
                <w:numId w:val="95"/>
              </w:numPr>
              <w:spacing w:before="120" w:after="120"/>
              <w:ind w:left="270" w:hanging="270"/>
              <w:jc w:val="left"/>
              <w:rPr>
                <w:rFonts w:asciiTheme="minorHAnsi" w:hAnsiTheme="minorHAnsi"/>
                <w:b/>
                <w:sz w:val="18"/>
                <w:szCs w:val="18"/>
              </w:rPr>
            </w:pPr>
            <w:r w:rsidRPr="00F52967">
              <w:rPr>
                <w:rFonts w:asciiTheme="minorHAnsi" w:hAnsiTheme="minorHAnsi"/>
                <w:b/>
                <w:sz w:val="18"/>
                <w:szCs w:val="18"/>
              </w:rPr>
              <w:t>Is the Country Office fully recovering the costs involved with project implementation?</w:t>
            </w:r>
          </w:p>
          <w:p w14:paraId="7FBE7F48" w14:textId="77777777" w:rsidR="00527FC1" w:rsidRPr="00F52967" w:rsidRDefault="00527FC1" w:rsidP="008479BC">
            <w:pPr>
              <w:pStyle w:val="ListParagraph"/>
              <w:numPr>
                <w:ilvl w:val="0"/>
                <w:numId w:val="96"/>
              </w:numPr>
              <w:spacing w:before="20" w:after="20"/>
              <w:ind w:left="630" w:hanging="270"/>
              <w:jc w:val="left"/>
              <w:rPr>
                <w:rFonts w:asciiTheme="minorHAnsi" w:hAnsiTheme="minorHAnsi"/>
                <w:sz w:val="18"/>
                <w:szCs w:val="18"/>
              </w:rPr>
            </w:pPr>
            <w:r w:rsidRPr="00F52967">
              <w:rPr>
                <w:rFonts w:asciiTheme="minorHAnsi" w:hAnsiTheme="minorHAnsi"/>
                <w:b/>
                <w:sz w:val="18"/>
                <w:szCs w:val="18"/>
                <w:u w:val="single"/>
              </w:rPr>
              <w:t>3:</w:t>
            </w:r>
            <w:r w:rsidRPr="00F52967">
              <w:rPr>
                <w:rFonts w:asciiTheme="minorHAnsi" w:hAnsiTheme="minorHAnsi"/>
                <w:sz w:val="18"/>
                <w:szCs w:val="18"/>
              </w:rPr>
              <w:t xml:space="preserve"> The budget fully covers all project costs that are attributable to the project, including programme management and development effectiveness services related to strategic country programme planning, quality assurance, pipeline development, policy advocacy services, finance, procurement, human resources, administration, issuance of contracts, security, travel, assets, general services, information and communications based on full costing in accordance with prevailing UNDP policies (i.e., UPL, LPL.)</w:t>
            </w:r>
          </w:p>
          <w:p w14:paraId="4A25FBF8" w14:textId="77777777" w:rsidR="00527FC1" w:rsidRPr="00F52967" w:rsidRDefault="00527FC1" w:rsidP="008479BC">
            <w:pPr>
              <w:pStyle w:val="ListParagraph"/>
              <w:numPr>
                <w:ilvl w:val="0"/>
                <w:numId w:val="96"/>
              </w:numPr>
              <w:spacing w:before="20" w:after="20"/>
              <w:ind w:left="630" w:hanging="270"/>
              <w:jc w:val="left"/>
              <w:rPr>
                <w:rFonts w:asciiTheme="minorHAnsi" w:hAnsiTheme="minorHAnsi"/>
                <w:sz w:val="18"/>
                <w:szCs w:val="18"/>
              </w:rPr>
            </w:pPr>
            <w:r w:rsidRPr="00F52967">
              <w:rPr>
                <w:rFonts w:asciiTheme="minorHAnsi" w:hAnsiTheme="minorHAnsi"/>
                <w:b/>
                <w:sz w:val="18"/>
                <w:szCs w:val="18"/>
                <w:u w:val="single"/>
              </w:rPr>
              <w:t>2:</w:t>
            </w:r>
            <w:r w:rsidRPr="00F52967">
              <w:rPr>
                <w:rFonts w:asciiTheme="minorHAnsi" w:hAnsiTheme="minorHAnsi"/>
                <w:sz w:val="18"/>
                <w:szCs w:val="18"/>
              </w:rPr>
              <w:t xml:space="preserve"> The budget covers significant project costs that are attributable to the project based on prevailing UNDP policies (i.e., UPL, LPL) as relevant.</w:t>
            </w:r>
          </w:p>
          <w:p w14:paraId="2E403B07" w14:textId="77777777" w:rsidR="00527FC1" w:rsidRPr="00F52967" w:rsidRDefault="00527FC1" w:rsidP="008479BC">
            <w:pPr>
              <w:pStyle w:val="ListParagraph"/>
              <w:numPr>
                <w:ilvl w:val="0"/>
                <w:numId w:val="96"/>
              </w:numPr>
              <w:tabs>
                <w:tab w:val="left" w:pos="5715"/>
              </w:tabs>
              <w:spacing w:before="20" w:after="20"/>
              <w:ind w:left="630" w:hanging="270"/>
              <w:jc w:val="left"/>
              <w:rPr>
                <w:sz w:val="18"/>
                <w:szCs w:val="18"/>
              </w:rPr>
            </w:pPr>
            <w:r w:rsidRPr="00F52967">
              <w:rPr>
                <w:rFonts w:asciiTheme="minorHAnsi" w:hAnsiTheme="minorHAnsi"/>
                <w:b/>
                <w:sz w:val="18"/>
                <w:szCs w:val="18"/>
                <w:u w:val="single"/>
              </w:rPr>
              <w:t>1:</w:t>
            </w:r>
            <w:r w:rsidRPr="00F52967">
              <w:rPr>
                <w:rFonts w:asciiTheme="minorHAnsi" w:hAnsiTheme="minorHAnsi"/>
                <w:sz w:val="18"/>
                <w:szCs w:val="18"/>
              </w:rPr>
              <w:t xml:space="preserve">  The budget does not adequately cover project costs that are attributable to the project, and UNDP is cross-subsidizing the project.</w:t>
            </w:r>
          </w:p>
          <w:p w14:paraId="71253E87" w14:textId="77777777" w:rsidR="00527FC1" w:rsidRPr="00F52967" w:rsidRDefault="00527FC1" w:rsidP="008D78CC">
            <w:pPr>
              <w:tabs>
                <w:tab w:val="left" w:pos="5715"/>
              </w:tabs>
              <w:spacing w:before="60"/>
              <w:rPr>
                <w:sz w:val="18"/>
                <w:szCs w:val="18"/>
              </w:rPr>
            </w:pPr>
            <w:r w:rsidRPr="00F52967">
              <w:rPr>
                <w:sz w:val="16"/>
                <w:szCs w:val="16"/>
              </w:rPr>
              <w:t>*Note:   Management Action must be given for a score of 1. The budget must be revised to fully reflect the costs of implementation before the project commences.</w:t>
            </w:r>
          </w:p>
        </w:tc>
        <w:tc>
          <w:tcPr>
            <w:tcW w:w="496" w:type="dxa"/>
            <w:tcBorders>
              <w:bottom w:val="single" w:sz="4" w:space="0" w:color="000000" w:themeColor="text1"/>
            </w:tcBorders>
            <w:shd w:val="clear" w:color="auto" w:fill="auto"/>
            <w:vAlign w:val="center"/>
          </w:tcPr>
          <w:p w14:paraId="3CDCA9B8" w14:textId="77777777" w:rsidR="00527FC1" w:rsidRPr="00F52967" w:rsidRDefault="00527FC1" w:rsidP="008D78CC">
            <w:pPr>
              <w:jc w:val="center"/>
              <w:rPr>
                <w:b/>
                <w:sz w:val="18"/>
                <w:szCs w:val="18"/>
                <w:u w:val="single"/>
              </w:rPr>
            </w:pPr>
            <w:r w:rsidRPr="00F52967">
              <w:rPr>
                <w:b/>
                <w:sz w:val="18"/>
                <w:szCs w:val="18"/>
                <w:u w:val="single"/>
              </w:rPr>
              <w:t>3</w:t>
            </w:r>
          </w:p>
        </w:tc>
        <w:tc>
          <w:tcPr>
            <w:tcW w:w="808" w:type="dxa"/>
            <w:tcBorders>
              <w:bottom w:val="single" w:sz="4" w:space="0" w:color="000000" w:themeColor="text1"/>
            </w:tcBorders>
            <w:shd w:val="clear" w:color="auto" w:fill="auto"/>
            <w:vAlign w:val="center"/>
          </w:tcPr>
          <w:p w14:paraId="7867C83D" w14:textId="77777777" w:rsidR="00527FC1" w:rsidRPr="00F52967" w:rsidRDefault="00527FC1" w:rsidP="008D78CC">
            <w:pPr>
              <w:jc w:val="center"/>
              <w:rPr>
                <w:sz w:val="18"/>
                <w:szCs w:val="18"/>
              </w:rPr>
            </w:pPr>
            <w:r w:rsidRPr="00F52967">
              <w:rPr>
                <w:sz w:val="18"/>
                <w:szCs w:val="18"/>
              </w:rPr>
              <w:t>2</w:t>
            </w:r>
          </w:p>
        </w:tc>
      </w:tr>
      <w:tr w:rsidR="00527FC1" w:rsidRPr="00F52967" w14:paraId="64A9E713" w14:textId="77777777" w:rsidTr="008D78CC">
        <w:trPr>
          <w:trHeight w:val="278"/>
        </w:trPr>
        <w:tc>
          <w:tcPr>
            <w:tcW w:w="9152" w:type="dxa"/>
            <w:gridSpan w:val="7"/>
            <w:vMerge/>
            <w:shd w:val="clear" w:color="auto" w:fill="auto"/>
          </w:tcPr>
          <w:p w14:paraId="1B0F440E" w14:textId="77777777" w:rsidR="00527FC1" w:rsidRPr="00F52967" w:rsidRDefault="00527FC1" w:rsidP="008479BC">
            <w:pPr>
              <w:pStyle w:val="ListParagraph"/>
              <w:numPr>
                <w:ilvl w:val="0"/>
                <w:numId w:val="95"/>
              </w:numPr>
              <w:spacing w:before="120" w:after="120"/>
              <w:ind w:left="270" w:hanging="270"/>
              <w:jc w:val="left"/>
              <w:rPr>
                <w:rFonts w:asciiTheme="minorHAnsi" w:hAnsiTheme="minorHAnsi"/>
                <w:b/>
                <w:sz w:val="18"/>
                <w:szCs w:val="18"/>
              </w:rPr>
            </w:pPr>
          </w:p>
        </w:tc>
        <w:tc>
          <w:tcPr>
            <w:tcW w:w="1304" w:type="dxa"/>
            <w:gridSpan w:val="2"/>
            <w:tcBorders>
              <w:bottom w:val="single" w:sz="4" w:space="0" w:color="000000" w:themeColor="text1"/>
            </w:tcBorders>
            <w:shd w:val="clear" w:color="auto" w:fill="auto"/>
            <w:vAlign w:val="center"/>
          </w:tcPr>
          <w:p w14:paraId="33B29278" w14:textId="77777777" w:rsidR="00527FC1" w:rsidRPr="00F52967" w:rsidRDefault="00527FC1" w:rsidP="008D78CC">
            <w:pPr>
              <w:jc w:val="center"/>
              <w:rPr>
                <w:sz w:val="18"/>
                <w:szCs w:val="18"/>
              </w:rPr>
            </w:pPr>
            <w:r w:rsidRPr="00F52967">
              <w:rPr>
                <w:sz w:val="18"/>
                <w:szCs w:val="18"/>
              </w:rPr>
              <w:t>1</w:t>
            </w:r>
          </w:p>
        </w:tc>
      </w:tr>
      <w:tr w:rsidR="00527FC1" w:rsidRPr="00F52967" w14:paraId="33E5FB39" w14:textId="77777777" w:rsidTr="008D78CC">
        <w:trPr>
          <w:trHeight w:val="940"/>
        </w:trPr>
        <w:tc>
          <w:tcPr>
            <w:tcW w:w="9152" w:type="dxa"/>
            <w:gridSpan w:val="7"/>
            <w:vMerge/>
            <w:tcBorders>
              <w:bottom w:val="single" w:sz="4" w:space="0" w:color="000000" w:themeColor="text1"/>
            </w:tcBorders>
            <w:shd w:val="clear" w:color="auto" w:fill="auto"/>
          </w:tcPr>
          <w:p w14:paraId="6512A9CE" w14:textId="77777777" w:rsidR="00527FC1" w:rsidRPr="00F52967" w:rsidRDefault="00527FC1" w:rsidP="008479BC">
            <w:pPr>
              <w:pStyle w:val="ListParagraph"/>
              <w:numPr>
                <w:ilvl w:val="0"/>
                <w:numId w:val="95"/>
              </w:numPr>
              <w:spacing w:before="120" w:after="120"/>
              <w:ind w:left="270" w:hanging="270"/>
              <w:jc w:val="left"/>
              <w:rPr>
                <w:rFonts w:asciiTheme="minorHAnsi" w:hAnsiTheme="minorHAnsi"/>
                <w:b/>
                <w:sz w:val="18"/>
                <w:szCs w:val="18"/>
              </w:rPr>
            </w:pPr>
          </w:p>
        </w:tc>
        <w:tc>
          <w:tcPr>
            <w:tcW w:w="1304" w:type="dxa"/>
            <w:gridSpan w:val="2"/>
            <w:tcBorders>
              <w:bottom w:val="single" w:sz="4" w:space="0" w:color="000000" w:themeColor="text1"/>
            </w:tcBorders>
            <w:shd w:val="clear" w:color="auto" w:fill="auto"/>
          </w:tcPr>
          <w:p w14:paraId="18091EE0" w14:textId="77777777" w:rsidR="00527FC1" w:rsidRPr="00F52967" w:rsidRDefault="00527FC1" w:rsidP="008D78CC">
            <w:pPr>
              <w:jc w:val="center"/>
              <w:rPr>
                <w:b/>
                <w:sz w:val="18"/>
                <w:szCs w:val="18"/>
              </w:rPr>
            </w:pPr>
            <w:r w:rsidRPr="00F52967">
              <w:rPr>
                <w:b/>
                <w:sz w:val="18"/>
                <w:szCs w:val="18"/>
              </w:rPr>
              <w:t>Evidence</w:t>
            </w:r>
          </w:p>
          <w:p w14:paraId="30F24574" w14:textId="77777777" w:rsidR="00527FC1" w:rsidRPr="00F52967" w:rsidRDefault="00527FC1" w:rsidP="008D78CC">
            <w:pPr>
              <w:rPr>
                <w:sz w:val="18"/>
                <w:szCs w:val="18"/>
              </w:rPr>
            </w:pPr>
            <w:r w:rsidRPr="00F52967">
              <w:rPr>
                <w:sz w:val="18"/>
                <w:szCs w:val="18"/>
              </w:rPr>
              <w:t>The project will be implemented under DIM</w:t>
            </w:r>
          </w:p>
          <w:p w14:paraId="595F30F5" w14:textId="77777777" w:rsidR="00527FC1" w:rsidRPr="00F52967" w:rsidRDefault="00527FC1" w:rsidP="008D78CC">
            <w:pPr>
              <w:jc w:val="center"/>
              <w:rPr>
                <w:sz w:val="18"/>
                <w:szCs w:val="18"/>
              </w:rPr>
            </w:pPr>
          </w:p>
        </w:tc>
      </w:tr>
      <w:tr w:rsidR="00527FC1" w:rsidRPr="00F52967" w14:paraId="6500809C" w14:textId="77777777" w:rsidTr="008D78CC">
        <w:trPr>
          <w:trHeight w:val="440"/>
        </w:trPr>
        <w:tc>
          <w:tcPr>
            <w:tcW w:w="1530" w:type="dxa"/>
            <w:tcBorders>
              <w:right w:val="nil"/>
            </w:tcBorders>
            <w:shd w:val="clear" w:color="auto" w:fill="C9C9C9" w:themeFill="accent3" w:themeFillTint="99"/>
            <w:vAlign w:val="center"/>
          </w:tcPr>
          <w:p w14:paraId="18E399D8" w14:textId="77777777" w:rsidR="00527FC1" w:rsidRPr="00F52967" w:rsidRDefault="00527FC1" w:rsidP="008D78CC">
            <w:pPr>
              <w:tabs>
                <w:tab w:val="left" w:pos="7020"/>
              </w:tabs>
              <w:spacing w:before="20" w:after="20"/>
              <w:jc w:val="center"/>
              <w:rPr>
                <w:b/>
                <w:sz w:val="28"/>
                <w:szCs w:val="20"/>
              </w:rPr>
            </w:pPr>
            <w:r w:rsidRPr="00F52967">
              <w:rPr>
                <w:b/>
                <w:smallCaps/>
                <w:sz w:val="28"/>
                <w:szCs w:val="20"/>
              </w:rPr>
              <w:t>Effective</w:t>
            </w:r>
          </w:p>
        </w:tc>
        <w:tc>
          <w:tcPr>
            <w:tcW w:w="8926" w:type="dxa"/>
            <w:gridSpan w:val="8"/>
            <w:tcBorders>
              <w:left w:val="nil"/>
            </w:tcBorders>
            <w:shd w:val="clear" w:color="auto" w:fill="C9C9C9" w:themeFill="accent3" w:themeFillTint="99"/>
            <w:vAlign w:val="center"/>
          </w:tcPr>
          <w:p w14:paraId="6E91A8AA" w14:textId="77777777" w:rsidR="00527FC1" w:rsidRPr="00F52967" w:rsidRDefault="00527FC1" w:rsidP="008D78CC">
            <w:pPr>
              <w:pStyle w:val="ListParagraph"/>
              <w:spacing w:before="20" w:after="20"/>
              <w:ind w:left="158"/>
              <w:rPr>
                <w:rFonts w:asciiTheme="minorHAnsi" w:hAnsiTheme="minorHAnsi"/>
                <w:sz w:val="18"/>
                <w:szCs w:val="20"/>
              </w:rPr>
            </w:pPr>
          </w:p>
        </w:tc>
      </w:tr>
      <w:tr w:rsidR="00527FC1" w:rsidRPr="00F52967" w14:paraId="6E1194B2" w14:textId="77777777" w:rsidTr="008D78CC">
        <w:trPr>
          <w:trHeight w:val="206"/>
        </w:trPr>
        <w:tc>
          <w:tcPr>
            <w:tcW w:w="9152" w:type="dxa"/>
            <w:gridSpan w:val="7"/>
            <w:vMerge w:val="restart"/>
            <w:shd w:val="clear" w:color="auto" w:fill="auto"/>
          </w:tcPr>
          <w:p w14:paraId="5F52CE71" w14:textId="77777777" w:rsidR="00527FC1" w:rsidRPr="00F52967" w:rsidRDefault="00527FC1" w:rsidP="008D78CC">
            <w:pPr>
              <w:spacing w:before="120" w:after="20"/>
              <w:rPr>
                <w:b/>
                <w:sz w:val="18"/>
                <w:szCs w:val="18"/>
              </w:rPr>
            </w:pPr>
            <w:r w:rsidRPr="00F52967">
              <w:rPr>
                <w:b/>
                <w:sz w:val="18"/>
                <w:szCs w:val="18"/>
              </w:rPr>
              <w:t>18. Is the chosen implementation modality most appropriate? (select from options 1-3 that best reflects this project):</w:t>
            </w:r>
          </w:p>
          <w:p w14:paraId="06C6A2DD" w14:textId="77777777" w:rsidR="00527FC1" w:rsidRPr="00F52967" w:rsidRDefault="00527FC1" w:rsidP="008479BC">
            <w:pPr>
              <w:pStyle w:val="ListParagraph"/>
              <w:numPr>
                <w:ilvl w:val="0"/>
                <w:numId w:val="88"/>
              </w:numPr>
              <w:spacing w:before="20" w:after="20"/>
              <w:ind w:left="607" w:hanging="270"/>
              <w:jc w:val="left"/>
              <w:rPr>
                <w:rFonts w:asciiTheme="minorHAnsi" w:hAnsiTheme="minorHAnsi"/>
                <w:sz w:val="18"/>
                <w:szCs w:val="18"/>
              </w:rPr>
            </w:pPr>
            <w:r w:rsidRPr="00F52967">
              <w:rPr>
                <w:rFonts w:asciiTheme="minorHAnsi" w:hAnsiTheme="minorHAnsi"/>
                <w:b/>
                <w:sz w:val="18"/>
                <w:szCs w:val="18"/>
                <w:u w:val="single"/>
              </w:rPr>
              <w:t>3:</w:t>
            </w:r>
            <w:r w:rsidRPr="00F52967">
              <w:rPr>
                <w:rFonts w:asciiTheme="minorHAnsi" w:hAnsiTheme="minorHAnsi"/>
                <w:sz w:val="18"/>
                <w:szCs w:val="18"/>
              </w:rPr>
              <w:t xml:space="preserve"> The required implementing partner assessments (capacity assessment, HACT micro assessment) have been conducted, and there is evidence that options for implementation modalities have been thoroughly considered. There is a strong justification for choosing the selected modality, based on the development context. </w:t>
            </w:r>
            <w:r w:rsidRPr="00F52967">
              <w:rPr>
                <w:rFonts w:asciiTheme="minorHAnsi" w:hAnsiTheme="minorHAnsi"/>
                <w:i/>
                <w:sz w:val="18"/>
                <w:szCs w:val="18"/>
              </w:rPr>
              <w:t>(both must be true to select this option)</w:t>
            </w:r>
            <w:r w:rsidRPr="00F52967">
              <w:rPr>
                <w:rFonts w:asciiTheme="minorHAnsi" w:hAnsiTheme="minorHAnsi"/>
                <w:sz w:val="18"/>
                <w:szCs w:val="18"/>
              </w:rPr>
              <w:t xml:space="preserve"> </w:t>
            </w:r>
          </w:p>
          <w:p w14:paraId="0D62BBA6" w14:textId="77777777" w:rsidR="00527FC1" w:rsidRPr="00F52967" w:rsidRDefault="00527FC1" w:rsidP="008479BC">
            <w:pPr>
              <w:pStyle w:val="ListParagraph"/>
              <w:numPr>
                <w:ilvl w:val="0"/>
                <w:numId w:val="88"/>
              </w:numPr>
              <w:spacing w:before="20" w:after="20"/>
              <w:ind w:left="607" w:hanging="270"/>
              <w:jc w:val="left"/>
              <w:rPr>
                <w:rFonts w:asciiTheme="minorHAnsi" w:hAnsiTheme="minorHAnsi"/>
                <w:sz w:val="18"/>
                <w:szCs w:val="18"/>
              </w:rPr>
            </w:pPr>
            <w:r w:rsidRPr="00F52967">
              <w:rPr>
                <w:rFonts w:asciiTheme="minorHAnsi" w:hAnsiTheme="minorHAnsi"/>
                <w:b/>
                <w:sz w:val="18"/>
                <w:szCs w:val="18"/>
                <w:u w:val="single"/>
              </w:rPr>
              <w:t>2:</w:t>
            </w:r>
            <w:r w:rsidRPr="00F52967">
              <w:rPr>
                <w:rFonts w:asciiTheme="minorHAnsi" w:hAnsiTheme="minorHAnsi"/>
                <w:sz w:val="18"/>
                <w:szCs w:val="18"/>
              </w:rPr>
              <w:t xml:space="preserve"> The required implementing partner assessments (capacity assessment, HACT micro assessment) have been conducted and the implementation modality chosen is consistent with the results of the assessments.</w:t>
            </w:r>
          </w:p>
          <w:p w14:paraId="1FC58E19" w14:textId="77777777" w:rsidR="00527FC1" w:rsidRPr="00F52967" w:rsidRDefault="00527FC1" w:rsidP="008479BC">
            <w:pPr>
              <w:pStyle w:val="ListParagraph"/>
              <w:numPr>
                <w:ilvl w:val="0"/>
                <w:numId w:val="88"/>
              </w:numPr>
              <w:tabs>
                <w:tab w:val="left" w:pos="5715"/>
              </w:tabs>
              <w:spacing w:before="20" w:after="20"/>
              <w:ind w:left="607" w:hanging="270"/>
              <w:jc w:val="left"/>
              <w:rPr>
                <w:rFonts w:asciiTheme="minorHAnsi" w:hAnsiTheme="minorHAnsi"/>
                <w:sz w:val="18"/>
                <w:szCs w:val="18"/>
              </w:rPr>
            </w:pPr>
            <w:r w:rsidRPr="00F52967">
              <w:rPr>
                <w:rFonts w:asciiTheme="minorHAnsi" w:hAnsiTheme="minorHAnsi"/>
                <w:b/>
                <w:sz w:val="18"/>
                <w:szCs w:val="18"/>
                <w:u w:val="single"/>
              </w:rPr>
              <w:t>1:</w:t>
            </w:r>
            <w:r w:rsidRPr="00F52967">
              <w:rPr>
                <w:rFonts w:asciiTheme="minorHAnsi" w:hAnsiTheme="minorHAnsi"/>
                <w:sz w:val="18"/>
                <w:szCs w:val="18"/>
              </w:rPr>
              <w:t xml:space="preserve"> The required assessments have not been conducted, but there may be evidence that options for implementation modalities have been considered.</w:t>
            </w:r>
          </w:p>
          <w:p w14:paraId="78E910CC" w14:textId="77777777" w:rsidR="00527FC1" w:rsidRPr="00F52967" w:rsidRDefault="00527FC1" w:rsidP="008D78CC">
            <w:pPr>
              <w:spacing w:before="120"/>
              <w:rPr>
                <w:sz w:val="16"/>
                <w:szCs w:val="16"/>
              </w:rPr>
            </w:pPr>
            <w:r w:rsidRPr="00F52967">
              <w:rPr>
                <w:sz w:val="16"/>
                <w:szCs w:val="16"/>
              </w:rPr>
              <w:t>*Note:  Management Action or strong management justification must be given for a score of 1</w:t>
            </w:r>
          </w:p>
        </w:tc>
        <w:tc>
          <w:tcPr>
            <w:tcW w:w="496" w:type="dxa"/>
            <w:shd w:val="clear" w:color="auto" w:fill="auto"/>
          </w:tcPr>
          <w:p w14:paraId="20365966" w14:textId="77777777" w:rsidR="00527FC1" w:rsidRPr="00F52967" w:rsidRDefault="00527FC1" w:rsidP="008D78CC">
            <w:pPr>
              <w:jc w:val="center"/>
              <w:rPr>
                <w:b/>
                <w:sz w:val="18"/>
                <w:szCs w:val="18"/>
                <w:u w:val="single"/>
              </w:rPr>
            </w:pPr>
            <w:r w:rsidRPr="00F52967">
              <w:rPr>
                <w:b/>
                <w:sz w:val="18"/>
                <w:szCs w:val="18"/>
                <w:u w:val="single"/>
              </w:rPr>
              <w:t>3</w:t>
            </w:r>
          </w:p>
        </w:tc>
        <w:tc>
          <w:tcPr>
            <w:tcW w:w="808" w:type="dxa"/>
            <w:shd w:val="clear" w:color="auto" w:fill="auto"/>
          </w:tcPr>
          <w:p w14:paraId="6010581F" w14:textId="77777777" w:rsidR="00527FC1" w:rsidRPr="00F52967" w:rsidRDefault="00527FC1" w:rsidP="008D78CC">
            <w:pPr>
              <w:jc w:val="center"/>
              <w:rPr>
                <w:sz w:val="18"/>
                <w:szCs w:val="18"/>
              </w:rPr>
            </w:pPr>
            <w:r w:rsidRPr="00F52967">
              <w:rPr>
                <w:sz w:val="18"/>
                <w:szCs w:val="18"/>
              </w:rPr>
              <w:t>2</w:t>
            </w:r>
          </w:p>
        </w:tc>
      </w:tr>
      <w:tr w:rsidR="00527FC1" w:rsidRPr="00F52967" w14:paraId="1AC17F13" w14:textId="77777777" w:rsidTr="008D78CC">
        <w:trPr>
          <w:trHeight w:val="156"/>
        </w:trPr>
        <w:tc>
          <w:tcPr>
            <w:tcW w:w="9152" w:type="dxa"/>
            <w:gridSpan w:val="7"/>
            <w:vMerge/>
            <w:shd w:val="clear" w:color="auto" w:fill="auto"/>
          </w:tcPr>
          <w:p w14:paraId="33825F09" w14:textId="77777777" w:rsidR="00527FC1" w:rsidRPr="00F52967" w:rsidRDefault="00527FC1" w:rsidP="008D78CC">
            <w:pPr>
              <w:spacing w:before="20" w:after="20"/>
              <w:rPr>
                <w:sz w:val="18"/>
                <w:szCs w:val="18"/>
              </w:rPr>
            </w:pPr>
          </w:p>
        </w:tc>
        <w:tc>
          <w:tcPr>
            <w:tcW w:w="1304" w:type="dxa"/>
            <w:gridSpan w:val="2"/>
            <w:tcBorders>
              <w:bottom w:val="single" w:sz="4" w:space="0" w:color="000000" w:themeColor="text1"/>
            </w:tcBorders>
            <w:shd w:val="clear" w:color="auto" w:fill="auto"/>
          </w:tcPr>
          <w:p w14:paraId="2B84A52D" w14:textId="77777777" w:rsidR="00527FC1" w:rsidRPr="00F52967" w:rsidRDefault="00527FC1" w:rsidP="008D78CC">
            <w:pPr>
              <w:jc w:val="center"/>
              <w:rPr>
                <w:sz w:val="18"/>
                <w:szCs w:val="18"/>
              </w:rPr>
            </w:pPr>
            <w:r w:rsidRPr="00F52967">
              <w:rPr>
                <w:sz w:val="18"/>
                <w:szCs w:val="18"/>
              </w:rPr>
              <w:t>1</w:t>
            </w:r>
          </w:p>
        </w:tc>
      </w:tr>
      <w:tr w:rsidR="00527FC1" w:rsidRPr="00F52967" w14:paraId="15B60C13" w14:textId="77777777" w:rsidTr="008D78CC">
        <w:trPr>
          <w:trHeight w:val="368"/>
        </w:trPr>
        <w:tc>
          <w:tcPr>
            <w:tcW w:w="9152" w:type="dxa"/>
            <w:gridSpan w:val="7"/>
            <w:vMerge/>
            <w:tcBorders>
              <w:bottom w:val="single" w:sz="4" w:space="0" w:color="000000" w:themeColor="text1"/>
            </w:tcBorders>
            <w:shd w:val="clear" w:color="auto" w:fill="auto"/>
          </w:tcPr>
          <w:p w14:paraId="0C34B992" w14:textId="77777777" w:rsidR="00527FC1" w:rsidRPr="00F52967" w:rsidRDefault="00527FC1" w:rsidP="008D78CC">
            <w:pPr>
              <w:spacing w:before="20" w:after="20"/>
              <w:rPr>
                <w:sz w:val="18"/>
                <w:szCs w:val="18"/>
              </w:rPr>
            </w:pPr>
          </w:p>
        </w:tc>
        <w:tc>
          <w:tcPr>
            <w:tcW w:w="1304" w:type="dxa"/>
            <w:gridSpan w:val="2"/>
            <w:tcBorders>
              <w:bottom w:val="single" w:sz="4" w:space="0" w:color="000000" w:themeColor="text1"/>
            </w:tcBorders>
            <w:shd w:val="clear" w:color="auto" w:fill="auto"/>
          </w:tcPr>
          <w:p w14:paraId="5DBFDC52" w14:textId="77777777" w:rsidR="00527FC1" w:rsidRPr="00F52967" w:rsidRDefault="00527FC1" w:rsidP="008D78CC">
            <w:pPr>
              <w:jc w:val="center"/>
              <w:rPr>
                <w:b/>
                <w:sz w:val="18"/>
                <w:szCs w:val="18"/>
              </w:rPr>
            </w:pPr>
            <w:r w:rsidRPr="00F52967">
              <w:rPr>
                <w:b/>
                <w:sz w:val="18"/>
                <w:szCs w:val="18"/>
              </w:rPr>
              <w:t>Evidence</w:t>
            </w:r>
          </w:p>
          <w:p w14:paraId="24741E2B" w14:textId="77777777" w:rsidR="00527FC1" w:rsidRPr="00F52967" w:rsidRDefault="00527FC1" w:rsidP="008D78CC">
            <w:pPr>
              <w:rPr>
                <w:sz w:val="18"/>
                <w:szCs w:val="18"/>
              </w:rPr>
            </w:pPr>
            <w:r w:rsidRPr="00F52967">
              <w:rPr>
                <w:sz w:val="18"/>
                <w:szCs w:val="18"/>
              </w:rPr>
              <w:t>The CO has been authorized for a DIM blanket authorization due to the low capacity of the Government. In that context, DIM was considered appropriate.</w:t>
            </w:r>
          </w:p>
        </w:tc>
      </w:tr>
      <w:tr w:rsidR="00527FC1" w:rsidRPr="00F52967" w14:paraId="2C979575" w14:textId="77777777" w:rsidTr="008D78CC">
        <w:trPr>
          <w:trHeight w:val="230"/>
        </w:trPr>
        <w:tc>
          <w:tcPr>
            <w:tcW w:w="9152" w:type="dxa"/>
            <w:gridSpan w:val="7"/>
            <w:vMerge w:val="restart"/>
            <w:shd w:val="clear" w:color="auto" w:fill="auto"/>
          </w:tcPr>
          <w:p w14:paraId="03F9EE14" w14:textId="77777777" w:rsidR="00527FC1" w:rsidRPr="00F52967" w:rsidRDefault="00527FC1" w:rsidP="008D78CC">
            <w:pPr>
              <w:spacing w:before="120" w:after="120"/>
              <w:ind w:left="247" w:hanging="247"/>
              <w:rPr>
                <w:b/>
                <w:sz w:val="18"/>
                <w:szCs w:val="18"/>
              </w:rPr>
            </w:pPr>
            <w:r w:rsidRPr="00F52967">
              <w:rPr>
                <w:b/>
                <w:sz w:val="18"/>
                <w:szCs w:val="18"/>
              </w:rPr>
              <w:t xml:space="preserve">19. Have targeted groups, prioritizing marginalized and excluded populations that will be affected by the project, been engaged in the design of the project in a way that addresses any underlying causes of exclusion and discrimination? </w:t>
            </w:r>
          </w:p>
          <w:p w14:paraId="262F1915" w14:textId="77777777" w:rsidR="00527FC1" w:rsidRPr="00F52967" w:rsidRDefault="00527FC1" w:rsidP="008479BC">
            <w:pPr>
              <w:pStyle w:val="ListParagraph"/>
              <w:numPr>
                <w:ilvl w:val="0"/>
                <w:numId w:val="90"/>
              </w:numPr>
              <w:spacing w:after="0"/>
              <w:jc w:val="left"/>
              <w:rPr>
                <w:rFonts w:asciiTheme="minorHAnsi" w:hAnsiTheme="minorHAnsi"/>
                <w:sz w:val="18"/>
                <w:szCs w:val="18"/>
              </w:rPr>
            </w:pPr>
            <w:r w:rsidRPr="00F52967">
              <w:rPr>
                <w:rFonts w:asciiTheme="minorHAnsi" w:hAnsiTheme="minorHAnsi"/>
                <w:sz w:val="18"/>
                <w:szCs w:val="18"/>
                <w:u w:val="single"/>
              </w:rPr>
              <w:t>3:</w:t>
            </w:r>
            <w:r w:rsidRPr="00F52967">
              <w:rPr>
                <w:rFonts w:asciiTheme="minorHAnsi" w:hAnsiTheme="minorHAnsi"/>
                <w:sz w:val="18"/>
                <w:szCs w:val="18"/>
              </w:rPr>
              <w:t xml:space="preserve"> Credible evidence that all targeted groups, prioritising marginalized and excluded populations that will be involved in or affected by the project, have been actively engaged in the design of the project. Their views, rights and any constraints have been analysed and incorporated into the root cause analysis of the theory of change which seeks to address any underlying causes of exclusion and discrimination and the selection of project interventions.</w:t>
            </w:r>
          </w:p>
          <w:p w14:paraId="77E20DB9" w14:textId="77777777" w:rsidR="00527FC1" w:rsidRPr="00F52967" w:rsidRDefault="00527FC1" w:rsidP="008479BC">
            <w:pPr>
              <w:pStyle w:val="ListParagraph"/>
              <w:numPr>
                <w:ilvl w:val="0"/>
                <w:numId w:val="90"/>
              </w:numPr>
              <w:spacing w:after="0"/>
              <w:jc w:val="left"/>
              <w:rPr>
                <w:rFonts w:asciiTheme="minorHAnsi" w:hAnsiTheme="minorHAnsi"/>
                <w:sz w:val="18"/>
                <w:szCs w:val="18"/>
              </w:rPr>
            </w:pPr>
            <w:r w:rsidRPr="00F52967">
              <w:rPr>
                <w:rFonts w:asciiTheme="minorHAnsi" w:hAnsiTheme="minorHAnsi"/>
                <w:sz w:val="18"/>
                <w:szCs w:val="18"/>
                <w:u w:val="single"/>
              </w:rPr>
              <w:t>2:</w:t>
            </w:r>
            <w:r w:rsidRPr="00F52967">
              <w:rPr>
                <w:rFonts w:asciiTheme="minorHAnsi" w:hAnsiTheme="minorHAnsi"/>
                <w:sz w:val="18"/>
                <w:szCs w:val="18"/>
              </w:rPr>
              <w:t xml:space="preserve"> Some evidence that key targeted groups, prioritising marginalized and excluded populations that will be involved in the project, have been engaged in the design of the project. Some evidence that their views, rights and any constraints have been analysed and incorporated into the root cause analysis of the theory of change and the selection of project interventions. </w:t>
            </w:r>
          </w:p>
          <w:p w14:paraId="36355CE8" w14:textId="77777777" w:rsidR="00527FC1" w:rsidRPr="00F52967" w:rsidRDefault="00527FC1" w:rsidP="008479BC">
            <w:pPr>
              <w:pStyle w:val="ListParagraph"/>
              <w:numPr>
                <w:ilvl w:val="0"/>
                <w:numId w:val="90"/>
              </w:numPr>
              <w:spacing w:after="0"/>
              <w:jc w:val="left"/>
              <w:rPr>
                <w:sz w:val="18"/>
                <w:szCs w:val="18"/>
              </w:rPr>
            </w:pPr>
            <w:r w:rsidRPr="00F52967">
              <w:rPr>
                <w:rFonts w:asciiTheme="minorHAnsi" w:hAnsiTheme="minorHAnsi"/>
                <w:sz w:val="18"/>
                <w:szCs w:val="18"/>
                <w:u w:val="single"/>
              </w:rPr>
              <w:t>1:</w:t>
            </w:r>
            <w:r w:rsidRPr="00F52967">
              <w:rPr>
                <w:rFonts w:asciiTheme="minorHAnsi" w:hAnsiTheme="minorHAnsi"/>
                <w:sz w:val="18"/>
                <w:szCs w:val="18"/>
              </w:rPr>
              <w:t xml:space="preserve"> No evidence of engagement with marginalized and excluded populations that will be involved in the project during project design. No evidence that the views, rights and constraints of populations have been incorporated into the project. </w:t>
            </w:r>
          </w:p>
        </w:tc>
        <w:tc>
          <w:tcPr>
            <w:tcW w:w="496" w:type="dxa"/>
            <w:tcBorders>
              <w:bottom w:val="single" w:sz="4" w:space="0" w:color="000000" w:themeColor="text1"/>
            </w:tcBorders>
            <w:shd w:val="clear" w:color="auto" w:fill="auto"/>
            <w:vAlign w:val="center"/>
          </w:tcPr>
          <w:p w14:paraId="3839FCEF" w14:textId="77777777" w:rsidR="00527FC1" w:rsidRPr="00F52967" w:rsidRDefault="00527FC1" w:rsidP="008D78CC">
            <w:pPr>
              <w:jc w:val="center"/>
              <w:rPr>
                <w:b/>
                <w:sz w:val="18"/>
                <w:szCs w:val="18"/>
                <w:u w:val="single"/>
              </w:rPr>
            </w:pPr>
            <w:r w:rsidRPr="00F52967">
              <w:rPr>
                <w:b/>
                <w:sz w:val="18"/>
                <w:szCs w:val="18"/>
                <w:u w:val="single"/>
              </w:rPr>
              <w:t>3</w:t>
            </w:r>
          </w:p>
        </w:tc>
        <w:tc>
          <w:tcPr>
            <w:tcW w:w="808" w:type="dxa"/>
            <w:shd w:val="clear" w:color="auto" w:fill="auto"/>
            <w:vAlign w:val="center"/>
          </w:tcPr>
          <w:p w14:paraId="23A92FB2" w14:textId="77777777" w:rsidR="00527FC1" w:rsidRPr="00F52967" w:rsidRDefault="00527FC1" w:rsidP="008D78CC">
            <w:pPr>
              <w:jc w:val="center"/>
              <w:rPr>
                <w:sz w:val="18"/>
                <w:szCs w:val="18"/>
              </w:rPr>
            </w:pPr>
            <w:r w:rsidRPr="00F52967">
              <w:rPr>
                <w:sz w:val="18"/>
                <w:szCs w:val="18"/>
              </w:rPr>
              <w:t>2</w:t>
            </w:r>
          </w:p>
        </w:tc>
      </w:tr>
      <w:tr w:rsidR="00527FC1" w:rsidRPr="00F52967" w14:paraId="044A182D" w14:textId="77777777" w:rsidTr="008D78CC">
        <w:trPr>
          <w:trHeight w:val="167"/>
        </w:trPr>
        <w:tc>
          <w:tcPr>
            <w:tcW w:w="9152" w:type="dxa"/>
            <w:gridSpan w:val="7"/>
            <w:vMerge/>
            <w:shd w:val="clear" w:color="auto" w:fill="auto"/>
          </w:tcPr>
          <w:p w14:paraId="4E4D8285" w14:textId="77777777" w:rsidR="00527FC1" w:rsidRPr="00F52967" w:rsidRDefault="00527FC1" w:rsidP="008D78CC">
            <w:pPr>
              <w:spacing w:before="120" w:after="120"/>
              <w:ind w:left="247" w:hanging="247"/>
              <w:rPr>
                <w:b/>
                <w:sz w:val="18"/>
                <w:szCs w:val="18"/>
              </w:rPr>
            </w:pPr>
          </w:p>
        </w:tc>
        <w:tc>
          <w:tcPr>
            <w:tcW w:w="1304" w:type="dxa"/>
            <w:gridSpan w:val="2"/>
            <w:tcBorders>
              <w:bottom w:val="single" w:sz="4" w:space="0" w:color="000000" w:themeColor="text1"/>
            </w:tcBorders>
            <w:shd w:val="clear" w:color="auto" w:fill="auto"/>
            <w:vAlign w:val="center"/>
          </w:tcPr>
          <w:p w14:paraId="0E94FA11" w14:textId="77777777" w:rsidR="00527FC1" w:rsidRPr="00F52967" w:rsidRDefault="00527FC1" w:rsidP="008D78CC">
            <w:pPr>
              <w:jc w:val="center"/>
              <w:rPr>
                <w:sz w:val="18"/>
                <w:szCs w:val="18"/>
              </w:rPr>
            </w:pPr>
            <w:r w:rsidRPr="00F52967">
              <w:rPr>
                <w:sz w:val="18"/>
                <w:szCs w:val="18"/>
              </w:rPr>
              <w:t>1</w:t>
            </w:r>
          </w:p>
        </w:tc>
      </w:tr>
      <w:tr w:rsidR="00527FC1" w:rsidRPr="00F52967" w14:paraId="5EF01A24" w14:textId="77777777" w:rsidTr="008D78CC">
        <w:trPr>
          <w:trHeight w:val="637"/>
        </w:trPr>
        <w:tc>
          <w:tcPr>
            <w:tcW w:w="9152" w:type="dxa"/>
            <w:gridSpan w:val="7"/>
            <w:vMerge/>
            <w:tcBorders>
              <w:bottom w:val="single" w:sz="4" w:space="0" w:color="000000" w:themeColor="text1"/>
            </w:tcBorders>
            <w:shd w:val="clear" w:color="auto" w:fill="auto"/>
          </w:tcPr>
          <w:p w14:paraId="298E1A17" w14:textId="77777777" w:rsidR="00527FC1" w:rsidRPr="00F52967" w:rsidRDefault="00527FC1" w:rsidP="008D78CC">
            <w:pPr>
              <w:spacing w:before="120" w:after="120"/>
              <w:ind w:left="247" w:hanging="247"/>
              <w:rPr>
                <w:b/>
                <w:sz w:val="18"/>
                <w:szCs w:val="18"/>
              </w:rPr>
            </w:pPr>
          </w:p>
        </w:tc>
        <w:tc>
          <w:tcPr>
            <w:tcW w:w="1304" w:type="dxa"/>
            <w:gridSpan w:val="2"/>
            <w:tcBorders>
              <w:bottom w:val="single" w:sz="4" w:space="0" w:color="000000" w:themeColor="text1"/>
            </w:tcBorders>
            <w:shd w:val="clear" w:color="auto" w:fill="auto"/>
          </w:tcPr>
          <w:p w14:paraId="4B8BB07B" w14:textId="77777777" w:rsidR="00527FC1" w:rsidRPr="00F52967" w:rsidRDefault="00527FC1" w:rsidP="008D78CC">
            <w:pPr>
              <w:jc w:val="center"/>
              <w:rPr>
                <w:b/>
                <w:sz w:val="18"/>
                <w:szCs w:val="18"/>
              </w:rPr>
            </w:pPr>
            <w:r w:rsidRPr="00F52967">
              <w:rPr>
                <w:b/>
                <w:sz w:val="18"/>
                <w:szCs w:val="18"/>
              </w:rPr>
              <w:t>Evidence</w:t>
            </w:r>
          </w:p>
          <w:p w14:paraId="48FE4D81" w14:textId="77777777" w:rsidR="00527FC1" w:rsidRPr="00F52967" w:rsidRDefault="00527FC1" w:rsidP="008D78CC">
            <w:pPr>
              <w:rPr>
                <w:sz w:val="18"/>
                <w:szCs w:val="18"/>
              </w:rPr>
            </w:pPr>
            <w:r w:rsidRPr="00F52967">
              <w:rPr>
                <w:sz w:val="18"/>
                <w:szCs w:val="18"/>
              </w:rPr>
              <w:t xml:space="preserve">See the Stakeholder Consultation Section of ProDoc </w:t>
            </w:r>
          </w:p>
        </w:tc>
      </w:tr>
      <w:tr w:rsidR="00527FC1" w:rsidRPr="00F52967" w14:paraId="1EE39895" w14:textId="77777777" w:rsidTr="008D78CC">
        <w:trPr>
          <w:trHeight w:val="52"/>
        </w:trPr>
        <w:tc>
          <w:tcPr>
            <w:tcW w:w="9152" w:type="dxa"/>
            <w:gridSpan w:val="7"/>
            <w:tcBorders>
              <w:bottom w:val="single" w:sz="4" w:space="0" w:color="000000" w:themeColor="text1"/>
            </w:tcBorders>
            <w:shd w:val="clear" w:color="auto" w:fill="auto"/>
          </w:tcPr>
          <w:p w14:paraId="3C27AD79" w14:textId="77777777" w:rsidR="00527FC1" w:rsidRPr="00F52967" w:rsidRDefault="00527FC1" w:rsidP="008D78CC">
            <w:pPr>
              <w:spacing w:before="120" w:after="120"/>
              <w:ind w:left="247" w:hanging="247"/>
              <w:rPr>
                <w:b/>
                <w:sz w:val="18"/>
                <w:szCs w:val="18"/>
              </w:rPr>
            </w:pPr>
            <w:r w:rsidRPr="00F52967">
              <w:rPr>
                <w:b/>
                <w:sz w:val="18"/>
                <w:szCs w:val="18"/>
              </w:rPr>
              <w:t>20. Does the project conduct regular monitoring activities, have explicit plans for evaluation, and include other lesson learning (e.g. through After Action Reviews or Lessons Learned Workshops), timed to inform course corrections if needed during project implementation?</w:t>
            </w:r>
          </w:p>
        </w:tc>
        <w:tc>
          <w:tcPr>
            <w:tcW w:w="496" w:type="dxa"/>
            <w:tcBorders>
              <w:bottom w:val="single" w:sz="4" w:space="0" w:color="000000" w:themeColor="text1"/>
            </w:tcBorders>
            <w:shd w:val="clear" w:color="auto" w:fill="auto"/>
            <w:vAlign w:val="center"/>
          </w:tcPr>
          <w:p w14:paraId="5936BEFE" w14:textId="77777777" w:rsidR="00527FC1" w:rsidRPr="00F52967" w:rsidRDefault="00527FC1" w:rsidP="008D78CC">
            <w:pPr>
              <w:jc w:val="center"/>
              <w:rPr>
                <w:b/>
                <w:sz w:val="18"/>
                <w:szCs w:val="18"/>
                <w:u w:val="single"/>
              </w:rPr>
            </w:pPr>
            <w:r w:rsidRPr="00F52967">
              <w:rPr>
                <w:b/>
                <w:sz w:val="18"/>
                <w:szCs w:val="18"/>
                <w:u w:val="single"/>
              </w:rPr>
              <w:t xml:space="preserve">Yes </w:t>
            </w:r>
          </w:p>
          <w:p w14:paraId="2449ED6B" w14:textId="77777777" w:rsidR="00527FC1" w:rsidRPr="00F52967" w:rsidRDefault="00527FC1" w:rsidP="008D78CC">
            <w:pPr>
              <w:jc w:val="center"/>
              <w:rPr>
                <w:sz w:val="18"/>
                <w:szCs w:val="18"/>
              </w:rPr>
            </w:pPr>
            <w:r w:rsidRPr="00F52967">
              <w:rPr>
                <w:b/>
                <w:sz w:val="18"/>
                <w:szCs w:val="18"/>
                <w:u w:val="single"/>
              </w:rPr>
              <w:t>(3)</w:t>
            </w:r>
          </w:p>
        </w:tc>
        <w:tc>
          <w:tcPr>
            <w:tcW w:w="808" w:type="dxa"/>
            <w:tcBorders>
              <w:bottom w:val="single" w:sz="4" w:space="0" w:color="000000" w:themeColor="text1"/>
            </w:tcBorders>
            <w:shd w:val="clear" w:color="auto" w:fill="auto"/>
            <w:vAlign w:val="center"/>
          </w:tcPr>
          <w:p w14:paraId="4325DEDD" w14:textId="77777777" w:rsidR="00527FC1" w:rsidRPr="00F52967" w:rsidRDefault="00527FC1" w:rsidP="008D78CC">
            <w:pPr>
              <w:jc w:val="center"/>
              <w:rPr>
                <w:sz w:val="18"/>
                <w:szCs w:val="18"/>
              </w:rPr>
            </w:pPr>
            <w:r w:rsidRPr="00F52967">
              <w:rPr>
                <w:sz w:val="18"/>
                <w:szCs w:val="18"/>
              </w:rPr>
              <w:t xml:space="preserve">No (1) </w:t>
            </w:r>
          </w:p>
        </w:tc>
      </w:tr>
      <w:tr w:rsidR="00527FC1" w:rsidRPr="00F52967" w14:paraId="3327EDF1" w14:textId="77777777" w:rsidTr="008D78CC">
        <w:trPr>
          <w:trHeight w:val="185"/>
        </w:trPr>
        <w:tc>
          <w:tcPr>
            <w:tcW w:w="9152" w:type="dxa"/>
            <w:gridSpan w:val="7"/>
            <w:vMerge w:val="restart"/>
            <w:shd w:val="clear" w:color="auto" w:fill="auto"/>
          </w:tcPr>
          <w:p w14:paraId="1C614CDF" w14:textId="77777777" w:rsidR="00527FC1" w:rsidRPr="00F52967" w:rsidRDefault="00527FC1" w:rsidP="008D78CC">
            <w:pPr>
              <w:rPr>
                <w:b/>
                <w:sz w:val="18"/>
                <w:szCs w:val="18"/>
              </w:rPr>
            </w:pPr>
            <w:r w:rsidRPr="00F52967">
              <w:rPr>
                <w:b/>
                <w:sz w:val="18"/>
                <w:szCs w:val="18"/>
              </w:rPr>
              <w:t xml:space="preserve">21. The gender marker for all project outputs are scored at GEN2 or GEN3, indicating that gender has been fully mainstreamed into all project outputs at a minimum. </w:t>
            </w:r>
          </w:p>
          <w:p w14:paraId="5BCEB817" w14:textId="77777777" w:rsidR="00527FC1" w:rsidRPr="00F52967" w:rsidRDefault="00527FC1" w:rsidP="008D78CC">
            <w:pPr>
              <w:spacing w:before="120" w:after="120"/>
              <w:ind w:left="245" w:hanging="245"/>
              <w:rPr>
                <w:b/>
                <w:sz w:val="18"/>
                <w:szCs w:val="18"/>
              </w:rPr>
            </w:pPr>
            <w:r w:rsidRPr="00F52967">
              <w:rPr>
                <w:sz w:val="16"/>
                <w:szCs w:val="16"/>
              </w:rPr>
              <w:t>*Note: Management Action or strong management justification must be given for a score of “no”</w:t>
            </w:r>
          </w:p>
        </w:tc>
        <w:tc>
          <w:tcPr>
            <w:tcW w:w="496" w:type="dxa"/>
            <w:shd w:val="clear" w:color="auto" w:fill="auto"/>
            <w:vAlign w:val="center"/>
          </w:tcPr>
          <w:p w14:paraId="24792339" w14:textId="77777777" w:rsidR="00527FC1" w:rsidRPr="00F52967" w:rsidRDefault="00527FC1" w:rsidP="008D78CC">
            <w:pPr>
              <w:jc w:val="center"/>
              <w:rPr>
                <w:b/>
                <w:sz w:val="18"/>
                <w:szCs w:val="18"/>
                <w:u w:val="single"/>
              </w:rPr>
            </w:pPr>
            <w:r w:rsidRPr="00F52967">
              <w:rPr>
                <w:b/>
                <w:sz w:val="18"/>
                <w:szCs w:val="18"/>
                <w:u w:val="single"/>
              </w:rPr>
              <w:t>Yes</w:t>
            </w:r>
          </w:p>
          <w:p w14:paraId="56490584" w14:textId="77777777" w:rsidR="00527FC1" w:rsidRPr="00F52967" w:rsidRDefault="00527FC1" w:rsidP="008D78CC">
            <w:pPr>
              <w:jc w:val="center"/>
              <w:rPr>
                <w:sz w:val="18"/>
                <w:szCs w:val="18"/>
              </w:rPr>
            </w:pPr>
            <w:r w:rsidRPr="00F52967">
              <w:rPr>
                <w:b/>
                <w:sz w:val="18"/>
                <w:szCs w:val="18"/>
                <w:u w:val="single"/>
              </w:rPr>
              <w:t>(3)</w:t>
            </w:r>
          </w:p>
        </w:tc>
        <w:tc>
          <w:tcPr>
            <w:tcW w:w="808" w:type="dxa"/>
            <w:shd w:val="clear" w:color="auto" w:fill="auto"/>
            <w:vAlign w:val="center"/>
          </w:tcPr>
          <w:p w14:paraId="4A65818D" w14:textId="77777777" w:rsidR="00527FC1" w:rsidRPr="00F52967" w:rsidRDefault="00527FC1" w:rsidP="008D78CC">
            <w:pPr>
              <w:jc w:val="center"/>
              <w:rPr>
                <w:sz w:val="18"/>
                <w:szCs w:val="18"/>
              </w:rPr>
            </w:pPr>
            <w:r w:rsidRPr="00F52967">
              <w:rPr>
                <w:sz w:val="18"/>
                <w:szCs w:val="18"/>
              </w:rPr>
              <w:t>No (1)</w:t>
            </w:r>
          </w:p>
        </w:tc>
      </w:tr>
      <w:tr w:rsidR="00527FC1" w:rsidRPr="00F52967" w14:paraId="053FCB83" w14:textId="77777777" w:rsidTr="008D78CC">
        <w:trPr>
          <w:trHeight w:val="405"/>
        </w:trPr>
        <w:tc>
          <w:tcPr>
            <w:tcW w:w="9152" w:type="dxa"/>
            <w:gridSpan w:val="7"/>
            <w:vMerge/>
            <w:shd w:val="clear" w:color="auto" w:fill="auto"/>
          </w:tcPr>
          <w:p w14:paraId="1DE009B9" w14:textId="77777777" w:rsidR="00527FC1" w:rsidRPr="00F52967" w:rsidRDefault="00527FC1" w:rsidP="008D78CC">
            <w:pPr>
              <w:rPr>
                <w:b/>
                <w:sz w:val="18"/>
                <w:szCs w:val="18"/>
              </w:rPr>
            </w:pPr>
          </w:p>
        </w:tc>
        <w:tc>
          <w:tcPr>
            <w:tcW w:w="1304" w:type="dxa"/>
            <w:gridSpan w:val="2"/>
            <w:tcBorders>
              <w:bottom w:val="single" w:sz="4" w:space="0" w:color="000000" w:themeColor="text1"/>
            </w:tcBorders>
            <w:shd w:val="clear" w:color="auto" w:fill="auto"/>
          </w:tcPr>
          <w:p w14:paraId="36E1C983" w14:textId="77777777" w:rsidR="00527FC1" w:rsidRPr="00F52967" w:rsidRDefault="00527FC1" w:rsidP="008D78CC">
            <w:pPr>
              <w:jc w:val="center"/>
              <w:rPr>
                <w:b/>
                <w:sz w:val="18"/>
                <w:szCs w:val="18"/>
              </w:rPr>
            </w:pPr>
            <w:r w:rsidRPr="00F52967">
              <w:rPr>
                <w:b/>
                <w:sz w:val="18"/>
                <w:szCs w:val="18"/>
              </w:rPr>
              <w:t>Evidence</w:t>
            </w:r>
          </w:p>
          <w:p w14:paraId="0EFC6F20" w14:textId="77777777" w:rsidR="00527FC1" w:rsidRPr="00F52967" w:rsidRDefault="00527FC1" w:rsidP="008D78CC">
            <w:pPr>
              <w:jc w:val="center"/>
              <w:rPr>
                <w:sz w:val="18"/>
                <w:szCs w:val="18"/>
              </w:rPr>
            </w:pPr>
            <w:r w:rsidRPr="00F52967">
              <w:rPr>
                <w:sz w:val="18"/>
                <w:szCs w:val="18"/>
              </w:rPr>
              <w:t>See ProDoc</w:t>
            </w:r>
          </w:p>
        </w:tc>
      </w:tr>
      <w:tr w:rsidR="00527FC1" w:rsidRPr="00F52967" w14:paraId="6D8C25E0" w14:textId="77777777" w:rsidTr="008D78CC">
        <w:trPr>
          <w:trHeight w:val="161"/>
        </w:trPr>
        <w:tc>
          <w:tcPr>
            <w:tcW w:w="9152" w:type="dxa"/>
            <w:gridSpan w:val="7"/>
            <w:vMerge w:val="restart"/>
            <w:shd w:val="clear" w:color="auto" w:fill="auto"/>
          </w:tcPr>
          <w:p w14:paraId="7B6F0C7F" w14:textId="77777777" w:rsidR="00527FC1" w:rsidRPr="00F52967" w:rsidRDefault="00527FC1" w:rsidP="008D78CC">
            <w:pPr>
              <w:spacing w:before="120"/>
              <w:ind w:left="245" w:hanging="245"/>
              <w:rPr>
                <w:b/>
                <w:sz w:val="18"/>
                <w:szCs w:val="18"/>
              </w:rPr>
            </w:pPr>
            <w:r w:rsidRPr="00F52967">
              <w:rPr>
                <w:b/>
                <w:sz w:val="18"/>
                <w:szCs w:val="18"/>
              </w:rPr>
              <w:t>22. Is there a realistic multi-year work plan and budget to ensure outputs are delivered on time and within allotted resources? (select from options 1-3 that best reflects this project):</w:t>
            </w:r>
          </w:p>
          <w:p w14:paraId="6E3F4EE8" w14:textId="77777777" w:rsidR="00527FC1" w:rsidRPr="00F52967" w:rsidRDefault="00527FC1" w:rsidP="008479BC">
            <w:pPr>
              <w:pStyle w:val="ListParagraph"/>
              <w:numPr>
                <w:ilvl w:val="0"/>
                <w:numId w:val="88"/>
              </w:numPr>
              <w:spacing w:before="20" w:after="20"/>
              <w:ind w:left="607" w:hanging="270"/>
              <w:jc w:val="left"/>
              <w:rPr>
                <w:rFonts w:asciiTheme="minorHAnsi" w:hAnsiTheme="minorHAnsi"/>
                <w:sz w:val="18"/>
                <w:szCs w:val="18"/>
              </w:rPr>
            </w:pPr>
            <w:r w:rsidRPr="00F52967">
              <w:rPr>
                <w:rFonts w:asciiTheme="minorHAnsi" w:hAnsiTheme="minorHAnsi"/>
                <w:b/>
                <w:sz w:val="18"/>
                <w:szCs w:val="18"/>
                <w:u w:val="single"/>
              </w:rPr>
              <w:t>3:</w:t>
            </w:r>
            <w:r w:rsidRPr="00F52967">
              <w:rPr>
                <w:rFonts w:asciiTheme="minorHAnsi" w:hAnsiTheme="minorHAnsi"/>
                <w:sz w:val="18"/>
                <w:szCs w:val="18"/>
              </w:rPr>
              <w:t xml:space="preserve"> The project has a realistic work plan &amp; budget covering the duration of the project </w:t>
            </w:r>
            <w:r w:rsidRPr="00F52967">
              <w:rPr>
                <w:rFonts w:asciiTheme="minorHAnsi" w:hAnsiTheme="minorHAnsi"/>
                <w:i/>
                <w:sz w:val="18"/>
                <w:szCs w:val="18"/>
              </w:rPr>
              <w:t>at the activity</w:t>
            </w:r>
            <w:r w:rsidRPr="00F52967">
              <w:rPr>
                <w:rFonts w:asciiTheme="minorHAnsi" w:hAnsiTheme="minorHAnsi"/>
                <w:sz w:val="18"/>
                <w:szCs w:val="18"/>
              </w:rPr>
              <w:t xml:space="preserve"> level to ensure outputs are delivered on time and within the allotted resources.</w:t>
            </w:r>
          </w:p>
          <w:p w14:paraId="0DC31458" w14:textId="77777777" w:rsidR="00527FC1" w:rsidRPr="00F52967" w:rsidRDefault="00527FC1" w:rsidP="008479BC">
            <w:pPr>
              <w:pStyle w:val="ListParagraph"/>
              <w:numPr>
                <w:ilvl w:val="0"/>
                <w:numId w:val="88"/>
              </w:numPr>
              <w:spacing w:before="20" w:after="20"/>
              <w:ind w:left="607" w:hanging="270"/>
              <w:jc w:val="left"/>
              <w:rPr>
                <w:rFonts w:asciiTheme="minorHAnsi" w:hAnsiTheme="minorHAnsi"/>
                <w:sz w:val="18"/>
                <w:szCs w:val="18"/>
              </w:rPr>
            </w:pPr>
            <w:r w:rsidRPr="00F52967">
              <w:rPr>
                <w:rFonts w:asciiTheme="minorHAnsi" w:hAnsiTheme="minorHAnsi"/>
                <w:b/>
                <w:sz w:val="18"/>
                <w:szCs w:val="18"/>
                <w:u w:val="single"/>
              </w:rPr>
              <w:t>2:</w:t>
            </w:r>
            <w:r w:rsidRPr="00F52967">
              <w:rPr>
                <w:rFonts w:asciiTheme="minorHAnsi" w:hAnsiTheme="minorHAnsi"/>
                <w:sz w:val="18"/>
                <w:szCs w:val="18"/>
              </w:rPr>
              <w:t xml:space="preserve"> The project has a work plan &amp; budget covering the duration of the project at the output level.</w:t>
            </w:r>
          </w:p>
          <w:p w14:paraId="0FF02367" w14:textId="77777777" w:rsidR="00527FC1" w:rsidRPr="00F52967" w:rsidRDefault="00527FC1" w:rsidP="008479BC">
            <w:pPr>
              <w:pStyle w:val="ListParagraph"/>
              <w:numPr>
                <w:ilvl w:val="0"/>
                <w:numId w:val="88"/>
              </w:numPr>
              <w:tabs>
                <w:tab w:val="left" w:pos="5715"/>
              </w:tabs>
              <w:spacing w:before="20" w:after="20"/>
              <w:ind w:left="607" w:hanging="270"/>
              <w:jc w:val="left"/>
              <w:rPr>
                <w:rFonts w:asciiTheme="minorHAnsi" w:hAnsiTheme="minorHAnsi"/>
                <w:sz w:val="18"/>
                <w:szCs w:val="18"/>
              </w:rPr>
            </w:pPr>
            <w:r w:rsidRPr="00F52967">
              <w:rPr>
                <w:rFonts w:asciiTheme="minorHAnsi" w:hAnsiTheme="minorHAnsi"/>
                <w:b/>
                <w:sz w:val="18"/>
                <w:szCs w:val="18"/>
                <w:u w:val="single"/>
              </w:rPr>
              <w:t>1:</w:t>
            </w:r>
            <w:r w:rsidRPr="00F52967">
              <w:rPr>
                <w:rFonts w:asciiTheme="minorHAnsi" w:hAnsiTheme="minorHAnsi"/>
                <w:sz w:val="18"/>
                <w:szCs w:val="18"/>
              </w:rPr>
              <w:t xml:space="preserve"> The project does not yet have a work plan &amp; budget covering the duration of the project.</w:t>
            </w:r>
          </w:p>
        </w:tc>
        <w:tc>
          <w:tcPr>
            <w:tcW w:w="496" w:type="dxa"/>
            <w:shd w:val="clear" w:color="auto" w:fill="auto"/>
            <w:vAlign w:val="center"/>
          </w:tcPr>
          <w:p w14:paraId="0A8AD913" w14:textId="77777777" w:rsidR="00527FC1" w:rsidRPr="00F52967" w:rsidRDefault="00527FC1" w:rsidP="008D78CC">
            <w:pPr>
              <w:jc w:val="center"/>
              <w:rPr>
                <w:b/>
                <w:sz w:val="18"/>
                <w:szCs w:val="18"/>
                <w:u w:val="single"/>
              </w:rPr>
            </w:pPr>
            <w:r w:rsidRPr="00F52967">
              <w:rPr>
                <w:b/>
                <w:sz w:val="18"/>
                <w:szCs w:val="18"/>
                <w:u w:val="single"/>
              </w:rPr>
              <w:t>3</w:t>
            </w:r>
          </w:p>
        </w:tc>
        <w:tc>
          <w:tcPr>
            <w:tcW w:w="808" w:type="dxa"/>
            <w:shd w:val="clear" w:color="auto" w:fill="auto"/>
            <w:vAlign w:val="center"/>
          </w:tcPr>
          <w:p w14:paraId="0BB6594A" w14:textId="77777777" w:rsidR="00527FC1" w:rsidRPr="00F52967" w:rsidRDefault="00527FC1" w:rsidP="008D78CC">
            <w:pPr>
              <w:jc w:val="center"/>
              <w:rPr>
                <w:sz w:val="18"/>
                <w:szCs w:val="18"/>
              </w:rPr>
            </w:pPr>
            <w:r w:rsidRPr="00F52967">
              <w:rPr>
                <w:sz w:val="18"/>
                <w:szCs w:val="18"/>
              </w:rPr>
              <w:t>2</w:t>
            </w:r>
          </w:p>
        </w:tc>
      </w:tr>
      <w:tr w:rsidR="00527FC1" w:rsidRPr="00F52967" w14:paraId="3A2FD9E9" w14:textId="77777777" w:rsidTr="008D78CC">
        <w:trPr>
          <w:trHeight w:val="233"/>
        </w:trPr>
        <w:tc>
          <w:tcPr>
            <w:tcW w:w="9152" w:type="dxa"/>
            <w:gridSpan w:val="7"/>
            <w:vMerge/>
            <w:shd w:val="clear" w:color="auto" w:fill="auto"/>
          </w:tcPr>
          <w:p w14:paraId="3495F2D8" w14:textId="77777777" w:rsidR="00527FC1" w:rsidRPr="00F52967" w:rsidRDefault="00527FC1" w:rsidP="008D78CC">
            <w:pPr>
              <w:spacing w:before="120" w:after="120"/>
              <w:ind w:left="247" w:hanging="247"/>
              <w:rPr>
                <w:b/>
                <w:sz w:val="18"/>
                <w:szCs w:val="18"/>
              </w:rPr>
            </w:pPr>
          </w:p>
        </w:tc>
        <w:tc>
          <w:tcPr>
            <w:tcW w:w="1304" w:type="dxa"/>
            <w:gridSpan w:val="2"/>
            <w:tcBorders>
              <w:bottom w:val="single" w:sz="4" w:space="0" w:color="000000" w:themeColor="text1"/>
            </w:tcBorders>
            <w:shd w:val="clear" w:color="auto" w:fill="auto"/>
            <w:vAlign w:val="center"/>
          </w:tcPr>
          <w:p w14:paraId="779214AB" w14:textId="77777777" w:rsidR="00527FC1" w:rsidRPr="00F52967" w:rsidRDefault="00527FC1" w:rsidP="008D78CC">
            <w:pPr>
              <w:jc w:val="center"/>
              <w:rPr>
                <w:sz w:val="18"/>
                <w:szCs w:val="18"/>
              </w:rPr>
            </w:pPr>
            <w:r w:rsidRPr="00F52967">
              <w:rPr>
                <w:sz w:val="18"/>
                <w:szCs w:val="18"/>
              </w:rPr>
              <w:t>1</w:t>
            </w:r>
          </w:p>
        </w:tc>
      </w:tr>
      <w:tr w:rsidR="00527FC1" w:rsidRPr="00F52967" w14:paraId="48D62B3E" w14:textId="77777777" w:rsidTr="008D78CC">
        <w:trPr>
          <w:trHeight w:val="725"/>
        </w:trPr>
        <w:tc>
          <w:tcPr>
            <w:tcW w:w="9152" w:type="dxa"/>
            <w:gridSpan w:val="7"/>
            <w:vMerge/>
            <w:tcBorders>
              <w:bottom w:val="single" w:sz="4" w:space="0" w:color="000000" w:themeColor="text1"/>
            </w:tcBorders>
            <w:shd w:val="clear" w:color="auto" w:fill="auto"/>
          </w:tcPr>
          <w:p w14:paraId="58C787CD" w14:textId="77777777" w:rsidR="00527FC1" w:rsidRPr="00F52967" w:rsidRDefault="00527FC1" w:rsidP="008D78CC">
            <w:pPr>
              <w:spacing w:before="120" w:after="120"/>
              <w:ind w:left="247" w:hanging="247"/>
              <w:rPr>
                <w:b/>
                <w:sz w:val="18"/>
                <w:szCs w:val="18"/>
              </w:rPr>
            </w:pPr>
          </w:p>
        </w:tc>
        <w:tc>
          <w:tcPr>
            <w:tcW w:w="1304" w:type="dxa"/>
            <w:gridSpan w:val="2"/>
            <w:tcBorders>
              <w:bottom w:val="single" w:sz="4" w:space="0" w:color="000000" w:themeColor="text1"/>
            </w:tcBorders>
            <w:shd w:val="clear" w:color="auto" w:fill="auto"/>
          </w:tcPr>
          <w:p w14:paraId="79B19A3D" w14:textId="77777777" w:rsidR="00527FC1" w:rsidRPr="00F52967" w:rsidRDefault="00527FC1" w:rsidP="008D78CC">
            <w:pPr>
              <w:jc w:val="center"/>
              <w:rPr>
                <w:b/>
                <w:sz w:val="18"/>
                <w:szCs w:val="18"/>
              </w:rPr>
            </w:pPr>
            <w:r w:rsidRPr="00F52967">
              <w:rPr>
                <w:b/>
                <w:sz w:val="18"/>
                <w:szCs w:val="18"/>
              </w:rPr>
              <w:t>Evidence</w:t>
            </w:r>
          </w:p>
          <w:p w14:paraId="2D76FD0A" w14:textId="77777777" w:rsidR="00527FC1" w:rsidRPr="00F52967" w:rsidRDefault="00527FC1" w:rsidP="008D78CC">
            <w:pPr>
              <w:rPr>
                <w:sz w:val="18"/>
                <w:szCs w:val="18"/>
              </w:rPr>
            </w:pPr>
            <w:r w:rsidRPr="00F52967">
              <w:rPr>
                <w:sz w:val="18"/>
                <w:szCs w:val="18"/>
              </w:rPr>
              <w:t xml:space="preserve">See budget and workplan ProDoc </w:t>
            </w:r>
          </w:p>
        </w:tc>
      </w:tr>
      <w:tr w:rsidR="00527FC1" w:rsidRPr="00F52967" w14:paraId="2124D8C6" w14:textId="77777777" w:rsidTr="008D78CC">
        <w:trPr>
          <w:trHeight w:val="440"/>
        </w:trPr>
        <w:tc>
          <w:tcPr>
            <w:tcW w:w="10456" w:type="dxa"/>
            <w:gridSpan w:val="9"/>
            <w:shd w:val="clear" w:color="auto" w:fill="C9C9C9" w:themeFill="accent3" w:themeFillTint="99"/>
            <w:vAlign w:val="center"/>
          </w:tcPr>
          <w:p w14:paraId="5B45D5B8" w14:textId="77777777" w:rsidR="00527FC1" w:rsidRPr="00F52967" w:rsidRDefault="00527FC1" w:rsidP="008D78CC">
            <w:pPr>
              <w:pStyle w:val="ListParagraph"/>
              <w:spacing w:before="20" w:after="20"/>
              <w:ind w:left="162"/>
              <w:rPr>
                <w:rFonts w:asciiTheme="minorHAnsi" w:hAnsiTheme="minorHAnsi"/>
                <w:b/>
                <w:sz w:val="18"/>
                <w:szCs w:val="20"/>
              </w:rPr>
            </w:pPr>
            <w:r w:rsidRPr="00F52967">
              <w:rPr>
                <w:rFonts w:asciiTheme="minorHAnsi" w:hAnsiTheme="minorHAnsi"/>
                <w:b/>
                <w:smallCaps/>
                <w:sz w:val="28"/>
                <w:szCs w:val="20"/>
              </w:rPr>
              <w:t>Sustainability &amp; National Ownership</w:t>
            </w:r>
          </w:p>
        </w:tc>
      </w:tr>
      <w:tr w:rsidR="00527FC1" w:rsidRPr="00F52967" w14:paraId="30FE0662" w14:textId="77777777" w:rsidTr="008D78CC">
        <w:trPr>
          <w:trHeight w:val="233"/>
        </w:trPr>
        <w:tc>
          <w:tcPr>
            <w:tcW w:w="9152" w:type="dxa"/>
            <w:gridSpan w:val="7"/>
            <w:vMerge w:val="restart"/>
            <w:shd w:val="clear" w:color="auto" w:fill="auto"/>
          </w:tcPr>
          <w:p w14:paraId="1D9CF11C" w14:textId="77777777" w:rsidR="00527FC1" w:rsidRPr="00F52967" w:rsidRDefault="00527FC1" w:rsidP="008D78CC">
            <w:pPr>
              <w:spacing w:before="120" w:after="20"/>
              <w:ind w:left="247" w:hanging="247"/>
              <w:rPr>
                <w:b/>
                <w:sz w:val="18"/>
                <w:szCs w:val="18"/>
              </w:rPr>
            </w:pPr>
            <w:r w:rsidRPr="00F52967">
              <w:rPr>
                <w:b/>
                <w:sz w:val="18"/>
                <w:szCs w:val="18"/>
              </w:rPr>
              <w:t>23. Have national partners led, or proactively engaged in, the design of the project? (select from options 1-3 that best reflects this project):</w:t>
            </w:r>
          </w:p>
          <w:p w14:paraId="28DA7619" w14:textId="77777777" w:rsidR="00527FC1" w:rsidRPr="00F52967" w:rsidRDefault="00527FC1" w:rsidP="008479BC">
            <w:pPr>
              <w:pStyle w:val="ListParagraph"/>
              <w:numPr>
                <w:ilvl w:val="0"/>
                <w:numId w:val="88"/>
              </w:numPr>
              <w:spacing w:before="20" w:after="20"/>
              <w:ind w:left="607" w:hanging="270"/>
              <w:jc w:val="left"/>
              <w:rPr>
                <w:rFonts w:asciiTheme="minorHAnsi" w:hAnsiTheme="minorHAnsi"/>
                <w:sz w:val="18"/>
                <w:szCs w:val="18"/>
              </w:rPr>
            </w:pPr>
            <w:r w:rsidRPr="00F52967">
              <w:rPr>
                <w:rFonts w:asciiTheme="minorHAnsi" w:hAnsiTheme="minorHAnsi"/>
                <w:b/>
                <w:sz w:val="18"/>
                <w:szCs w:val="18"/>
                <w:u w:val="single"/>
              </w:rPr>
              <w:t>3:</w:t>
            </w:r>
            <w:r w:rsidRPr="00F52967">
              <w:rPr>
                <w:rFonts w:asciiTheme="minorHAnsi" w:hAnsiTheme="minorHAnsi"/>
                <w:sz w:val="18"/>
                <w:szCs w:val="18"/>
              </w:rPr>
              <w:t xml:space="preserve"> National partners have full ownership of the project and led the process of the development of the project jointly with UNDP.</w:t>
            </w:r>
          </w:p>
          <w:p w14:paraId="5FF15607" w14:textId="77777777" w:rsidR="00527FC1" w:rsidRPr="00F52967" w:rsidRDefault="00527FC1" w:rsidP="008479BC">
            <w:pPr>
              <w:pStyle w:val="ListParagraph"/>
              <w:numPr>
                <w:ilvl w:val="0"/>
                <w:numId w:val="88"/>
              </w:numPr>
              <w:spacing w:before="20" w:after="20"/>
              <w:ind w:left="607" w:hanging="270"/>
              <w:jc w:val="left"/>
              <w:rPr>
                <w:rFonts w:asciiTheme="minorHAnsi" w:hAnsiTheme="minorHAnsi"/>
                <w:sz w:val="18"/>
                <w:szCs w:val="18"/>
              </w:rPr>
            </w:pPr>
            <w:r w:rsidRPr="00F52967">
              <w:rPr>
                <w:rFonts w:asciiTheme="minorHAnsi" w:hAnsiTheme="minorHAnsi"/>
                <w:b/>
                <w:sz w:val="18"/>
                <w:szCs w:val="18"/>
                <w:u w:val="single"/>
              </w:rPr>
              <w:t>2:</w:t>
            </w:r>
            <w:r w:rsidRPr="00F52967">
              <w:rPr>
                <w:rFonts w:asciiTheme="minorHAnsi" w:hAnsiTheme="minorHAnsi"/>
                <w:sz w:val="18"/>
                <w:szCs w:val="18"/>
              </w:rPr>
              <w:t xml:space="preserve"> The project has been developed by UNDP in close consultation with national partners.</w:t>
            </w:r>
          </w:p>
          <w:p w14:paraId="487E262E" w14:textId="77777777" w:rsidR="00527FC1" w:rsidRPr="00F52967" w:rsidRDefault="00527FC1" w:rsidP="008479BC">
            <w:pPr>
              <w:pStyle w:val="ListParagraph"/>
              <w:numPr>
                <w:ilvl w:val="0"/>
                <w:numId w:val="88"/>
              </w:numPr>
              <w:spacing w:before="20" w:after="20"/>
              <w:ind w:left="607" w:hanging="270"/>
              <w:jc w:val="left"/>
              <w:rPr>
                <w:rFonts w:asciiTheme="minorHAnsi" w:hAnsiTheme="minorHAnsi"/>
                <w:sz w:val="18"/>
                <w:szCs w:val="18"/>
              </w:rPr>
            </w:pPr>
            <w:r w:rsidRPr="00F52967">
              <w:rPr>
                <w:rFonts w:asciiTheme="minorHAnsi" w:hAnsiTheme="minorHAnsi"/>
                <w:b/>
                <w:sz w:val="18"/>
                <w:szCs w:val="18"/>
                <w:u w:val="single"/>
              </w:rPr>
              <w:t>1:</w:t>
            </w:r>
            <w:r w:rsidRPr="00F52967">
              <w:rPr>
                <w:rFonts w:asciiTheme="minorHAnsi" w:hAnsiTheme="minorHAnsi"/>
                <w:sz w:val="18"/>
                <w:szCs w:val="18"/>
              </w:rPr>
              <w:t xml:space="preserve"> The project has been developed by UNDP with limited or no engagement with national partners.</w:t>
            </w:r>
          </w:p>
        </w:tc>
        <w:tc>
          <w:tcPr>
            <w:tcW w:w="496" w:type="dxa"/>
            <w:shd w:val="clear" w:color="auto" w:fill="auto"/>
          </w:tcPr>
          <w:p w14:paraId="2A8B922C" w14:textId="77777777" w:rsidR="00527FC1" w:rsidRPr="00F52967" w:rsidRDefault="00527FC1" w:rsidP="008D78CC">
            <w:pPr>
              <w:jc w:val="center"/>
              <w:rPr>
                <w:b/>
                <w:sz w:val="18"/>
                <w:szCs w:val="18"/>
                <w:u w:val="single"/>
              </w:rPr>
            </w:pPr>
            <w:r w:rsidRPr="00F52967">
              <w:rPr>
                <w:b/>
                <w:sz w:val="18"/>
                <w:szCs w:val="18"/>
                <w:u w:val="single"/>
              </w:rPr>
              <w:t>3</w:t>
            </w:r>
          </w:p>
        </w:tc>
        <w:tc>
          <w:tcPr>
            <w:tcW w:w="808" w:type="dxa"/>
            <w:shd w:val="clear" w:color="auto" w:fill="auto"/>
          </w:tcPr>
          <w:p w14:paraId="47736532" w14:textId="77777777" w:rsidR="00527FC1" w:rsidRPr="00F52967" w:rsidRDefault="00527FC1" w:rsidP="008D78CC">
            <w:pPr>
              <w:jc w:val="center"/>
              <w:rPr>
                <w:sz w:val="18"/>
                <w:szCs w:val="18"/>
              </w:rPr>
            </w:pPr>
            <w:r w:rsidRPr="00F52967">
              <w:rPr>
                <w:sz w:val="18"/>
                <w:szCs w:val="18"/>
              </w:rPr>
              <w:t>2</w:t>
            </w:r>
          </w:p>
        </w:tc>
      </w:tr>
      <w:tr w:rsidR="00527FC1" w:rsidRPr="00F52967" w14:paraId="46903986" w14:textId="77777777" w:rsidTr="008D78CC">
        <w:trPr>
          <w:trHeight w:val="152"/>
        </w:trPr>
        <w:tc>
          <w:tcPr>
            <w:tcW w:w="9152" w:type="dxa"/>
            <w:gridSpan w:val="7"/>
            <w:vMerge/>
            <w:shd w:val="clear" w:color="auto" w:fill="auto"/>
          </w:tcPr>
          <w:p w14:paraId="1C47A190" w14:textId="77777777" w:rsidR="00527FC1" w:rsidRPr="00F52967" w:rsidRDefault="00527FC1" w:rsidP="008D78CC">
            <w:pPr>
              <w:spacing w:before="120" w:after="20"/>
              <w:ind w:left="247" w:hanging="247"/>
              <w:rPr>
                <w:b/>
                <w:sz w:val="18"/>
                <w:szCs w:val="18"/>
              </w:rPr>
            </w:pPr>
          </w:p>
        </w:tc>
        <w:tc>
          <w:tcPr>
            <w:tcW w:w="1304" w:type="dxa"/>
            <w:gridSpan w:val="2"/>
            <w:shd w:val="clear" w:color="auto" w:fill="auto"/>
          </w:tcPr>
          <w:p w14:paraId="030DE17D" w14:textId="77777777" w:rsidR="00527FC1" w:rsidRPr="00F52967" w:rsidRDefault="00527FC1" w:rsidP="008D78CC">
            <w:pPr>
              <w:jc w:val="center"/>
              <w:rPr>
                <w:sz w:val="18"/>
                <w:szCs w:val="18"/>
              </w:rPr>
            </w:pPr>
            <w:r w:rsidRPr="00F52967">
              <w:rPr>
                <w:sz w:val="18"/>
                <w:szCs w:val="18"/>
              </w:rPr>
              <w:t>1</w:t>
            </w:r>
          </w:p>
        </w:tc>
      </w:tr>
      <w:tr w:rsidR="00527FC1" w:rsidRPr="00F52967" w14:paraId="685A919C" w14:textId="77777777" w:rsidTr="008D78CC">
        <w:trPr>
          <w:trHeight w:val="555"/>
        </w:trPr>
        <w:tc>
          <w:tcPr>
            <w:tcW w:w="9152" w:type="dxa"/>
            <w:gridSpan w:val="7"/>
            <w:vMerge/>
            <w:shd w:val="clear" w:color="auto" w:fill="auto"/>
          </w:tcPr>
          <w:p w14:paraId="25FB9D9B" w14:textId="77777777" w:rsidR="00527FC1" w:rsidRPr="00F52967" w:rsidRDefault="00527FC1" w:rsidP="008D78CC">
            <w:pPr>
              <w:spacing w:before="120" w:after="20"/>
              <w:ind w:left="247" w:hanging="247"/>
              <w:rPr>
                <w:b/>
                <w:sz w:val="18"/>
                <w:szCs w:val="18"/>
              </w:rPr>
            </w:pPr>
          </w:p>
        </w:tc>
        <w:tc>
          <w:tcPr>
            <w:tcW w:w="1304" w:type="dxa"/>
            <w:gridSpan w:val="2"/>
            <w:shd w:val="clear" w:color="auto" w:fill="auto"/>
          </w:tcPr>
          <w:p w14:paraId="40D9F835" w14:textId="77777777" w:rsidR="00527FC1" w:rsidRPr="00F52967" w:rsidRDefault="00527FC1" w:rsidP="008D78CC">
            <w:pPr>
              <w:jc w:val="center"/>
              <w:rPr>
                <w:b/>
                <w:sz w:val="18"/>
                <w:szCs w:val="18"/>
              </w:rPr>
            </w:pPr>
            <w:r w:rsidRPr="00F52967">
              <w:rPr>
                <w:b/>
                <w:sz w:val="18"/>
                <w:szCs w:val="18"/>
              </w:rPr>
              <w:t>Evidence</w:t>
            </w:r>
          </w:p>
          <w:p w14:paraId="0513EC3D" w14:textId="77777777" w:rsidR="00527FC1" w:rsidRPr="00F52967" w:rsidRDefault="00527FC1" w:rsidP="008D78CC">
            <w:pPr>
              <w:rPr>
                <w:sz w:val="18"/>
                <w:szCs w:val="18"/>
              </w:rPr>
            </w:pPr>
            <w:r w:rsidRPr="00F52967">
              <w:rPr>
                <w:sz w:val="18"/>
                <w:szCs w:val="18"/>
              </w:rPr>
              <w:t>See stakeholder consultations in the Prodoc</w:t>
            </w:r>
          </w:p>
        </w:tc>
      </w:tr>
      <w:tr w:rsidR="00527FC1" w:rsidRPr="00F52967" w14:paraId="753D22E3" w14:textId="77777777" w:rsidTr="008D78CC">
        <w:trPr>
          <w:trHeight w:val="206"/>
        </w:trPr>
        <w:tc>
          <w:tcPr>
            <w:tcW w:w="9152" w:type="dxa"/>
            <w:gridSpan w:val="7"/>
            <w:vMerge w:val="restart"/>
            <w:shd w:val="clear" w:color="auto" w:fill="auto"/>
          </w:tcPr>
          <w:p w14:paraId="75910960" w14:textId="77777777" w:rsidR="00527FC1" w:rsidRPr="00F52967" w:rsidRDefault="00527FC1" w:rsidP="008D78CC">
            <w:pPr>
              <w:spacing w:before="120" w:after="20"/>
              <w:ind w:left="245" w:hanging="245"/>
              <w:rPr>
                <w:b/>
                <w:sz w:val="18"/>
                <w:szCs w:val="18"/>
              </w:rPr>
            </w:pPr>
            <w:r w:rsidRPr="00F52967">
              <w:rPr>
                <w:b/>
                <w:sz w:val="18"/>
                <w:szCs w:val="18"/>
              </w:rPr>
              <w:t>24. Are key institutions and systems identified, and is there a strategy for strengthening specific/ comprehensive capacities based on capacity assessments conducted? (select from options 0-4 that best reflects this project):</w:t>
            </w:r>
          </w:p>
          <w:p w14:paraId="5821A3CE" w14:textId="77777777" w:rsidR="00527FC1" w:rsidRPr="00F52967" w:rsidRDefault="00527FC1" w:rsidP="008479BC">
            <w:pPr>
              <w:pStyle w:val="ListParagraph"/>
              <w:numPr>
                <w:ilvl w:val="0"/>
                <w:numId w:val="88"/>
              </w:numPr>
              <w:spacing w:before="20" w:after="20"/>
              <w:ind w:left="607" w:hanging="270"/>
              <w:jc w:val="left"/>
              <w:rPr>
                <w:rFonts w:asciiTheme="minorHAnsi" w:hAnsiTheme="minorHAnsi"/>
                <w:sz w:val="18"/>
                <w:szCs w:val="18"/>
              </w:rPr>
            </w:pPr>
            <w:r w:rsidRPr="00F52967">
              <w:rPr>
                <w:rFonts w:asciiTheme="minorHAnsi" w:hAnsiTheme="minorHAnsi"/>
                <w:b/>
                <w:sz w:val="18"/>
                <w:szCs w:val="18"/>
                <w:u w:val="single"/>
              </w:rPr>
              <w:t>3:</w:t>
            </w:r>
            <w:r w:rsidRPr="00F52967">
              <w:rPr>
                <w:rFonts w:asciiTheme="minorHAnsi" w:hAnsiTheme="minorHAnsi"/>
                <w:sz w:val="18"/>
                <w:szCs w:val="18"/>
              </w:rPr>
              <w:t xml:space="preserve"> The project has a comprehensive strategy for strengthening specific capacities of national institutions based on a systematic and detailed capacity assessment that has been completed. This strategy includes an approach to regularly monitor national capacities using clear indicators and rigorous methods of data collection, and adjust the strategy to strengthen national capacities accordingly.</w:t>
            </w:r>
          </w:p>
          <w:p w14:paraId="1D960076" w14:textId="77777777" w:rsidR="00527FC1" w:rsidRPr="00F52967" w:rsidRDefault="00527FC1" w:rsidP="008479BC">
            <w:pPr>
              <w:pStyle w:val="ListParagraph"/>
              <w:numPr>
                <w:ilvl w:val="0"/>
                <w:numId w:val="88"/>
              </w:numPr>
              <w:spacing w:before="20" w:after="20"/>
              <w:ind w:left="607" w:hanging="270"/>
              <w:jc w:val="left"/>
              <w:rPr>
                <w:rFonts w:asciiTheme="minorHAnsi" w:hAnsiTheme="minorHAnsi"/>
                <w:sz w:val="18"/>
                <w:szCs w:val="18"/>
              </w:rPr>
            </w:pPr>
            <w:r w:rsidRPr="00F52967">
              <w:rPr>
                <w:rFonts w:asciiTheme="minorHAnsi" w:hAnsiTheme="minorHAnsi"/>
                <w:b/>
                <w:sz w:val="18"/>
                <w:szCs w:val="18"/>
                <w:u w:val="single"/>
              </w:rPr>
              <w:t>2.5:</w:t>
            </w:r>
            <w:r w:rsidRPr="00F52967">
              <w:rPr>
                <w:rFonts w:asciiTheme="minorHAnsi" w:hAnsiTheme="minorHAnsi"/>
                <w:sz w:val="18"/>
                <w:szCs w:val="18"/>
              </w:rPr>
              <w:t xml:space="preserve"> A capacity assessment has been completed. The project document has identified activities that will be undertaken to strengthen capacity of national institutions, but these activities are not part of a comprehensive strategy to monitor and strengthen national capacities.</w:t>
            </w:r>
          </w:p>
          <w:p w14:paraId="1E9C748E" w14:textId="77777777" w:rsidR="00527FC1" w:rsidRPr="00F52967" w:rsidRDefault="00527FC1" w:rsidP="008479BC">
            <w:pPr>
              <w:pStyle w:val="ListParagraph"/>
              <w:numPr>
                <w:ilvl w:val="0"/>
                <w:numId w:val="88"/>
              </w:numPr>
              <w:spacing w:before="20" w:after="20"/>
              <w:ind w:left="607" w:hanging="270"/>
              <w:jc w:val="left"/>
              <w:rPr>
                <w:rFonts w:asciiTheme="minorHAnsi" w:hAnsiTheme="minorHAnsi"/>
                <w:sz w:val="18"/>
                <w:szCs w:val="18"/>
              </w:rPr>
            </w:pPr>
            <w:r w:rsidRPr="00F52967">
              <w:rPr>
                <w:rFonts w:asciiTheme="minorHAnsi" w:hAnsiTheme="minorHAnsi"/>
                <w:b/>
                <w:sz w:val="18"/>
                <w:szCs w:val="18"/>
                <w:u w:val="single"/>
              </w:rPr>
              <w:t>2:</w:t>
            </w:r>
            <w:r w:rsidRPr="00F52967">
              <w:rPr>
                <w:rFonts w:asciiTheme="minorHAnsi" w:hAnsiTheme="minorHAnsi"/>
                <w:sz w:val="18"/>
                <w:szCs w:val="18"/>
              </w:rPr>
              <w:t xml:space="preserve"> A capacity assessment is planned after the start of the project. There are plans to develop a strategy to strengthen specific capacities of national institutions based on the results of the capacity assessment.</w:t>
            </w:r>
          </w:p>
          <w:p w14:paraId="73301C36" w14:textId="77777777" w:rsidR="00527FC1" w:rsidRPr="00F52967" w:rsidRDefault="00527FC1" w:rsidP="008479BC">
            <w:pPr>
              <w:pStyle w:val="ListParagraph"/>
              <w:numPr>
                <w:ilvl w:val="0"/>
                <w:numId w:val="88"/>
              </w:numPr>
              <w:spacing w:before="20" w:after="20"/>
              <w:ind w:left="607" w:hanging="270"/>
              <w:jc w:val="left"/>
              <w:rPr>
                <w:rFonts w:asciiTheme="minorHAnsi" w:hAnsiTheme="minorHAnsi"/>
                <w:sz w:val="18"/>
                <w:szCs w:val="18"/>
              </w:rPr>
            </w:pPr>
            <w:r w:rsidRPr="00F52967">
              <w:rPr>
                <w:rFonts w:asciiTheme="minorHAnsi" w:hAnsiTheme="minorHAnsi"/>
                <w:b/>
                <w:sz w:val="18"/>
                <w:szCs w:val="18"/>
                <w:u w:val="single"/>
              </w:rPr>
              <w:t>1.5:</w:t>
            </w:r>
            <w:r w:rsidRPr="00F52967">
              <w:rPr>
                <w:rFonts w:asciiTheme="minorHAnsi" w:hAnsiTheme="minorHAnsi"/>
                <w:sz w:val="18"/>
                <w:szCs w:val="18"/>
              </w:rPr>
              <w:t xml:space="preserve"> There is mention in the project document of capacities of national institutions to be strengthened through the project, but no capacity assessments or specific strategy development are planned.</w:t>
            </w:r>
          </w:p>
          <w:p w14:paraId="17B73F67" w14:textId="77777777" w:rsidR="00527FC1" w:rsidRPr="00F52967" w:rsidRDefault="00527FC1" w:rsidP="008479BC">
            <w:pPr>
              <w:pStyle w:val="ListParagraph"/>
              <w:numPr>
                <w:ilvl w:val="0"/>
                <w:numId w:val="88"/>
              </w:numPr>
              <w:spacing w:before="20"/>
              <w:ind w:left="605" w:hanging="274"/>
              <w:jc w:val="left"/>
              <w:rPr>
                <w:rFonts w:asciiTheme="minorHAnsi" w:hAnsiTheme="minorHAnsi"/>
                <w:sz w:val="18"/>
                <w:szCs w:val="18"/>
              </w:rPr>
            </w:pPr>
            <w:r w:rsidRPr="00F52967">
              <w:rPr>
                <w:rFonts w:asciiTheme="minorHAnsi" w:hAnsiTheme="minorHAnsi"/>
                <w:b/>
                <w:sz w:val="18"/>
                <w:szCs w:val="18"/>
                <w:u w:val="single"/>
              </w:rPr>
              <w:t>1:</w:t>
            </w:r>
            <w:r w:rsidRPr="00F52967">
              <w:rPr>
                <w:rFonts w:asciiTheme="minorHAnsi" w:hAnsiTheme="minorHAnsi"/>
                <w:sz w:val="18"/>
                <w:szCs w:val="18"/>
              </w:rPr>
              <w:t xml:space="preserve"> Capacity assessments have not been carried out and are not foreseen. There is no strategy for strengthening specific capacities of national institutions.</w:t>
            </w:r>
          </w:p>
        </w:tc>
        <w:tc>
          <w:tcPr>
            <w:tcW w:w="496" w:type="dxa"/>
            <w:shd w:val="clear" w:color="auto" w:fill="auto"/>
          </w:tcPr>
          <w:p w14:paraId="6C080897" w14:textId="77777777" w:rsidR="00527FC1" w:rsidRPr="00F52967" w:rsidRDefault="00527FC1" w:rsidP="008D78CC">
            <w:pPr>
              <w:jc w:val="center"/>
              <w:rPr>
                <w:b/>
                <w:sz w:val="18"/>
                <w:szCs w:val="18"/>
                <w:u w:val="single"/>
              </w:rPr>
            </w:pPr>
            <w:r w:rsidRPr="00F52967">
              <w:rPr>
                <w:b/>
                <w:sz w:val="18"/>
                <w:szCs w:val="18"/>
                <w:u w:val="single"/>
              </w:rPr>
              <w:t>3</w:t>
            </w:r>
          </w:p>
        </w:tc>
        <w:tc>
          <w:tcPr>
            <w:tcW w:w="808" w:type="dxa"/>
            <w:shd w:val="clear" w:color="auto" w:fill="auto"/>
          </w:tcPr>
          <w:p w14:paraId="0B3E6F36" w14:textId="77777777" w:rsidR="00527FC1" w:rsidRPr="00F52967" w:rsidRDefault="00527FC1" w:rsidP="008D78CC">
            <w:pPr>
              <w:rPr>
                <w:sz w:val="18"/>
                <w:szCs w:val="18"/>
              </w:rPr>
            </w:pPr>
            <w:r w:rsidRPr="00F52967">
              <w:rPr>
                <w:sz w:val="18"/>
                <w:szCs w:val="18"/>
              </w:rPr>
              <w:t>2.5</w:t>
            </w:r>
          </w:p>
        </w:tc>
      </w:tr>
      <w:tr w:rsidR="00527FC1" w:rsidRPr="00F52967" w14:paraId="021833D8" w14:textId="77777777" w:rsidTr="008D78CC">
        <w:trPr>
          <w:trHeight w:val="161"/>
        </w:trPr>
        <w:tc>
          <w:tcPr>
            <w:tcW w:w="9152" w:type="dxa"/>
            <w:gridSpan w:val="7"/>
            <w:vMerge/>
            <w:shd w:val="clear" w:color="auto" w:fill="auto"/>
          </w:tcPr>
          <w:p w14:paraId="4570481D" w14:textId="77777777" w:rsidR="00527FC1" w:rsidRPr="00F52967" w:rsidRDefault="00527FC1" w:rsidP="008D78CC">
            <w:pPr>
              <w:spacing w:before="120" w:after="20"/>
              <w:ind w:left="245" w:hanging="245"/>
              <w:rPr>
                <w:b/>
                <w:sz w:val="18"/>
                <w:szCs w:val="18"/>
              </w:rPr>
            </w:pPr>
          </w:p>
        </w:tc>
        <w:tc>
          <w:tcPr>
            <w:tcW w:w="496" w:type="dxa"/>
            <w:shd w:val="clear" w:color="auto" w:fill="auto"/>
          </w:tcPr>
          <w:p w14:paraId="7F8B5EDE" w14:textId="77777777" w:rsidR="00527FC1" w:rsidRPr="00F52967" w:rsidRDefault="00527FC1" w:rsidP="008D78CC">
            <w:pPr>
              <w:jc w:val="center"/>
              <w:rPr>
                <w:sz w:val="18"/>
                <w:szCs w:val="18"/>
              </w:rPr>
            </w:pPr>
            <w:r w:rsidRPr="00F52967">
              <w:rPr>
                <w:sz w:val="18"/>
                <w:szCs w:val="18"/>
              </w:rPr>
              <w:t>2</w:t>
            </w:r>
          </w:p>
        </w:tc>
        <w:tc>
          <w:tcPr>
            <w:tcW w:w="808" w:type="dxa"/>
            <w:shd w:val="clear" w:color="auto" w:fill="auto"/>
          </w:tcPr>
          <w:p w14:paraId="20C35ECA" w14:textId="77777777" w:rsidR="00527FC1" w:rsidRPr="00F52967" w:rsidRDefault="00527FC1" w:rsidP="008D78CC">
            <w:pPr>
              <w:jc w:val="center"/>
              <w:rPr>
                <w:sz w:val="18"/>
                <w:szCs w:val="18"/>
              </w:rPr>
            </w:pPr>
            <w:r w:rsidRPr="00F52967">
              <w:rPr>
                <w:sz w:val="18"/>
                <w:szCs w:val="18"/>
              </w:rPr>
              <w:t>1.5</w:t>
            </w:r>
          </w:p>
        </w:tc>
      </w:tr>
      <w:tr w:rsidR="00527FC1" w:rsidRPr="00F52967" w14:paraId="138D85AD" w14:textId="77777777" w:rsidTr="008D78CC">
        <w:trPr>
          <w:trHeight w:val="242"/>
        </w:trPr>
        <w:tc>
          <w:tcPr>
            <w:tcW w:w="9152" w:type="dxa"/>
            <w:gridSpan w:val="7"/>
            <w:vMerge/>
            <w:shd w:val="clear" w:color="auto" w:fill="auto"/>
          </w:tcPr>
          <w:p w14:paraId="75898B61" w14:textId="77777777" w:rsidR="00527FC1" w:rsidRPr="00F52967" w:rsidRDefault="00527FC1" w:rsidP="008D78CC">
            <w:pPr>
              <w:spacing w:before="120" w:after="20"/>
              <w:ind w:left="245" w:hanging="245"/>
              <w:rPr>
                <w:b/>
                <w:sz w:val="18"/>
                <w:szCs w:val="18"/>
              </w:rPr>
            </w:pPr>
          </w:p>
        </w:tc>
        <w:tc>
          <w:tcPr>
            <w:tcW w:w="1304" w:type="dxa"/>
            <w:gridSpan w:val="2"/>
            <w:shd w:val="clear" w:color="auto" w:fill="auto"/>
          </w:tcPr>
          <w:p w14:paraId="38B504FF" w14:textId="77777777" w:rsidR="00527FC1" w:rsidRPr="00F52967" w:rsidRDefault="00527FC1" w:rsidP="008D78CC">
            <w:pPr>
              <w:jc w:val="center"/>
              <w:rPr>
                <w:sz w:val="18"/>
                <w:szCs w:val="18"/>
              </w:rPr>
            </w:pPr>
            <w:r w:rsidRPr="00F52967">
              <w:rPr>
                <w:sz w:val="18"/>
                <w:szCs w:val="18"/>
              </w:rPr>
              <w:t>1</w:t>
            </w:r>
          </w:p>
        </w:tc>
      </w:tr>
      <w:tr w:rsidR="00527FC1" w:rsidRPr="00F52967" w14:paraId="2D780234" w14:textId="77777777" w:rsidTr="008D78CC">
        <w:trPr>
          <w:trHeight w:val="1105"/>
        </w:trPr>
        <w:tc>
          <w:tcPr>
            <w:tcW w:w="9152" w:type="dxa"/>
            <w:gridSpan w:val="7"/>
            <w:vMerge/>
            <w:shd w:val="clear" w:color="auto" w:fill="auto"/>
          </w:tcPr>
          <w:p w14:paraId="374E0BEC" w14:textId="77777777" w:rsidR="00527FC1" w:rsidRPr="00F52967" w:rsidRDefault="00527FC1" w:rsidP="008D78CC">
            <w:pPr>
              <w:spacing w:before="120" w:after="20"/>
              <w:ind w:left="245" w:hanging="245"/>
              <w:rPr>
                <w:b/>
                <w:sz w:val="18"/>
                <w:szCs w:val="18"/>
              </w:rPr>
            </w:pPr>
          </w:p>
        </w:tc>
        <w:tc>
          <w:tcPr>
            <w:tcW w:w="1304" w:type="dxa"/>
            <w:gridSpan w:val="2"/>
            <w:shd w:val="clear" w:color="auto" w:fill="auto"/>
          </w:tcPr>
          <w:p w14:paraId="482C40EA" w14:textId="77777777" w:rsidR="00527FC1" w:rsidRPr="00F52967" w:rsidRDefault="00527FC1" w:rsidP="008D78CC">
            <w:pPr>
              <w:jc w:val="center"/>
              <w:rPr>
                <w:b/>
                <w:sz w:val="18"/>
                <w:szCs w:val="18"/>
              </w:rPr>
            </w:pPr>
            <w:r w:rsidRPr="00F52967">
              <w:rPr>
                <w:b/>
                <w:sz w:val="18"/>
                <w:szCs w:val="18"/>
              </w:rPr>
              <w:t>Evidence</w:t>
            </w:r>
          </w:p>
          <w:p w14:paraId="64C3253A" w14:textId="77777777" w:rsidR="00527FC1" w:rsidRPr="00F52967" w:rsidRDefault="00527FC1" w:rsidP="008D78CC">
            <w:pPr>
              <w:rPr>
                <w:sz w:val="18"/>
                <w:szCs w:val="18"/>
              </w:rPr>
            </w:pPr>
            <w:r w:rsidRPr="00F52967">
              <w:rPr>
                <w:sz w:val="18"/>
                <w:szCs w:val="18"/>
              </w:rPr>
              <w:t>The activities planned under the project include capacity building for key institutions and are based on a capacity assessment</w:t>
            </w:r>
          </w:p>
        </w:tc>
      </w:tr>
      <w:tr w:rsidR="00527FC1" w:rsidRPr="00F52967" w14:paraId="7C0D41C9" w14:textId="77777777" w:rsidTr="008D78CC">
        <w:trPr>
          <w:trHeight w:val="52"/>
        </w:trPr>
        <w:tc>
          <w:tcPr>
            <w:tcW w:w="9152" w:type="dxa"/>
            <w:gridSpan w:val="7"/>
            <w:shd w:val="clear" w:color="auto" w:fill="auto"/>
          </w:tcPr>
          <w:p w14:paraId="6FF96073" w14:textId="77777777" w:rsidR="00527FC1" w:rsidRPr="00F52967" w:rsidRDefault="00527FC1" w:rsidP="008D78CC">
            <w:pPr>
              <w:spacing w:before="120" w:after="120"/>
              <w:ind w:left="247" w:hanging="247"/>
              <w:rPr>
                <w:b/>
                <w:sz w:val="18"/>
                <w:szCs w:val="18"/>
              </w:rPr>
            </w:pPr>
            <w:r w:rsidRPr="00F52967">
              <w:rPr>
                <w:b/>
                <w:sz w:val="18"/>
                <w:szCs w:val="18"/>
              </w:rPr>
              <w:t>25. Is there is a clear strategy embedded in the project specifying how the project will use national systems (i.e., procurement, monitoring, evaluations, etc.,) to the extent possible?</w:t>
            </w:r>
          </w:p>
        </w:tc>
        <w:tc>
          <w:tcPr>
            <w:tcW w:w="496" w:type="dxa"/>
            <w:shd w:val="clear" w:color="auto" w:fill="auto"/>
            <w:vAlign w:val="center"/>
          </w:tcPr>
          <w:p w14:paraId="4CF61AA1" w14:textId="77777777" w:rsidR="00527FC1" w:rsidRPr="00F52967" w:rsidRDefault="00527FC1" w:rsidP="008D78CC">
            <w:pPr>
              <w:jc w:val="center"/>
              <w:rPr>
                <w:b/>
                <w:sz w:val="18"/>
                <w:szCs w:val="18"/>
                <w:u w:val="single"/>
              </w:rPr>
            </w:pPr>
            <w:r w:rsidRPr="00F52967">
              <w:rPr>
                <w:b/>
                <w:sz w:val="18"/>
                <w:szCs w:val="18"/>
                <w:u w:val="single"/>
              </w:rPr>
              <w:t>Yes (3)</w:t>
            </w:r>
          </w:p>
        </w:tc>
        <w:tc>
          <w:tcPr>
            <w:tcW w:w="808" w:type="dxa"/>
            <w:shd w:val="clear" w:color="auto" w:fill="auto"/>
            <w:vAlign w:val="center"/>
          </w:tcPr>
          <w:p w14:paraId="18688043" w14:textId="77777777" w:rsidR="00527FC1" w:rsidRPr="00F52967" w:rsidRDefault="00527FC1" w:rsidP="008D78CC">
            <w:pPr>
              <w:jc w:val="center"/>
              <w:rPr>
                <w:sz w:val="18"/>
                <w:szCs w:val="18"/>
              </w:rPr>
            </w:pPr>
            <w:r w:rsidRPr="00F52967">
              <w:rPr>
                <w:sz w:val="18"/>
                <w:szCs w:val="18"/>
              </w:rPr>
              <w:t>No (1)</w:t>
            </w:r>
          </w:p>
        </w:tc>
      </w:tr>
      <w:tr w:rsidR="00527FC1" w:rsidRPr="00F52967" w14:paraId="4335DDC6" w14:textId="77777777" w:rsidTr="008D78CC">
        <w:trPr>
          <w:trHeight w:val="52"/>
        </w:trPr>
        <w:tc>
          <w:tcPr>
            <w:tcW w:w="9152" w:type="dxa"/>
            <w:gridSpan w:val="7"/>
            <w:tcBorders>
              <w:bottom w:val="single" w:sz="4" w:space="0" w:color="000000" w:themeColor="text1"/>
            </w:tcBorders>
            <w:shd w:val="clear" w:color="auto" w:fill="auto"/>
          </w:tcPr>
          <w:p w14:paraId="23A1A5BF" w14:textId="77777777" w:rsidR="00527FC1" w:rsidRPr="00F52967" w:rsidRDefault="00527FC1" w:rsidP="008D78CC">
            <w:pPr>
              <w:spacing w:before="120" w:after="120"/>
              <w:ind w:left="247" w:hanging="247"/>
              <w:rPr>
                <w:b/>
                <w:sz w:val="18"/>
                <w:szCs w:val="18"/>
              </w:rPr>
            </w:pPr>
            <w:r w:rsidRPr="00F52967">
              <w:rPr>
                <w:b/>
                <w:sz w:val="18"/>
                <w:szCs w:val="18"/>
              </w:rPr>
              <w:t xml:space="preserve">26. Is there a clear transition arrangement/ phase-out plan developed with key stakeholders in order to sustain or scale up results (including resource mobilisation strategy)?  </w:t>
            </w:r>
          </w:p>
        </w:tc>
        <w:tc>
          <w:tcPr>
            <w:tcW w:w="496" w:type="dxa"/>
            <w:tcBorders>
              <w:bottom w:val="single" w:sz="4" w:space="0" w:color="000000" w:themeColor="text1"/>
            </w:tcBorders>
            <w:shd w:val="clear" w:color="auto" w:fill="auto"/>
            <w:vAlign w:val="center"/>
          </w:tcPr>
          <w:p w14:paraId="0B604F41" w14:textId="77777777" w:rsidR="00527FC1" w:rsidRPr="00F52967" w:rsidRDefault="00527FC1" w:rsidP="008D78CC">
            <w:pPr>
              <w:jc w:val="center"/>
              <w:rPr>
                <w:b/>
                <w:sz w:val="18"/>
                <w:szCs w:val="18"/>
                <w:u w:val="single"/>
              </w:rPr>
            </w:pPr>
            <w:r w:rsidRPr="00F52967">
              <w:rPr>
                <w:b/>
                <w:sz w:val="18"/>
                <w:szCs w:val="18"/>
                <w:u w:val="single"/>
              </w:rPr>
              <w:t>Yes (3)</w:t>
            </w:r>
          </w:p>
        </w:tc>
        <w:tc>
          <w:tcPr>
            <w:tcW w:w="808" w:type="dxa"/>
            <w:tcBorders>
              <w:bottom w:val="single" w:sz="4" w:space="0" w:color="000000" w:themeColor="text1"/>
            </w:tcBorders>
            <w:shd w:val="clear" w:color="auto" w:fill="auto"/>
            <w:vAlign w:val="center"/>
          </w:tcPr>
          <w:p w14:paraId="08CD334E" w14:textId="77777777" w:rsidR="00527FC1" w:rsidRPr="00F52967" w:rsidRDefault="00527FC1" w:rsidP="008D78CC">
            <w:pPr>
              <w:jc w:val="center"/>
              <w:rPr>
                <w:sz w:val="18"/>
                <w:szCs w:val="18"/>
              </w:rPr>
            </w:pPr>
            <w:r w:rsidRPr="00F52967">
              <w:rPr>
                <w:sz w:val="18"/>
                <w:szCs w:val="18"/>
              </w:rPr>
              <w:t>No (1)</w:t>
            </w:r>
          </w:p>
        </w:tc>
      </w:tr>
    </w:tbl>
    <w:p w14:paraId="0489D5BE" w14:textId="77777777" w:rsidR="00527FC1" w:rsidRPr="00F52967" w:rsidRDefault="00527FC1" w:rsidP="00293F31">
      <w:pPr>
        <w:pStyle w:val="BodyTextNumbered"/>
        <w:rPr>
          <w:sz w:val="6"/>
        </w:rPr>
      </w:pPr>
    </w:p>
    <w:p w14:paraId="36D98136" w14:textId="784B8905" w:rsidR="00527FC1" w:rsidRPr="00F52967" w:rsidRDefault="00527FC1" w:rsidP="00293F31">
      <w:pPr>
        <w:pStyle w:val="BodyTextNumbered"/>
        <w:rPr>
          <w:rFonts w:asciiTheme="minorHAnsi" w:eastAsia="SimSun" w:hAnsiTheme="minorHAnsi" w:cstheme="minorHAnsi"/>
          <w:lang w:eastAsia="x-none"/>
        </w:rPr>
      </w:pPr>
    </w:p>
    <w:p w14:paraId="04D46A59" w14:textId="2D8911B3" w:rsidR="00391AC6" w:rsidRPr="00F52967" w:rsidRDefault="00391AC6" w:rsidP="00293F31">
      <w:pPr>
        <w:pStyle w:val="BodyTextNumbered"/>
        <w:rPr>
          <w:rFonts w:asciiTheme="minorHAnsi" w:eastAsia="SimSun" w:hAnsiTheme="minorHAnsi" w:cstheme="minorHAnsi"/>
          <w:lang w:eastAsia="x-none"/>
        </w:rPr>
      </w:pPr>
    </w:p>
    <w:p w14:paraId="7E78CE66" w14:textId="0E3D210D" w:rsidR="00391AC6" w:rsidRPr="00F52967" w:rsidRDefault="00391AC6" w:rsidP="00293F31">
      <w:pPr>
        <w:pStyle w:val="BodyTextNumbered"/>
        <w:rPr>
          <w:rFonts w:asciiTheme="minorHAnsi" w:eastAsia="SimSun" w:hAnsiTheme="minorHAnsi" w:cstheme="minorHAnsi"/>
          <w:lang w:eastAsia="x-none"/>
        </w:rPr>
      </w:pPr>
    </w:p>
    <w:p w14:paraId="5A29BA6D" w14:textId="1103B667" w:rsidR="00391AC6" w:rsidRPr="00F52967" w:rsidRDefault="00391AC6" w:rsidP="00293F31">
      <w:pPr>
        <w:pStyle w:val="BodyTextNumbered"/>
        <w:rPr>
          <w:rFonts w:asciiTheme="minorHAnsi" w:eastAsia="SimSun" w:hAnsiTheme="minorHAnsi" w:cstheme="minorHAnsi"/>
          <w:lang w:eastAsia="x-none"/>
        </w:rPr>
      </w:pPr>
    </w:p>
    <w:p w14:paraId="56795A85" w14:textId="132ADB3F" w:rsidR="00391AC6" w:rsidRPr="00F52967" w:rsidRDefault="00391AC6" w:rsidP="00293F31">
      <w:pPr>
        <w:pStyle w:val="BodyTextNumbered"/>
        <w:rPr>
          <w:rFonts w:asciiTheme="minorHAnsi" w:eastAsia="SimSun" w:hAnsiTheme="minorHAnsi" w:cstheme="minorHAnsi"/>
          <w:lang w:eastAsia="x-none"/>
        </w:rPr>
      </w:pPr>
    </w:p>
    <w:p w14:paraId="6E29AC2B" w14:textId="7B202F5D" w:rsidR="00391AC6" w:rsidRPr="00F52967" w:rsidRDefault="00391AC6" w:rsidP="00293F31">
      <w:pPr>
        <w:pStyle w:val="BodyTextNumbered"/>
        <w:rPr>
          <w:rFonts w:asciiTheme="minorHAnsi" w:eastAsia="SimSun" w:hAnsiTheme="minorHAnsi" w:cstheme="minorHAnsi"/>
          <w:lang w:eastAsia="x-none"/>
        </w:rPr>
      </w:pPr>
    </w:p>
    <w:p w14:paraId="1CC5ED30" w14:textId="121EF8B1" w:rsidR="00391AC6" w:rsidRPr="00F52967" w:rsidRDefault="00391AC6" w:rsidP="00293F31">
      <w:pPr>
        <w:pStyle w:val="BodyTextNumbered"/>
        <w:rPr>
          <w:rFonts w:asciiTheme="minorHAnsi" w:eastAsia="SimSun" w:hAnsiTheme="minorHAnsi" w:cstheme="minorHAnsi"/>
          <w:lang w:eastAsia="x-none"/>
        </w:rPr>
      </w:pPr>
    </w:p>
    <w:p w14:paraId="493761F6" w14:textId="401CD779" w:rsidR="00391AC6" w:rsidRPr="00F52967" w:rsidRDefault="00391AC6" w:rsidP="00293F31">
      <w:pPr>
        <w:pStyle w:val="BodyTextNumbered"/>
        <w:rPr>
          <w:rFonts w:asciiTheme="minorHAnsi" w:eastAsia="SimSun" w:hAnsiTheme="minorHAnsi" w:cstheme="minorHAnsi"/>
          <w:lang w:eastAsia="x-none"/>
        </w:rPr>
      </w:pPr>
    </w:p>
    <w:p w14:paraId="2D830A36" w14:textId="64FCDB46" w:rsidR="00391AC6" w:rsidRPr="00F52967" w:rsidRDefault="00391AC6" w:rsidP="00293F31">
      <w:pPr>
        <w:pStyle w:val="BodyTextNumbered"/>
        <w:rPr>
          <w:rFonts w:asciiTheme="minorHAnsi" w:eastAsia="SimSun" w:hAnsiTheme="minorHAnsi" w:cstheme="minorHAnsi"/>
          <w:lang w:eastAsia="x-none"/>
        </w:rPr>
      </w:pPr>
    </w:p>
    <w:p w14:paraId="537505AA" w14:textId="5D556304" w:rsidR="00391AC6" w:rsidRPr="00F52967" w:rsidRDefault="00391AC6" w:rsidP="00293F31">
      <w:pPr>
        <w:pStyle w:val="BodyTextNumbered"/>
        <w:rPr>
          <w:rFonts w:asciiTheme="minorHAnsi" w:eastAsia="SimSun" w:hAnsiTheme="minorHAnsi" w:cstheme="minorHAnsi"/>
          <w:lang w:eastAsia="x-none"/>
        </w:rPr>
      </w:pPr>
    </w:p>
    <w:p w14:paraId="2FC485A4" w14:textId="789A5182" w:rsidR="00391AC6" w:rsidRPr="00F52967" w:rsidRDefault="00391AC6" w:rsidP="00293F31">
      <w:pPr>
        <w:pStyle w:val="BodyTextNumbered"/>
        <w:rPr>
          <w:rFonts w:asciiTheme="minorHAnsi" w:eastAsia="SimSun" w:hAnsiTheme="minorHAnsi" w:cstheme="minorHAnsi"/>
          <w:lang w:eastAsia="x-none"/>
        </w:rPr>
      </w:pPr>
    </w:p>
    <w:p w14:paraId="5335D59F" w14:textId="034421F2" w:rsidR="00391AC6" w:rsidRPr="00F52967" w:rsidRDefault="00391AC6" w:rsidP="00293F31">
      <w:pPr>
        <w:pStyle w:val="BodyTextNumbered"/>
        <w:rPr>
          <w:rFonts w:asciiTheme="minorHAnsi" w:eastAsia="SimSun" w:hAnsiTheme="minorHAnsi" w:cstheme="minorHAnsi"/>
          <w:lang w:eastAsia="x-none"/>
        </w:rPr>
      </w:pPr>
    </w:p>
    <w:p w14:paraId="67D6F882" w14:textId="72D8D3BF" w:rsidR="00391AC6" w:rsidRPr="00F52967" w:rsidRDefault="00391AC6" w:rsidP="00293F31">
      <w:pPr>
        <w:pStyle w:val="BodyTextNumbered"/>
        <w:rPr>
          <w:rFonts w:asciiTheme="minorHAnsi" w:eastAsia="SimSun" w:hAnsiTheme="minorHAnsi" w:cstheme="minorHAnsi"/>
          <w:lang w:eastAsia="x-none"/>
        </w:rPr>
      </w:pPr>
    </w:p>
    <w:p w14:paraId="03402FD1" w14:textId="1909D1B1" w:rsidR="00391AC6" w:rsidRPr="00F52967" w:rsidRDefault="00391AC6" w:rsidP="00293F31">
      <w:pPr>
        <w:pStyle w:val="BodyTextNumbered"/>
        <w:rPr>
          <w:rFonts w:asciiTheme="minorHAnsi" w:eastAsia="SimSun" w:hAnsiTheme="minorHAnsi" w:cstheme="minorHAnsi"/>
          <w:lang w:eastAsia="x-none"/>
        </w:rPr>
      </w:pPr>
    </w:p>
    <w:p w14:paraId="28BE2E1F" w14:textId="118EEF7E" w:rsidR="00391AC6" w:rsidRPr="00F52967" w:rsidRDefault="00391AC6" w:rsidP="00293F31">
      <w:pPr>
        <w:pStyle w:val="BodyTextNumbered"/>
        <w:rPr>
          <w:rFonts w:asciiTheme="minorHAnsi" w:eastAsia="SimSun" w:hAnsiTheme="minorHAnsi" w:cstheme="minorHAnsi"/>
          <w:lang w:eastAsia="x-none"/>
        </w:rPr>
      </w:pPr>
    </w:p>
    <w:p w14:paraId="33866C72" w14:textId="1D15E7FB" w:rsidR="00391AC6" w:rsidRPr="00F52967" w:rsidRDefault="00391AC6" w:rsidP="00293F31">
      <w:pPr>
        <w:pStyle w:val="BodyTextNumbered"/>
        <w:rPr>
          <w:rFonts w:asciiTheme="minorHAnsi" w:eastAsia="SimSun" w:hAnsiTheme="minorHAnsi" w:cstheme="minorHAnsi"/>
          <w:lang w:eastAsia="x-none"/>
        </w:rPr>
      </w:pPr>
    </w:p>
    <w:p w14:paraId="6C7156B5" w14:textId="59C2D364" w:rsidR="00391AC6" w:rsidRPr="00F52967" w:rsidRDefault="00391AC6" w:rsidP="00293F31">
      <w:pPr>
        <w:pStyle w:val="BodyTextNumbered"/>
        <w:rPr>
          <w:rFonts w:asciiTheme="minorHAnsi" w:eastAsia="SimSun" w:hAnsiTheme="minorHAnsi" w:cstheme="minorHAnsi"/>
          <w:lang w:eastAsia="x-none"/>
        </w:rPr>
      </w:pPr>
    </w:p>
    <w:p w14:paraId="223477B3" w14:textId="6B4707F4" w:rsidR="00391AC6" w:rsidRPr="00F52967" w:rsidRDefault="00391AC6" w:rsidP="00293F31">
      <w:pPr>
        <w:pStyle w:val="BodyTextNumbered"/>
        <w:rPr>
          <w:rFonts w:asciiTheme="minorHAnsi" w:eastAsia="SimSun" w:hAnsiTheme="minorHAnsi" w:cstheme="minorHAnsi"/>
          <w:lang w:eastAsia="x-none"/>
        </w:rPr>
      </w:pPr>
    </w:p>
    <w:p w14:paraId="1F08F9AE" w14:textId="6D2E7AF8" w:rsidR="00391AC6" w:rsidRPr="00F52967" w:rsidRDefault="00391AC6" w:rsidP="00293F31">
      <w:pPr>
        <w:pStyle w:val="BodyTextNumbered"/>
        <w:rPr>
          <w:rFonts w:asciiTheme="minorHAnsi" w:eastAsia="SimSun" w:hAnsiTheme="minorHAnsi" w:cstheme="minorHAnsi"/>
          <w:lang w:eastAsia="x-none"/>
        </w:rPr>
      </w:pPr>
    </w:p>
    <w:p w14:paraId="2B306E10" w14:textId="3815F2C3" w:rsidR="00391AC6" w:rsidRPr="00F52967" w:rsidRDefault="00391AC6" w:rsidP="00293F31">
      <w:pPr>
        <w:pStyle w:val="BodyTextNumbered"/>
        <w:rPr>
          <w:rFonts w:asciiTheme="minorHAnsi" w:eastAsia="SimSun" w:hAnsiTheme="minorHAnsi" w:cstheme="minorHAnsi"/>
          <w:lang w:eastAsia="x-none"/>
        </w:rPr>
      </w:pPr>
    </w:p>
    <w:p w14:paraId="3D0EE29B" w14:textId="74451EC3" w:rsidR="00391AC6" w:rsidRPr="00F52967" w:rsidRDefault="00391AC6" w:rsidP="00293F31">
      <w:pPr>
        <w:pStyle w:val="BodyTextNumbered"/>
        <w:rPr>
          <w:rFonts w:asciiTheme="minorHAnsi" w:eastAsia="SimSun" w:hAnsiTheme="minorHAnsi" w:cstheme="minorHAnsi"/>
          <w:lang w:eastAsia="x-none"/>
        </w:rPr>
      </w:pPr>
    </w:p>
    <w:p w14:paraId="1ABA0844" w14:textId="7FADACE3" w:rsidR="00391AC6" w:rsidRPr="00F52967" w:rsidRDefault="00391AC6" w:rsidP="00293F31">
      <w:pPr>
        <w:pStyle w:val="BodyTextNumbered"/>
        <w:rPr>
          <w:rFonts w:asciiTheme="minorHAnsi" w:eastAsia="SimSun" w:hAnsiTheme="minorHAnsi" w:cstheme="minorHAnsi"/>
          <w:lang w:eastAsia="x-none"/>
        </w:rPr>
      </w:pPr>
    </w:p>
    <w:p w14:paraId="44CE80D1" w14:textId="055BB506" w:rsidR="00391AC6" w:rsidRPr="00F52967" w:rsidRDefault="00391AC6" w:rsidP="00293F31">
      <w:pPr>
        <w:pStyle w:val="BodyTextNumbered"/>
        <w:rPr>
          <w:rFonts w:asciiTheme="minorHAnsi" w:eastAsia="SimSun" w:hAnsiTheme="minorHAnsi" w:cstheme="minorHAnsi"/>
          <w:lang w:eastAsia="x-none"/>
        </w:rPr>
      </w:pPr>
    </w:p>
    <w:p w14:paraId="2A3C4C6C" w14:textId="47345E7A" w:rsidR="00391AC6" w:rsidRPr="00F52967" w:rsidRDefault="00391AC6" w:rsidP="00293F31">
      <w:pPr>
        <w:pStyle w:val="BodyTextNumbered"/>
        <w:rPr>
          <w:rFonts w:asciiTheme="minorHAnsi" w:eastAsia="SimSun" w:hAnsiTheme="minorHAnsi" w:cstheme="minorHAnsi"/>
          <w:lang w:eastAsia="x-none"/>
        </w:rPr>
      </w:pPr>
    </w:p>
    <w:p w14:paraId="3F195798" w14:textId="4C756808" w:rsidR="00391AC6" w:rsidRPr="00F52967" w:rsidRDefault="00391AC6" w:rsidP="00293F31">
      <w:pPr>
        <w:pStyle w:val="BodyTextNumbered"/>
        <w:rPr>
          <w:rFonts w:asciiTheme="minorHAnsi" w:eastAsia="SimSun" w:hAnsiTheme="minorHAnsi" w:cstheme="minorHAnsi"/>
          <w:lang w:eastAsia="x-none"/>
        </w:rPr>
      </w:pPr>
    </w:p>
    <w:p w14:paraId="4F24E1DB" w14:textId="103C779E" w:rsidR="00391AC6" w:rsidRPr="00F52967" w:rsidRDefault="00391AC6" w:rsidP="00293F31">
      <w:pPr>
        <w:pStyle w:val="BodyTextNumbered"/>
        <w:rPr>
          <w:rFonts w:asciiTheme="minorHAnsi" w:eastAsia="SimSun" w:hAnsiTheme="minorHAnsi" w:cstheme="minorHAnsi"/>
          <w:lang w:eastAsia="x-none"/>
        </w:rPr>
      </w:pPr>
    </w:p>
    <w:p w14:paraId="7AC5AE27" w14:textId="4CD95693" w:rsidR="00391AC6" w:rsidRPr="00F52967" w:rsidRDefault="00391AC6" w:rsidP="00293F31">
      <w:pPr>
        <w:pStyle w:val="BodyTextNumbered"/>
        <w:rPr>
          <w:rFonts w:asciiTheme="minorHAnsi" w:eastAsia="SimSun" w:hAnsiTheme="minorHAnsi" w:cstheme="minorHAnsi"/>
          <w:lang w:eastAsia="x-none"/>
        </w:rPr>
      </w:pPr>
    </w:p>
    <w:p w14:paraId="48DB28D5" w14:textId="6C01EA47" w:rsidR="00391AC6" w:rsidRPr="00F52967" w:rsidRDefault="00391AC6" w:rsidP="00293F31">
      <w:pPr>
        <w:pStyle w:val="BodyTextNumbered"/>
        <w:rPr>
          <w:rFonts w:asciiTheme="minorHAnsi" w:eastAsia="SimSun" w:hAnsiTheme="minorHAnsi" w:cstheme="minorHAnsi"/>
          <w:lang w:eastAsia="x-none"/>
        </w:rPr>
      </w:pPr>
    </w:p>
    <w:p w14:paraId="2085942A" w14:textId="16EEFCE8" w:rsidR="00391AC6" w:rsidRPr="00F52967" w:rsidRDefault="00391AC6" w:rsidP="00293F31">
      <w:pPr>
        <w:pStyle w:val="BodyTextNumbered"/>
        <w:rPr>
          <w:rFonts w:asciiTheme="minorHAnsi" w:eastAsia="SimSun" w:hAnsiTheme="minorHAnsi" w:cstheme="minorHAnsi"/>
          <w:lang w:eastAsia="x-none"/>
        </w:rPr>
      </w:pPr>
    </w:p>
    <w:p w14:paraId="696906AD" w14:textId="72E654E3" w:rsidR="00391AC6" w:rsidRPr="00F52967" w:rsidRDefault="00391AC6" w:rsidP="00293F31">
      <w:pPr>
        <w:pStyle w:val="BodyTextNumbered"/>
        <w:rPr>
          <w:rFonts w:asciiTheme="minorHAnsi" w:eastAsia="SimSun" w:hAnsiTheme="minorHAnsi" w:cstheme="minorHAnsi"/>
          <w:lang w:eastAsia="x-none"/>
        </w:rPr>
      </w:pPr>
    </w:p>
    <w:p w14:paraId="095386B9" w14:textId="3DD6200C" w:rsidR="00391AC6" w:rsidRPr="00F52967" w:rsidRDefault="00391AC6" w:rsidP="00293F31">
      <w:pPr>
        <w:pStyle w:val="BodyTextNumbered"/>
        <w:rPr>
          <w:rFonts w:asciiTheme="minorHAnsi" w:eastAsia="SimSun" w:hAnsiTheme="minorHAnsi" w:cstheme="minorHAnsi"/>
          <w:lang w:eastAsia="x-none"/>
        </w:rPr>
      </w:pPr>
    </w:p>
    <w:p w14:paraId="5A984C6B" w14:textId="61242FDF" w:rsidR="00391AC6" w:rsidRPr="00F52967" w:rsidRDefault="00391AC6" w:rsidP="00293F31">
      <w:pPr>
        <w:pStyle w:val="BodyTextNumbered"/>
        <w:rPr>
          <w:rFonts w:asciiTheme="minorHAnsi" w:eastAsia="SimSun" w:hAnsiTheme="minorHAnsi" w:cstheme="minorHAnsi"/>
          <w:lang w:eastAsia="x-none"/>
        </w:rPr>
      </w:pPr>
    </w:p>
    <w:p w14:paraId="444D6D21" w14:textId="559BAB59" w:rsidR="00391AC6" w:rsidRPr="00F52967" w:rsidRDefault="00391AC6" w:rsidP="00293F31">
      <w:pPr>
        <w:pStyle w:val="BodyTextNumbered"/>
        <w:rPr>
          <w:rFonts w:asciiTheme="minorHAnsi" w:eastAsia="SimSun" w:hAnsiTheme="minorHAnsi" w:cstheme="minorHAnsi"/>
          <w:lang w:eastAsia="x-none"/>
        </w:rPr>
      </w:pPr>
    </w:p>
    <w:p w14:paraId="50095C0F" w14:textId="27F63560" w:rsidR="00391AC6" w:rsidRPr="00F52967" w:rsidRDefault="00391AC6" w:rsidP="00293F31">
      <w:pPr>
        <w:pStyle w:val="BodyTextNumbered"/>
        <w:rPr>
          <w:rFonts w:asciiTheme="minorHAnsi" w:eastAsia="SimSun" w:hAnsiTheme="minorHAnsi" w:cstheme="minorHAnsi"/>
          <w:lang w:eastAsia="x-none"/>
        </w:rPr>
      </w:pPr>
    </w:p>
    <w:p w14:paraId="2B6A5B8C" w14:textId="1126F75C" w:rsidR="00391AC6" w:rsidRPr="00F52967" w:rsidRDefault="00391AC6" w:rsidP="00293F31">
      <w:pPr>
        <w:pStyle w:val="BodyTextNumbered"/>
        <w:rPr>
          <w:rFonts w:asciiTheme="minorHAnsi" w:eastAsia="SimSun" w:hAnsiTheme="minorHAnsi" w:cstheme="minorHAnsi"/>
          <w:lang w:eastAsia="x-none"/>
        </w:rPr>
      </w:pPr>
    </w:p>
    <w:p w14:paraId="1EEC349A" w14:textId="77777777" w:rsidR="00391AC6" w:rsidRPr="00F52967" w:rsidRDefault="00391AC6" w:rsidP="00293F31">
      <w:pPr>
        <w:pStyle w:val="BodyTextNumbered"/>
        <w:rPr>
          <w:rFonts w:asciiTheme="minorHAnsi" w:eastAsia="SimSun" w:hAnsiTheme="minorHAnsi" w:cstheme="minorHAnsi"/>
          <w:lang w:eastAsia="x-none"/>
        </w:rPr>
      </w:pPr>
    </w:p>
    <w:p w14:paraId="39ED3A09" w14:textId="77777777" w:rsidR="00391AC6" w:rsidRPr="00F52967" w:rsidRDefault="00391AC6" w:rsidP="00293F31">
      <w:pPr>
        <w:pStyle w:val="BodyTextNumbered"/>
        <w:rPr>
          <w:rFonts w:asciiTheme="minorHAnsi" w:eastAsia="SimSun" w:hAnsiTheme="minorHAnsi" w:cstheme="minorHAnsi"/>
          <w:lang w:eastAsia="x-none"/>
        </w:rPr>
      </w:pPr>
    </w:p>
    <w:p w14:paraId="6AE63715" w14:textId="6EDD3A82" w:rsidR="00391AC6" w:rsidRPr="00F52967" w:rsidRDefault="00391AC6" w:rsidP="00391AC6">
      <w:pPr>
        <w:keepNext/>
        <w:spacing w:after="0"/>
        <w:contextualSpacing/>
        <w:outlineLvl w:val="1"/>
        <w:rPr>
          <w:rFonts w:ascii="Century Gothic" w:eastAsia="Times New Roman" w:hAnsi="Century Gothic"/>
          <w:b/>
          <w:bCs/>
          <w:i/>
          <w:iCs/>
          <w:sz w:val="28"/>
          <w:szCs w:val="28"/>
          <w:lang w:val="en-GB"/>
        </w:rPr>
      </w:pPr>
      <w:bookmarkStart w:id="396" w:name="_Toc483928640"/>
      <w:bookmarkStart w:id="397" w:name="_Toc511222693"/>
      <w:r w:rsidRPr="00F52967">
        <w:rPr>
          <w:rFonts w:ascii="Century Gothic" w:hAnsi="Century Gothic" w:eastAsia="Times New Roman"/>
          <w:b/>
          <w:bCs/>
          <w:i/>
          <w:iCs/>
          <w:sz w:val="28"/>
          <w:szCs w:val="28"/>
          <w:lang w:val="en-GB"/>
        </w:rPr>
        <w:t>Annex 14. DPC Calculation</w:t>
      </w:r>
      <w:r w:rsidR="00D27B16" w:rsidRPr="00F52967">
        <w:rPr>
          <w:rFonts w:ascii="Century Gothic" w:hAnsi="Century Gothic" w:eastAsia="Times New Roman"/>
          <w:b/>
          <w:bCs/>
          <w:i/>
          <w:iCs/>
          <w:sz w:val="28"/>
          <w:szCs w:val="28"/>
          <w:lang w:val="en-GB"/>
        </w:rPr>
        <w:t xml:space="preserve"> T</w:t>
      </w:r>
      <w:r w:rsidRPr="00F52967">
        <w:rPr>
          <w:rFonts w:ascii="Century Gothic" w:hAnsi="Century Gothic" w:eastAsia="Times New Roman"/>
          <w:b/>
          <w:bCs/>
          <w:i/>
          <w:iCs/>
          <w:sz w:val="28"/>
          <w:szCs w:val="28"/>
          <w:lang w:val="en-GB"/>
        </w:rPr>
        <w:t>able</w:t>
      </w:r>
      <w:bookmarkEnd w:id="396"/>
      <w:bookmarkEnd w:id="397"/>
    </w:p>
    <w:p w14:paraId="1CDC20D5" w14:textId="77777777" w:rsidR="00391AC6" w:rsidRPr="00F52967" w:rsidRDefault="00391AC6" w:rsidP="00391AC6">
      <w:pPr>
        <w:keepNext/>
        <w:spacing w:after="0"/>
        <w:contextualSpacing/>
        <w:outlineLvl w:val="1"/>
        <w:rPr>
          <w:rFonts w:ascii="Century Gothic" w:eastAsia="Times New Roman" w:hAnsi="Century Gothic"/>
          <w:b/>
          <w:bCs/>
          <w:i/>
          <w:iCs/>
          <w:sz w:val="28"/>
          <w:szCs w:val="28"/>
          <w:lang w:val="en-GB"/>
        </w:rPr>
      </w:pPr>
    </w:p>
    <w:tbl>
      <w:tblPr>
        <w:tblW w:w="4363" w:type="pct"/>
        <w:tblCellMar>
          <w:left w:w="70" w:type="dxa"/>
          <w:right w:w="70" w:type="dxa"/>
        </w:tblCellMar>
        <w:tblLook w:val="04A0" w:firstRow="1" w:lastRow="0" w:firstColumn="1" w:lastColumn="0" w:noHBand="0" w:noVBand="1"/>
      </w:tblPr>
      <w:tblGrid>
        <w:gridCol w:w="1386"/>
        <w:gridCol w:w="1062"/>
        <w:gridCol w:w="956"/>
        <w:gridCol w:w="692"/>
        <w:gridCol w:w="1085"/>
        <w:gridCol w:w="4580"/>
        <w:gridCol w:w="1029"/>
      </w:tblGrid>
      <w:tr w:rsidR="00391AC6" w:rsidRPr="00F52967" w14:paraId="6B0E8FF3" w14:textId="77777777" w:rsidTr="00D27B16">
        <w:trPr>
          <w:trHeight w:val="900"/>
        </w:trPr>
        <w:tc>
          <w:tcPr>
            <w:tcW w:w="73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45D20" w14:textId="77777777" w:rsidR="00391AC6" w:rsidRPr="00F52967" w:rsidRDefault="00391AC6" w:rsidP="00D27B16">
            <w:pPr>
              <w:spacing w:after="0"/>
              <w:jc w:val="center"/>
              <w:rPr>
                <w:rFonts w:eastAsia="Times New Roman" w:cs="Calibri"/>
                <w:b/>
                <w:bCs/>
                <w:color w:val="000000"/>
                <w:sz w:val="18"/>
                <w:szCs w:val="22"/>
                <w:lang w:val="fr-FR" w:eastAsia="fr-FR"/>
              </w:rPr>
            </w:pPr>
            <w:r w:rsidRPr="00F52967">
              <w:rPr>
                <w:rFonts w:eastAsia="Times New Roman" w:cs="Calibri"/>
                <w:b/>
                <w:bCs/>
                <w:color w:val="000000"/>
                <w:sz w:val="18"/>
                <w:szCs w:val="22"/>
                <w:lang w:val="fr-FR" w:eastAsia="fr-FR"/>
              </w:rPr>
              <w:t>Support services</w:t>
            </w:r>
          </w:p>
        </w:tc>
        <w:tc>
          <w:tcPr>
            <w:tcW w:w="5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D574FC" w14:textId="77777777" w:rsidR="00391AC6" w:rsidRPr="00F52967" w:rsidRDefault="00391AC6" w:rsidP="00D27B16">
            <w:pPr>
              <w:spacing w:after="0"/>
              <w:jc w:val="center"/>
              <w:rPr>
                <w:rFonts w:ascii="Arial" w:eastAsia="Times New Roman" w:hAnsi="Arial" w:cs="Arial"/>
                <w:b/>
                <w:bCs/>
                <w:color w:val="000000"/>
                <w:sz w:val="18"/>
                <w:szCs w:val="22"/>
                <w:lang w:eastAsia="fr-FR"/>
              </w:rPr>
            </w:pPr>
            <w:r w:rsidRPr="00F52967">
              <w:rPr>
                <w:rFonts w:ascii="Arial" w:hAnsi="Arial" w:eastAsia="Times New Roman" w:cs="Arial"/>
                <w:b/>
                <w:bCs/>
                <w:color w:val="000000"/>
                <w:sz w:val="18"/>
                <w:szCs w:val="22"/>
                <w:lang w:eastAsia="fr-FR"/>
              </w:rPr>
              <w:t>Schedule for the provision of the support  services</w:t>
            </w:r>
          </w:p>
        </w:tc>
        <w:tc>
          <w:tcPr>
            <w:tcW w:w="1435" w:type="pct"/>
            <w:gridSpan w:val="3"/>
            <w:tcBorders>
              <w:top w:val="single" w:sz="4" w:space="0" w:color="auto"/>
              <w:left w:val="nil"/>
              <w:bottom w:val="single" w:sz="4" w:space="0" w:color="auto"/>
              <w:right w:val="single" w:sz="4" w:space="0" w:color="auto"/>
            </w:tcBorders>
            <w:shd w:val="clear" w:color="auto" w:fill="auto"/>
            <w:vAlign w:val="center"/>
            <w:hideMark/>
          </w:tcPr>
          <w:p w14:paraId="59F5B1A6" w14:textId="77777777" w:rsidR="00391AC6" w:rsidRPr="00F52967" w:rsidRDefault="00391AC6" w:rsidP="00D27B16">
            <w:pPr>
              <w:spacing w:after="0"/>
              <w:jc w:val="center"/>
              <w:rPr>
                <w:rFonts w:ascii="Arial" w:eastAsia="Times New Roman" w:hAnsi="Arial" w:cs="Arial"/>
                <w:b/>
                <w:bCs/>
                <w:color w:val="000000"/>
                <w:sz w:val="18"/>
                <w:szCs w:val="22"/>
                <w:lang w:eastAsia="fr-FR"/>
              </w:rPr>
            </w:pPr>
            <w:r w:rsidRPr="00F52967">
              <w:rPr>
                <w:rFonts w:ascii="Arial" w:hAnsi="Arial" w:eastAsia="Times New Roman" w:cs="Arial"/>
                <w:b/>
                <w:bCs/>
                <w:color w:val="000000"/>
                <w:sz w:val="18"/>
                <w:szCs w:val="22"/>
                <w:lang w:eastAsia="fr-FR"/>
              </w:rPr>
              <w:t>Cost to UNDP of providing such support services (where appropriate)</w:t>
            </w:r>
          </w:p>
        </w:tc>
        <w:tc>
          <w:tcPr>
            <w:tcW w:w="1729" w:type="pct"/>
            <w:tcBorders>
              <w:top w:val="single" w:sz="4" w:space="0" w:color="auto"/>
              <w:left w:val="nil"/>
              <w:bottom w:val="single" w:sz="4" w:space="0" w:color="auto"/>
              <w:right w:val="single" w:sz="4" w:space="0" w:color="auto"/>
            </w:tcBorders>
            <w:shd w:val="clear" w:color="auto" w:fill="auto"/>
            <w:noWrap/>
            <w:vAlign w:val="center"/>
            <w:hideMark/>
          </w:tcPr>
          <w:p w14:paraId="41AD1FCC" w14:textId="77777777" w:rsidR="00391AC6" w:rsidRPr="00F52967" w:rsidRDefault="00391AC6" w:rsidP="00D27B16">
            <w:pPr>
              <w:spacing w:after="0"/>
              <w:rPr>
                <w:rFonts w:ascii="Arial" w:eastAsia="Times New Roman" w:hAnsi="Arial" w:cs="Arial"/>
                <w:color w:val="000000"/>
                <w:sz w:val="18"/>
                <w:szCs w:val="22"/>
                <w:lang w:eastAsia="fr-FR"/>
              </w:rPr>
            </w:pPr>
            <w:r w:rsidRPr="00F52967">
              <w:rPr>
                <w:rFonts w:ascii="Arial" w:hAnsi="Arial" w:eastAsia="Times New Roman" w:cs="Arial"/>
                <w:color w:val="000000"/>
                <w:sz w:val="18"/>
                <w:szCs w:val="22"/>
                <w:lang w:eastAsia="fr-FR"/>
              </w:rPr>
              <w:t xml:space="preserve"> </w:t>
            </w:r>
            <w:r w:rsidRPr="00F52967">
              <w:rPr>
                <w:rFonts w:ascii="Arial" w:hAnsi="Arial" w:eastAsia="Times New Roman" w:cs="Arial"/>
                <w:b/>
                <w:bCs/>
                <w:color w:val="000000"/>
                <w:sz w:val="18"/>
                <w:szCs w:val="22"/>
                <w:lang w:eastAsia="fr-FR"/>
              </w:rPr>
              <w:t>Amount and method of reimbursement of UNDP (where appropriate)</w:t>
            </w:r>
          </w:p>
        </w:tc>
        <w:tc>
          <w:tcPr>
            <w:tcW w:w="542" w:type="pct"/>
            <w:tcBorders>
              <w:top w:val="single" w:sz="4" w:space="0" w:color="auto"/>
              <w:left w:val="nil"/>
              <w:bottom w:val="single" w:sz="4" w:space="0" w:color="auto"/>
              <w:right w:val="single" w:sz="4" w:space="0" w:color="auto"/>
            </w:tcBorders>
            <w:shd w:val="clear" w:color="auto" w:fill="auto"/>
            <w:noWrap/>
            <w:vAlign w:val="center"/>
            <w:hideMark/>
          </w:tcPr>
          <w:p w14:paraId="29A99D91" w14:textId="77777777" w:rsidR="00391AC6" w:rsidRPr="00F52967" w:rsidRDefault="00391AC6" w:rsidP="00D27B16">
            <w:pPr>
              <w:spacing w:after="0"/>
              <w:rPr>
                <w:rFonts w:ascii="Arial" w:eastAsia="Times New Roman" w:hAnsi="Arial" w:cs="Arial"/>
                <w:b/>
                <w:bCs/>
                <w:color w:val="000000"/>
                <w:sz w:val="18"/>
                <w:szCs w:val="22"/>
                <w:lang w:val="fr-FR" w:eastAsia="fr-FR"/>
              </w:rPr>
            </w:pPr>
            <w:r w:rsidRPr="00F52967">
              <w:rPr>
                <w:rFonts w:ascii="Arial" w:hAnsi="Arial" w:eastAsia="Times New Roman" w:cs="Arial"/>
                <w:b/>
                <w:bCs/>
                <w:color w:val="000000"/>
                <w:sz w:val="18"/>
                <w:szCs w:val="22"/>
                <w:lang w:val="fr-FR" w:eastAsia="fr-FR"/>
              </w:rPr>
              <w:t>Remark</w:t>
            </w:r>
          </w:p>
        </w:tc>
      </w:tr>
      <w:tr w:rsidR="00391AC6" w:rsidRPr="00F52967" w14:paraId="73FA4EF7" w14:textId="77777777" w:rsidTr="00D27B16">
        <w:trPr>
          <w:trHeight w:val="960"/>
        </w:trPr>
        <w:tc>
          <w:tcPr>
            <w:tcW w:w="735" w:type="pct"/>
            <w:vMerge/>
            <w:tcBorders>
              <w:top w:val="single" w:sz="4" w:space="0" w:color="auto"/>
              <w:left w:val="single" w:sz="4" w:space="0" w:color="auto"/>
              <w:bottom w:val="single" w:sz="4" w:space="0" w:color="auto"/>
              <w:right w:val="single" w:sz="4" w:space="0" w:color="auto"/>
            </w:tcBorders>
            <w:vAlign w:val="center"/>
            <w:hideMark/>
          </w:tcPr>
          <w:p w14:paraId="28B55A09" w14:textId="77777777" w:rsidR="00391AC6" w:rsidRPr="00F52967" w:rsidRDefault="00391AC6" w:rsidP="00D27B16">
            <w:pPr>
              <w:spacing w:after="0"/>
              <w:jc w:val="left"/>
              <w:rPr>
                <w:rFonts w:eastAsia="Times New Roman" w:cs="Calibri"/>
                <w:b/>
                <w:bCs/>
                <w:color w:val="000000"/>
                <w:sz w:val="18"/>
                <w:szCs w:val="22"/>
                <w:lang w:val="fr-FR" w:eastAsia="fr-FR"/>
              </w:rPr>
            </w:pPr>
          </w:p>
        </w:tc>
        <w:tc>
          <w:tcPr>
            <w:tcW w:w="560" w:type="pct"/>
            <w:vMerge/>
            <w:tcBorders>
              <w:top w:val="single" w:sz="4" w:space="0" w:color="auto"/>
              <w:left w:val="single" w:sz="4" w:space="0" w:color="auto"/>
              <w:bottom w:val="single" w:sz="4" w:space="0" w:color="auto"/>
              <w:right w:val="single" w:sz="4" w:space="0" w:color="auto"/>
            </w:tcBorders>
            <w:vAlign w:val="center"/>
            <w:hideMark/>
          </w:tcPr>
          <w:p w14:paraId="504BCF61" w14:textId="77777777" w:rsidR="00391AC6" w:rsidRPr="00F52967" w:rsidRDefault="00391AC6" w:rsidP="00D27B16">
            <w:pPr>
              <w:spacing w:after="0"/>
              <w:jc w:val="left"/>
              <w:rPr>
                <w:rFonts w:ascii="Arial" w:eastAsia="Times New Roman" w:hAnsi="Arial" w:cs="Arial"/>
                <w:b/>
                <w:bCs/>
                <w:color w:val="000000"/>
                <w:sz w:val="18"/>
                <w:szCs w:val="22"/>
                <w:lang w:val="fr-FR" w:eastAsia="fr-FR"/>
              </w:rPr>
            </w:pPr>
          </w:p>
        </w:tc>
        <w:tc>
          <w:tcPr>
            <w:tcW w:w="503" w:type="pct"/>
            <w:tcBorders>
              <w:top w:val="nil"/>
              <w:left w:val="nil"/>
              <w:bottom w:val="single" w:sz="4" w:space="0" w:color="auto"/>
              <w:right w:val="single" w:sz="4" w:space="0" w:color="auto"/>
            </w:tcBorders>
            <w:shd w:val="clear" w:color="auto" w:fill="auto"/>
            <w:vAlign w:val="center"/>
            <w:hideMark/>
          </w:tcPr>
          <w:p w14:paraId="075F9A5A" w14:textId="77777777" w:rsidR="00391AC6" w:rsidRPr="00F52967" w:rsidRDefault="00391AC6" w:rsidP="00D27B16">
            <w:pPr>
              <w:spacing w:after="0"/>
              <w:jc w:val="center"/>
              <w:rPr>
                <w:rFonts w:ascii="Arial" w:eastAsia="Times New Roman" w:hAnsi="Arial" w:cs="Arial"/>
                <w:b/>
                <w:bCs/>
                <w:color w:val="000000"/>
                <w:sz w:val="18"/>
                <w:szCs w:val="22"/>
                <w:lang w:val="fr-FR" w:eastAsia="fr-FR"/>
              </w:rPr>
            </w:pPr>
            <w:r w:rsidRPr="00F52967">
              <w:rPr>
                <w:rFonts w:ascii="Arial" w:hAnsi="Arial" w:eastAsia="Times New Roman" w:cs="Arial"/>
                <w:b/>
                <w:bCs/>
                <w:color w:val="000000"/>
                <w:sz w:val="18"/>
                <w:szCs w:val="22"/>
                <w:lang w:val="fr-FR" w:eastAsia="fr-FR"/>
              </w:rPr>
              <w:t>Unit Price in USD</w:t>
            </w:r>
          </w:p>
        </w:tc>
        <w:tc>
          <w:tcPr>
            <w:tcW w:w="360" w:type="pct"/>
            <w:tcBorders>
              <w:top w:val="nil"/>
              <w:left w:val="nil"/>
              <w:bottom w:val="single" w:sz="4" w:space="0" w:color="auto"/>
              <w:right w:val="single" w:sz="4" w:space="0" w:color="auto"/>
            </w:tcBorders>
            <w:shd w:val="clear" w:color="auto" w:fill="auto"/>
            <w:noWrap/>
            <w:vAlign w:val="center"/>
            <w:hideMark/>
          </w:tcPr>
          <w:p w14:paraId="79B12790" w14:textId="77777777" w:rsidR="00391AC6" w:rsidRPr="00F52967" w:rsidRDefault="00391AC6" w:rsidP="00D27B16">
            <w:pPr>
              <w:spacing w:after="0"/>
              <w:jc w:val="center"/>
              <w:rPr>
                <w:rFonts w:ascii="Arial" w:eastAsia="Times New Roman" w:hAnsi="Arial" w:cs="Arial"/>
                <w:b/>
                <w:bCs/>
                <w:color w:val="000000"/>
                <w:sz w:val="18"/>
                <w:szCs w:val="22"/>
                <w:lang w:val="fr-FR" w:eastAsia="fr-FR"/>
              </w:rPr>
            </w:pPr>
            <w:r w:rsidRPr="00F52967">
              <w:rPr>
                <w:rFonts w:ascii="Arial" w:hAnsi="Arial" w:eastAsia="Times New Roman" w:cs="Arial"/>
                <w:b/>
                <w:bCs/>
                <w:color w:val="000000"/>
                <w:sz w:val="18"/>
                <w:szCs w:val="22"/>
                <w:lang w:val="fr-FR" w:eastAsia="fr-FR"/>
              </w:rPr>
              <w:t>Quantity</w:t>
            </w:r>
          </w:p>
        </w:tc>
        <w:tc>
          <w:tcPr>
            <w:tcW w:w="572" w:type="pct"/>
            <w:tcBorders>
              <w:top w:val="nil"/>
              <w:left w:val="nil"/>
              <w:bottom w:val="single" w:sz="4" w:space="0" w:color="auto"/>
              <w:right w:val="single" w:sz="4" w:space="0" w:color="auto"/>
            </w:tcBorders>
            <w:shd w:val="clear" w:color="auto" w:fill="auto"/>
            <w:noWrap/>
            <w:vAlign w:val="center"/>
            <w:hideMark/>
          </w:tcPr>
          <w:p w14:paraId="1C47BA59" w14:textId="77777777" w:rsidR="00391AC6" w:rsidRPr="00F52967" w:rsidRDefault="00391AC6" w:rsidP="00D27B16">
            <w:pPr>
              <w:spacing w:after="0"/>
              <w:jc w:val="center"/>
              <w:rPr>
                <w:rFonts w:ascii="Arial" w:eastAsia="Times New Roman" w:hAnsi="Arial" w:cs="Arial"/>
                <w:b/>
                <w:bCs/>
                <w:color w:val="000000"/>
                <w:sz w:val="18"/>
                <w:szCs w:val="22"/>
                <w:lang w:val="fr-FR" w:eastAsia="fr-FR"/>
              </w:rPr>
            </w:pPr>
            <w:r w:rsidRPr="00F52967">
              <w:rPr>
                <w:rFonts w:ascii="Arial" w:hAnsi="Arial" w:eastAsia="Times New Roman" w:cs="Arial"/>
                <w:b/>
                <w:bCs/>
                <w:color w:val="000000"/>
                <w:sz w:val="18"/>
                <w:szCs w:val="22"/>
                <w:lang w:val="fr-FR" w:eastAsia="fr-FR"/>
              </w:rPr>
              <w:t>Total</w:t>
            </w:r>
          </w:p>
        </w:tc>
        <w:tc>
          <w:tcPr>
            <w:tcW w:w="1729" w:type="pct"/>
            <w:tcBorders>
              <w:top w:val="nil"/>
              <w:left w:val="nil"/>
              <w:bottom w:val="single" w:sz="4" w:space="0" w:color="auto"/>
              <w:right w:val="single" w:sz="4" w:space="0" w:color="auto"/>
            </w:tcBorders>
            <w:shd w:val="clear" w:color="auto" w:fill="auto"/>
            <w:hideMark/>
          </w:tcPr>
          <w:p w14:paraId="06C4A5B4" w14:textId="77777777" w:rsidR="00391AC6" w:rsidRPr="00F52967" w:rsidRDefault="00391AC6" w:rsidP="00D27B16">
            <w:pPr>
              <w:spacing w:after="0"/>
              <w:jc w:val="left"/>
              <w:rPr>
                <w:rFonts w:eastAsia="Times New Roman" w:cs="Calibri"/>
                <w:color w:val="000000"/>
                <w:sz w:val="18"/>
                <w:szCs w:val="22"/>
                <w:lang w:val="fr-FR" w:eastAsia="fr-FR"/>
              </w:rPr>
            </w:pPr>
            <w:r w:rsidRPr="00F52967">
              <w:rPr>
                <w:rFonts w:eastAsia="Times New Roman" w:cs="Calibri"/>
                <w:color w:val="000000"/>
                <w:sz w:val="18"/>
                <w:szCs w:val="22"/>
                <w:lang w:val="fr-FR" w:eastAsia="fr-FR"/>
              </w:rPr>
              <w:t> </w:t>
            </w:r>
          </w:p>
        </w:tc>
        <w:tc>
          <w:tcPr>
            <w:tcW w:w="542" w:type="pct"/>
            <w:tcBorders>
              <w:top w:val="nil"/>
              <w:left w:val="nil"/>
              <w:bottom w:val="single" w:sz="4" w:space="0" w:color="auto"/>
              <w:right w:val="single" w:sz="4" w:space="0" w:color="auto"/>
            </w:tcBorders>
            <w:shd w:val="clear" w:color="auto" w:fill="auto"/>
            <w:hideMark/>
          </w:tcPr>
          <w:p w14:paraId="411594CD" w14:textId="77777777" w:rsidR="00391AC6" w:rsidRPr="00F52967" w:rsidRDefault="00391AC6" w:rsidP="00D27B16">
            <w:pPr>
              <w:spacing w:after="0"/>
              <w:jc w:val="left"/>
              <w:rPr>
                <w:rFonts w:eastAsia="Times New Roman" w:cs="Calibri"/>
                <w:color w:val="000000"/>
                <w:sz w:val="18"/>
                <w:szCs w:val="22"/>
                <w:lang w:val="fr-FR" w:eastAsia="fr-FR"/>
              </w:rPr>
            </w:pPr>
            <w:r w:rsidRPr="00F52967">
              <w:rPr>
                <w:rFonts w:eastAsia="Times New Roman" w:cs="Calibri"/>
                <w:color w:val="000000"/>
                <w:sz w:val="18"/>
                <w:szCs w:val="22"/>
                <w:lang w:val="fr-FR" w:eastAsia="fr-FR"/>
              </w:rPr>
              <w:t> </w:t>
            </w:r>
          </w:p>
        </w:tc>
      </w:tr>
      <w:tr w:rsidR="00391AC6" w:rsidRPr="00F52967" w14:paraId="5F5D1711" w14:textId="77777777" w:rsidTr="00D27B16">
        <w:trPr>
          <w:trHeight w:val="315"/>
        </w:trPr>
        <w:tc>
          <w:tcPr>
            <w:tcW w:w="735" w:type="pct"/>
            <w:vMerge w:val="restart"/>
            <w:tcBorders>
              <w:top w:val="nil"/>
              <w:left w:val="single" w:sz="4" w:space="0" w:color="auto"/>
              <w:bottom w:val="single" w:sz="4" w:space="0" w:color="auto"/>
              <w:right w:val="single" w:sz="4" w:space="0" w:color="auto"/>
            </w:tcBorders>
            <w:shd w:val="clear" w:color="auto" w:fill="auto"/>
            <w:vAlign w:val="center"/>
            <w:hideMark/>
          </w:tcPr>
          <w:p w14:paraId="64B45968" w14:textId="77777777" w:rsidR="00391AC6" w:rsidRPr="00F52967" w:rsidRDefault="00391AC6" w:rsidP="00D27B16">
            <w:pPr>
              <w:spacing w:after="0"/>
              <w:rPr>
                <w:rFonts w:ascii="Arial" w:eastAsia="Times New Roman" w:hAnsi="Arial" w:cs="Arial"/>
                <w:color w:val="000000"/>
                <w:sz w:val="18"/>
                <w:szCs w:val="22"/>
                <w:lang w:eastAsia="fr-FR"/>
              </w:rPr>
            </w:pPr>
            <w:r w:rsidRPr="00F52967">
              <w:rPr>
                <w:rFonts w:ascii="Arial" w:hAnsi="Arial" w:eastAsia="Times New Roman" w:cs="Arial"/>
                <w:color w:val="000000"/>
                <w:sz w:val="18"/>
                <w:szCs w:val="22"/>
                <w:lang w:eastAsia="fr-FR"/>
              </w:rPr>
              <w:t>Payment process (Including setting up vendors)</w:t>
            </w:r>
          </w:p>
        </w:tc>
        <w:tc>
          <w:tcPr>
            <w:tcW w:w="560" w:type="pct"/>
            <w:vMerge w:val="restart"/>
            <w:tcBorders>
              <w:top w:val="nil"/>
              <w:left w:val="single" w:sz="4" w:space="0" w:color="auto"/>
              <w:bottom w:val="nil"/>
              <w:right w:val="single" w:sz="4" w:space="0" w:color="auto"/>
            </w:tcBorders>
            <w:shd w:val="clear" w:color="auto" w:fill="auto"/>
            <w:vAlign w:val="center"/>
            <w:hideMark/>
          </w:tcPr>
          <w:p w14:paraId="75D6D866" w14:textId="77777777" w:rsidR="00391AC6" w:rsidRPr="00F52967" w:rsidRDefault="00391AC6" w:rsidP="00D27B16">
            <w:pPr>
              <w:spacing w:after="0"/>
              <w:jc w:val="center"/>
              <w:rPr>
                <w:rFonts w:ascii="Arial" w:eastAsia="Times New Roman" w:hAnsi="Arial" w:cs="Arial"/>
                <w:color w:val="000000"/>
                <w:sz w:val="18"/>
                <w:szCs w:val="22"/>
                <w:lang w:eastAsia="fr-FR"/>
              </w:rPr>
            </w:pPr>
            <w:r w:rsidRPr="00F52967">
              <w:rPr>
                <w:rFonts w:ascii="Arial" w:hAnsi="Arial" w:eastAsia="Times New Roman" w:cs="Arial"/>
                <w:color w:val="000000"/>
                <w:sz w:val="18"/>
                <w:szCs w:val="22"/>
                <w:lang w:eastAsia="fr-FR"/>
              </w:rPr>
              <w:t>Throughout project implementation when applicable</w:t>
            </w:r>
          </w:p>
        </w:tc>
        <w:tc>
          <w:tcPr>
            <w:tcW w:w="5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E38B74A" w14:textId="77777777" w:rsidR="00391AC6" w:rsidRPr="00F52967" w:rsidRDefault="00391AC6" w:rsidP="00D27B16">
            <w:pPr>
              <w:spacing w:after="0"/>
              <w:jc w:val="righ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eastAsia="fr-FR"/>
              </w:rPr>
              <w:t xml:space="preserve">          </w:t>
            </w:r>
            <w:r w:rsidRPr="00F52967">
              <w:rPr>
                <w:rFonts w:ascii="Arial" w:hAnsi="Arial" w:eastAsia="Times New Roman" w:cs="Arial"/>
                <w:color w:val="000000"/>
                <w:sz w:val="18"/>
                <w:szCs w:val="22"/>
                <w:lang w:val="fr-FR" w:eastAsia="fr-FR"/>
              </w:rPr>
              <w:t xml:space="preserve">28.20 </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DC83FF" w14:textId="77777777" w:rsidR="00391AC6" w:rsidRPr="00F52967" w:rsidRDefault="00391AC6" w:rsidP="00D27B16">
            <w:pPr>
              <w:spacing w:after="0"/>
              <w:jc w:val="righ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 xml:space="preserve">  260.00 </w:t>
            </w:r>
          </w:p>
        </w:tc>
        <w:tc>
          <w:tcPr>
            <w:tcW w:w="5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6C0BFFA" w14:textId="77777777" w:rsidR="00391AC6" w:rsidRPr="00F52967" w:rsidRDefault="00391AC6" w:rsidP="00D27B16">
            <w:pPr>
              <w:spacing w:after="0"/>
              <w:jc w:val="righ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 xml:space="preserve">         7,332.00 </w:t>
            </w:r>
          </w:p>
        </w:tc>
        <w:tc>
          <w:tcPr>
            <w:tcW w:w="1729" w:type="pct"/>
            <w:vMerge w:val="restart"/>
            <w:tcBorders>
              <w:top w:val="nil"/>
              <w:left w:val="single" w:sz="4" w:space="0" w:color="auto"/>
              <w:bottom w:val="single" w:sz="4" w:space="0" w:color="auto"/>
              <w:right w:val="single" w:sz="4" w:space="0" w:color="auto"/>
            </w:tcBorders>
            <w:shd w:val="clear" w:color="auto" w:fill="auto"/>
            <w:vAlign w:val="center"/>
            <w:hideMark/>
          </w:tcPr>
          <w:p w14:paraId="3B91BADA" w14:textId="77777777" w:rsidR="00391AC6" w:rsidRPr="00F52967" w:rsidRDefault="00391AC6" w:rsidP="00D27B16">
            <w:pPr>
              <w:spacing w:after="0"/>
              <w:rPr>
                <w:rFonts w:ascii="Arial" w:eastAsia="Times New Roman" w:hAnsi="Arial" w:cs="Arial"/>
                <w:color w:val="000000"/>
                <w:sz w:val="18"/>
                <w:szCs w:val="22"/>
                <w:lang w:eastAsia="fr-FR"/>
              </w:rPr>
            </w:pPr>
            <w:r w:rsidRPr="00F52967">
              <w:rPr>
                <w:rFonts w:ascii="Arial" w:hAnsi="Arial" w:eastAsia="Times New Roman" w:cs="Arial"/>
                <w:color w:val="000000"/>
                <w:sz w:val="18"/>
                <w:szCs w:val="22"/>
                <w:lang w:eastAsia="fr-FR"/>
              </w:rPr>
              <w:t>UNDP will directly charge the project upon receipt of request of services from the Implementing Partner (IP)</w:t>
            </w:r>
          </w:p>
        </w:tc>
        <w:tc>
          <w:tcPr>
            <w:tcW w:w="542" w:type="pct"/>
            <w:vMerge w:val="restart"/>
            <w:tcBorders>
              <w:top w:val="nil"/>
              <w:left w:val="single" w:sz="4" w:space="0" w:color="auto"/>
              <w:bottom w:val="single" w:sz="4" w:space="0" w:color="auto"/>
              <w:right w:val="single" w:sz="4" w:space="0" w:color="auto"/>
            </w:tcBorders>
            <w:shd w:val="clear" w:color="auto" w:fill="auto"/>
            <w:vAlign w:val="center"/>
            <w:hideMark/>
          </w:tcPr>
          <w:p w14:paraId="60BA1FA6" w14:textId="77777777" w:rsidR="00391AC6" w:rsidRPr="00F52967" w:rsidRDefault="00391AC6" w:rsidP="00D27B16">
            <w:pPr>
              <w:spacing w:after="0"/>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52/year</w:t>
            </w:r>
          </w:p>
        </w:tc>
      </w:tr>
      <w:tr w:rsidR="00391AC6" w:rsidRPr="00F52967" w14:paraId="54CA757B" w14:textId="77777777" w:rsidTr="00D27B16">
        <w:trPr>
          <w:trHeight w:val="780"/>
        </w:trPr>
        <w:tc>
          <w:tcPr>
            <w:tcW w:w="735" w:type="pct"/>
            <w:vMerge/>
            <w:tcBorders>
              <w:top w:val="nil"/>
              <w:left w:val="single" w:sz="4" w:space="0" w:color="auto"/>
              <w:bottom w:val="single" w:sz="4" w:space="0" w:color="auto"/>
              <w:right w:val="single" w:sz="4" w:space="0" w:color="auto"/>
            </w:tcBorders>
            <w:vAlign w:val="center"/>
            <w:hideMark/>
          </w:tcPr>
          <w:p w14:paraId="114AD95F" w14:textId="77777777" w:rsidR="00391AC6" w:rsidRPr="00F52967" w:rsidRDefault="00391AC6" w:rsidP="00D27B16">
            <w:pPr>
              <w:spacing w:after="0"/>
              <w:jc w:val="left"/>
              <w:rPr>
                <w:rFonts w:ascii="Arial" w:eastAsia="Times New Roman" w:hAnsi="Arial" w:cs="Arial"/>
                <w:color w:val="000000"/>
                <w:sz w:val="18"/>
                <w:szCs w:val="22"/>
                <w:lang w:val="fr-FR" w:eastAsia="fr-FR"/>
              </w:rPr>
            </w:pPr>
          </w:p>
        </w:tc>
        <w:tc>
          <w:tcPr>
            <w:tcW w:w="560" w:type="pct"/>
            <w:vMerge/>
            <w:tcBorders>
              <w:top w:val="nil"/>
              <w:left w:val="single" w:sz="4" w:space="0" w:color="auto"/>
              <w:bottom w:val="nil"/>
              <w:right w:val="single" w:sz="4" w:space="0" w:color="auto"/>
            </w:tcBorders>
            <w:vAlign w:val="center"/>
            <w:hideMark/>
          </w:tcPr>
          <w:p w14:paraId="7F81BE17" w14:textId="77777777" w:rsidR="00391AC6" w:rsidRPr="00F52967" w:rsidRDefault="00391AC6" w:rsidP="00D27B16">
            <w:pPr>
              <w:spacing w:after="0"/>
              <w:jc w:val="left"/>
              <w:rPr>
                <w:rFonts w:ascii="Arial" w:eastAsia="Times New Roman" w:hAnsi="Arial" w:cs="Arial"/>
                <w:color w:val="000000"/>
                <w:sz w:val="18"/>
                <w:szCs w:val="22"/>
                <w:lang w:val="fr-FR" w:eastAsia="fr-FR"/>
              </w:rPr>
            </w:pPr>
          </w:p>
        </w:tc>
        <w:tc>
          <w:tcPr>
            <w:tcW w:w="503" w:type="pct"/>
            <w:vMerge/>
            <w:tcBorders>
              <w:top w:val="nil"/>
              <w:left w:val="single" w:sz="4" w:space="0" w:color="auto"/>
              <w:bottom w:val="single" w:sz="4" w:space="0" w:color="auto"/>
              <w:right w:val="single" w:sz="4" w:space="0" w:color="auto"/>
            </w:tcBorders>
            <w:vAlign w:val="center"/>
            <w:hideMark/>
          </w:tcPr>
          <w:p w14:paraId="2F667B7B" w14:textId="77777777" w:rsidR="00391AC6" w:rsidRPr="00F52967" w:rsidRDefault="00391AC6" w:rsidP="00D27B16">
            <w:pPr>
              <w:spacing w:after="0"/>
              <w:jc w:val="right"/>
              <w:rPr>
                <w:rFonts w:ascii="Arial" w:eastAsia="Times New Roman" w:hAnsi="Arial" w:cs="Arial"/>
                <w:color w:val="000000"/>
                <w:sz w:val="18"/>
                <w:szCs w:val="22"/>
                <w:lang w:val="fr-FR" w:eastAsia="fr-FR"/>
              </w:rPr>
            </w:pPr>
          </w:p>
        </w:tc>
        <w:tc>
          <w:tcPr>
            <w:tcW w:w="360" w:type="pct"/>
            <w:vMerge/>
            <w:tcBorders>
              <w:top w:val="nil"/>
              <w:left w:val="single" w:sz="4" w:space="0" w:color="auto"/>
              <w:bottom w:val="single" w:sz="4" w:space="0" w:color="auto"/>
              <w:right w:val="single" w:sz="4" w:space="0" w:color="auto"/>
            </w:tcBorders>
            <w:vAlign w:val="center"/>
            <w:hideMark/>
          </w:tcPr>
          <w:p w14:paraId="099BF2BB" w14:textId="77777777" w:rsidR="00391AC6" w:rsidRPr="00F52967" w:rsidRDefault="00391AC6" w:rsidP="00D27B16">
            <w:pPr>
              <w:spacing w:after="0"/>
              <w:jc w:val="right"/>
              <w:rPr>
                <w:rFonts w:ascii="Arial" w:eastAsia="Times New Roman" w:hAnsi="Arial" w:cs="Arial"/>
                <w:color w:val="000000"/>
                <w:sz w:val="18"/>
                <w:szCs w:val="22"/>
                <w:lang w:val="fr-FR" w:eastAsia="fr-FR"/>
              </w:rPr>
            </w:pPr>
          </w:p>
        </w:tc>
        <w:tc>
          <w:tcPr>
            <w:tcW w:w="572" w:type="pct"/>
            <w:vMerge/>
            <w:tcBorders>
              <w:top w:val="nil"/>
              <w:left w:val="single" w:sz="4" w:space="0" w:color="auto"/>
              <w:bottom w:val="single" w:sz="4" w:space="0" w:color="auto"/>
              <w:right w:val="single" w:sz="4" w:space="0" w:color="auto"/>
            </w:tcBorders>
            <w:vAlign w:val="center"/>
            <w:hideMark/>
          </w:tcPr>
          <w:p w14:paraId="3EBBA9A1" w14:textId="77777777" w:rsidR="00391AC6" w:rsidRPr="00F52967" w:rsidRDefault="00391AC6" w:rsidP="00D27B16">
            <w:pPr>
              <w:spacing w:after="0"/>
              <w:jc w:val="right"/>
              <w:rPr>
                <w:rFonts w:ascii="Arial" w:eastAsia="Times New Roman" w:hAnsi="Arial" w:cs="Arial"/>
                <w:color w:val="000000"/>
                <w:sz w:val="18"/>
                <w:szCs w:val="22"/>
                <w:lang w:val="fr-FR" w:eastAsia="fr-FR"/>
              </w:rPr>
            </w:pPr>
          </w:p>
        </w:tc>
        <w:tc>
          <w:tcPr>
            <w:tcW w:w="1729" w:type="pct"/>
            <w:vMerge/>
            <w:tcBorders>
              <w:top w:val="nil"/>
              <w:left w:val="single" w:sz="4" w:space="0" w:color="auto"/>
              <w:bottom w:val="single" w:sz="4" w:space="0" w:color="auto"/>
              <w:right w:val="single" w:sz="4" w:space="0" w:color="auto"/>
            </w:tcBorders>
            <w:vAlign w:val="center"/>
            <w:hideMark/>
          </w:tcPr>
          <w:p w14:paraId="40675A15" w14:textId="77777777" w:rsidR="00391AC6" w:rsidRPr="00F52967" w:rsidRDefault="00391AC6" w:rsidP="00D27B16">
            <w:pPr>
              <w:spacing w:after="0"/>
              <w:jc w:val="left"/>
              <w:rPr>
                <w:rFonts w:ascii="Arial" w:eastAsia="Times New Roman" w:hAnsi="Arial" w:cs="Arial"/>
                <w:color w:val="000000"/>
                <w:sz w:val="18"/>
                <w:szCs w:val="22"/>
                <w:lang w:val="fr-FR" w:eastAsia="fr-FR"/>
              </w:rPr>
            </w:pPr>
          </w:p>
        </w:tc>
        <w:tc>
          <w:tcPr>
            <w:tcW w:w="542" w:type="pct"/>
            <w:vMerge/>
            <w:tcBorders>
              <w:top w:val="nil"/>
              <w:left w:val="single" w:sz="4" w:space="0" w:color="auto"/>
              <w:bottom w:val="single" w:sz="4" w:space="0" w:color="auto"/>
              <w:right w:val="single" w:sz="4" w:space="0" w:color="auto"/>
            </w:tcBorders>
            <w:vAlign w:val="center"/>
            <w:hideMark/>
          </w:tcPr>
          <w:p w14:paraId="57F7B43D" w14:textId="77777777" w:rsidR="00391AC6" w:rsidRPr="00F52967" w:rsidRDefault="00391AC6" w:rsidP="00D27B16">
            <w:pPr>
              <w:spacing w:after="0"/>
              <w:jc w:val="left"/>
              <w:rPr>
                <w:rFonts w:ascii="Arial" w:eastAsia="Times New Roman" w:hAnsi="Arial" w:cs="Arial"/>
                <w:color w:val="000000"/>
                <w:sz w:val="18"/>
                <w:szCs w:val="22"/>
                <w:lang w:val="fr-FR" w:eastAsia="fr-FR"/>
              </w:rPr>
            </w:pPr>
          </w:p>
        </w:tc>
      </w:tr>
      <w:tr w:rsidR="00391AC6" w:rsidRPr="00F52967" w14:paraId="2362E423" w14:textId="77777777" w:rsidTr="00D27B16">
        <w:trPr>
          <w:trHeight w:val="300"/>
        </w:trPr>
        <w:tc>
          <w:tcPr>
            <w:tcW w:w="735" w:type="pct"/>
            <w:vMerge w:val="restart"/>
            <w:tcBorders>
              <w:top w:val="nil"/>
              <w:left w:val="single" w:sz="4" w:space="0" w:color="auto"/>
              <w:bottom w:val="single" w:sz="4" w:space="0" w:color="auto"/>
              <w:right w:val="single" w:sz="4" w:space="0" w:color="auto"/>
            </w:tcBorders>
            <w:shd w:val="clear" w:color="auto" w:fill="auto"/>
            <w:vAlign w:val="center"/>
            <w:hideMark/>
          </w:tcPr>
          <w:p w14:paraId="7609CA0B" w14:textId="77777777" w:rsidR="00391AC6" w:rsidRPr="00F52967" w:rsidRDefault="00391AC6" w:rsidP="00D27B16">
            <w:pPr>
              <w:spacing w:after="0"/>
              <w:rPr>
                <w:rFonts w:ascii="Arial" w:eastAsia="Times New Roman" w:hAnsi="Arial" w:cs="Arial"/>
                <w:color w:val="000000"/>
                <w:sz w:val="18"/>
                <w:szCs w:val="22"/>
                <w:lang w:eastAsia="fr-FR"/>
              </w:rPr>
            </w:pPr>
            <w:r w:rsidRPr="00F52967">
              <w:rPr>
                <w:rFonts w:ascii="Arial" w:hAnsi="Arial" w:eastAsia="Times New Roman" w:cs="Arial"/>
                <w:color w:val="000000"/>
                <w:sz w:val="18"/>
                <w:szCs w:val="22"/>
                <w:lang w:eastAsia="fr-FR"/>
              </w:rPr>
              <w:t>Recruitment of Project Staff (excluding staff benefits/payroll management)</w:t>
            </w:r>
          </w:p>
        </w:tc>
        <w:tc>
          <w:tcPr>
            <w:tcW w:w="560" w:type="pct"/>
            <w:vMerge/>
            <w:tcBorders>
              <w:top w:val="nil"/>
              <w:left w:val="single" w:sz="4" w:space="0" w:color="auto"/>
              <w:bottom w:val="nil"/>
              <w:right w:val="single" w:sz="4" w:space="0" w:color="auto"/>
            </w:tcBorders>
            <w:vAlign w:val="center"/>
            <w:hideMark/>
          </w:tcPr>
          <w:p w14:paraId="70990A72" w14:textId="77777777" w:rsidR="00391AC6" w:rsidRPr="00F52967" w:rsidRDefault="00391AC6" w:rsidP="00D27B16">
            <w:pPr>
              <w:spacing w:after="0"/>
              <w:jc w:val="left"/>
              <w:rPr>
                <w:rFonts w:ascii="Arial" w:eastAsia="Times New Roman" w:hAnsi="Arial" w:cs="Arial"/>
                <w:color w:val="000000"/>
                <w:sz w:val="18"/>
                <w:szCs w:val="22"/>
                <w:lang w:eastAsia="fr-FR"/>
              </w:rPr>
            </w:pPr>
          </w:p>
        </w:tc>
        <w:tc>
          <w:tcPr>
            <w:tcW w:w="5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A329A65" w14:textId="77777777" w:rsidR="00391AC6" w:rsidRPr="00F52967" w:rsidRDefault="00391AC6" w:rsidP="00D27B16">
            <w:pPr>
              <w:spacing w:after="0"/>
              <w:jc w:val="righ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eastAsia="fr-FR"/>
              </w:rPr>
              <w:t xml:space="preserve">        </w:t>
            </w:r>
            <w:r w:rsidRPr="00F52967">
              <w:rPr>
                <w:rFonts w:ascii="Arial" w:hAnsi="Arial" w:eastAsia="Times New Roman" w:cs="Arial"/>
                <w:color w:val="000000"/>
                <w:sz w:val="18"/>
                <w:szCs w:val="22"/>
                <w:lang w:val="fr-FR" w:eastAsia="fr-FR"/>
              </w:rPr>
              <w:t xml:space="preserve">975.45 </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259EC95" w14:textId="77777777" w:rsidR="00391AC6" w:rsidRPr="00F52967" w:rsidRDefault="00391AC6" w:rsidP="00D27B16">
            <w:pPr>
              <w:spacing w:after="0"/>
              <w:jc w:val="righ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 xml:space="preserve">      4.00 </w:t>
            </w:r>
          </w:p>
        </w:tc>
        <w:tc>
          <w:tcPr>
            <w:tcW w:w="5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ED5EC72" w14:textId="77777777" w:rsidR="00391AC6" w:rsidRPr="00F52967" w:rsidRDefault="00391AC6" w:rsidP="00D27B16">
            <w:pPr>
              <w:spacing w:after="0"/>
              <w:jc w:val="righ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 xml:space="preserve">         3,901.80 </w:t>
            </w:r>
          </w:p>
        </w:tc>
        <w:tc>
          <w:tcPr>
            <w:tcW w:w="1729" w:type="pct"/>
            <w:vMerge w:val="restart"/>
            <w:tcBorders>
              <w:top w:val="nil"/>
              <w:left w:val="single" w:sz="4" w:space="0" w:color="auto"/>
              <w:bottom w:val="single" w:sz="4" w:space="0" w:color="auto"/>
              <w:right w:val="single" w:sz="4" w:space="0" w:color="auto"/>
            </w:tcBorders>
            <w:shd w:val="clear" w:color="auto" w:fill="auto"/>
            <w:vAlign w:val="center"/>
            <w:hideMark/>
          </w:tcPr>
          <w:p w14:paraId="3FDC7C80" w14:textId="77777777" w:rsidR="00391AC6" w:rsidRPr="00F52967" w:rsidRDefault="00391AC6" w:rsidP="00D27B16">
            <w:pPr>
              <w:spacing w:after="0"/>
              <w:jc w:val="center"/>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 </w:t>
            </w:r>
          </w:p>
        </w:tc>
        <w:tc>
          <w:tcPr>
            <w:tcW w:w="542" w:type="pct"/>
            <w:vMerge w:val="restart"/>
            <w:tcBorders>
              <w:top w:val="nil"/>
              <w:left w:val="single" w:sz="4" w:space="0" w:color="auto"/>
              <w:bottom w:val="single" w:sz="4" w:space="0" w:color="auto"/>
              <w:right w:val="single" w:sz="4" w:space="0" w:color="auto"/>
            </w:tcBorders>
            <w:shd w:val="clear" w:color="auto" w:fill="auto"/>
            <w:vAlign w:val="center"/>
            <w:hideMark/>
          </w:tcPr>
          <w:p w14:paraId="08A0FEFD" w14:textId="77777777" w:rsidR="00391AC6" w:rsidRPr="00F52967" w:rsidRDefault="00391AC6" w:rsidP="00D27B16">
            <w:pPr>
              <w:spacing w:after="0"/>
              <w:jc w:val="lef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4 staff members</w:t>
            </w:r>
          </w:p>
        </w:tc>
      </w:tr>
      <w:tr w:rsidR="00391AC6" w:rsidRPr="00F52967" w14:paraId="0EB601C3" w14:textId="77777777" w:rsidTr="00D27B16">
        <w:trPr>
          <w:trHeight w:val="780"/>
        </w:trPr>
        <w:tc>
          <w:tcPr>
            <w:tcW w:w="735" w:type="pct"/>
            <w:vMerge/>
            <w:tcBorders>
              <w:top w:val="nil"/>
              <w:left w:val="single" w:sz="4" w:space="0" w:color="auto"/>
              <w:bottom w:val="single" w:sz="4" w:space="0" w:color="auto"/>
              <w:right w:val="single" w:sz="4" w:space="0" w:color="auto"/>
            </w:tcBorders>
            <w:vAlign w:val="center"/>
            <w:hideMark/>
          </w:tcPr>
          <w:p w14:paraId="23D6DD58" w14:textId="77777777" w:rsidR="00391AC6" w:rsidRPr="00F52967" w:rsidRDefault="00391AC6" w:rsidP="00D27B16">
            <w:pPr>
              <w:spacing w:after="0"/>
              <w:jc w:val="left"/>
              <w:rPr>
                <w:rFonts w:ascii="Arial" w:eastAsia="Times New Roman" w:hAnsi="Arial" w:cs="Arial"/>
                <w:color w:val="000000"/>
                <w:sz w:val="18"/>
                <w:szCs w:val="22"/>
                <w:lang w:val="fr-FR" w:eastAsia="fr-FR"/>
              </w:rPr>
            </w:pPr>
          </w:p>
        </w:tc>
        <w:tc>
          <w:tcPr>
            <w:tcW w:w="560" w:type="pct"/>
            <w:vMerge/>
            <w:tcBorders>
              <w:top w:val="nil"/>
              <w:left w:val="single" w:sz="4" w:space="0" w:color="auto"/>
              <w:bottom w:val="nil"/>
              <w:right w:val="single" w:sz="4" w:space="0" w:color="auto"/>
            </w:tcBorders>
            <w:vAlign w:val="center"/>
            <w:hideMark/>
          </w:tcPr>
          <w:p w14:paraId="04F64F84" w14:textId="77777777" w:rsidR="00391AC6" w:rsidRPr="00F52967" w:rsidRDefault="00391AC6" w:rsidP="00D27B16">
            <w:pPr>
              <w:spacing w:after="0"/>
              <w:jc w:val="left"/>
              <w:rPr>
                <w:rFonts w:ascii="Arial" w:eastAsia="Times New Roman" w:hAnsi="Arial" w:cs="Arial"/>
                <w:color w:val="000000"/>
                <w:sz w:val="18"/>
                <w:szCs w:val="22"/>
                <w:lang w:val="fr-FR" w:eastAsia="fr-FR"/>
              </w:rPr>
            </w:pPr>
          </w:p>
        </w:tc>
        <w:tc>
          <w:tcPr>
            <w:tcW w:w="503" w:type="pct"/>
            <w:vMerge/>
            <w:tcBorders>
              <w:top w:val="nil"/>
              <w:left w:val="single" w:sz="4" w:space="0" w:color="auto"/>
              <w:bottom w:val="single" w:sz="4" w:space="0" w:color="auto"/>
              <w:right w:val="single" w:sz="4" w:space="0" w:color="auto"/>
            </w:tcBorders>
            <w:vAlign w:val="center"/>
            <w:hideMark/>
          </w:tcPr>
          <w:p w14:paraId="7855268F" w14:textId="77777777" w:rsidR="00391AC6" w:rsidRPr="00F52967" w:rsidRDefault="00391AC6" w:rsidP="00D27B16">
            <w:pPr>
              <w:spacing w:after="0"/>
              <w:jc w:val="right"/>
              <w:rPr>
                <w:rFonts w:ascii="Arial" w:eastAsia="Times New Roman" w:hAnsi="Arial" w:cs="Arial"/>
                <w:color w:val="000000"/>
                <w:sz w:val="18"/>
                <w:szCs w:val="22"/>
                <w:lang w:val="fr-FR" w:eastAsia="fr-FR"/>
              </w:rPr>
            </w:pPr>
          </w:p>
        </w:tc>
        <w:tc>
          <w:tcPr>
            <w:tcW w:w="360" w:type="pct"/>
            <w:vMerge/>
            <w:tcBorders>
              <w:top w:val="nil"/>
              <w:left w:val="single" w:sz="4" w:space="0" w:color="auto"/>
              <w:bottom w:val="single" w:sz="4" w:space="0" w:color="auto"/>
              <w:right w:val="single" w:sz="4" w:space="0" w:color="auto"/>
            </w:tcBorders>
            <w:vAlign w:val="center"/>
            <w:hideMark/>
          </w:tcPr>
          <w:p w14:paraId="75B53136" w14:textId="77777777" w:rsidR="00391AC6" w:rsidRPr="00F52967" w:rsidRDefault="00391AC6" w:rsidP="00D27B16">
            <w:pPr>
              <w:spacing w:after="0"/>
              <w:jc w:val="right"/>
              <w:rPr>
                <w:rFonts w:ascii="Arial" w:eastAsia="Times New Roman" w:hAnsi="Arial" w:cs="Arial"/>
                <w:color w:val="000000"/>
                <w:sz w:val="18"/>
                <w:szCs w:val="22"/>
                <w:lang w:val="fr-FR" w:eastAsia="fr-FR"/>
              </w:rPr>
            </w:pPr>
          </w:p>
        </w:tc>
        <w:tc>
          <w:tcPr>
            <w:tcW w:w="572" w:type="pct"/>
            <w:vMerge/>
            <w:tcBorders>
              <w:top w:val="nil"/>
              <w:left w:val="single" w:sz="4" w:space="0" w:color="auto"/>
              <w:bottom w:val="single" w:sz="4" w:space="0" w:color="auto"/>
              <w:right w:val="single" w:sz="4" w:space="0" w:color="auto"/>
            </w:tcBorders>
            <w:vAlign w:val="center"/>
            <w:hideMark/>
          </w:tcPr>
          <w:p w14:paraId="432DC8CC" w14:textId="77777777" w:rsidR="00391AC6" w:rsidRPr="00F52967" w:rsidRDefault="00391AC6" w:rsidP="00D27B16">
            <w:pPr>
              <w:spacing w:after="0"/>
              <w:jc w:val="right"/>
              <w:rPr>
                <w:rFonts w:ascii="Arial" w:eastAsia="Times New Roman" w:hAnsi="Arial" w:cs="Arial"/>
                <w:color w:val="000000"/>
                <w:sz w:val="18"/>
                <w:szCs w:val="22"/>
                <w:lang w:val="fr-FR" w:eastAsia="fr-FR"/>
              </w:rPr>
            </w:pPr>
          </w:p>
        </w:tc>
        <w:tc>
          <w:tcPr>
            <w:tcW w:w="1729" w:type="pct"/>
            <w:vMerge/>
            <w:tcBorders>
              <w:top w:val="nil"/>
              <w:left w:val="single" w:sz="4" w:space="0" w:color="auto"/>
              <w:bottom w:val="single" w:sz="4" w:space="0" w:color="auto"/>
              <w:right w:val="single" w:sz="4" w:space="0" w:color="auto"/>
            </w:tcBorders>
            <w:vAlign w:val="center"/>
            <w:hideMark/>
          </w:tcPr>
          <w:p w14:paraId="4E7D0E67" w14:textId="77777777" w:rsidR="00391AC6" w:rsidRPr="00F52967" w:rsidRDefault="00391AC6" w:rsidP="00D27B16">
            <w:pPr>
              <w:spacing w:after="0"/>
              <w:jc w:val="left"/>
              <w:rPr>
                <w:rFonts w:ascii="Arial" w:eastAsia="Times New Roman" w:hAnsi="Arial" w:cs="Arial"/>
                <w:color w:val="000000"/>
                <w:sz w:val="18"/>
                <w:szCs w:val="22"/>
                <w:lang w:val="fr-FR" w:eastAsia="fr-FR"/>
              </w:rPr>
            </w:pPr>
          </w:p>
        </w:tc>
        <w:tc>
          <w:tcPr>
            <w:tcW w:w="542" w:type="pct"/>
            <w:vMerge/>
            <w:tcBorders>
              <w:top w:val="nil"/>
              <w:left w:val="single" w:sz="4" w:space="0" w:color="auto"/>
              <w:bottom w:val="single" w:sz="4" w:space="0" w:color="auto"/>
              <w:right w:val="single" w:sz="4" w:space="0" w:color="auto"/>
            </w:tcBorders>
            <w:vAlign w:val="center"/>
            <w:hideMark/>
          </w:tcPr>
          <w:p w14:paraId="2E9E6C85" w14:textId="77777777" w:rsidR="00391AC6" w:rsidRPr="00F52967" w:rsidRDefault="00391AC6" w:rsidP="00D27B16">
            <w:pPr>
              <w:spacing w:after="0"/>
              <w:jc w:val="left"/>
              <w:rPr>
                <w:rFonts w:ascii="Arial" w:eastAsia="Times New Roman" w:hAnsi="Arial" w:cs="Arial"/>
                <w:color w:val="000000"/>
                <w:sz w:val="18"/>
                <w:szCs w:val="22"/>
                <w:lang w:val="fr-FR" w:eastAsia="fr-FR"/>
              </w:rPr>
            </w:pPr>
          </w:p>
        </w:tc>
      </w:tr>
      <w:tr w:rsidR="00391AC6" w:rsidRPr="00F52967" w14:paraId="48B6AAF5" w14:textId="77777777" w:rsidTr="00D27B16">
        <w:trPr>
          <w:trHeight w:val="1200"/>
        </w:trPr>
        <w:tc>
          <w:tcPr>
            <w:tcW w:w="735" w:type="pct"/>
            <w:tcBorders>
              <w:top w:val="nil"/>
              <w:left w:val="single" w:sz="4" w:space="0" w:color="auto"/>
              <w:bottom w:val="single" w:sz="4" w:space="0" w:color="auto"/>
              <w:right w:val="single" w:sz="4" w:space="0" w:color="auto"/>
            </w:tcBorders>
            <w:shd w:val="clear" w:color="auto" w:fill="auto"/>
            <w:vAlign w:val="center"/>
            <w:hideMark/>
          </w:tcPr>
          <w:p w14:paraId="776E4857" w14:textId="77777777" w:rsidR="00391AC6" w:rsidRPr="00F52967" w:rsidRDefault="00391AC6" w:rsidP="00D27B16">
            <w:pPr>
              <w:spacing w:after="0"/>
              <w:rPr>
                <w:rFonts w:ascii="Arial" w:eastAsia="Times New Roman" w:hAnsi="Arial" w:cs="Arial"/>
                <w:color w:val="000000"/>
                <w:sz w:val="18"/>
                <w:szCs w:val="22"/>
                <w:lang w:eastAsia="fr-FR"/>
              </w:rPr>
            </w:pPr>
            <w:r w:rsidRPr="00F52967">
              <w:rPr>
                <w:rFonts w:ascii="Arial" w:hAnsi="Arial" w:eastAsia="Times New Roman" w:cs="Arial"/>
                <w:color w:val="000000"/>
                <w:sz w:val="18"/>
                <w:szCs w:val="22"/>
                <w:lang w:eastAsia="fr-FR"/>
              </w:rPr>
              <w:t>Staff HR Benefits Admin (issuance and termination of contract)</w:t>
            </w:r>
          </w:p>
        </w:tc>
        <w:tc>
          <w:tcPr>
            <w:tcW w:w="560" w:type="pct"/>
            <w:vMerge/>
            <w:tcBorders>
              <w:top w:val="nil"/>
              <w:left w:val="single" w:sz="4" w:space="0" w:color="auto"/>
              <w:bottom w:val="nil"/>
              <w:right w:val="single" w:sz="4" w:space="0" w:color="auto"/>
            </w:tcBorders>
            <w:vAlign w:val="center"/>
            <w:hideMark/>
          </w:tcPr>
          <w:p w14:paraId="5CDA1BC7" w14:textId="77777777" w:rsidR="00391AC6" w:rsidRPr="00F52967" w:rsidRDefault="00391AC6" w:rsidP="00D27B16">
            <w:pPr>
              <w:spacing w:after="0"/>
              <w:jc w:val="left"/>
              <w:rPr>
                <w:rFonts w:ascii="Arial" w:eastAsia="Times New Roman" w:hAnsi="Arial" w:cs="Arial"/>
                <w:color w:val="000000"/>
                <w:sz w:val="18"/>
                <w:szCs w:val="22"/>
                <w:lang w:eastAsia="fr-FR"/>
              </w:rPr>
            </w:pPr>
          </w:p>
        </w:tc>
        <w:tc>
          <w:tcPr>
            <w:tcW w:w="503" w:type="pct"/>
            <w:tcBorders>
              <w:top w:val="nil"/>
              <w:left w:val="nil"/>
              <w:bottom w:val="single" w:sz="4" w:space="0" w:color="auto"/>
              <w:right w:val="single" w:sz="4" w:space="0" w:color="auto"/>
            </w:tcBorders>
            <w:shd w:val="clear" w:color="auto" w:fill="auto"/>
            <w:noWrap/>
            <w:vAlign w:val="center"/>
            <w:hideMark/>
          </w:tcPr>
          <w:p w14:paraId="366889F8" w14:textId="77777777" w:rsidR="00391AC6" w:rsidRPr="00F52967" w:rsidRDefault="00391AC6" w:rsidP="00D27B16">
            <w:pPr>
              <w:spacing w:after="0"/>
              <w:jc w:val="righ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eastAsia="fr-FR"/>
              </w:rPr>
              <w:t xml:space="preserve">        </w:t>
            </w:r>
            <w:r w:rsidRPr="00F52967">
              <w:rPr>
                <w:rFonts w:ascii="Arial" w:hAnsi="Arial" w:eastAsia="Times New Roman" w:cs="Arial"/>
                <w:color w:val="000000"/>
                <w:sz w:val="18"/>
                <w:szCs w:val="22"/>
                <w:lang w:val="fr-FR" w:eastAsia="fr-FR"/>
              </w:rPr>
              <w:t xml:space="preserve">198.81 </w:t>
            </w:r>
          </w:p>
        </w:tc>
        <w:tc>
          <w:tcPr>
            <w:tcW w:w="360" w:type="pct"/>
            <w:tcBorders>
              <w:top w:val="nil"/>
              <w:left w:val="nil"/>
              <w:bottom w:val="single" w:sz="4" w:space="0" w:color="auto"/>
              <w:right w:val="single" w:sz="4" w:space="0" w:color="auto"/>
            </w:tcBorders>
            <w:shd w:val="clear" w:color="auto" w:fill="auto"/>
            <w:noWrap/>
            <w:vAlign w:val="center"/>
            <w:hideMark/>
          </w:tcPr>
          <w:p w14:paraId="6381BF6A" w14:textId="77777777" w:rsidR="00391AC6" w:rsidRPr="00F52967" w:rsidRDefault="00391AC6" w:rsidP="00D27B16">
            <w:pPr>
              <w:spacing w:after="0"/>
              <w:jc w:val="righ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 xml:space="preserve">      8.00 </w:t>
            </w:r>
          </w:p>
        </w:tc>
        <w:tc>
          <w:tcPr>
            <w:tcW w:w="572" w:type="pct"/>
            <w:tcBorders>
              <w:top w:val="nil"/>
              <w:left w:val="nil"/>
              <w:bottom w:val="single" w:sz="4" w:space="0" w:color="auto"/>
              <w:right w:val="single" w:sz="4" w:space="0" w:color="auto"/>
            </w:tcBorders>
            <w:shd w:val="clear" w:color="auto" w:fill="auto"/>
            <w:noWrap/>
            <w:vAlign w:val="center"/>
            <w:hideMark/>
          </w:tcPr>
          <w:p w14:paraId="03993AED" w14:textId="77777777" w:rsidR="00391AC6" w:rsidRPr="00F52967" w:rsidRDefault="00391AC6" w:rsidP="00D27B16">
            <w:pPr>
              <w:spacing w:after="0"/>
              <w:jc w:val="righ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 xml:space="preserve">         1,590.48 </w:t>
            </w:r>
          </w:p>
        </w:tc>
        <w:tc>
          <w:tcPr>
            <w:tcW w:w="1729" w:type="pct"/>
            <w:tcBorders>
              <w:top w:val="nil"/>
              <w:left w:val="nil"/>
              <w:bottom w:val="single" w:sz="4" w:space="0" w:color="auto"/>
              <w:right w:val="single" w:sz="4" w:space="0" w:color="auto"/>
            </w:tcBorders>
            <w:shd w:val="clear" w:color="auto" w:fill="auto"/>
            <w:noWrap/>
            <w:vAlign w:val="bottom"/>
            <w:hideMark/>
          </w:tcPr>
          <w:p w14:paraId="28763B6A" w14:textId="77777777" w:rsidR="00391AC6" w:rsidRPr="00F52967" w:rsidRDefault="00391AC6" w:rsidP="00D27B16">
            <w:pPr>
              <w:spacing w:after="0"/>
              <w:jc w:val="left"/>
              <w:rPr>
                <w:rFonts w:eastAsia="Times New Roman" w:cs="Calibri"/>
                <w:color w:val="000000"/>
                <w:sz w:val="18"/>
                <w:szCs w:val="22"/>
                <w:lang w:val="fr-FR" w:eastAsia="fr-FR"/>
              </w:rPr>
            </w:pPr>
            <w:r w:rsidRPr="00F52967">
              <w:rPr>
                <w:rFonts w:eastAsia="Times New Roman" w:cs="Calibri"/>
                <w:color w:val="000000"/>
                <w:sz w:val="18"/>
                <w:szCs w:val="22"/>
                <w:lang w:val="fr-FR" w:eastAsia="fr-FR"/>
              </w:rPr>
              <w:t> </w:t>
            </w:r>
          </w:p>
        </w:tc>
        <w:tc>
          <w:tcPr>
            <w:tcW w:w="542" w:type="pct"/>
            <w:tcBorders>
              <w:top w:val="nil"/>
              <w:left w:val="nil"/>
              <w:bottom w:val="single" w:sz="4" w:space="0" w:color="auto"/>
              <w:right w:val="single" w:sz="4" w:space="0" w:color="auto"/>
            </w:tcBorders>
            <w:shd w:val="clear" w:color="auto" w:fill="auto"/>
            <w:hideMark/>
          </w:tcPr>
          <w:p w14:paraId="5AD21684" w14:textId="77777777" w:rsidR="00391AC6" w:rsidRPr="00F52967" w:rsidRDefault="00391AC6" w:rsidP="00D27B16">
            <w:pPr>
              <w:spacing w:after="0"/>
              <w:jc w:val="left"/>
              <w:rPr>
                <w:rFonts w:eastAsia="Times New Roman" w:cs="Calibri"/>
                <w:color w:val="000000"/>
                <w:sz w:val="18"/>
                <w:szCs w:val="22"/>
                <w:lang w:eastAsia="fr-FR"/>
              </w:rPr>
            </w:pPr>
            <w:r w:rsidRPr="00F52967">
              <w:rPr>
                <w:rFonts w:eastAsia="Times New Roman" w:cs="Calibri"/>
                <w:color w:val="000000"/>
                <w:sz w:val="18"/>
                <w:szCs w:val="22"/>
                <w:lang w:eastAsia="fr-FR"/>
              </w:rPr>
              <w:t>Twice during the project implementation (at the beginning and at the end of the contract for each of the four staff)</w:t>
            </w:r>
          </w:p>
        </w:tc>
      </w:tr>
      <w:tr w:rsidR="00391AC6" w:rsidRPr="00F52967" w14:paraId="105D4AF9" w14:textId="77777777" w:rsidTr="00D27B16">
        <w:trPr>
          <w:trHeight w:val="300"/>
        </w:trPr>
        <w:tc>
          <w:tcPr>
            <w:tcW w:w="735" w:type="pct"/>
            <w:vMerge w:val="restart"/>
            <w:tcBorders>
              <w:top w:val="nil"/>
              <w:left w:val="single" w:sz="4" w:space="0" w:color="auto"/>
              <w:bottom w:val="single" w:sz="4" w:space="0" w:color="auto"/>
              <w:right w:val="single" w:sz="4" w:space="0" w:color="auto"/>
            </w:tcBorders>
            <w:shd w:val="clear" w:color="auto" w:fill="auto"/>
            <w:vAlign w:val="center"/>
            <w:hideMark/>
          </w:tcPr>
          <w:p w14:paraId="22C94D27" w14:textId="77777777" w:rsidR="00391AC6" w:rsidRPr="00F52967" w:rsidRDefault="00391AC6" w:rsidP="00D27B16">
            <w:pPr>
              <w:spacing w:after="0"/>
              <w:rPr>
                <w:rFonts w:ascii="Arial" w:eastAsia="Times New Roman" w:hAnsi="Arial" w:cs="Arial"/>
                <w:color w:val="000000"/>
                <w:sz w:val="18"/>
                <w:szCs w:val="22"/>
                <w:lang w:eastAsia="fr-FR"/>
              </w:rPr>
            </w:pPr>
            <w:r w:rsidRPr="00F52967">
              <w:rPr>
                <w:rFonts w:ascii="Arial" w:hAnsi="Arial" w:eastAsia="Times New Roman" w:cs="Arial"/>
                <w:color w:val="000000"/>
                <w:sz w:val="18"/>
                <w:szCs w:val="22"/>
                <w:lang w:eastAsia="fr-FR"/>
              </w:rPr>
              <w:t>Recurring Personnel Management (Payroll, leave etc.)</w:t>
            </w:r>
          </w:p>
        </w:tc>
        <w:tc>
          <w:tcPr>
            <w:tcW w:w="560" w:type="pct"/>
            <w:vMerge/>
            <w:tcBorders>
              <w:top w:val="nil"/>
              <w:left w:val="single" w:sz="4" w:space="0" w:color="auto"/>
              <w:bottom w:val="nil"/>
              <w:right w:val="single" w:sz="4" w:space="0" w:color="auto"/>
            </w:tcBorders>
            <w:vAlign w:val="center"/>
            <w:hideMark/>
          </w:tcPr>
          <w:p w14:paraId="1FA183F9" w14:textId="77777777" w:rsidR="00391AC6" w:rsidRPr="00F52967" w:rsidRDefault="00391AC6" w:rsidP="00D27B16">
            <w:pPr>
              <w:spacing w:after="0"/>
              <w:jc w:val="left"/>
              <w:rPr>
                <w:rFonts w:ascii="Arial" w:eastAsia="Times New Roman" w:hAnsi="Arial" w:cs="Arial"/>
                <w:color w:val="000000"/>
                <w:sz w:val="18"/>
                <w:szCs w:val="22"/>
                <w:lang w:eastAsia="fr-FR"/>
              </w:rPr>
            </w:pPr>
          </w:p>
        </w:tc>
        <w:tc>
          <w:tcPr>
            <w:tcW w:w="5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250A0C8" w14:textId="77777777" w:rsidR="00391AC6" w:rsidRPr="00F52967" w:rsidRDefault="00391AC6" w:rsidP="00D27B16">
            <w:pPr>
              <w:spacing w:after="0"/>
              <w:jc w:val="righ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eastAsia="fr-FR"/>
              </w:rPr>
              <w:t xml:space="preserve">        </w:t>
            </w:r>
            <w:r w:rsidRPr="00F52967">
              <w:rPr>
                <w:rFonts w:ascii="Arial" w:hAnsi="Arial" w:eastAsia="Times New Roman" w:cs="Arial"/>
                <w:color w:val="000000"/>
                <w:sz w:val="18"/>
                <w:szCs w:val="22"/>
                <w:lang w:val="fr-FR" w:eastAsia="fr-FR"/>
              </w:rPr>
              <w:t xml:space="preserve">921.63 </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A34CA69" w14:textId="77777777" w:rsidR="00391AC6" w:rsidRPr="00F52967" w:rsidRDefault="00391AC6" w:rsidP="00D27B16">
            <w:pPr>
              <w:spacing w:after="0"/>
              <w:jc w:val="righ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 xml:space="preserve">    60.00 </w:t>
            </w:r>
          </w:p>
        </w:tc>
        <w:tc>
          <w:tcPr>
            <w:tcW w:w="5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645E900" w14:textId="77777777" w:rsidR="00391AC6" w:rsidRPr="00F52967" w:rsidRDefault="00391AC6" w:rsidP="00D27B16">
            <w:pPr>
              <w:spacing w:after="0"/>
              <w:jc w:val="righ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 xml:space="preserve">       55,297.80 </w:t>
            </w:r>
          </w:p>
        </w:tc>
        <w:tc>
          <w:tcPr>
            <w:tcW w:w="1729" w:type="pct"/>
            <w:vMerge w:val="restart"/>
            <w:tcBorders>
              <w:top w:val="nil"/>
              <w:left w:val="single" w:sz="4" w:space="0" w:color="auto"/>
              <w:bottom w:val="single" w:sz="4" w:space="0" w:color="auto"/>
              <w:right w:val="single" w:sz="4" w:space="0" w:color="auto"/>
            </w:tcBorders>
            <w:shd w:val="clear" w:color="auto" w:fill="auto"/>
            <w:hideMark/>
          </w:tcPr>
          <w:p w14:paraId="13086A16" w14:textId="77777777" w:rsidR="00391AC6" w:rsidRPr="00F52967" w:rsidRDefault="00391AC6" w:rsidP="00D27B16">
            <w:pPr>
              <w:spacing w:after="0"/>
              <w:jc w:val="center"/>
              <w:rPr>
                <w:rFonts w:eastAsia="Times New Roman" w:cs="Calibri"/>
                <w:color w:val="000000"/>
                <w:sz w:val="18"/>
                <w:szCs w:val="22"/>
                <w:lang w:val="fr-FR" w:eastAsia="fr-FR"/>
              </w:rPr>
            </w:pPr>
            <w:r w:rsidRPr="00F52967">
              <w:rPr>
                <w:rFonts w:eastAsia="Times New Roman" w:cs="Calibri"/>
                <w:color w:val="000000"/>
                <w:sz w:val="18"/>
                <w:szCs w:val="22"/>
                <w:lang w:val="fr-FR" w:eastAsia="fr-FR"/>
              </w:rPr>
              <w:t> </w:t>
            </w:r>
          </w:p>
        </w:tc>
        <w:tc>
          <w:tcPr>
            <w:tcW w:w="542" w:type="pct"/>
            <w:vMerge w:val="restart"/>
            <w:tcBorders>
              <w:top w:val="nil"/>
              <w:left w:val="single" w:sz="4" w:space="0" w:color="auto"/>
              <w:bottom w:val="single" w:sz="4" w:space="0" w:color="auto"/>
              <w:right w:val="single" w:sz="4" w:space="0" w:color="auto"/>
            </w:tcBorders>
            <w:shd w:val="clear" w:color="auto" w:fill="auto"/>
            <w:vAlign w:val="center"/>
            <w:hideMark/>
          </w:tcPr>
          <w:p w14:paraId="44DA939A" w14:textId="77777777" w:rsidR="00391AC6" w:rsidRPr="00F52967" w:rsidRDefault="00391AC6" w:rsidP="00D27B16">
            <w:pPr>
              <w:spacing w:after="0"/>
              <w:jc w:val="lef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3/year per staff member</w:t>
            </w:r>
          </w:p>
        </w:tc>
      </w:tr>
      <w:tr w:rsidR="00391AC6" w:rsidRPr="00F52967" w14:paraId="3FE48136" w14:textId="77777777" w:rsidTr="00D27B16">
        <w:trPr>
          <w:trHeight w:val="423"/>
        </w:trPr>
        <w:tc>
          <w:tcPr>
            <w:tcW w:w="735" w:type="pct"/>
            <w:vMerge/>
            <w:tcBorders>
              <w:top w:val="nil"/>
              <w:left w:val="single" w:sz="4" w:space="0" w:color="auto"/>
              <w:bottom w:val="single" w:sz="4" w:space="0" w:color="auto"/>
              <w:right w:val="single" w:sz="4" w:space="0" w:color="auto"/>
            </w:tcBorders>
            <w:vAlign w:val="center"/>
            <w:hideMark/>
          </w:tcPr>
          <w:p w14:paraId="6611E5A2" w14:textId="77777777" w:rsidR="00391AC6" w:rsidRPr="00F52967" w:rsidRDefault="00391AC6" w:rsidP="00D27B16">
            <w:pPr>
              <w:spacing w:after="0"/>
              <w:jc w:val="left"/>
              <w:rPr>
                <w:rFonts w:ascii="Arial" w:eastAsia="Times New Roman" w:hAnsi="Arial" w:cs="Arial"/>
                <w:color w:val="000000"/>
                <w:sz w:val="18"/>
                <w:szCs w:val="22"/>
                <w:lang w:val="fr-FR" w:eastAsia="fr-FR"/>
              </w:rPr>
            </w:pPr>
          </w:p>
        </w:tc>
        <w:tc>
          <w:tcPr>
            <w:tcW w:w="560" w:type="pct"/>
            <w:vMerge/>
            <w:tcBorders>
              <w:top w:val="nil"/>
              <w:left w:val="single" w:sz="4" w:space="0" w:color="auto"/>
              <w:bottom w:val="nil"/>
              <w:right w:val="single" w:sz="4" w:space="0" w:color="auto"/>
            </w:tcBorders>
            <w:vAlign w:val="center"/>
            <w:hideMark/>
          </w:tcPr>
          <w:p w14:paraId="57A35403" w14:textId="77777777" w:rsidR="00391AC6" w:rsidRPr="00F52967" w:rsidRDefault="00391AC6" w:rsidP="00D27B16">
            <w:pPr>
              <w:spacing w:after="0"/>
              <w:jc w:val="left"/>
              <w:rPr>
                <w:rFonts w:ascii="Arial" w:eastAsia="Times New Roman" w:hAnsi="Arial" w:cs="Arial"/>
                <w:color w:val="000000"/>
                <w:sz w:val="18"/>
                <w:szCs w:val="22"/>
                <w:lang w:val="fr-FR" w:eastAsia="fr-FR"/>
              </w:rPr>
            </w:pPr>
          </w:p>
        </w:tc>
        <w:tc>
          <w:tcPr>
            <w:tcW w:w="503" w:type="pct"/>
            <w:vMerge/>
            <w:tcBorders>
              <w:top w:val="nil"/>
              <w:left w:val="single" w:sz="4" w:space="0" w:color="auto"/>
              <w:bottom w:val="single" w:sz="4" w:space="0" w:color="auto"/>
              <w:right w:val="single" w:sz="4" w:space="0" w:color="auto"/>
            </w:tcBorders>
            <w:vAlign w:val="center"/>
            <w:hideMark/>
          </w:tcPr>
          <w:p w14:paraId="2FDAE0F7" w14:textId="77777777" w:rsidR="00391AC6" w:rsidRPr="00F52967" w:rsidRDefault="00391AC6" w:rsidP="00D27B16">
            <w:pPr>
              <w:spacing w:after="0"/>
              <w:jc w:val="right"/>
              <w:rPr>
                <w:rFonts w:ascii="Arial" w:eastAsia="Times New Roman" w:hAnsi="Arial" w:cs="Arial"/>
                <w:color w:val="000000"/>
                <w:sz w:val="18"/>
                <w:szCs w:val="22"/>
                <w:lang w:val="fr-FR" w:eastAsia="fr-FR"/>
              </w:rPr>
            </w:pPr>
          </w:p>
        </w:tc>
        <w:tc>
          <w:tcPr>
            <w:tcW w:w="360" w:type="pct"/>
            <w:vMerge/>
            <w:tcBorders>
              <w:top w:val="nil"/>
              <w:left w:val="single" w:sz="4" w:space="0" w:color="auto"/>
              <w:bottom w:val="single" w:sz="4" w:space="0" w:color="auto"/>
              <w:right w:val="single" w:sz="4" w:space="0" w:color="auto"/>
            </w:tcBorders>
            <w:vAlign w:val="center"/>
            <w:hideMark/>
          </w:tcPr>
          <w:p w14:paraId="7AF53074" w14:textId="77777777" w:rsidR="00391AC6" w:rsidRPr="00F52967" w:rsidRDefault="00391AC6" w:rsidP="00D27B16">
            <w:pPr>
              <w:spacing w:after="0"/>
              <w:jc w:val="right"/>
              <w:rPr>
                <w:rFonts w:ascii="Arial" w:eastAsia="Times New Roman" w:hAnsi="Arial" w:cs="Arial"/>
                <w:color w:val="000000"/>
                <w:sz w:val="18"/>
                <w:szCs w:val="22"/>
                <w:lang w:val="fr-FR" w:eastAsia="fr-FR"/>
              </w:rPr>
            </w:pPr>
          </w:p>
        </w:tc>
        <w:tc>
          <w:tcPr>
            <w:tcW w:w="572" w:type="pct"/>
            <w:vMerge/>
            <w:tcBorders>
              <w:top w:val="nil"/>
              <w:left w:val="single" w:sz="4" w:space="0" w:color="auto"/>
              <w:bottom w:val="single" w:sz="4" w:space="0" w:color="auto"/>
              <w:right w:val="single" w:sz="4" w:space="0" w:color="auto"/>
            </w:tcBorders>
            <w:vAlign w:val="center"/>
            <w:hideMark/>
          </w:tcPr>
          <w:p w14:paraId="2B50D258" w14:textId="77777777" w:rsidR="00391AC6" w:rsidRPr="00F52967" w:rsidRDefault="00391AC6" w:rsidP="00D27B16">
            <w:pPr>
              <w:spacing w:after="0"/>
              <w:jc w:val="right"/>
              <w:rPr>
                <w:rFonts w:ascii="Arial" w:eastAsia="Times New Roman" w:hAnsi="Arial" w:cs="Arial"/>
                <w:color w:val="000000"/>
                <w:sz w:val="18"/>
                <w:szCs w:val="22"/>
                <w:lang w:val="fr-FR" w:eastAsia="fr-FR"/>
              </w:rPr>
            </w:pPr>
          </w:p>
        </w:tc>
        <w:tc>
          <w:tcPr>
            <w:tcW w:w="1729" w:type="pct"/>
            <w:vMerge/>
            <w:tcBorders>
              <w:top w:val="nil"/>
              <w:left w:val="single" w:sz="4" w:space="0" w:color="auto"/>
              <w:bottom w:val="single" w:sz="4" w:space="0" w:color="auto"/>
              <w:right w:val="single" w:sz="4" w:space="0" w:color="auto"/>
            </w:tcBorders>
            <w:vAlign w:val="center"/>
            <w:hideMark/>
          </w:tcPr>
          <w:p w14:paraId="56A24BB7" w14:textId="77777777" w:rsidR="00391AC6" w:rsidRPr="00F52967" w:rsidRDefault="00391AC6" w:rsidP="00D27B16">
            <w:pPr>
              <w:spacing w:after="0"/>
              <w:jc w:val="left"/>
              <w:rPr>
                <w:rFonts w:eastAsia="Times New Roman" w:cs="Calibri"/>
                <w:color w:val="000000"/>
                <w:sz w:val="18"/>
                <w:szCs w:val="22"/>
                <w:lang w:val="fr-FR" w:eastAsia="fr-FR"/>
              </w:rPr>
            </w:pPr>
          </w:p>
        </w:tc>
        <w:tc>
          <w:tcPr>
            <w:tcW w:w="542" w:type="pct"/>
            <w:vMerge/>
            <w:tcBorders>
              <w:top w:val="nil"/>
              <w:left w:val="single" w:sz="4" w:space="0" w:color="auto"/>
              <w:bottom w:val="single" w:sz="4" w:space="0" w:color="auto"/>
              <w:right w:val="single" w:sz="4" w:space="0" w:color="auto"/>
            </w:tcBorders>
            <w:vAlign w:val="center"/>
            <w:hideMark/>
          </w:tcPr>
          <w:p w14:paraId="2B3F8BD7" w14:textId="77777777" w:rsidR="00391AC6" w:rsidRPr="00F52967" w:rsidRDefault="00391AC6" w:rsidP="00D27B16">
            <w:pPr>
              <w:spacing w:after="0"/>
              <w:jc w:val="left"/>
              <w:rPr>
                <w:rFonts w:ascii="Arial" w:eastAsia="Times New Roman" w:hAnsi="Arial" w:cs="Arial"/>
                <w:color w:val="000000"/>
                <w:sz w:val="18"/>
                <w:szCs w:val="22"/>
                <w:lang w:val="fr-FR" w:eastAsia="fr-FR"/>
              </w:rPr>
            </w:pPr>
          </w:p>
        </w:tc>
      </w:tr>
      <w:tr w:rsidR="00391AC6" w:rsidRPr="00F52967" w14:paraId="2D067AF3" w14:textId="77777777" w:rsidTr="00D27B16">
        <w:trPr>
          <w:trHeight w:val="300"/>
        </w:trPr>
        <w:tc>
          <w:tcPr>
            <w:tcW w:w="735" w:type="pct"/>
            <w:vMerge w:val="restart"/>
            <w:tcBorders>
              <w:top w:val="nil"/>
              <w:left w:val="single" w:sz="4" w:space="0" w:color="auto"/>
              <w:bottom w:val="single" w:sz="4" w:space="0" w:color="auto"/>
              <w:right w:val="single" w:sz="4" w:space="0" w:color="auto"/>
            </w:tcBorders>
            <w:shd w:val="clear" w:color="auto" w:fill="auto"/>
            <w:vAlign w:val="center"/>
            <w:hideMark/>
          </w:tcPr>
          <w:p w14:paraId="3C3DC0BF" w14:textId="77777777" w:rsidR="00391AC6" w:rsidRPr="00F52967" w:rsidRDefault="00391AC6" w:rsidP="00D27B16">
            <w:pPr>
              <w:spacing w:after="0"/>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Procurement of Consultants</w:t>
            </w:r>
          </w:p>
        </w:tc>
        <w:tc>
          <w:tcPr>
            <w:tcW w:w="560" w:type="pct"/>
            <w:vMerge/>
            <w:tcBorders>
              <w:top w:val="nil"/>
              <w:left w:val="single" w:sz="4" w:space="0" w:color="auto"/>
              <w:bottom w:val="nil"/>
              <w:right w:val="single" w:sz="4" w:space="0" w:color="auto"/>
            </w:tcBorders>
            <w:vAlign w:val="center"/>
            <w:hideMark/>
          </w:tcPr>
          <w:p w14:paraId="281827D8" w14:textId="77777777" w:rsidR="00391AC6" w:rsidRPr="00F52967" w:rsidRDefault="00391AC6" w:rsidP="00D27B16">
            <w:pPr>
              <w:spacing w:after="0"/>
              <w:jc w:val="left"/>
              <w:rPr>
                <w:rFonts w:ascii="Arial" w:eastAsia="Times New Roman" w:hAnsi="Arial" w:cs="Arial"/>
                <w:color w:val="000000"/>
                <w:sz w:val="18"/>
                <w:szCs w:val="22"/>
                <w:lang w:val="fr-FR" w:eastAsia="fr-FR"/>
              </w:rPr>
            </w:pPr>
          </w:p>
        </w:tc>
        <w:tc>
          <w:tcPr>
            <w:tcW w:w="5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1BD55BF" w14:textId="77777777" w:rsidR="00391AC6" w:rsidRPr="00F52967" w:rsidRDefault="00391AC6" w:rsidP="00D27B16">
            <w:pPr>
              <w:spacing w:after="0"/>
              <w:jc w:val="righ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 xml:space="preserve">        350.88 </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78F56C8" w14:textId="77777777" w:rsidR="00391AC6" w:rsidRPr="00F52967" w:rsidRDefault="00391AC6" w:rsidP="00D27B16">
            <w:pPr>
              <w:spacing w:after="0"/>
              <w:jc w:val="righ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 xml:space="preserve">    45.00 </w:t>
            </w:r>
          </w:p>
        </w:tc>
        <w:tc>
          <w:tcPr>
            <w:tcW w:w="5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100FAB0" w14:textId="77777777" w:rsidR="00391AC6" w:rsidRPr="00F52967" w:rsidRDefault="00391AC6" w:rsidP="00D27B16">
            <w:pPr>
              <w:spacing w:after="0"/>
              <w:jc w:val="righ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 xml:space="preserve">      15,789.60 </w:t>
            </w:r>
          </w:p>
        </w:tc>
        <w:tc>
          <w:tcPr>
            <w:tcW w:w="1729" w:type="pct"/>
            <w:vMerge w:val="restart"/>
            <w:tcBorders>
              <w:top w:val="nil"/>
              <w:left w:val="single" w:sz="4" w:space="0" w:color="auto"/>
              <w:bottom w:val="single" w:sz="4" w:space="0" w:color="auto"/>
              <w:right w:val="single" w:sz="4" w:space="0" w:color="auto"/>
            </w:tcBorders>
            <w:shd w:val="clear" w:color="auto" w:fill="auto"/>
            <w:hideMark/>
          </w:tcPr>
          <w:p w14:paraId="4D9E2F71" w14:textId="77777777" w:rsidR="00391AC6" w:rsidRPr="00F52967" w:rsidRDefault="00391AC6" w:rsidP="00D27B16">
            <w:pPr>
              <w:spacing w:after="0"/>
              <w:jc w:val="left"/>
              <w:rPr>
                <w:rFonts w:eastAsia="Times New Roman" w:cs="Calibri"/>
                <w:color w:val="000000"/>
                <w:sz w:val="18"/>
                <w:szCs w:val="22"/>
                <w:lang w:val="fr-FR" w:eastAsia="fr-FR"/>
              </w:rPr>
            </w:pPr>
            <w:r w:rsidRPr="00F52967">
              <w:rPr>
                <w:rFonts w:eastAsia="Times New Roman" w:cs="Calibri"/>
                <w:color w:val="000000"/>
                <w:sz w:val="18"/>
                <w:szCs w:val="22"/>
                <w:lang w:val="fr-FR" w:eastAsia="fr-FR"/>
              </w:rPr>
              <w:t> </w:t>
            </w:r>
          </w:p>
        </w:tc>
        <w:tc>
          <w:tcPr>
            <w:tcW w:w="542" w:type="pct"/>
            <w:vMerge w:val="restart"/>
            <w:tcBorders>
              <w:top w:val="nil"/>
              <w:left w:val="single" w:sz="4" w:space="0" w:color="auto"/>
              <w:bottom w:val="single" w:sz="4" w:space="0" w:color="auto"/>
              <w:right w:val="single" w:sz="4" w:space="0" w:color="auto"/>
            </w:tcBorders>
            <w:shd w:val="clear" w:color="auto" w:fill="auto"/>
            <w:vAlign w:val="center"/>
            <w:hideMark/>
          </w:tcPr>
          <w:p w14:paraId="488EE57B" w14:textId="77777777" w:rsidR="00391AC6" w:rsidRPr="00F52967" w:rsidRDefault="00391AC6" w:rsidP="00D27B16">
            <w:pPr>
              <w:spacing w:after="0"/>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9/year</w:t>
            </w:r>
          </w:p>
        </w:tc>
      </w:tr>
      <w:tr w:rsidR="00391AC6" w:rsidRPr="00F52967" w14:paraId="7654E151" w14:textId="77777777" w:rsidTr="00D27B16">
        <w:trPr>
          <w:trHeight w:val="423"/>
        </w:trPr>
        <w:tc>
          <w:tcPr>
            <w:tcW w:w="735" w:type="pct"/>
            <w:vMerge/>
            <w:tcBorders>
              <w:top w:val="nil"/>
              <w:left w:val="single" w:sz="4" w:space="0" w:color="auto"/>
              <w:bottom w:val="single" w:sz="4" w:space="0" w:color="auto"/>
              <w:right w:val="single" w:sz="4" w:space="0" w:color="auto"/>
            </w:tcBorders>
            <w:vAlign w:val="center"/>
            <w:hideMark/>
          </w:tcPr>
          <w:p w14:paraId="6CA778E4" w14:textId="77777777" w:rsidR="00391AC6" w:rsidRPr="00F52967" w:rsidRDefault="00391AC6" w:rsidP="00D27B16">
            <w:pPr>
              <w:spacing w:after="0"/>
              <w:jc w:val="left"/>
              <w:rPr>
                <w:rFonts w:ascii="Arial" w:eastAsia="Times New Roman" w:hAnsi="Arial" w:cs="Arial"/>
                <w:color w:val="000000"/>
                <w:sz w:val="18"/>
                <w:szCs w:val="22"/>
                <w:lang w:val="fr-FR" w:eastAsia="fr-FR"/>
              </w:rPr>
            </w:pPr>
          </w:p>
        </w:tc>
        <w:tc>
          <w:tcPr>
            <w:tcW w:w="560" w:type="pct"/>
            <w:vMerge/>
            <w:tcBorders>
              <w:top w:val="nil"/>
              <w:left w:val="single" w:sz="4" w:space="0" w:color="auto"/>
              <w:bottom w:val="nil"/>
              <w:right w:val="single" w:sz="4" w:space="0" w:color="auto"/>
            </w:tcBorders>
            <w:vAlign w:val="center"/>
            <w:hideMark/>
          </w:tcPr>
          <w:p w14:paraId="6FD5C101" w14:textId="77777777" w:rsidR="00391AC6" w:rsidRPr="00F52967" w:rsidRDefault="00391AC6" w:rsidP="00D27B16">
            <w:pPr>
              <w:spacing w:after="0"/>
              <w:jc w:val="left"/>
              <w:rPr>
                <w:rFonts w:ascii="Arial" w:eastAsia="Times New Roman" w:hAnsi="Arial" w:cs="Arial"/>
                <w:color w:val="000000"/>
                <w:sz w:val="18"/>
                <w:szCs w:val="22"/>
                <w:lang w:val="fr-FR" w:eastAsia="fr-FR"/>
              </w:rPr>
            </w:pPr>
          </w:p>
        </w:tc>
        <w:tc>
          <w:tcPr>
            <w:tcW w:w="503" w:type="pct"/>
            <w:vMerge/>
            <w:tcBorders>
              <w:top w:val="nil"/>
              <w:left w:val="single" w:sz="4" w:space="0" w:color="auto"/>
              <w:bottom w:val="single" w:sz="4" w:space="0" w:color="auto"/>
              <w:right w:val="single" w:sz="4" w:space="0" w:color="auto"/>
            </w:tcBorders>
            <w:vAlign w:val="center"/>
            <w:hideMark/>
          </w:tcPr>
          <w:p w14:paraId="765A3F11" w14:textId="77777777" w:rsidR="00391AC6" w:rsidRPr="00F52967" w:rsidRDefault="00391AC6" w:rsidP="00D27B16">
            <w:pPr>
              <w:spacing w:after="0"/>
              <w:jc w:val="right"/>
              <w:rPr>
                <w:rFonts w:ascii="Arial" w:eastAsia="Times New Roman" w:hAnsi="Arial" w:cs="Arial"/>
                <w:color w:val="000000"/>
                <w:sz w:val="18"/>
                <w:szCs w:val="22"/>
                <w:lang w:val="fr-FR" w:eastAsia="fr-FR"/>
              </w:rPr>
            </w:pPr>
          </w:p>
        </w:tc>
        <w:tc>
          <w:tcPr>
            <w:tcW w:w="360" w:type="pct"/>
            <w:vMerge/>
            <w:tcBorders>
              <w:top w:val="nil"/>
              <w:left w:val="single" w:sz="4" w:space="0" w:color="auto"/>
              <w:bottom w:val="single" w:sz="4" w:space="0" w:color="auto"/>
              <w:right w:val="single" w:sz="4" w:space="0" w:color="auto"/>
            </w:tcBorders>
            <w:vAlign w:val="center"/>
            <w:hideMark/>
          </w:tcPr>
          <w:p w14:paraId="7F326B2E" w14:textId="77777777" w:rsidR="00391AC6" w:rsidRPr="00F52967" w:rsidRDefault="00391AC6" w:rsidP="00D27B16">
            <w:pPr>
              <w:spacing w:after="0"/>
              <w:jc w:val="right"/>
              <w:rPr>
                <w:rFonts w:ascii="Arial" w:eastAsia="Times New Roman" w:hAnsi="Arial" w:cs="Arial"/>
                <w:color w:val="000000"/>
                <w:sz w:val="18"/>
                <w:szCs w:val="22"/>
                <w:lang w:val="fr-FR" w:eastAsia="fr-FR"/>
              </w:rPr>
            </w:pPr>
          </w:p>
        </w:tc>
        <w:tc>
          <w:tcPr>
            <w:tcW w:w="572" w:type="pct"/>
            <w:vMerge/>
            <w:tcBorders>
              <w:top w:val="nil"/>
              <w:left w:val="single" w:sz="4" w:space="0" w:color="auto"/>
              <w:bottom w:val="single" w:sz="4" w:space="0" w:color="auto"/>
              <w:right w:val="single" w:sz="4" w:space="0" w:color="auto"/>
            </w:tcBorders>
            <w:vAlign w:val="center"/>
            <w:hideMark/>
          </w:tcPr>
          <w:p w14:paraId="4C46B53A" w14:textId="77777777" w:rsidR="00391AC6" w:rsidRPr="00F52967" w:rsidRDefault="00391AC6" w:rsidP="00D27B16">
            <w:pPr>
              <w:spacing w:after="0"/>
              <w:jc w:val="right"/>
              <w:rPr>
                <w:rFonts w:ascii="Arial" w:eastAsia="Times New Roman" w:hAnsi="Arial" w:cs="Arial"/>
                <w:color w:val="000000"/>
                <w:sz w:val="18"/>
                <w:szCs w:val="22"/>
                <w:lang w:val="fr-FR" w:eastAsia="fr-FR"/>
              </w:rPr>
            </w:pPr>
          </w:p>
        </w:tc>
        <w:tc>
          <w:tcPr>
            <w:tcW w:w="1729" w:type="pct"/>
            <w:vMerge/>
            <w:tcBorders>
              <w:top w:val="nil"/>
              <w:left w:val="single" w:sz="4" w:space="0" w:color="auto"/>
              <w:bottom w:val="single" w:sz="4" w:space="0" w:color="auto"/>
              <w:right w:val="single" w:sz="4" w:space="0" w:color="auto"/>
            </w:tcBorders>
            <w:vAlign w:val="center"/>
            <w:hideMark/>
          </w:tcPr>
          <w:p w14:paraId="4FA3531A" w14:textId="77777777" w:rsidR="00391AC6" w:rsidRPr="00F52967" w:rsidRDefault="00391AC6" w:rsidP="00D27B16">
            <w:pPr>
              <w:spacing w:after="0"/>
              <w:jc w:val="left"/>
              <w:rPr>
                <w:rFonts w:eastAsia="Times New Roman" w:cs="Calibri"/>
                <w:color w:val="000000"/>
                <w:sz w:val="18"/>
                <w:szCs w:val="22"/>
                <w:lang w:val="fr-FR" w:eastAsia="fr-FR"/>
              </w:rPr>
            </w:pPr>
          </w:p>
        </w:tc>
        <w:tc>
          <w:tcPr>
            <w:tcW w:w="542" w:type="pct"/>
            <w:vMerge/>
            <w:tcBorders>
              <w:top w:val="nil"/>
              <w:left w:val="single" w:sz="4" w:space="0" w:color="auto"/>
              <w:bottom w:val="single" w:sz="4" w:space="0" w:color="auto"/>
              <w:right w:val="single" w:sz="4" w:space="0" w:color="auto"/>
            </w:tcBorders>
            <w:vAlign w:val="center"/>
            <w:hideMark/>
          </w:tcPr>
          <w:p w14:paraId="47B7EEE7" w14:textId="77777777" w:rsidR="00391AC6" w:rsidRPr="00F52967" w:rsidRDefault="00391AC6" w:rsidP="00D27B16">
            <w:pPr>
              <w:spacing w:after="0"/>
              <w:jc w:val="left"/>
              <w:rPr>
                <w:rFonts w:ascii="Arial" w:eastAsia="Times New Roman" w:hAnsi="Arial" w:cs="Arial"/>
                <w:color w:val="000000"/>
                <w:sz w:val="18"/>
                <w:szCs w:val="22"/>
                <w:lang w:val="fr-FR" w:eastAsia="fr-FR"/>
              </w:rPr>
            </w:pPr>
          </w:p>
        </w:tc>
      </w:tr>
      <w:tr w:rsidR="00391AC6" w:rsidRPr="00F52967" w14:paraId="5F914932" w14:textId="77777777" w:rsidTr="00D27B16">
        <w:trPr>
          <w:trHeight w:val="300"/>
        </w:trPr>
        <w:tc>
          <w:tcPr>
            <w:tcW w:w="735" w:type="pct"/>
            <w:tcBorders>
              <w:top w:val="nil"/>
              <w:left w:val="single" w:sz="4" w:space="0" w:color="auto"/>
              <w:bottom w:val="single" w:sz="4" w:space="0" w:color="auto"/>
              <w:right w:val="single" w:sz="4" w:space="0" w:color="auto"/>
            </w:tcBorders>
            <w:shd w:val="clear" w:color="auto" w:fill="auto"/>
            <w:vAlign w:val="center"/>
            <w:hideMark/>
          </w:tcPr>
          <w:p w14:paraId="3154D29E" w14:textId="77777777" w:rsidR="00391AC6" w:rsidRPr="00F52967" w:rsidRDefault="00391AC6" w:rsidP="00D27B16">
            <w:pPr>
              <w:spacing w:after="0"/>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Visa Support</w:t>
            </w:r>
          </w:p>
        </w:tc>
        <w:tc>
          <w:tcPr>
            <w:tcW w:w="560" w:type="pct"/>
            <w:vMerge/>
            <w:tcBorders>
              <w:top w:val="nil"/>
              <w:left w:val="single" w:sz="4" w:space="0" w:color="auto"/>
              <w:bottom w:val="nil"/>
              <w:right w:val="single" w:sz="4" w:space="0" w:color="auto"/>
            </w:tcBorders>
            <w:vAlign w:val="center"/>
            <w:hideMark/>
          </w:tcPr>
          <w:p w14:paraId="1E20CA59" w14:textId="77777777" w:rsidR="00391AC6" w:rsidRPr="00F52967" w:rsidRDefault="00391AC6" w:rsidP="00D27B16">
            <w:pPr>
              <w:spacing w:after="0"/>
              <w:jc w:val="left"/>
              <w:rPr>
                <w:rFonts w:ascii="Arial" w:eastAsia="Times New Roman" w:hAnsi="Arial" w:cs="Arial"/>
                <w:color w:val="000000"/>
                <w:sz w:val="18"/>
                <w:szCs w:val="22"/>
                <w:lang w:val="fr-FR" w:eastAsia="fr-FR"/>
              </w:rPr>
            </w:pPr>
          </w:p>
        </w:tc>
        <w:tc>
          <w:tcPr>
            <w:tcW w:w="503" w:type="pct"/>
            <w:tcBorders>
              <w:top w:val="nil"/>
              <w:left w:val="nil"/>
              <w:bottom w:val="single" w:sz="4" w:space="0" w:color="auto"/>
              <w:right w:val="single" w:sz="4" w:space="0" w:color="auto"/>
            </w:tcBorders>
            <w:shd w:val="clear" w:color="auto" w:fill="auto"/>
            <w:noWrap/>
            <w:vAlign w:val="center"/>
            <w:hideMark/>
          </w:tcPr>
          <w:p w14:paraId="6AFF6EBA" w14:textId="77777777" w:rsidR="00391AC6" w:rsidRPr="00F52967" w:rsidRDefault="00391AC6" w:rsidP="00D27B16">
            <w:pPr>
              <w:spacing w:after="0"/>
              <w:jc w:val="righ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 xml:space="preserve">        112.40 </w:t>
            </w:r>
          </w:p>
        </w:tc>
        <w:tc>
          <w:tcPr>
            <w:tcW w:w="360" w:type="pct"/>
            <w:tcBorders>
              <w:top w:val="nil"/>
              <w:left w:val="nil"/>
              <w:bottom w:val="single" w:sz="4" w:space="0" w:color="auto"/>
              <w:right w:val="single" w:sz="4" w:space="0" w:color="auto"/>
            </w:tcBorders>
            <w:shd w:val="clear" w:color="auto" w:fill="auto"/>
            <w:noWrap/>
            <w:vAlign w:val="center"/>
            <w:hideMark/>
          </w:tcPr>
          <w:p w14:paraId="6447D0D3" w14:textId="77777777" w:rsidR="00391AC6" w:rsidRPr="00F52967" w:rsidRDefault="00391AC6" w:rsidP="00D27B16">
            <w:pPr>
              <w:spacing w:after="0"/>
              <w:jc w:val="righ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 xml:space="preserve">    34.00 </w:t>
            </w:r>
          </w:p>
        </w:tc>
        <w:tc>
          <w:tcPr>
            <w:tcW w:w="572" w:type="pct"/>
            <w:tcBorders>
              <w:top w:val="nil"/>
              <w:left w:val="nil"/>
              <w:bottom w:val="single" w:sz="4" w:space="0" w:color="auto"/>
              <w:right w:val="single" w:sz="4" w:space="0" w:color="auto"/>
            </w:tcBorders>
            <w:shd w:val="clear" w:color="auto" w:fill="auto"/>
            <w:noWrap/>
            <w:vAlign w:val="center"/>
            <w:hideMark/>
          </w:tcPr>
          <w:p w14:paraId="32232737" w14:textId="77777777" w:rsidR="00391AC6" w:rsidRPr="00F52967" w:rsidRDefault="00391AC6" w:rsidP="00D27B16">
            <w:pPr>
              <w:spacing w:after="0"/>
              <w:jc w:val="righ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 xml:space="preserve">         3,821.60 </w:t>
            </w:r>
          </w:p>
        </w:tc>
        <w:tc>
          <w:tcPr>
            <w:tcW w:w="1729" w:type="pct"/>
            <w:tcBorders>
              <w:top w:val="nil"/>
              <w:left w:val="nil"/>
              <w:bottom w:val="single" w:sz="4" w:space="0" w:color="auto"/>
              <w:right w:val="single" w:sz="4" w:space="0" w:color="auto"/>
            </w:tcBorders>
            <w:shd w:val="clear" w:color="auto" w:fill="auto"/>
            <w:hideMark/>
          </w:tcPr>
          <w:p w14:paraId="09A4266D" w14:textId="77777777" w:rsidR="00391AC6" w:rsidRPr="00F52967" w:rsidRDefault="00391AC6" w:rsidP="00D27B16">
            <w:pPr>
              <w:spacing w:after="0"/>
              <w:jc w:val="left"/>
              <w:rPr>
                <w:rFonts w:eastAsia="Times New Roman" w:cs="Calibri"/>
                <w:color w:val="000000"/>
                <w:sz w:val="18"/>
                <w:szCs w:val="22"/>
                <w:lang w:val="fr-FR" w:eastAsia="fr-FR"/>
              </w:rPr>
            </w:pPr>
            <w:r w:rsidRPr="00F52967">
              <w:rPr>
                <w:rFonts w:eastAsia="Times New Roman" w:cs="Calibri"/>
                <w:color w:val="000000"/>
                <w:sz w:val="18"/>
                <w:szCs w:val="22"/>
                <w:lang w:val="fr-FR" w:eastAsia="fr-FR"/>
              </w:rPr>
              <w:t> </w:t>
            </w:r>
          </w:p>
        </w:tc>
        <w:tc>
          <w:tcPr>
            <w:tcW w:w="542" w:type="pct"/>
            <w:tcBorders>
              <w:top w:val="nil"/>
              <w:left w:val="nil"/>
              <w:bottom w:val="single" w:sz="4" w:space="0" w:color="auto"/>
              <w:right w:val="single" w:sz="4" w:space="0" w:color="auto"/>
            </w:tcBorders>
            <w:shd w:val="clear" w:color="auto" w:fill="auto"/>
            <w:vAlign w:val="center"/>
            <w:hideMark/>
          </w:tcPr>
          <w:p w14:paraId="7962D4F9" w14:textId="77777777" w:rsidR="00391AC6" w:rsidRPr="00F52967" w:rsidRDefault="00391AC6" w:rsidP="00D27B16">
            <w:pPr>
              <w:spacing w:after="0"/>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34 IC missions</w:t>
            </w:r>
          </w:p>
        </w:tc>
      </w:tr>
      <w:tr w:rsidR="00391AC6" w:rsidRPr="00F52967" w14:paraId="02810762" w14:textId="77777777" w:rsidTr="00D27B16">
        <w:trPr>
          <w:trHeight w:val="855"/>
        </w:trPr>
        <w:tc>
          <w:tcPr>
            <w:tcW w:w="735" w:type="pct"/>
            <w:tcBorders>
              <w:top w:val="nil"/>
              <w:left w:val="single" w:sz="4" w:space="0" w:color="auto"/>
              <w:bottom w:val="single" w:sz="4" w:space="0" w:color="auto"/>
              <w:right w:val="single" w:sz="4" w:space="0" w:color="auto"/>
            </w:tcBorders>
            <w:shd w:val="clear" w:color="auto" w:fill="auto"/>
            <w:vAlign w:val="center"/>
            <w:hideMark/>
          </w:tcPr>
          <w:p w14:paraId="63B1DD00" w14:textId="77777777" w:rsidR="00391AC6" w:rsidRPr="00F52967" w:rsidRDefault="00391AC6" w:rsidP="00D27B16">
            <w:pPr>
              <w:spacing w:after="0"/>
              <w:rPr>
                <w:rFonts w:ascii="Arial" w:eastAsia="Times New Roman" w:hAnsi="Arial" w:cs="Arial"/>
                <w:color w:val="000000"/>
                <w:sz w:val="18"/>
                <w:szCs w:val="22"/>
                <w:lang w:eastAsia="fr-FR"/>
              </w:rPr>
            </w:pPr>
            <w:r w:rsidRPr="00F52967">
              <w:rPr>
                <w:rFonts w:ascii="Arial" w:hAnsi="Arial" w:eastAsia="Times New Roman" w:cs="Arial"/>
                <w:color w:val="000000"/>
                <w:sz w:val="18"/>
                <w:szCs w:val="22"/>
                <w:lang w:eastAsia="fr-FR"/>
              </w:rPr>
              <w:t>Rent of conference room including PC, Projector, LCD wide screen and sound system audio</w:t>
            </w:r>
          </w:p>
        </w:tc>
        <w:tc>
          <w:tcPr>
            <w:tcW w:w="560" w:type="pct"/>
            <w:vMerge/>
            <w:tcBorders>
              <w:top w:val="nil"/>
              <w:left w:val="single" w:sz="4" w:space="0" w:color="auto"/>
              <w:bottom w:val="nil"/>
              <w:right w:val="single" w:sz="4" w:space="0" w:color="auto"/>
            </w:tcBorders>
            <w:vAlign w:val="center"/>
            <w:hideMark/>
          </w:tcPr>
          <w:p w14:paraId="39784109" w14:textId="77777777" w:rsidR="00391AC6" w:rsidRPr="00F52967" w:rsidRDefault="00391AC6" w:rsidP="00D27B16">
            <w:pPr>
              <w:spacing w:after="0"/>
              <w:jc w:val="left"/>
              <w:rPr>
                <w:rFonts w:ascii="Arial" w:eastAsia="Times New Roman" w:hAnsi="Arial" w:cs="Arial"/>
                <w:color w:val="000000"/>
                <w:sz w:val="18"/>
                <w:szCs w:val="22"/>
                <w:lang w:eastAsia="fr-FR"/>
              </w:rPr>
            </w:pPr>
          </w:p>
        </w:tc>
        <w:tc>
          <w:tcPr>
            <w:tcW w:w="503" w:type="pct"/>
            <w:tcBorders>
              <w:top w:val="nil"/>
              <w:left w:val="nil"/>
              <w:bottom w:val="single" w:sz="4" w:space="0" w:color="auto"/>
              <w:right w:val="single" w:sz="4" w:space="0" w:color="auto"/>
            </w:tcBorders>
            <w:shd w:val="clear" w:color="auto" w:fill="auto"/>
            <w:noWrap/>
            <w:vAlign w:val="center"/>
            <w:hideMark/>
          </w:tcPr>
          <w:p w14:paraId="5563CFA8" w14:textId="77777777" w:rsidR="00391AC6" w:rsidRPr="00F52967" w:rsidRDefault="00391AC6" w:rsidP="00D27B16">
            <w:pPr>
              <w:spacing w:after="0"/>
              <w:ind w:hanging="70"/>
              <w:jc w:val="righ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eastAsia="fr-FR"/>
              </w:rPr>
              <w:t xml:space="preserve">         </w:t>
            </w:r>
            <w:r w:rsidRPr="00F52967">
              <w:rPr>
                <w:rFonts w:ascii="Arial" w:hAnsi="Arial" w:eastAsia="Times New Roman" w:cs="Arial"/>
                <w:color w:val="000000"/>
                <w:sz w:val="18"/>
                <w:szCs w:val="22"/>
                <w:lang w:val="fr-FR" w:eastAsia="fr-FR"/>
              </w:rPr>
              <w:t xml:space="preserve">100.00 </w:t>
            </w:r>
          </w:p>
        </w:tc>
        <w:tc>
          <w:tcPr>
            <w:tcW w:w="360" w:type="pct"/>
            <w:tcBorders>
              <w:top w:val="nil"/>
              <w:left w:val="nil"/>
              <w:bottom w:val="single" w:sz="4" w:space="0" w:color="auto"/>
              <w:right w:val="single" w:sz="4" w:space="0" w:color="auto"/>
            </w:tcBorders>
            <w:shd w:val="clear" w:color="auto" w:fill="auto"/>
            <w:noWrap/>
            <w:vAlign w:val="center"/>
            <w:hideMark/>
          </w:tcPr>
          <w:p w14:paraId="7122549E" w14:textId="77777777" w:rsidR="00391AC6" w:rsidRPr="00F52967" w:rsidRDefault="00391AC6" w:rsidP="00D27B16">
            <w:pPr>
              <w:spacing w:after="0"/>
              <w:jc w:val="righ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 xml:space="preserve">    50.00 </w:t>
            </w:r>
          </w:p>
        </w:tc>
        <w:tc>
          <w:tcPr>
            <w:tcW w:w="572" w:type="pct"/>
            <w:tcBorders>
              <w:top w:val="nil"/>
              <w:left w:val="nil"/>
              <w:bottom w:val="single" w:sz="4" w:space="0" w:color="auto"/>
              <w:right w:val="single" w:sz="4" w:space="0" w:color="auto"/>
            </w:tcBorders>
            <w:shd w:val="clear" w:color="auto" w:fill="auto"/>
            <w:noWrap/>
            <w:vAlign w:val="center"/>
            <w:hideMark/>
          </w:tcPr>
          <w:p w14:paraId="4D152384" w14:textId="77777777" w:rsidR="00391AC6" w:rsidRPr="00F52967" w:rsidRDefault="00391AC6" w:rsidP="00D27B16">
            <w:pPr>
              <w:spacing w:after="0"/>
              <w:jc w:val="righ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 xml:space="preserve">         5,000.00 </w:t>
            </w:r>
          </w:p>
        </w:tc>
        <w:tc>
          <w:tcPr>
            <w:tcW w:w="1729" w:type="pct"/>
            <w:tcBorders>
              <w:top w:val="nil"/>
              <w:left w:val="nil"/>
              <w:bottom w:val="single" w:sz="4" w:space="0" w:color="auto"/>
              <w:right w:val="single" w:sz="4" w:space="0" w:color="auto"/>
            </w:tcBorders>
            <w:shd w:val="clear" w:color="auto" w:fill="auto"/>
            <w:hideMark/>
          </w:tcPr>
          <w:p w14:paraId="3F004B01" w14:textId="77777777" w:rsidR="00391AC6" w:rsidRPr="00F52967" w:rsidRDefault="00391AC6" w:rsidP="00D27B16">
            <w:pPr>
              <w:spacing w:after="0"/>
              <w:jc w:val="left"/>
              <w:rPr>
                <w:rFonts w:eastAsia="Times New Roman" w:cs="Calibri"/>
                <w:color w:val="000000"/>
                <w:sz w:val="18"/>
                <w:szCs w:val="22"/>
                <w:lang w:val="fr-FR" w:eastAsia="fr-FR"/>
              </w:rPr>
            </w:pPr>
            <w:r w:rsidRPr="00F52967">
              <w:rPr>
                <w:rFonts w:eastAsia="Times New Roman" w:cs="Calibri"/>
                <w:color w:val="000000"/>
                <w:sz w:val="18"/>
                <w:szCs w:val="22"/>
                <w:lang w:val="fr-FR" w:eastAsia="fr-FR"/>
              </w:rPr>
              <w:t> </w:t>
            </w:r>
          </w:p>
        </w:tc>
        <w:tc>
          <w:tcPr>
            <w:tcW w:w="542" w:type="pct"/>
            <w:tcBorders>
              <w:top w:val="nil"/>
              <w:left w:val="nil"/>
              <w:bottom w:val="single" w:sz="4" w:space="0" w:color="auto"/>
              <w:right w:val="single" w:sz="4" w:space="0" w:color="auto"/>
            </w:tcBorders>
            <w:shd w:val="clear" w:color="auto" w:fill="auto"/>
            <w:vAlign w:val="center"/>
            <w:hideMark/>
          </w:tcPr>
          <w:p w14:paraId="094A4D38" w14:textId="77777777" w:rsidR="00391AC6" w:rsidRPr="00F52967" w:rsidRDefault="00391AC6" w:rsidP="00D27B16">
            <w:pPr>
              <w:spacing w:after="0"/>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10 meetings per year</w:t>
            </w:r>
          </w:p>
        </w:tc>
      </w:tr>
      <w:tr w:rsidR="00391AC6" w:rsidRPr="00F52967" w14:paraId="09F3819E" w14:textId="77777777" w:rsidTr="00D27B16">
        <w:trPr>
          <w:trHeight w:val="300"/>
        </w:trPr>
        <w:tc>
          <w:tcPr>
            <w:tcW w:w="735" w:type="pct"/>
            <w:tcBorders>
              <w:top w:val="nil"/>
              <w:left w:val="single" w:sz="4" w:space="0" w:color="auto"/>
              <w:bottom w:val="single" w:sz="4" w:space="0" w:color="auto"/>
              <w:right w:val="single" w:sz="4" w:space="0" w:color="auto"/>
            </w:tcBorders>
            <w:shd w:val="clear" w:color="auto" w:fill="auto"/>
            <w:vAlign w:val="center"/>
            <w:hideMark/>
          </w:tcPr>
          <w:p w14:paraId="2B04EA42" w14:textId="77777777" w:rsidR="00391AC6" w:rsidRPr="00F52967" w:rsidRDefault="00391AC6" w:rsidP="00D27B16">
            <w:pPr>
              <w:spacing w:after="0"/>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Accreditation/vehicle registration</w:t>
            </w:r>
          </w:p>
        </w:tc>
        <w:tc>
          <w:tcPr>
            <w:tcW w:w="560" w:type="pct"/>
            <w:vMerge/>
            <w:tcBorders>
              <w:top w:val="nil"/>
              <w:left w:val="single" w:sz="4" w:space="0" w:color="auto"/>
              <w:bottom w:val="nil"/>
              <w:right w:val="single" w:sz="4" w:space="0" w:color="auto"/>
            </w:tcBorders>
            <w:vAlign w:val="center"/>
            <w:hideMark/>
          </w:tcPr>
          <w:p w14:paraId="769BAD88" w14:textId="77777777" w:rsidR="00391AC6" w:rsidRPr="00F52967" w:rsidRDefault="00391AC6" w:rsidP="00D27B16">
            <w:pPr>
              <w:spacing w:after="0"/>
              <w:jc w:val="left"/>
              <w:rPr>
                <w:rFonts w:ascii="Arial" w:eastAsia="Times New Roman" w:hAnsi="Arial" w:cs="Arial"/>
                <w:color w:val="000000"/>
                <w:sz w:val="18"/>
                <w:szCs w:val="22"/>
                <w:lang w:val="fr-FR" w:eastAsia="fr-FR"/>
              </w:rPr>
            </w:pPr>
          </w:p>
        </w:tc>
        <w:tc>
          <w:tcPr>
            <w:tcW w:w="503" w:type="pct"/>
            <w:tcBorders>
              <w:top w:val="nil"/>
              <w:left w:val="nil"/>
              <w:bottom w:val="single" w:sz="4" w:space="0" w:color="auto"/>
              <w:right w:val="single" w:sz="4" w:space="0" w:color="auto"/>
            </w:tcBorders>
            <w:shd w:val="clear" w:color="auto" w:fill="auto"/>
            <w:noWrap/>
            <w:vAlign w:val="center"/>
            <w:hideMark/>
          </w:tcPr>
          <w:p w14:paraId="4D5D3D28" w14:textId="77777777" w:rsidR="00391AC6" w:rsidRPr="00F52967" w:rsidRDefault="00391AC6" w:rsidP="00D27B16">
            <w:pPr>
              <w:spacing w:after="0"/>
              <w:jc w:val="righ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 xml:space="preserve">         120.14 </w:t>
            </w:r>
          </w:p>
        </w:tc>
        <w:tc>
          <w:tcPr>
            <w:tcW w:w="360" w:type="pct"/>
            <w:tcBorders>
              <w:top w:val="nil"/>
              <w:left w:val="nil"/>
              <w:bottom w:val="single" w:sz="4" w:space="0" w:color="auto"/>
              <w:right w:val="single" w:sz="4" w:space="0" w:color="auto"/>
            </w:tcBorders>
            <w:shd w:val="clear" w:color="auto" w:fill="auto"/>
            <w:noWrap/>
            <w:vAlign w:val="center"/>
            <w:hideMark/>
          </w:tcPr>
          <w:p w14:paraId="0D000006" w14:textId="77777777" w:rsidR="00391AC6" w:rsidRPr="00F52967" w:rsidRDefault="00391AC6" w:rsidP="00D27B16">
            <w:pPr>
              <w:spacing w:after="0"/>
              <w:jc w:val="righ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 xml:space="preserve">       2.00 </w:t>
            </w:r>
          </w:p>
        </w:tc>
        <w:tc>
          <w:tcPr>
            <w:tcW w:w="572" w:type="pct"/>
            <w:tcBorders>
              <w:top w:val="nil"/>
              <w:left w:val="nil"/>
              <w:bottom w:val="single" w:sz="4" w:space="0" w:color="auto"/>
              <w:right w:val="single" w:sz="4" w:space="0" w:color="auto"/>
            </w:tcBorders>
            <w:shd w:val="clear" w:color="auto" w:fill="auto"/>
            <w:noWrap/>
            <w:vAlign w:val="center"/>
            <w:hideMark/>
          </w:tcPr>
          <w:p w14:paraId="540DAD83" w14:textId="77777777" w:rsidR="00391AC6" w:rsidRPr="00F52967" w:rsidRDefault="00391AC6" w:rsidP="00D27B16">
            <w:pPr>
              <w:spacing w:after="0"/>
              <w:jc w:val="righ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 xml:space="preserve">              240.28 </w:t>
            </w:r>
          </w:p>
        </w:tc>
        <w:tc>
          <w:tcPr>
            <w:tcW w:w="1729" w:type="pct"/>
            <w:tcBorders>
              <w:top w:val="nil"/>
              <w:left w:val="nil"/>
              <w:bottom w:val="single" w:sz="4" w:space="0" w:color="auto"/>
              <w:right w:val="single" w:sz="4" w:space="0" w:color="auto"/>
            </w:tcBorders>
            <w:shd w:val="clear" w:color="auto" w:fill="auto"/>
            <w:hideMark/>
          </w:tcPr>
          <w:p w14:paraId="2BC6516F" w14:textId="77777777" w:rsidR="00391AC6" w:rsidRPr="00F52967" w:rsidRDefault="00391AC6" w:rsidP="00D27B16">
            <w:pPr>
              <w:spacing w:after="0"/>
              <w:jc w:val="left"/>
              <w:rPr>
                <w:rFonts w:eastAsia="Times New Roman" w:cs="Calibri"/>
                <w:color w:val="000000"/>
                <w:sz w:val="18"/>
                <w:szCs w:val="22"/>
                <w:lang w:val="fr-FR" w:eastAsia="fr-FR"/>
              </w:rPr>
            </w:pPr>
            <w:r w:rsidRPr="00F52967">
              <w:rPr>
                <w:rFonts w:eastAsia="Times New Roman" w:cs="Calibri"/>
                <w:color w:val="000000"/>
                <w:sz w:val="18"/>
                <w:szCs w:val="22"/>
                <w:lang w:val="fr-FR" w:eastAsia="fr-FR"/>
              </w:rPr>
              <w:t> </w:t>
            </w:r>
          </w:p>
        </w:tc>
        <w:tc>
          <w:tcPr>
            <w:tcW w:w="542" w:type="pct"/>
            <w:tcBorders>
              <w:top w:val="nil"/>
              <w:left w:val="nil"/>
              <w:bottom w:val="single" w:sz="4" w:space="0" w:color="auto"/>
              <w:right w:val="single" w:sz="4" w:space="0" w:color="auto"/>
            </w:tcBorders>
            <w:shd w:val="clear" w:color="auto" w:fill="auto"/>
            <w:vAlign w:val="center"/>
            <w:hideMark/>
          </w:tcPr>
          <w:p w14:paraId="722ED6CE" w14:textId="77777777" w:rsidR="00391AC6" w:rsidRPr="00F52967" w:rsidRDefault="00391AC6" w:rsidP="00D27B16">
            <w:pPr>
              <w:spacing w:after="0"/>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2 vehicles</w:t>
            </w:r>
          </w:p>
        </w:tc>
      </w:tr>
      <w:tr w:rsidR="00391AC6" w:rsidRPr="00F52967" w14:paraId="0812BB1E" w14:textId="77777777" w:rsidTr="00D27B16">
        <w:trPr>
          <w:trHeight w:val="855"/>
        </w:trPr>
        <w:tc>
          <w:tcPr>
            <w:tcW w:w="735" w:type="pct"/>
            <w:tcBorders>
              <w:top w:val="nil"/>
              <w:left w:val="single" w:sz="4" w:space="0" w:color="auto"/>
              <w:bottom w:val="single" w:sz="4" w:space="0" w:color="auto"/>
              <w:right w:val="single" w:sz="4" w:space="0" w:color="auto"/>
            </w:tcBorders>
            <w:shd w:val="clear" w:color="auto" w:fill="auto"/>
            <w:vAlign w:val="center"/>
            <w:hideMark/>
          </w:tcPr>
          <w:p w14:paraId="5DC049B6" w14:textId="77777777" w:rsidR="00391AC6" w:rsidRPr="00F52967" w:rsidRDefault="00391AC6" w:rsidP="00D27B16">
            <w:pPr>
              <w:spacing w:after="0"/>
              <w:rPr>
                <w:rFonts w:ascii="Arial" w:eastAsia="Times New Roman" w:hAnsi="Arial" w:cs="Arial"/>
                <w:color w:val="000000"/>
                <w:sz w:val="18"/>
                <w:szCs w:val="22"/>
                <w:lang w:eastAsia="fr-FR"/>
              </w:rPr>
            </w:pPr>
            <w:r w:rsidRPr="00F52967">
              <w:rPr>
                <w:rFonts w:ascii="Arial" w:hAnsi="Arial" w:eastAsia="Times New Roman" w:cs="Arial"/>
                <w:color w:val="000000"/>
                <w:sz w:val="18"/>
                <w:szCs w:val="22"/>
                <w:lang w:eastAsia="fr-FR"/>
              </w:rPr>
              <w:t>Water taxi pick up/drop off with UN car arrival/departure (outside working hours)</w:t>
            </w:r>
          </w:p>
        </w:tc>
        <w:tc>
          <w:tcPr>
            <w:tcW w:w="560" w:type="pct"/>
            <w:vMerge/>
            <w:tcBorders>
              <w:top w:val="nil"/>
              <w:left w:val="single" w:sz="4" w:space="0" w:color="auto"/>
              <w:bottom w:val="nil"/>
              <w:right w:val="single" w:sz="4" w:space="0" w:color="auto"/>
            </w:tcBorders>
            <w:vAlign w:val="center"/>
            <w:hideMark/>
          </w:tcPr>
          <w:p w14:paraId="34D8B79D" w14:textId="77777777" w:rsidR="00391AC6" w:rsidRPr="00F52967" w:rsidRDefault="00391AC6" w:rsidP="00D27B16">
            <w:pPr>
              <w:spacing w:after="0"/>
              <w:jc w:val="left"/>
              <w:rPr>
                <w:rFonts w:ascii="Arial" w:eastAsia="Times New Roman" w:hAnsi="Arial" w:cs="Arial"/>
                <w:color w:val="000000"/>
                <w:sz w:val="18"/>
                <w:szCs w:val="22"/>
                <w:lang w:eastAsia="fr-FR"/>
              </w:rPr>
            </w:pPr>
          </w:p>
        </w:tc>
        <w:tc>
          <w:tcPr>
            <w:tcW w:w="503" w:type="pct"/>
            <w:tcBorders>
              <w:top w:val="nil"/>
              <w:left w:val="nil"/>
              <w:bottom w:val="single" w:sz="4" w:space="0" w:color="auto"/>
              <w:right w:val="single" w:sz="4" w:space="0" w:color="auto"/>
            </w:tcBorders>
            <w:shd w:val="clear" w:color="auto" w:fill="auto"/>
            <w:noWrap/>
            <w:vAlign w:val="center"/>
            <w:hideMark/>
          </w:tcPr>
          <w:p w14:paraId="7908DC78" w14:textId="77777777" w:rsidR="00391AC6" w:rsidRPr="00F52967" w:rsidRDefault="00391AC6" w:rsidP="00D27B16">
            <w:pPr>
              <w:spacing w:after="0"/>
              <w:jc w:val="righ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eastAsia="fr-FR"/>
              </w:rPr>
              <w:t xml:space="preserve">          </w:t>
            </w:r>
            <w:r w:rsidRPr="00F52967">
              <w:rPr>
                <w:rFonts w:ascii="Arial" w:hAnsi="Arial" w:eastAsia="Times New Roman" w:cs="Arial"/>
                <w:color w:val="000000"/>
                <w:sz w:val="18"/>
                <w:szCs w:val="22"/>
                <w:lang w:val="fr-FR" w:eastAsia="fr-FR"/>
              </w:rPr>
              <w:t xml:space="preserve">46.67 </w:t>
            </w:r>
          </w:p>
        </w:tc>
        <w:tc>
          <w:tcPr>
            <w:tcW w:w="360" w:type="pct"/>
            <w:tcBorders>
              <w:top w:val="nil"/>
              <w:left w:val="nil"/>
              <w:bottom w:val="single" w:sz="4" w:space="0" w:color="auto"/>
              <w:right w:val="single" w:sz="4" w:space="0" w:color="auto"/>
            </w:tcBorders>
            <w:shd w:val="clear" w:color="auto" w:fill="auto"/>
            <w:noWrap/>
            <w:vAlign w:val="center"/>
            <w:hideMark/>
          </w:tcPr>
          <w:p w14:paraId="63FEF103" w14:textId="77777777" w:rsidR="00391AC6" w:rsidRPr="00F52967" w:rsidRDefault="00391AC6" w:rsidP="00D27B16">
            <w:pPr>
              <w:spacing w:after="0"/>
              <w:jc w:val="righ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 xml:space="preserve">    68.00 </w:t>
            </w:r>
          </w:p>
        </w:tc>
        <w:tc>
          <w:tcPr>
            <w:tcW w:w="572" w:type="pct"/>
            <w:tcBorders>
              <w:top w:val="nil"/>
              <w:left w:val="nil"/>
              <w:bottom w:val="single" w:sz="4" w:space="0" w:color="auto"/>
              <w:right w:val="single" w:sz="4" w:space="0" w:color="auto"/>
            </w:tcBorders>
            <w:shd w:val="clear" w:color="auto" w:fill="auto"/>
            <w:noWrap/>
            <w:vAlign w:val="center"/>
            <w:hideMark/>
          </w:tcPr>
          <w:p w14:paraId="4670DF06" w14:textId="77777777" w:rsidR="00391AC6" w:rsidRPr="00F52967" w:rsidRDefault="00391AC6" w:rsidP="00D27B16">
            <w:pPr>
              <w:spacing w:after="0"/>
              <w:jc w:val="righ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 xml:space="preserve">        3,173.56 </w:t>
            </w:r>
          </w:p>
        </w:tc>
        <w:tc>
          <w:tcPr>
            <w:tcW w:w="1729" w:type="pct"/>
            <w:tcBorders>
              <w:top w:val="nil"/>
              <w:left w:val="nil"/>
              <w:bottom w:val="single" w:sz="4" w:space="0" w:color="auto"/>
              <w:right w:val="single" w:sz="4" w:space="0" w:color="auto"/>
            </w:tcBorders>
            <w:shd w:val="clear" w:color="auto" w:fill="auto"/>
            <w:hideMark/>
          </w:tcPr>
          <w:p w14:paraId="7328C856" w14:textId="77777777" w:rsidR="00391AC6" w:rsidRPr="00F52967" w:rsidRDefault="00391AC6" w:rsidP="00D27B16">
            <w:pPr>
              <w:spacing w:after="0"/>
              <w:jc w:val="left"/>
              <w:rPr>
                <w:rFonts w:eastAsia="Times New Roman" w:cs="Calibri"/>
                <w:color w:val="000000"/>
                <w:sz w:val="18"/>
                <w:szCs w:val="22"/>
                <w:lang w:val="fr-FR" w:eastAsia="fr-FR"/>
              </w:rPr>
            </w:pPr>
            <w:r w:rsidRPr="00F52967">
              <w:rPr>
                <w:rFonts w:eastAsia="Times New Roman" w:cs="Calibri"/>
                <w:color w:val="000000"/>
                <w:sz w:val="18"/>
                <w:szCs w:val="22"/>
                <w:lang w:val="fr-FR" w:eastAsia="fr-FR"/>
              </w:rPr>
              <w:t> </w:t>
            </w:r>
          </w:p>
        </w:tc>
        <w:tc>
          <w:tcPr>
            <w:tcW w:w="542" w:type="pct"/>
            <w:tcBorders>
              <w:top w:val="nil"/>
              <w:left w:val="nil"/>
              <w:bottom w:val="single" w:sz="4" w:space="0" w:color="auto"/>
              <w:right w:val="single" w:sz="4" w:space="0" w:color="auto"/>
            </w:tcBorders>
            <w:shd w:val="clear" w:color="auto" w:fill="auto"/>
            <w:vAlign w:val="center"/>
            <w:hideMark/>
          </w:tcPr>
          <w:p w14:paraId="7E9A7F4D" w14:textId="77777777" w:rsidR="00391AC6" w:rsidRPr="00F52967" w:rsidRDefault="00391AC6" w:rsidP="00D27B16">
            <w:pPr>
              <w:spacing w:after="0"/>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34 IC missions</w:t>
            </w:r>
          </w:p>
        </w:tc>
      </w:tr>
      <w:tr w:rsidR="00391AC6" w:rsidRPr="00F52967" w14:paraId="6A1B490B" w14:textId="77777777" w:rsidTr="00D27B16">
        <w:trPr>
          <w:trHeight w:val="300"/>
        </w:trPr>
        <w:tc>
          <w:tcPr>
            <w:tcW w:w="735" w:type="pct"/>
            <w:vMerge w:val="restart"/>
            <w:tcBorders>
              <w:top w:val="nil"/>
              <w:left w:val="single" w:sz="4" w:space="0" w:color="auto"/>
              <w:bottom w:val="single" w:sz="4" w:space="0" w:color="auto"/>
              <w:right w:val="single" w:sz="4" w:space="0" w:color="auto"/>
            </w:tcBorders>
            <w:shd w:val="clear" w:color="auto" w:fill="auto"/>
            <w:vAlign w:val="center"/>
            <w:hideMark/>
          </w:tcPr>
          <w:p w14:paraId="51A1110A" w14:textId="77777777" w:rsidR="00391AC6" w:rsidRPr="00F52967" w:rsidRDefault="00391AC6" w:rsidP="00D27B16">
            <w:pPr>
              <w:spacing w:after="0"/>
              <w:rPr>
                <w:rFonts w:ascii="Arial" w:eastAsia="Times New Roman" w:hAnsi="Arial" w:cs="Arial"/>
                <w:color w:val="000000"/>
                <w:sz w:val="18"/>
                <w:szCs w:val="22"/>
                <w:lang w:eastAsia="fr-FR"/>
              </w:rPr>
            </w:pPr>
            <w:r w:rsidRPr="00F52967">
              <w:rPr>
                <w:rFonts w:ascii="Arial" w:hAnsi="Arial" w:eastAsia="Times New Roman" w:cs="Arial"/>
                <w:color w:val="000000"/>
                <w:sz w:val="18"/>
                <w:szCs w:val="22"/>
                <w:lang w:eastAsia="fr-FR"/>
              </w:rPr>
              <w:t>Travel Facilitation (Including authorisations &amp; settlements)</w:t>
            </w:r>
          </w:p>
        </w:tc>
        <w:tc>
          <w:tcPr>
            <w:tcW w:w="560" w:type="pct"/>
            <w:vMerge/>
            <w:tcBorders>
              <w:top w:val="nil"/>
              <w:left w:val="single" w:sz="4" w:space="0" w:color="auto"/>
              <w:bottom w:val="nil"/>
              <w:right w:val="single" w:sz="4" w:space="0" w:color="auto"/>
            </w:tcBorders>
            <w:vAlign w:val="center"/>
            <w:hideMark/>
          </w:tcPr>
          <w:p w14:paraId="2B178DBE" w14:textId="77777777" w:rsidR="00391AC6" w:rsidRPr="00F52967" w:rsidRDefault="00391AC6" w:rsidP="00D27B16">
            <w:pPr>
              <w:spacing w:after="0"/>
              <w:jc w:val="left"/>
              <w:rPr>
                <w:rFonts w:ascii="Arial" w:eastAsia="Times New Roman" w:hAnsi="Arial" w:cs="Arial"/>
                <w:color w:val="000000"/>
                <w:sz w:val="18"/>
                <w:szCs w:val="22"/>
                <w:lang w:eastAsia="fr-FR"/>
              </w:rPr>
            </w:pPr>
          </w:p>
        </w:tc>
        <w:tc>
          <w:tcPr>
            <w:tcW w:w="5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1A57516" w14:textId="77777777" w:rsidR="00391AC6" w:rsidRPr="00F52967" w:rsidRDefault="00391AC6" w:rsidP="00D27B16">
            <w:pPr>
              <w:spacing w:after="0"/>
              <w:jc w:val="right"/>
              <w:rPr>
                <w:rFonts w:ascii="Arial" w:eastAsia="Times New Roman" w:hAnsi="Arial" w:cs="Arial"/>
                <w:sz w:val="18"/>
                <w:szCs w:val="22"/>
                <w:lang w:val="fr-FR" w:eastAsia="fr-FR"/>
              </w:rPr>
            </w:pPr>
            <w:r w:rsidRPr="00F52967">
              <w:rPr>
                <w:rFonts w:ascii="Arial" w:hAnsi="Arial" w:eastAsia="Times New Roman" w:cs="Arial"/>
                <w:sz w:val="18"/>
                <w:szCs w:val="22"/>
                <w:lang w:eastAsia="fr-FR"/>
              </w:rPr>
              <w:t xml:space="preserve">          </w:t>
            </w:r>
            <w:r w:rsidRPr="00F52967">
              <w:rPr>
                <w:rFonts w:ascii="Arial" w:hAnsi="Arial" w:eastAsia="Times New Roman" w:cs="Arial"/>
                <w:sz w:val="18"/>
                <w:szCs w:val="22"/>
                <w:lang w:val="fr-FR" w:eastAsia="fr-FR"/>
              </w:rPr>
              <w:t xml:space="preserve">32.75 </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3899647" w14:textId="77777777" w:rsidR="00391AC6" w:rsidRPr="00F52967" w:rsidRDefault="00391AC6" w:rsidP="00D27B16">
            <w:pPr>
              <w:spacing w:after="0"/>
              <w:jc w:val="right"/>
              <w:rPr>
                <w:rFonts w:ascii="Arial" w:eastAsia="Times New Roman" w:hAnsi="Arial" w:cs="Arial"/>
                <w:sz w:val="18"/>
                <w:szCs w:val="22"/>
                <w:lang w:val="fr-FR" w:eastAsia="fr-FR"/>
              </w:rPr>
            </w:pPr>
            <w:r w:rsidRPr="00F52967">
              <w:rPr>
                <w:rFonts w:ascii="Arial" w:hAnsi="Arial" w:eastAsia="Times New Roman" w:cs="Arial"/>
                <w:sz w:val="18"/>
                <w:szCs w:val="22"/>
                <w:lang w:val="fr-FR" w:eastAsia="fr-FR"/>
              </w:rPr>
              <w:t xml:space="preserve">  160.00 </w:t>
            </w:r>
          </w:p>
        </w:tc>
        <w:tc>
          <w:tcPr>
            <w:tcW w:w="5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056C7A2" w14:textId="77777777" w:rsidR="00391AC6" w:rsidRPr="00F52967" w:rsidRDefault="00391AC6" w:rsidP="00D27B16">
            <w:pPr>
              <w:spacing w:after="0"/>
              <w:jc w:val="right"/>
              <w:rPr>
                <w:rFonts w:ascii="Arial" w:eastAsia="Times New Roman" w:hAnsi="Arial" w:cs="Arial"/>
                <w:sz w:val="18"/>
                <w:szCs w:val="22"/>
                <w:lang w:val="fr-FR" w:eastAsia="fr-FR"/>
              </w:rPr>
            </w:pPr>
            <w:r w:rsidRPr="00F52967">
              <w:rPr>
                <w:rFonts w:ascii="Arial" w:hAnsi="Arial" w:eastAsia="Times New Roman" w:cs="Arial"/>
                <w:sz w:val="18"/>
                <w:szCs w:val="22"/>
                <w:lang w:val="fr-FR" w:eastAsia="fr-FR"/>
              </w:rPr>
              <w:t xml:space="preserve">         5,240,00 </w:t>
            </w:r>
          </w:p>
        </w:tc>
        <w:tc>
          <w:tcPr>
            <w:tcW w:w="1729" w:type="pct"/>
            <w:vMerge w:val="restart"/>
            <w:tcBorders>
              <w:top w:val="nil"/>
              <w:left w:val="single" w:sz="4" w:space="0" w:color="auto"/>
              <w:bottom w:val="single" w:sz="4" w:space="0" w:color="auto"/>
              <w:right w:val="single" w:sz="4" w:space="0" w:color="auto"/>
            </w:tcBorders>
            <w:shd w:val="clear" w:color="auto" w:fill="auto"/>
            <w:hideMark/>
          </w:tcPr>
          <w:p w14:paraId="2C356147" w14:textId="77777777" w:rsidR="00391AC6" w:rsidRPr="00F52967" w:rsidRDefault="00391AC6" w:rsidP="00D27B16">
            <w:pPr>
              <w:spacing w:after="0"/>
              <w:jc w:val="left"/>
              <w:rPr>
                <w:rFonts w:eastAsia="Times New Roman" w:cs="Calibri"/>
                <w:sz w:val="18"/>
                <w:szCs w:val="22"/>
                <w:lang w:val="fr-FR" w:eastAsia="fr-FR"/>
              </w:rPr>
            </w:pPr>
            <w:r w:rsidRPr="00F52967">
              <w:rPr>
                <w:rFonts w:eastAsia="Times New Roman" w:cs="Calibri"/>
                <w:sz w:val="18"/>
                <w:szCs w:val="22"/>
                <w:lang w:val="fr-FR" w:eastAsia="fr-FR"/>
              </w:rPr>
              <w:t> </w:t>
            </w:r>
          </w:p>
        </w:tc>
        <w:tc>
          <w:tcPr>
            <w:tcW w:w="542" w:type="pct"/>
            <w:vMerge w:val="restart"/>
            <w:tcBorders>
              <w:top w:val="nil"/>
              <w:left w:val="single" w:sz="4" w:space="0" w:color="auto"/>
              <w:bottom w:val="single" w:sz="4" w:space="0" w:color="auto"/>
              <w:right w:val="single" w:sz="4" w:space="0" w:color="auto"/>
            </w:tcBorders>
            <w:shd w:val="clear" w:color="auto" w:fill="auto"/>
            <w:hideMark/>
          </w:tcPr>
          <w:p w14:paraId="16E1A8F4" w14:textId="77777777" w:rsidR="00391AC6" w:rsidRPr="00F52967" w:rsidRDefault="00391AC6" w:rsidP="00D27B16">
            <w:pPr>
              <w:spacing w:after="0"/>
              <w:jc w:val="left"/>
              <w:rPr>
                <w:rFonts w:eastAsia="Times New Roman" w:cs="Calibri"/>
                <w:sz w:val="18"/>
                <w:szCs w:val="22"/>
                <w:lang w:val="fr-FR" w:eastAsia="fr-FR"/>
              </w:rPr>
            </w:pPr>
            <w:r w:rsidRPr="00F52967">
              <w:rPr>
                <w:rFonts w:eastAsia="Times New Roman" w:cs="Calibri"/>
                <w:sz w:val="18"/>
                <w:szCs w:val="22"/>
                <w:lang w:val="fr-FR" w:eastAsia="fr-FR"/>
              </w:rPr>
              <w:t xml:space="preserve">32/year </w:t>
            </w:r>
          </w:p>
        </w:tc>
      </w:tr>
      <w:tr w:rsidR="00391AC6" w:rsidRPr="00F52967" w14:paraId="62FC25A7" w14:textId="77777777" w:rsidTr="00D27B16">
        <w:trPr>
          <w:trHeight w:val="645"/>
        </w:trPr>
        <w:tc>
          <w:tcPr>
            <w:tcW w:w="735" w:type="pct"/>
            <w:vMerge/>
            <w:tcBorders>
              <w:top w:val="nil"/>
              <w:left w:val="single" w:sz="4" w:space="0" w:color="auto"/>
              <w:bottom w:val="single" w:sz="4" w:space="0" w:color="auto"/>
              <w:right w:val="single" w:sz="4" w:space="0" w:color="auto"/>
            </w:tcBorders>
            <w:vAlign w:val="center"/>
            <w:hideMark/>
          </w:tcPr>
          <w:p w14:paraId="33CE11E0" w14:textId="77777777" w:rsidR="00391AC6" w:rsidRPr="00F52967" w:rsidRDefault="00391AC6" w:rsidP="00D27B16">
            <w:pPr>
              <w:spacing w:after="0"/>
              <w:jc w:val="left"/>
              <w:rPr>
                <w:rFonts w:ascii="Arial" w:eastAsia="Times New Roman" w:hAnsi="Arial" w:cs="Arial"/>
                <w:color w:val="000000"/>
                <w:sz w:val="18"/>
                <w:szCs w:val="22"/>
                <w:lang w:val="fr-FR" w:eastAsia="fr-FR"/>
              </w:rPr>
            </w:pPr>
          </w:p>
        </w:tc>
        <w:tc>
          <w:tcPr>
            <w:tcW w:w="560" w:type="pct"/>
            <w:vMerge/>
            <w:tcBorders>
              <w:top w:val="nil"/>
              <w:left w:val="single" w:sz="4" w:space="0" w:color="auto"/>
              <w:bottom w:val="nil"/>
              <w:right w:val="single" w:sz="4" w:space="0" w:color="auto"/>
            </w:tcBorders>
            <w:vAlign w:val="center"/>
            <w:hideMark/>
          </w:tcPr>
          <w:p w14:paraId="039080EA" w14:textId="77777777" w:rsidR="00391AC6" w:rsidRPr="00F52967" w:rsidRDefault="00391AC6" w:rsidP="00D27B16">
            <w:pPr>
              <w:spacing w:after="0"/>
              <w:jc w:val="left"/>
              <w:rPr>
                <w:rFonts w:ascii="Arial" w:eastAsia="Times New Roman" w:hAnsi="Arial" w:cs="Arial"/>
                <w:color w:val="000000"/>
                <w:sz w:val="18"/>
                <w:szCs w:val="22"/>
                <w:lang w:val="fr-FR" w:eastAsia="fr-FR"/>
              </w:rPr>
            </w:pPr>
          </w:p>
        </w:tc>
        <w:tc>
          <w:tcPr>
            <w:tcW w:w="503" w:type="pct"/>
            <w:vMerge/>
            <w:tcBorders>
              <w:top w:val="nil"/>
              <w:left w:val="single" w:sz="4" w:space="0" w:color="auto"/>
              <w:bottom w:val="single" w:sz="4" w:space="0" w:color="auto"/>
              <w:right w:val="single" w:sz="4" w:space="0" w:color="auto"/>
            </w:tcBorders>
            <w:vAlign w:val="center"/>
            <w:hideMark/>
          </w:tcPr>
          <w:p w14:paraId="59AE4FDF" w14:textId="77777777" w:rsidR="00391AC6" w:rsidRPr="00F52967" w:rsidRDefault="00391AC6" w:rsidP="00D27B16">
            <w:pPr>
              <w:spacing w:after="0"/>
              <w:jc w:val="right"/>
              <w:rPr>
                <w:rFonts w:ascii="Arial" w:eastAsia="Times New Roman" w:hAnsi="Arial" w:cs="Arial"/>
                <w:sz w:val="18"/>
                <w:szCs w:val="22"/>
                <w:lang w:val="fr-FR" w:eastAsia="fr-FR"/>
              </w:rPr>
            </w:pPr>
          </w:p>
        </w:tc>
        <w:tc>
          <w:tcPr>
            <w:tcW w:w="360" w:type="pct"/>
            <w:vMerge/>
            <w:tcBorders>
              <w:top w:val="nil"/>
              <w:left w:val="single" w:sz="4" w:space="0" w:color="auto"/>
              <w:bottom w:val="single" w:sz="4" w:space="0" w:color="auto"/>
              <w:right w:val="single" w:sz="4" w:space="0" w:color="auto"/>
            </w:tcBorders>
            <w:vAlign w:val="center"/>
            <w:hideMark/>
          </w:tcPr>
          <w:p w14:paraId="0F3B0711" w14:textId="77777777" w:rsidR="00391AC6" w:rsidRPr="00F52967" w:rsidRDefault="00391AC6" w:rsidP="00D27B16">
            <w:pPr>
              <w:spacing w:after="0"/>
              <w:jc w:val="right"/>
              <w:rPr>
                <w:rFonts w:ascii="Arial" w:eastAsia="Times New Roman" w:hAnsi="Arial" w:cs="Arial"/>
                <w:sz w:val="18"/>
                <w:szCs w:val="22"/>
                <w:lang w:val="fr-FR" w:eastAsia="fr-FR"/>
              </w:rPr>
            </w:pPr>
          </w:p>
        </w:tc>
        <w:tc>
          <w:tcPr>
            <w:tcW w:w="572" w:type="pct"/>
            <w:vMerge/>
            <w:tcBorders>
              <w:top w:val="nil"/>
              <w:left w:val="single" w:sz="4" w:space="0" w:color="auto"/>
              <w:bottom w:val="single" w:sz="4" w:space="0" w:color="auto"/>
              <w:right w:val="single" w:sz="4" w:space="0" w:color="auto"/>
            </w:tcBorders>
            <w:vAlign w:val="center"/>
            <w:hideMark/>
          </w:tcPr>
          <w:p w14:paraId="668ABD9D" w14:textId="77777777" w:rsidR="00391AC6" w:rsidRPr="00F52967" w:rsidRDefault="00391AC6" w:rsidP="00D27B16">
            <w:pPr>
              <w:spacing w:after="0"/>
              <w:jc w:val="right"/>
              <w:rPr>
                <w:rFonts w:ascii="Arial" w:eastAsia="Times New Roman" w:hAnsi="Arial" w:cs="Arial"/>
                <w:sz w:val="18"/>
                <w:szCs w:val="22"/>
                <w:lang w:val="fr-FR" w:eastAsia="fr-FR"/>
              </w:rPr>
            </w:pPr>
          </w:p>
        </w:tc>
        <w:tc>
          <w:tcPr>
            <w:tcW w:w="1729" w:type="pct"/>
            <w:vMerge/>
            <w:tcBorders>
              <w:top w:val="nil"/>
              <w:left w:val="single" w:sz="4" w:space="0" w:color="auto"/>
              <w:bottom w:val="single" w:sz="4" w:space="0" w:color="auto"/>
              <w:right w:val="single" w:sz="4" w:space="0" w:color="auto"/>
            </w:tcBorders>
            <w:vAlign w:val="center"/>
            <w:hideMark/>
          </w:tcPr>
          <w:p w14:paraId="739910D7" w14:textId="77777777" w:rsidR="00391AC6" w:rsidRPr="00F52967" w:rsidRDefault="00391AC6" w:rsidP="00D27B16">
            <w:pPr>
              <w:spacing w:after="0"/>
              <w:jc w:val="left"/>
              <w:rPr>
                <w:rFonts w:eastAsia="Times New Roman" w:cs="Calibri"/>
                <w:sz w:val="18"/>
                <w:szCs w:val="22"/>
                <w:lang w:val="fr-FR" w:eastAsia="fr-FR"/>
              </w:rPr>
            </w:pPr>
          </w:p>
        </w:tc>
        <w:tc>
          <w:tcPr>
            <w:tcW w:w="542" w:type="pct"/>
            <w:vMerge/>
            <w:tcBorders>
              <w:top w:val="nil"/>
              <w:left w:val="single" w:sz="4" w:space="0" w:color="auto"/>
              <w:bottom w:val="single" w:sz="4" w:space="0" w:color="auto"/>
              <w:right w:val="single" w:sz="4" w:space="0" w:color="auto"/>
            </w:tcBorders>
            <w:vAlign w:val="center"/>
            <w:hideMark/>
          </w:tcPr>
          <w:p w14:paraId="5227FC05" w14:textId="77777777" w:rsidR="00391AC6" w:rsidRPr="00F52967" w:rsidRDefault="00391AC6" w:rsidP="00D27B16">
            <w:pPr>
              <w:spacing w:after="0"/>
              <w:jc w:val="left"/>
              <w:rPr>
                <w:rFonts w:eastAsia="Times New Roman" w:cs="Calibri"/>
                <w:sz w:val="18"/>
                <w:szCs w:val="22"/>
                <w:lang w:val="fr-FR" w:eastAsia="fr-FR"/>
              </w:rPr>
            </w:pPr>
          </w:p>
        </w:tc>
      </w:tr>
      <w:tr w:rsidR="00391AC6" w:rsidRPr="00F52967" w14:paraId="263275FD" w14:textId="77777777" w:rsidTr="00D27B16">
        <w:trPr>
          <w:trHeight w:val="645"/>
        </w:trPr>
        <w:tc>
          <w:tcPr>
            <w:tcW w:w="735" w:type="pct"/>
            <w:tcBorders>
              <w:top w:val="nil"/>
              <w:left w:val="single" w:sz="4" w:space="0" w:color="auto"/>
              <w:bottom w:val="single" w:sz="4" w:space="0" w:color="auto"/>
              <w:right w:val="single" w:sz="4" w:space="0" w:color="auto"/>
            </w:tcBorders>
            <w:shd w:val="clear" w:color="auto" w:fill="auto"/>
            <w:vAlign w:val="center"/>
            <w:hideMark/>
          </w:tcPr>
          <w:p w14:paraId="7E3D6FB3" w14:textId="77777777" w:rsidR="00391AC6" w:rsidRPr="00F52967" w:rsidRDefault="00391AC6" w:rsidP="00D27B16">
            <w:pPr>
              <w:spacing w:after="0"/>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F10 settlement</w:t>
            </w:r>
          </w:p>
        </w:tc>
        <w:tc>
          <w:tcPr>
            <w:tcW w:w="560" w:type="pct"/>
            <w:vMerge/>
            <w:tcBorders>
              <w:top w:val="nil"/>
              <w:left w:val="single" w:sz="4" w:space="0" w:color="auto"/>
              <w:bottom w:val="nil"/>
              <w:right w:val="single" w:sz="4" w:space="0" w:color="auto"/>
            </w:tcBorders>
            <w:vAlign w:val="center"/>
            <w:hideMark/>
          </w:tcPr>
          <w:p w14:paraId="15F325C8" w14:textId="77777777" w:rsidR="00391AC6" w:rsidRPr="00F52967" w:rsidRDefault="00391AC6" w:rsidP="00D27B16">
            <w:pPr>
              <w:spacing w:after="0"/>
              <w:jc w:val="left"/>
              <w:rPr>
                <w:rFonts w:ascii="Arial" w:eastAsia="Times New Roman" w:hAnsi="Arial" w:cs="Arial"/>
                <w:color w:val="000000"/>
                <w:sz w:val="18"/>
                <w:szCs w:val="22"/>
                <w:lang w:val="fr-FR" w:eastAsia="fr-FR"/>
              </w:rPr>
            </w:pPr>
          </w:p>
        </w:tc>
        <w:tc>
          <w:tcPr>
            <w:tcW w:w="503" w:type="pct"/>
            <w:tcBorders>
              <w:top w:val="nil"/>
              <w:left w:val="nil"/>
              <w:bottom w:val="single" w:sz="4" w:space="0" w:color="auto"/>
              <w:right w:val="single" w:sz="4" w:space="0" w:color="auto"/>
            </w:tcBorders>
            <w:shd w:val="clear" w:color="auto" w:fill="auto"/>
            <w:noWrap/>
            <w:vAlign w:val="center"/>
            <w:hideMark/>
          </w:tcPr>
          <w:p w14:paraId="2BFD37F5" w14:textId="77777777" w:rsidR="00391AC6" w:rsidRPr="00F52967" w:rsidRDefault="00391AC6" w:rsidP="00D27B16">
            <w:pPr>
              <w:spacing w:after="0"/>
              <w:jc w:val="right"/>
              <w:rPr>
                <w:rFonts w:ascii="Arial" w:eastAsia="Times New Roman" w:hAnsi="Arial" w:cs="Arial"/>
                <w:sz w:val="18"/>
                <w:szCs w:val="22"/>
                <w:lang w:val="fr-FR" w:eastAsia="fr-FR"/>
              </w:rPr>
            </w:pPr>
            <w:r w:rsidRPr="00F52967">
              <w:rPr>
                <w:rFonts w:ascii="Arial" w:hAnsi="Arial" w:eastAsia="Times New Roman" w:cs="Arial"/>
                <w:sz w:val="18"/>
                <w:szCs w:val="22"/>
                <w:lang w:val="fr-FR" w:eastAsia="fr-FR"/>
              </w:rPr>
              <w:t xml:space="preserve">          31.58 </w:t>
            </w:r>
          </w:p>
        </w:tc>
        <w:tc>
          <w:tcPr>
            <w:tcW w:w="360" w:type="pct"/>
            <w:tcBorders>
              <w:top w:val="nil"/>
              <w:left w:val="nil"/>
              <w:bottom w:val="single" w:sz="4" w:space="0" w:color="auto"/>
              <w:right w:val="single" w:sz="4" w:space="0" w:color="auto"/>
            </w:tcBorders>
            <w:shd w:val="clear" w:color="auto" w:fill="auto"/>
            <w:noWrap/>
            <w:vAlign w:val="center"/>
            <w:hideMark/>
          </w:tcPr>
          <w:p w14:paraId="2C5884BA" w14:textId="77777777" w:rsidR="00391AC6" w:rsidRPr="00F52967" w:rsidRDefault="00391AC6" w:rsidP="00D27B16">
            <w:pPr>
              <w:spacing w:after="0"/>
              <w:jc w:val="right"/>
              <w:rPr>
                <w:rFonts w:ascii="Arial" w:eastAsia="Times New Roman" w:hAnsi="Arial" w:cs="Arial"/>
                <w:sz w:val="18"/>
                <w:szCs w:val="22"/>
                <w:lang w:val="fr-FR" w:eastAsia="fr-FR"/>
              </w:rPr>
            </w:pPr>
            <w:r w:rsidRPr="00F52967">
              <w:rPr>
                <w:rFonts w:ascii="Arial" w:hAnsi="Arial" w:eastAsia="Times New Roman" w:cs="Arial"/>
                <w:sz w:val="18"/>
                <w:szCs w:val="22"/>
                <w:lang w:val="fr-FR" w:eastAsia="fr-FR"/>
              </w:rPr>
              <w:t xml:space="preserve">  160,00 </w:t>
            </w:r>
          </w:p>
        </w:tc>
        <w:tc>
          <w:tcPr>
            <w:tcW w:w="572" w:type="pct"/>
            <w:tcBorders>
              <w:top w:val="nil"/>
              <w:left w:val="nil"/>
              <w:bottom w:val="single" w:sz="4" w:space="0" w:color="auto"/>
              <w:right w:val="single" w:sz="4" w:space="0" w:color="auto"/>
            </w:tcBorders>
            <w:shd w:val="clear" w:color="auto" w:fill="auto"/>
            <w:noWrap/>
            <w:vAlign w:val="center"/>
            <w:hideMark/>
          </w:tcPr>
          <w:p w14:paraId="5AE89B6D" w14:textId="77777777" w:rsidR="00391AC6" w:rsidRPr="00F52967" w:rsidRDefault="00391AC6" w:rsidP="00D27B16">
            <w:pPr>
              <w:spacing w:after="0"/>
              <w:jc w:val="right"/>
              <w:rPr>
                <w:rFonts w:ascii="Arial" w:eastAsia="Times New Roman" w:hAnsi="Arial" w:cs="Arial"/>
                <w:sz w:val="18"/>
                <w:szCs w:val="22"/>
                <w:lang w:val="fr-FR" w:eastAsia="fr-FR"/>
              </w:rPr>
            </w:pPr>
            <w:r w:rsidRPr="00F52967">
              <w:rPr>
                <w:rFonts w:ascii="Arial" w:hAnsi="Arial" w:eastAsia="Times New Roman" w:cs="Arial"/>
                <w:sz w:val="18"/>
                <w:szCs w:val="22"/>
                <w:lang w:val="fr-FR" w:eastAsia="fr-FR"/>
              </w:rPr>
              <w:t xml:space="preserve">         5,052.80 </w:t>
            </w:r>
          </w:p>
        </w:tc>
        <w:tc>
          <w:tcPr>
            <w:tcW w:w="1729" w:type="pct"/>
            <w:tcBorders>
              <w:top w:val="nil"/>
              <w:left w:val="nil"/>
              <w:bottom w:val="single" w:sz="4" w:space="0" w:color="auto"/>
              <w:right w:val="single" w:sz="4" w:space="0" w:color="auto"/>
            </w:tcBorders>
            <w:shd w:val="clear" w:color="auto" w:fill="auto"/>
            <w:hideMark/>
          </w:tcPr>
          <w:p w14:paraId="289F85DB" w14:textId="77777777" w:rsidR="00391AC6" w:rsidRPr="00F52967" w:rsidRDefault="00391AC6" w:rsidP="00D27B16">
            <w:pPr>
              <w:spacing w:after="0"/>
              <w:jc w:val="left"/>
              <w:rPr>
                <w:rFonts w:eastAsia="Times New Roman" w:cs="Calibri"/>
                <w:sz w:val="18"/>
                <w:szCs w:val="22"/>
                <w:lang w:val="fr-FR" w:eastAsia="fr-FR"/>
              </w:rPr>
            </w:pPr>
            <w:r w:rsidRPr="00F52967">
              <w:rPr>
                <w:rFonts w:eastAsia="Times New Roman" w:cs="Calibri"/>
                <w:sz w:val="18"/>
                <w:szCs w:val="22"/>
                <w:lang w:val="fr-FR" w:eastAsia="fr-FR"/>
              </w:rPr>
              <w:t> </w:t>
            </w:r>
          </w:p>
        </w:tc>
        <w:tc>
          <w:tcPr>
            <w:tcW w:w="542" w:type="pct"/>
            <w:tcBorders>
              <w:top w:val="nil"/>
              <w:left w:val="nil"/>
              <w:bottom w:val="single" w:sz="4" w:space="0" w:color="auto"/>
              <w:right w:val="single" w:sz="4" w:space="0" w:color="auto"/>
            </w:tcBorders>
            <w:shd w:val="clear" w:color="auto" w:fill="auto"/>
            <w:hideMark/>
          </w:tcPr>
          <w:p w14:paraId="0ADEF38F" w14:textId="77777777" w:rsidR="00391AC6" w:rsidRPr="00F52967" w:rsidRDefault="00391AC6" w:rsidP="00D27B16">
            <w:pPr>
              <w:spacing w:after="0"/>
              <w:jc w:val="left"/>
              <w:rPr>
                <w:rFonts w:eastAsia="Times New Roman" w:cs="Calibri"/>
                <w:sz w:val="18"/>
                <w:szCs w:val="22"/>
                <w:lang w:val="fr-FR" w:eastAsia="fr-FR"/>
              </w:rPr>
            </w:pPr>
            <w:r w:rsidRPr="00F52967">
              <w:rPr>
                <w:rFonts w:eastAsia="Times New Roman" w:cs="Calibri"/>
                <w:sz w:val="18"/>
                <w:szCs w:val="22"/>
                <w:lang w:val="fr-FR" w:eastAsia="fr-FR"/>
              </w:rPr>
              <w:t xml:space="preserve">32/year </w:t>
            </w:r>
          </w:p>
        </w:tc>
      </w:tr>
      <w:tr w:rsidR="00391AC6" w:rsidRPr="00F52967" w14:paraId="4DD8C857" w14:textId="77777777" w:rsidTr="00D27B16">
        <w:trPr>
          <w:trHeight w:val="300"/>
        </w:trPr>
        <w:tc>
          <w:tcPr>
            <w:tcW w:w="735" w:type="pct"/>
            <w:vMerge w:val="restart"/>
            <w:tcBorders>
              <w:top w:val="nil"/>
              <w:left w:val="single" w:sz="4" w:space="0" w:color="auto"/>
              <w:bottom w:val="single" w:sz="4" w:space="0" w:color="auto"/>
              <w:right w:val="single" w:sz="4" w:space="0" w:color="auto"/>
            </w:tcBorders>
            <w:shd w:val="clear" w:color="auto" w:fill="auto"/>
            <w:vAlign w:val="center"/>
            <w:hideMark/>
          </w:tcPr>
          <w:p w14:paraId="78E537DC" w14:textId="77777777" w:rsidR="00391AC6" w:rsidRPr="00F52967" w:rsidRDefault="00391AC6" w:rsidP="00D27B16">
            <w:pPr>
              <w:spacing w:after="0"/>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Procurement Simple (low value)</w:t>
            </w:r>
          </w:p>
        </w:tc>
        <w:tc>
          <w:tcPr>
            <w:tcW w:w="560" w:type="pct"/>
            <w:vMerge/>
            <w:tcBorders>
              <w:top w:val="nil"/>
              <w:left w:val="single" w:sz="4" w:space="0" w:color="auto"/>
              <w:bottom w:val="nil"/>
              <w:right w:val="single" w:sz="4" w:space="0" w:color="auto"/>
            </w:tcBorders>
            <w:vAlign w:val="center"/>
            <w:hideMark/>
          </w:tcPr>
          <w:p w14:paraId="0C9CE1AB" w14:textId="77777777" w:rsidR="00391AC6" w:rsidRPr="00F52967" w:rsidRDefault="00391AC6" w:rsidP="00D27B16">
            <w:pPr>
              <w:spacing w:after="0"/>
              <w:jc w:val="left"/>
              <w:rPr>
                <w:rFonts w:ascii="Arial" w:eastAsia="Times New Roman" w:hAnsi="Arial" w:cs="Arial"/>
                <w:color w:val="000000"/>
                <w:sz w:val="18"/>
                <w:szCs w:val="22"/>
                <w:lang w:val="fr-FR" w:eastAsia="fr-FR"/>
              </w:rPr>
            </w:pPr>
          </w:p>
        </w:tc>
        <w:tc>
          <w:tcPr>
            <w:tcW w:w="5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98A2294" w14:textId="77777777" w:rsidR="00391AC6" w:rsidRPr="00F52967" w:rsidRDefault="00391AC6" w:rsidP="00D27B16">
            <w:pPr>
              <w:spacing w:after="0"/>
              <w:jc w:val="righ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 xml:space="preserve">        143.81 </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35D7037" w14:textId="77777777" w:rsidR="00391AC6" w:rsidRPr="00F52967" w:rsidRDefault="00391AC6" w:rsidP="00D27B16">
            <w:pPr>
              <w:spacing w:after="0"/>
              <w:jc w:val="righ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 xml:space="preserve">    74.00 </w:t>
            </w:r>
          </w:p>
        </w:tc>
        <w:tc>
          <w:tcPr>
            <w:tcW w:w="5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A6CFE9" w14:textId="77777777" w:rsidR="00391AC6" w:rsidRPr="00F52967" w:rsidRDefault="00391AC6" w:rsidP="00D27B16">
            <w:pPr>
              <w:spacing w:after="0"/>
              <w:jc w:val="righ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 xml:space="preserve">       10,641.94 </w:t>
            </w:r>
          </w:p>
        </w:tc>
        <w:tc>
          <w:tcPr>
            <w:tcW w:w="1729" w:type="pct"/>
            <w:vMerge w:val="restart"/>
            <w:tcBorders>
              <w:top w:val="nil"/>
              <w:left w:val="single" w:sz="4" w:space="0" w:color="auto"/>
              <w:bottom w:val="single" w:sz="4" w:space="0" w:color="auto"/>
              <w:right w:val="single" w:sz="4" w:space="0" w:color="auto"/>
            </w:tcBorders>
            <w:shd w:val="clear" w:color="auto" w:fill="auto"/>
            <w:hideMark/>
          </w:tcPr>
          <w:p w14:paraId="048306FF" w14:textId="77777777" w:rsidR="00391AC6" w:rsidRPr="00F52967" w:rsidRDefault="00391AC6" w:rsidP="00D27B16">
            <w:pPr>
              <w:spacing w:after="0"/>
              <w:jc w:val="left"/>
              <w:rPr>
                <w:rFonts w:eastAsia="Times New Roman" w:cs="Calibri"/>
                <w:color w:val="000000"/>
                <w:sz w:val="18"/>
                <w:szCs w:val="22"/>
                <w:lang w:val="fr-FR" w:eastAsia="fr-FR"/>
              </w:rPr>
            </w:pPr>
            <w:r w:rsidRPr="00F52967">
              <w:rPr>
                <w:rFonts w:eastAsia="Times New Roman" w:cs="Calibri"/>
                <w:color w:val="000000"/>
                <w:sz w:val="18"/>
                <w:szCs w:val="22"/>
                <w:lang w:val="fr-FR" w:eastAsia="fr-FR"/>
              </w:rPr>
              <w:t> </w:t>
            </w:r>
          </w:p>
        </w:tc>
        <w:tc>
          <w:tcPr>
            <w:tcW w:w="542" w:type="pct"/>
            <w:vMerge w:val="restart"/>
            <w:tcBorders>
              <w:top w:val="nil"/>
              <w:left w:val="single" w:sz="4" w:space="0" w:color="auto"/>
              <w:bottom w:val="single" w:sz="4" w:space="0" w:color="auto"/>
              <w:right w:val="single" w:sz="4" w:space="0" w:color="auto"/>
            </w:tcBorders>
            <w:shd w:val="clear" w:color="auto" w:fill="auto"/>
            <w:hideMark/>
          </w:tcPr>
          <w:p w14:paraId="31B02719" w14:textId="77777777" w:rsidR="00391AC6" w:rsidRPr="00F52967" w:rsidRDefault="00391AC6" w:rsidP="00D27B16">
            <w:pPr>
              <w:spacing w:after="0"/>
              <w:jc w:val="left"/>
              <w:rPr>
                <w:rFonts w:eastAsia="Times New Roman" w:cs="Calibri"/>
                <w:color w:val="000000"/>
                <w:sz w:val="18"/>
                <w:szCs w:val="22"/>
                <w:lang w:val="fr-FR" w:eastAsia="fr-FR"/>
              </w:rPr>
            </w:pPr>
            <w:r w:rsidRPr="00F52967">
              <w:rPr>
                <w:rFonts w:eastAsia="Times New Roman" w:cs="Calibri"/>
                <w:color w:val="000000"/>
                <w:sz w:val="18"/>
                <w:szCs w:val="22"/>
                <w:lang w:val="fr-FR" w:eastAsia="fr-FR"/>
              </w:rPr>
              <w:t>14/year</w:t>
            </w:r>
          </w:p>
        </w:tc>
      </w:tr>
      <w:tr w:rsidR="00391AC6" w:rsidRPr="00F52967" w14:paraId="55930E5A" w14:textId="77777777" w:rsidTr="00D27B16">
        <w:trPr>
          <w:trHeight w:val="423"/>
        </w:trPr>
        <w:tc>
          <w:tcPr>
            <w:tcW w:w="735" w:type="pct"/>
            <w:vMerge/>
            <w:tcBorders>
              <w:top w:val="nil"/>
              <w:left w:val="single" w:sz="4" w:space="0" w:color="auto"/>
              <w:bottom w:val="single" w:sz="4" w:space="0" w:color="auto"/>
              <w:right w:val="single" w:sz="4" w:space="0" w:color="auto"/>
            </w:tcBorders>
            <w:vAlign w:val="center"/>
            <w:hideMark/>
          </w:tcPr>
          <w:p w14:paraId="108A9EC7" w14:textId="77777777" w:rsidR="00391AC6" w:rsidRPr="00F52967" w:rsidRDefault="00391AC6" w:rsidP="00D27B16">
            <w:pPr>
              <w:spacing w:after="0"/>
              <w:jc w:val="left"/>
              <w:rPr>
                <w:rFonts w:ascii="Arial" w:eastAsia="Times New Roman" w:hAnsi="Arial" w:cs="Arial"/>
                <w:color w:val="000000"/>
                <w:sz w:val="18"/>
                <w:szCs w:val="22"/>
                <w:lang w:val="fr-FR" w:eastAsia="fr-FR"/>
              </w:rPr>
            </w:pPr>
          </w:p>
        </w:tc>
        <w:tc>
          <w:tcPr>
            <w:tcW w:w="560" w:type="pct"/>
            <w:vMerge/>
            <w:tcBorders>
              <w:top w:val="nil"/>
              <w:left w:val="single" w:sz="4" w:space="0" w:color="auto"/>
              <w:bottom w:val="nil"/>
              <w:right w:val="single" w:sz="4" w:space="0" w:color="auto"/>
            </w:tcBorders>
            <w:vAlign w:val="center"/>
            <w:hideMark/>
          </w:tcPr>
          <w:p w14:paraId="30FA04B9" w14:textId="77777777" w:rsidR="00391AC6" w:rsidRPr="00F52967" w:rsidRDefault="00391AC6" w:rsidP="00D27B16">
            <w:pPr>
              <w:spacing w:after="0"/>
              <w:jc w:val="left"/>
              <w:rPr>
                <w:rFonts w:ascii="Arial" w:eastAsia="Times New Roman" w:hAnsi="Arial" w:cs="Arial"/>
                <w:color w:val="000000"/>
                <w:sz w:val="18"/>
                <w:szCs w:val="22"/>
                <w:lang w:val="fr-FR" w:eastAsia="fr-FR"/>
              </w:rPr>
            </w:pPr>
          </w:p>
        </w:tc>
        <w:tc>
          <w:tcPr>
            <w:tcW w:w="503" w:type="pct"/>
            <w:vMerge/>
            <w:tcBorders>
              <w:top w:val="nil"/>
              <w:left w:val="single" w:sz="4" w:space="0" w:color="auto"/>
              <w:bottom w:val="single" w:sz="4" w:space="0" w:color="auto"/>
              <w:right w:val="single" w:sz="4" w:space="0" w:color="auto"/>
            </w:tcBorders>
            <w:vAlign w:val="center"/>
            <w:hideMark/>
          </w:tcPr>
          <w:p w14:paraId="0293EB2D" w14:textId="77777777" w:rsidR="00391AC6" w:rsidRPr="00F52967" w:rsidRDefault="00391AC6" w:rsidP="00D27B16">
            <w:pPr>
              <w:spacing w:after="0"/>
              <w:jc w:val="right"/>
              <w:rPr>
                <w:rFonts w:ascii="Arial" w:eastAsia="Times New Roman" w:hAnsi="Arial" w:cs="Arial"/>
                <w:color w:val="000000"/>
                <w:sz w:val="18"/>
                <w:szCs w:val="22"/>
                <w:lang w:val="fr-FR" w:eastAsia="fr-FR"/>
              </w:rPr>
            </w:pPr>
          </w:p>
        </w:tc>
        <w:tc>
          <w:tcPr>
            <w:tcW w:w="360" w:type="pct"/>
            <w:vMerge/>
            <w:tcBorders>
              <w:top w:val="nil"/>
              <w:left w:val="single" w:sz="4" w:space="0" w:color="auto"/>
              <w:bottom w:val="single" w:sz="4" w:space="0" w:color="auto"/>
              <w:right w:val="single" w:sz="4" w:space="0" w:color="auto"/>
            </w:tcBorders>
            <w:vAlign w:val="center"/>
            <w:hideMark/>
          </w:tcPr>
          <w:p w14:paraId="7FB1D923" w14:textId="77777777" w:rsidR="00391AC6" w:rsidRPr="00F52967" w:rsidRDefault="00391AC6" w:rsidP="00D27B16">
            <w:pPr>
              <w:spacing w:after="0"/>
              <w:jc w:val="right"/>
              <w:rPr>
                <w:rFonts w:ascii="Arial" w:eastAsia="Times New Roman" w:hAnsi="Arial" w:cs="Arial"/>
                <w:color w:val="000000"/>
                <w:sz w:val="18"/>
                <w:szCs w:val="22"/>
                <w:lang w:val="fr-FR" w:eastAsia="fr-FR"/>
              </w:rPr>
            </w:pPr>
          </w:p>
        </w:tc>
        <w:tc>
          <w:tcPr>
            <w:tcW w:w="572" w:type="pct"/>
            <w:vMerge/>
            <w:tcBorders>
              <w:top w:val="nil"/>
              <w:left w:val="single" w:sz="4" w:space="0" w:color="auto"/>
              <w:bottom w:val="single" w:sz="4" w:space="0" w:color="auto"/>
              <w:right w:val="single" w:sz="4" w:space="0" w:color="auto"/>
            </w:tcBorders>
            <w:vAlign w:val="center"/>
            <w:hideMark/>
          </w:tcPr>
          <w:p w14:paraId="64E411F8" w14:textId="77777777" w:rsidR="00391AC6" w:rsidRPr="00F52967" w:rsidRDefault="00391AC6" w:rsidP="00D27B16">
            <w:pPr>
              <w:spacing w:after="0"/>
              <w:jc w:val="right"/>
              <w:rPr>
                <w:rFonts w:ascii="Arial" w:eastAsia="Times New Roman" w:hAnsi="Arial" w:cs="Arial"/>
                <w:color w:val="000000"/>
                <w:sz w:val="18"/>
                <w:szCs w:val="22"/>
                <w:lang w:val="fr-FR" w:eastAsia="fr-FR"/>
              </w:rPr>
            </w:pPr>
          </w:p>
        </w:tc>
        <w:tc>
          <w:tcPr>
            <w:tcW w:w="1729" w:type="pct"/>
            <w:vMerge/>
            <w:tcBorders>
              <w:top w:val="nil"/>
              <w:left w:val="single" w:sz="4" w:space="0" w:color="auto"/>
              <w:bottom w:val="single" w:sz="4" w:space="0" w:color="auto"/>
              <w:right w:val="single" w:sz="4" w:space="0" w:color="auto"/>
            </w:tcBorders>
            <w:vAlign w:val="center"/>
            <w:hideMark/>
          </w:tcPr>
          <w:p w14:paraId="1C924A69" w14:textId="77777777" w:rsidR="00391AC6" w:rsidRPr="00F52967" w:rsidRDefault="00391AC6" w:rsidP="00D27B16">
            <w:pPr>
              <w:spacing w:after="0"/>
              <w:jc w:val="left"/>
              <w:rPr>
                <w:rFonts w:eastAsia="Times New Roman" w:cs="Calibri"/>
                <w:color w:val="000000"/>
                <w:sz w:val="18"/>
                <w:szCs w:val="22"/>
                <w:lang w:val="fr-FR" w:eastAsia="fr-FR"/>
              </w:rPr>
            </w:pPr>
          </w:p>
        </w:tc>
        <w:tc>
          <w:tcPr>
            <w:tcW w:w="542" w:type="pct"/>
            <w:vMerge/>
            <w:tcBorders>
              <w:top w:val="nil"/>
              <w:left w:val="single" w:sz="4" w:space="0" w:color="auto"/>
              <w:bottom w:val="single" w:sz="4" w:space="0" w:color="auto"/>
              <w:right w:val="single" w:sz="4" w:space="0" w:color="auto"/>
            </w:tcBorders>
            <w:vAlign w:val="center"/>
            <w:hideMark/>
          </w:tcPr>
          <w:p w14:paraId="333D6687" w14:textId="77777777" w:rsidR="00391AC6" w:rsidRPr="00F52967" w:rsidRDefault="00391AC6" w:rsidP="00D27B16">
            <w:pPr>
              <w:spacing w:after="0"/>
              <w:jc w:val="left"/>
              <w:rPr>
                <w:rFonts w:eastAsia="Times New Roman" w:cs="Calibri"/>
                <w:color w:val="000000"/>
                <w:sz w:val="18"/>
                <w:szCs w:val="22"/>
                <w:lang w:val="fr-FR" w:eastAsia="fr-FR"/>
              </w:rPr>
            </w:pPr>
          </w:p>
        </w:tc>
      </w:tr>
      <w:tr w:rsidR="00391AC6" w:rsidRPr="00F52967" w14:paraId="50266FF4" w14:textId="77777777" w:rsidTr="00D27B16">
        <w:trPr>
          <w:trHeight w:val="645"/>
        </w:trPr>
        <w:tc>
          <w:tcPr>
            <w:tcW w:w="735" w:type="pct"/>
            <w:tcBorders>
              <w:top w:val="nil"/>
              <w:left w:val="single" w:sz="4" w:space="0" w:color="auto"/>
              <w:bottom w:val="single" w:sz="4" w:space="0" w:color="auto"/>
              <w:right w:val="single" w:sz="4" w:space="0" w:color="auto"/>
            </w:tcBorders>
            <w:shd w:val="clear" w:color="auto" w:fill="auto"/>
            <w:vAlign w:val="center"/>
            <w:hideMark/>
          </w:tcPr>
          <w:p w14:paraId="059A6D36" w14:textId="77777777" w:rsidR="00391AC6" w:rsidRPr="00F52967" w:rsidRDefault="00391AC6" w:rsidP="00D27B16">
            <w:pPr>
              <w:spacing w:after="0"/>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Procurement Complex</w:t>
            </w:r>
          </w:p>
        </w:tc>
        <w:tc>
          <w:tcPr>
            <w:tcW w:w="560" w:type="pct"/>
            <w:vMerge/>
            <w:tcBorders>
              <w:top w:val="nil"/>
              <w:left w:val="single" w:sz="4" w:space="0" w:color="auto"/>
              <w:bottom w:val="nil"/>
              <w:right w:val="single" w:sz="4" w:space="0" w:color="auto"/>
            </w:tcBorders>
            <w:vAlign w:val="center"/>
            <w:hideMark/>
          </w:tcPr>
          <w:p w14:paraId="105C7448" w14:textId="77777777" w:rsidR="00391AC6" w:rsidRPr="00F52967" w:rsidRDefault="00391AC6" w:rsidP="00D27B16">
            <w:pPr>
              <w:spacing w:after="0"/>
              <w:jc w:val="left"/>
              <w:rPr>
                <w:rFonts w:ascii="Arial" w:eastAsia="Times New Roman" w:hAnsi="Arial" w:cs="Arial"/>
                <w:color w:val="000000"/>
                <w:sz w:val="18"/>
                <w:szCs w:val="22"/>
                <w:lang w:val="fr-FR" w:eastAsia="fr-FR"/>
              </w:rPr>
            </w:pPr>
          </w:p>
        </w:tc>
        <w:tc>
          <w:tcPr>
            <w:tcW w:w="503" w:type="pct"/>
            <w:tcBorders>
              <w:top w:val="nil"/>
              <w:left w:val="nil"/>
              <w:bottom w:val="single" w:sz="4" w:space="0" w:color="auto"/>
              <w:right w:val="single" w:sz="4" w:space="0" w:color="auto"/>
            </w:tcBorders>
            <w:shd w:val="clear" w:color="auto" w:fill="auto"/>
            <w:noWrap/>
            <w:vAlign w:val="center"/>
            <w:hideMark/>
          </w:tcPr>
          <w:p w14:paraId="45E5A275" w14:textId="77777777" w:rsidR="00391AC6" w:rsidRPr="00F52967" w:rsidRDefault="00391AC6" w:rsidP="00D27B16">
            <w:pPr>
              <w:spacing w:after="0"/>
              <w:jc w:val="righ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729.80</w:t>
            </w:r>
          </w:p>
        </w:tc>
        <w:tc>
          <w:tcPr>
            <w:tcW w:w="360" w:type="pct"/>
            <w:tcBorders>
              <w:top w:val="nil"/>
              <w:left w:val="nil"/>
              <w:bottom w:val="single" w:sz="4" w:space="0" w:color="auto"/>
              <w:right w:val="single" w:sz="4" w:space="0" w:color="auto"/>
            </w:tcBorders>
            <w:shd w:val="clear" w:color="auto" w:fill="auto"/>
            <w:noWrap/>
            <w:vAlign w:val="center"/>
            <w:hideMark/>
          </w:tcPr>
          <w:p w14:paraId="1596341B" w14:textId="77777777" w:rsidR="00391AC6" w:rsidRPr="00F52967" w:rsidRDefault="00391AC6" w:rsidP="00D27B16">
            <w:pPr>
              <w:spacing w:after="0"/>
              <w:jc w:val="righ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 xml:space="preserve">    45.00 </w:t>
            </w:r>
          </w:p>
        </w:tc>
        <w:tc>
          <w:tcPr>
            <w:tcW w:w="572" w:type="pct"/>
            <w:tcBorders>
              <w:top w:val="nil"/>
              <w:left w:val="nil"/>
              <w:bottom w:val="single" w:sz="4" w:space="0" w:color="auto"/>
              <w:right w:val="single" w:sz="4" w:space="0" w:color="auto"/>
            </w:tcBorders>
            <w:shd w:val="clear" w:color="auto" w:fill="auto"/>
            <w:noWrap/>
            <w:vAlign w:val="center"/>
            <w:hideMark/>
          </w:tcPr>
          <w:p w14:paraId="3E599BDE" w14:textId="77777777" w:rsidR="00391AC6" w:rsidRPr="00F52967" w:rsidRDefault="00391AC6" w:rsidP="00D27B16">
            <w:pPr>
              <w:spacing w:after="0"/>
              <w:jc w:val="right"/>
              <w:rPr>
                <w:rFonts w:ascii="Arial" w:eastAsia="Times New Roman" w:hAnsi="Arial" w:cs="Arial"/>
                <w:color w:val="000000"/>
                <w:sz w:val="18"/>
                <w:szCs w:val="22"/>
                <w:lang w:val="fr-FR" w:eastAsia="fr-FR"/>
              </w:rPr>
            </w:pPr>
            <w:r w:rsidRPr="00F52967">
              <w:rPr>
                <w:rFonts w:ascii="Arial" w:hAnsi="Arial" w:eastAsia="Times New Roman" w:cs="Arial"/>
                <w:color w:val="000000"/>
                <w:sz w:val="18"/>
                <w:szCs w:val="22"/>
                <w:lang w:val="fr-FR" w:eastAsia="fr-FR"/>
              </w:rPr>
              <w:t xml:space="preserve">       32,841.00 </w:t>
            </w:r>
          </w:p>
        </w:tc>
        <w:tc>
          <w:tcPr>
            <w:tcW w:w="1729" w:type="pct"/>
            <w:tcBorders>
              <w:top w:val="nil"/>
              <w:left w:val="nil"/>
              <w:bottom w:val="single" w:sz="4" w:space="0" w:color="auto"/>
              <w:right w:val="single" w:sz="4" w:space="0" w:color="auto"/>
            </w:tcBorders>
            <w:shd w:val="clear" w:color="auto" w:fill="auto"/>
            <w:hideMark/>
          </w:tcPr>
          <w:p w14:paraId="0EBD65FF" w14:textId="77777777" w:rsidR="00391AC6" w:rsidRPr="00F52967" w:rsidRDefault="00391AC6" w:rsidP="00D27B16">
            <w:pPr>
              <w:spacing w:after="0"/>
              <w:jc w:val="left"/>
              <w:rPr>
                <w:rFonts w:eastAsia="Times New Roman" w:cs="Calibri"/>
                <w:color w:val="000000"/>
                <w:sz w:val="18"/>
                <w:szCs w:val="22"/>
                <w:lang w:val="fr-FR" w:eastAsia="fr-FR"/>
              </w:rPr>
            </w:pPr>
            <w:r w:rsidRPr="00F52967">
              <w:rPr>
                <w:rFonts w:eastAsia="Times New Roman" w:cs="Calibri"/>
                <w:color w:val="000000"/>
                <w:sz w:val="18"/>
                <w:szCs w:val="22"/>
                <w:lang w:val="fr-FR" w:eastAsia="fr-FR"/>
              </w:rPr>
              <w:t> </w:t>
            </w:r>
          </w:p>
        </w:tc>
        <w:tc>
          <w:tcPr>
            <w:tcW w:w="542" w:type="pct"/>
            <w:tcBorders>
              <w:top w:val="nil"/>
              <w:left w:val="nil"/>
              <w:bottom w:val="single" w:sz="4" w:space="0" w:color="auto"/>
              <w:right w:val="single" w:sz="4" w:space="0" w:color="auto"/>
            </w:tcBorders>
            <w:shd w:val="clear" w:color="auto" w:fill="auto"/>
            <w:hideMark/>
          </w:tcPr>
          <w:p w14:paraId="12FEB305" w14:textId="77777777" w:rsidR="00391AC6" w:rsidRPr="00F52967" w:rsidRDefault="00391AC6" w:rsidP="00D27B16">
            <w:pPr>
              <w:spacing w:after="0"/>
              <w:jc w:val="left"/>
              <w:rPr>
                <w:rFonts w:eastAsia="Times New Roman" w:cs="Calibri"/>
                <w:color w:val="000000"/>
                <w:sz w:val="18"/>
                <w:szCs w:val="22"/>
                <w:lang w:val="fr-FR" w:eastAsia="fr-FR"/>
              </w:rPr>
            </w:pPr>
            <w:r w:rsidRPr="00F52967">
              <w:rPr>
                <w:rFonts w:eastAsia="Times New Roman" w:cs="Calibri"/>
                <w:color w:val="000000"/>
                <w:sz w:val="18"/>
                <w:szCs w:val="22"/>
                <w:lang w:val="fr-FR" w:eastAsia="fr-FR"/>
              </w:rPr>
              <w:t> </w:t>
            </w:r>
          </w:p>
        </w:tc>
      </w:tr>
      <w:tr w:rsidR="00391AC6" w:rsidRPr="00F52967" w14:paraId="0505E9DD" w14:textId="77777777" w:rsidTr="00D27B16">
        <w:trPr>
          <w:trHeight w:val="300"/>
        </w:trPr>
        <w:tc>
          <w:tcPr>
            <w:tcW w:w="735" w:type="pct"/>
            <w:tcBorders>
              <w:top w:val="nil"/>
              <w:left w:val="single" w:sz="4" w:space="0" w:color="auto"/>
              <w:bottom w:val="single" w:sz="4" w:space="0" w:color="auto"/>
              <w:right w:val="single" w:sz="4" w:space="0" w:color="auto"/>
            </w:tcBorders>
            <w:shd w:val="clear" w:color="auto" w:fill="auto"/>
            <w:noWrap/>
            <w:vAlign w:val="center"/>
            <w:hideMark/>
          </w:tcPr>
          <w:p w14:paraId="6DA1B2C3" w14:textId="77777777" w:rsidR="00391AC6" w:rsidRPr="00F52967" w:rsidRDefault="00391AC6" w:rsidP="00D27B16">
            <w:pPr>
              <w:spacing w:after="0"/>
              <w:jc w:val="center"/>
              <w:rPr>
                <w:rFonts w:ascii="Arial" w:eastAsia="Times New Roman" w:hAnsi="Arial" w:cs="Arial"/>
                <w:b/>
                <w:bCs/>
                <w:color w:val="000000"/>
                <w:sz w:val="18"/>
                <w:szCs w:val="22"/>
                <w:lang w:val="fr-FR" w:eastAsia="fr-FR"/>
              </w:rPr>
            </w:pPr>
            <w:r w:rsidRPr="00F52967">
              <w:rPr>
                <w:rFonts w:ascii="Arial" w:hAnsi="Arial" w:eastAsia="Times New Roman" w:cs="Arial"/>
                <w:b/>
                <w:bCs/>
                <w:color w:val="000000"/>
                <w:sz w:val="18"/>
                <w:szCs w:val="22"/>
                <w:lang w:val="fr-FR" w:eastAsia="fr-FR"/>
              </w:rPr>
              <w:t xml:space="preserve">Total </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14:paraId="6F53DBD9" w14:textId="77777777" w:rsidR="00391AC6" w:rsidRPr="00F52967" w:rsidRDefault="00391AC6" w:rsidP="00D27B16">
            <w:pPr>
              <w:spacing w:after="0"/>
              <w:jc w:val="right"/>
              <w:rPr>
                <w:rFonts w:ascii="Arial" w:eastAsia="Times New Roman" w:hAnsi="Arial" w:cs="Arial"/>
                <w:b/>
                <w:bCs/>
                <w:color w:val="000000"/>
                <w:sz w:val="18"/>
                <w:szCs w:val="22"/>
                <w:lang w:val="fr-FR" w:eastAsia="fr-FR"/>
              </w:rPr>
            </w:pPr>
            <w:r w:rsidRPr="00F52967">
              <w:rPr>
                <w:rFonts w:ascii="Arial" w:hAnsi="Arial" w:eastAsia="Times New Roman" w:cs="Arial"/>
                <w:b/>
                <w:bCs/>
                <w:color w:val="000000"/>
                <w:sz w:val="18"/>
                <w:szCs w:val="22"/>
                <w:lang w:val="fr-FR" w:eastAsia="fr-FR"/>
              </w:rPr>
              <w:t> </w:t>
            </w:r>
          </w:p>
        </w:tc>
        <w:tc>
          <w:tcPr>
            <w:tcW w:w="503" w:type="pct"/>
            <w:tcBorders>
              <w:top w:val="nil"/>
              <w:left w:val="nil"/>
              <w:bottom w:val="single" w:sz="4" w:space="0" w:color="auto"/>
              <w:right w:val="single" w:sz="4" w:space="0" w:color="auto"/>
            </w:tcBorders>
            <w:shd w:val="clear" w:color="auto" w:fill="auto"/>
            <w:noWrap/>
            <w:vAlign w:val="center"/>
            <w:hideMark/>
          </w:tcPr>
          <w:p w14:paraId="7F25FB28" w14:textId="77777777" w:rsidR="00391AC6" w:rsidRPr="00F52967" w:rsidRDefault="00391AC6" w:rsidP="00D27B16">
            <w:pPr>
              <w:spacing w:after="0"/>
              <w:jc w:val="right"/>
              <w:rPr>
                <w:rFonts w:ascii="Arial" w:eastAsia="Times New Roman" w:hAnsi="Arial" w:cs="Arial"/>
                <w:b/>
                <w:bCs/>
                <w:color w:val="000000"/>
                <w:sz w:val="18"/>
                <w:szCs w:val="22"/>
                <w:lang w:val="fr-FR" w:eastAsia="fr-FR"/>
              </w:rPr>
            </w:pPr>
            <w:r w:rsidRPr="00F52967">
              <w:rPr>
                <w:rFonts w:ascii="Arial" w:hAnsi="Arial" w:eastAsia="Times New Roman" w:cs="Arial"/>
                <w:b/>
                <w:bCs/>
                <w:color w:val="000000"/>
                <w:sz w:val="18"/>
                <w:szCs w:val="22"/>
                <w:lang w:val="fr-FR" w:eastAsia="fr-FR"/>
              </w:rPr>
              <w:t> </w:t>
            </w:r>
          </w:p>
        </w:tc>
        <w:tc>
          <w:tcPr>
            <w:tcW w:w="360" w:type="pct"/>
            <w:tcBorders>
              <w:top w:val="nil"/>
              <w:left w:val="nil"/>
              <w:bottom w:val="single" w:sz="4" w:space="0" w:color="auto"/>
              <w:right w:val="single" w:sz="4" w:space="0" w:color="auto"/>
            </w:tcBorders>
            <w:shd w:val="clear" w:color="auto" w:fill="auto"/>
            <w:noWrap/>
            <w:vAlign w:val="center"/>
            <w:hideMark/>
          </w:tcPr>
          <w:p w14:paraId="6F2119F3" w14:textId="77777777" w:rsidR="00391AC6" w:rsidRPr="00F52967" w:rsidRDefault="00391AC6" w:rsidP="00D27B16">
            <w:pPr>
              <w:spacing w:after="0"/>
              <w:jc w:val="right"/>
              <w:rPr>
                <w:rFonts w:ascii="Arial" w:eastAsia="Times New Roman" w:hAnsi="Arial" w:cs="Arial"/>
                <w:b/>
                <w:bCs/>
                <w:color w:val="000000"/>
                <w:sz w:val="18"/>
                <w:szCs w:val="22"/>
                <w:lang w:val="fr-FR" w:eastAsia="fr-FR"/>
              </w:rPr>
            </w:pPr>
            <w:r w:rsidRPr="00F52967">
              <w:rPr>
                <w:rFonts w:ascii="Arial" w:hAnsi="Arial" w:eastAsia="Times New Roman" w:cs="Arial"/>
                <w:b/>
                <w:bCs/>
                <w:color w:val="000000"/>
                <w:sz w:val="18"/>
                <w:szCs w:val="22"/>
                <w:lang w:val="fr-FR" w:eastAsia="fr-FR"/>
              </w:rPr>
              <w:t> </w:t>
            </w:r>
          </w:p>
        </w:tc>
        <w:tc>
          <w:tcPr>
            <w:tcW w:w="572" w:type="pct"/>
            <w:tcBorders>
              <w:top w:val="nil"/>
              <w:left w:val="nil"/>
              <w:bottom w:val="single" w:sz="4" w:space="0" w:color="auto"/>
              <w:right w:val="single" w:sz="4" w:space="0" w:color="auto"/>
            </w:tcBorders>
            <w:shd w:val="clear" w:color="auto" w:fill="auto"/>
            <w:noWrap/>
            <w:vAlign w:val="center"/>
            <w:hideMark/>
          </w:tcPr>
          <w:p w14:paraId="63ED792F" w14:textId="77777777" w:rsidR="00391AC6" w:rsidRPr="00F52967" w:rsidRDefault="00391AC6" w:rsidP="00D27B16">
            <w:pPr>
              <w:spacing w:after="0"/>
              <w:jc w:val="right"/>
              <w:rPr>
                <w:rFonts w:ascii="Arial" w:eastAsia="Times New Roman" w:hAnsi="Arial" w:cs="Arial"/>
                <w:b/>
                <w:bCs/>
                <w:color w:val="000000"/>
                <w:sz w:val="18"/>
                <w:szCs w:val="22"/>
                <w:lang w:val="fr-FR" w:eastAsia="fr-FR"/>
              </w:rPr>
            </w:pPr>
            <w:r w:rsidRPr="00F52967">
              <w:rPr>
                <w:rFonts w:ascii="Arial" w:hAnsi="Arial" w:eastAsia="Times New Roman" w:cs="Arial"/>
                <w:b/>
                <w:bCs/>
                <w:color w:val="000000"/>
                <w:sz w:val="18"/>
                <w:szCs w:val="22"/>
                <w:lang w:val="fr-FR" w:eastAsia="fr-FR"/>
              </w:rPr>
              <w:t xml:space="preserve">     149,922.86 </w:t>
            </w:r>
          </w:p>
        </w:tc>
        <w:tc>
          <w:tcPr>
            <w:tcW w:w="1729" w:type="pct"/>
            <w:tcBorders>
              <w:top w:val="nil"/>
              <w:left w:val="nil"/>
              <w:bottom w:val="single" w:sz="4" w:space="0" w:color="auto"/>
              <w:right w:val="single" w:sz="4" w:space="0" w:color="auto"/>
            </w:tcBorders>
            <w:shd w:val="clear" w:color="auto" w:fill="auto"/>
            <w:hideMark/>
          </w:tcPr>
          <w:p w14:paraId="284EEE4C" w14:textId="77777777" w:rsidR="00391AC6" w:rsidRPr="00F52967" w:rsidRDefault="00391AC6" w:rsidP="00D27B16">
            <w:pPr>
              <w:spacing w:after="0"/>
              <w:jc w:val="left"/>
              <w:rPr>
                <w:rFonts w:eastAsia="Times New Roman" w:cs="Calibri"/>
                <w:color w:val="000000"/>
                <w:sz w:val="18"/>
                <w:szCs w:val="22"/>
                <w:lang w:val="fr-FR" w:eastAsia="fr-FR"/>
              </w:rPr>
            </w:pPr>
            <w:r w:rsidRPr="00F52967">
              <w:rPr>
                <w:rFonts w:eastAsia="Times New Roman" w:cs="Calibri"/>
                <w:color w:val="000000"/>
                <w:sz w:val="18"/>
                <w:szCs w:val="22"/>
                <w:lang w:val="fr-FR" w:eastAsia="fr-FR"/>
              </w:rPr>
              <w:t> </w:t>
            </w:r>
          </w:p>
        </w:tc>
        <w:tc>
          <w:tcPr>
            <w:tcW w:w="542" w:type="pct"/>
            <w:tcBorders>
              <w:top w:val="nil"/>
              <w:left w:val="nil"/>
              <w:bottom w:val="single" w:sz="4" w:space="0" w:color="auto"/>
              <w:right w:val="single" w:sz="4" w:space="0" w:color="auto"/>
            </w:tcBorders>
            <w:shd w:val="clear" w:color="auto" w:fill="auto"/>
            <w:hideMark/>
          </w:tcPr>
          <w:p w14:paraId="77189480" w14:textId="77777777" w:rsidR="00391AC6" w:rsidRPr="00F52967" w:rsidRDefault="00391AC6" w:rsidP="00D27B16">
            <w:pPr>
              <w:spacing w:after="0"/>
              <w:jc w:val="left"/>
              <w:rPr>
                <w:rFonts w:eastAsia="Times New Roman" w:cs="Calibri"/>
                <w:color w:val="000000"/>
                <w:sz w:val="18"/>
                <w:szCs w:val="22"/>
                <w:lang w:val="fr-FR" w:eastAsia="fr-FR"/>
              </w:rPr>
            </w:pPr>
            <w:r w:rsidRPr="00F52967">
              <w:rPr>
                <w:rFonts w:eastAsia="Times New Roman" w:cs="Calibri"/>
                <w:color w:val="000000"/>
                <w:sz w:val="18"/>
                <w:szCs w:val="22"/>
                <w:lang w:val="fr-FR" w:eastAsia="fr-FR"/>
              </w:rPr>
              <w:t> </w:t>
            </w:r>
          </w:p>
        </w:tc>
      </w:tr>
    </w:tbl>
    <w:p w14:paraId="4EE98466" w14:textId="77777777" w:rsidR="00391AC6" w:rsidRPr="00F52967" w:rsidRDefault="00391AC6" w:rsidP="00391AC6"/>
    <w:p w14:paraId="6F8910F9" w14:textId="77777777" w:rsidR="00391AC6" w:rsidRPr="00F52967" w:rsidRDefault="00391AC6" w:rsidP="00391AC6">
      <w:pPr>
        <w:tabs>
          <w:tab w:val="left" w:pos="4935"/>
        </w:tabs>
        <w:rPr>
          <w:lang w:val="en-GB" w:eastAsia="x-none"/>
        </w:rPr>
      </w:pPr>
    </w:p>
    <w:p w14:paraId="785D0B14" w14:textId="77777777" w:rsidR="00391AC6" w:rsidRPr="00F52967" w:rsidRDefault="00391AC6" w:rsidP="00391AC6">
      <w:pPr>
        <w:tabs>
          <w:tab w:val="left" w:pos="4935"/>
        </w:tabs>
        <w:rPr>
          <w:lang w:val="en-GB" w:eastAsia="x-none"/>
        </w:rPr>
      </w:pPr>
    </w:p>
    <w:p w14:paraId="29D013B0" w14:textId="77777777" w:rsidR="00391AC6" w:rsidRPr="00F52967" w:rsidRDefault="00391AC6" w:rsidP="00725ADB">
      <w:pPr>
        <w:keepNext/>
        <w:spacing w:after="0"/>
        <w:contextualSpacing/>
        <w:outlineLvl w:val="1"/>
        <w:rPr>
          <w:rFonts w:ascii="Century Gothic" w:eastAsia="Times New Roman" w:hAnsi="Century Gothic"/>
          <w:b/>
          <w:bCs/>
          <w:i/>
          <w:iCs/>
          <w:sz w:val="28"/>
          <w:szCs w:val="28"/>
          <w:lang w:val="en-GB"/>
        </w:rPr>
      </w:pPr>
    </w:p>
    <w:p w14:paraId="20D55BAF" w14:textId="18363A4C" w:rsidR="00725ADB" w:rsidRPr="00F52967" w:rsidRDefault="00725ADB" w:rsidP="00725ADB">
      <w:pPr>
        <w:keepNext/>
        <w:spacing w:after="0"/>
        <w:contextualSpacing/>
        <w:outlineLvl w:val="1"/>
        <w:rPr>
          <w:rFonts w:ascii="Century Gothic" w:hAnsi="Century Gothic"/>
          <w:b/>
          <w:i/>
          <w:sz w:val="28"/>
          <w:szCs w:val="28"/>
        </w:rPr>
      </w:pPr>
      <w:bookmarkStart w:id="398" w:name="_Toc511222694"/>
      <w:r w:rsidRPr="00F52967">
        <w:rPr>
          <w:rFonts w:ascii="Century Gothic" w:hAnsi="Century Gothic" w:eastAsia="Times New Roman"/>
          <w:b/>
          <w:bCs/>
          <w:i/>
          <w:iCs/>
          <w:sz w:val="28"/>
          <w:szCs w:val="28"/>
          <w:lang w:val="en-GB"/>
        </w:rPr>
        <w:t>Annex 1</w:t>
      </w:r>
      <w:r w:rsidR="00391AC6" w:rsidRPr="00F52967">
        <w:rPr>
          <w:rFonts w:ascii="Century Gothic" w:hAnsi="Century Gothic" w:eastAsia="Times New Roman"/>
          <w:b/>
          <w:bCs/>
          <w:i/>
          <w:iCs/>
          <w:sz w:val="28"/>
          <w:szCs w:val="28"/>
          <w:lang w:val="en-GB"/>
        </w:rPr>
        <w:t>5</w:t>
      </w:r>
      <w:r w:rsidRPr="00F52967">
        <w:rPr>
          <w:rFonts w:ascii="Century Gothic" w:hAnsi="Century Gothic" w:eastAsia="Times New Roman"/>
          <w:b/>
          <w:bCs/>
          <w:i/>
          <w:iCs/>
          <w:sz w:val="28"/>
          <w:szCs w:val="28"/>
          <w:lang w:val="en-GB"/>
        </w:rPr>
        <w:t xml:space="preserve">. </w:t>
      </w:r>
      <w:r w:rsidRPr="00F52967">
        <w:rPr>
          <w:rFonts w:ascii="Century Gothic" w:hAnsi="Century Gothic"/>
          <w:b/>
          <w:i/>
          <w:sz w:val="28"/>
          <w:szCs w:val="28"/>
        </w:rPr>
        <w:t>References</w:t>
      </w:r>
      <w:bookmarkEnd w:id="398"/>
    </w:p>
    <w:p w14:paraId="342B17D9" w14:textId="77777777" w:rsidR="00725ADB" w:rsidRPr="00F52967" w:rsidRDefault="00725ADB" w:rsidP="00725ADB">
      <w:pPr>
        <w:spacing w:after="0"/>
        <w:rPr>
          <w:rFonts w:ascii="Century Gothic" w:eastAsia="Times New Roman" w:hAnsi="Century Gothic" w:cs="Calibri"/>
          <w:b/>
          <w:bCs/>
          <w:i/>
          <w:iCs/>
          <w:color w:val="231F20"/>
          <w:sz w:val="28"/>
          <w:szCs w:val="28"/>
          <w:lang w:eastAsia="pt-PT"/>
        </w:rPr>
      </w:pPr>
    </w:p>
    <w:p w14:paraId="743EC069" w14:textId="77777777" w:rsidR="00725ADB" w:rsidRPr="00F52967" w:rsidRDefault="00725ADB" w:rsidP="00F23086">
      <w:pPr>
        <w:pStyle w:val="FootnoteText"/>
        <w:numPr>
          <w:ilvl w:val="2"/>
          <w:numId w:val="35"/>
        </w:numPr>
        <w:ind w:left="426" w:hanging="426"/>
        <w:rPr>
          <w:rFonts w:asciiTheme="minorHAnsi" w:hAnsiTheme="minorHAnsi" w:cstheme="minorHAnsi"/>
          <w:sz w:val="22"/>
          <w:szCs w:val="22"/>
        </w:rPr>
      </w:pPr>
      <w:r w:rsidRPr="00F52967">
        <w:rPr>
          <w:rFonts w:asciiTheme="minorHAnsi" w:hAnsiTheme="minorHAnsi" w:cstheme="minorHAnsi"/>
          <w:sz w:val="22"/>
          <w:szCs w:val="22"/>
        </w:rPr>
        <w:t>Chong, P. W. (1987), Proposed management and integrated utilization of mangrove resources in Sierra Leone. FAO /Ministry of Agriculture, Natural Resources and Forestry. FO: DP / SIL / 84 /</w:t>
      </w:r>
    </w:p>
    <w:p w14:paraId="26688185" w14:textId="77777777" w:rsidR="00725ADB" w:rsidRPr="00F52967" w:rsidRDefault="00725ADB" w:rsidP="00F23086">
      <w:pPr>
        <w:pStyle w:val="FootnoteText"/>
        <w:numPr>
          <w:ilvl w:val="2"/>
          <w:numId w:val="35"/>
        </w:numPr>
        <w:spacing w:after="0"/>
        <w:ind w:left="426" w:hanging="426"/>
        <w:rPr>
          <w:rFonts w:asciiTheme="minorHAnsi" w:hAnsiTheme="minorHAnsi" w:cstheme="minorHAnsi"/>
          <w:sz w:val="22"/>
          <w:szCs w:val="22"/>
          <w:lang w:eastAsia="en-GB"/>
        </w:rPr>
      </w:pPr>
      <w:r w:rsidRPr="00F52967">
        <w:rPr>
          <w:rFonts w:asciiTheme="minorHAnsi" w:hAnsiTheme="minorHAnsi" w:cstheme="minorHAnsi"/>
          <w:sz w:val="22"/>
          <w:szCs w:val="22"/>
          <w:lang w:eastAsia="en-GB"/>
        </w:rPr>
        <w:t>Environment Protection Agency (2015). Sierra Leone State of the Marine Environment report 2015. Freetown, Sierra Leone.</w:t>
      </w:r>
    </w:p>
    <w:p w14:paraId="123D8B15" w14:textId="77777777" w:rsidR="00725ADB" w:rsidRPr="00F52967" w:rsidRDefault="0061130D" w:rsidP="00F23086">
      <w:pPr>
        <w:pStyle w:val="FootnoteText"/>
        <w:numPr>
          <w:ilvl w:val="2"/>
          <w:numId w:val="35"/>
        </w:numPr>
        <w:spacing w:after="0"/>
        <w:ind w:left="426" w:hanging="426"/>
        <w:rPr>
          <w:rFonts w:asciiTheme="minorHAnsi" w:eastAsia="Times New Roman" w:hAnsiTheme="minorHAnsi" w:cstheme="minorHAnsi"/>
          <w:color w:val="262626" w:themeColor="text1" w:themeTint="D9"/>
          <w:sz w:val="22"/>
          <w:szCs w:val="22"/>
        </w:rPr>
      </w:pPr>
      <w:hyperlink r:id="rId107" w:anchor="beg" w:history="1">
        <w:r w:rsidR="00725ADB" w:rsidRPr="00F52967">
          <w:rPr>
            <w:rFonts w:eastAsia="Times New Roman" w:asciiTheme="minorHAnsi" w:hAnsiTheme="minorHAnsi" w:cstheme="minorHAnsi"/>
            <w:color w:val="262626" w:themeColor="text1" w:themeTint="D9"/>
            <w:sz w:val="22"/>
            <w:szCs w:val="22"/>
          </w:rPr>
          <w:t>Global Environment Facility (GEF)</w:t>
        </w:r>
      </w:hyperlink>
      <w:r w:rsidR="00725ADB" w:rsidRPr="00F52967">
        <w:rPr>
          <w:rFonts w:eastAsia="Times New Roman" w:asciiTheme="minorHAnsi" w:hAnsiTheme="minorHAnsi" w:cstheme="minorHAnsi"/>
          <w:color w:val="262626" w:themeColor="text1" w:themeTint="D9"/>
          <w:sz w:val="22"/>
          <w:szCs w:val="22"/>
        </w:rPr>
        <w:t xml:space="preserve"> and </w:t>
      </w:r>
      <w:hyperlink r:id="rId108" w:anchor="beg" w:history="1">
        <w:r w:rsidR="00725ADB" w:rsidRPr="00F52967">
          <w:rPr>
            <w:rFonts w:eastAsia="Times New Roman" w:asciiTheme="minorHAnsi" w:hAnsiTheme="minorHAnsi" w:cstheme="minorHAnsi"/>
            <w:color w:val="262626" w:themeColor="text1" w:themeTint="D9"/>
            <w:sz w:val="22"/>
            <w:szCs w:val="22"/>
          </w:rPr>
          <w:t>United Nations Development Programme (UNDP)</w:t>
        </w:r>
      </w:hyperlink>
      <w:r w:rsidR="00725ADB" w:rsidRPr="00F52967">
        <w:rPr>
          <w:rFonts w:eastAsia="Times New Roman" w:asciiTheme="minorHAnsi" w:hAnsiTheme="minorHAnsi" w:cstheme="minorHAnsi"/>
          <w:color w:val="262626" w:themeColor="text1" w:themeTint="D9"/>
          <w:sz w:val="22"/>
          <w:szCs w:val="22"/>
        </w:rPr>
        <w:t>.  Sierra Leone Second National Communication, December 2012. 245p.</w:t>
      </w:r>
    </w:p>
    <w:p w14:paraId="5E0D6E35" w14:textId="77777777" w:rsidR="00725ADB" w:rsidRPr="00F52967" w:rsidRDefault="00725ADB" w:rsidP="00F23086">
      <w:pPr>
        <w:pStyle w:val="ListParagraph"/>
        <w:numPr>
          <w:ilvl w:val="2"/>
          <w:numId w:val="35"/>
        </w:numPr>
        <w:spacing w:after="0"/>
        <w:ind w:left="426" w:hanging="426"/>
        <w:jc w:val="left"/>
        <w:rPr>
          <w:rFonts w:asciiTheme="minorHAnsi" w:hAnsiTheme="minorHAnsi" w:cstheme="minorHAnsi"/>
          <w:sz w:val="22"/>
          <w:szCs w:val="22"/>
        </w:rPr>
      </w:pPr>
      <w:r w:rsidRPr="00F52967">
        <w:rPr>
          <w:rFonts w:asciiTheme="minorHAnsi" w:hAnsiTheme="minorHAnsi" w:cstheme="minorHAnsi"/>
          <w:sz w:val="22"/>
          <w:szCs w:val="22"/>
        </w:rPr>
        <w:t>Johnson, R. G. (2006): Coastal Erosion Issues in Sierra Leone Adaptation, planning and implementation relating to the Sierra Leone coastal zone.  UNFCCC African Regional Workshop on Adaptation. Accra. Ghana 21 to 23 September, 2006. 16pp</w:t>
      </w:r>
    </w:p>
    <w:p w14:paraId="4449CF54" w14:textId="77777777" w:rsidR="00725ADB" w:rsidRPr="00F52967" w:rsidRDefault="00725ADB" w:rsidP="00F23086">
      <w:pPr>
        <w:pStyle w:val="FootnoteText"/>
        <w:numPr>
          <w:ilvl w:val="2"/>
          <w:numId w:val="35"/>
        </w:numPr>
        <w:spacing w:after="0"/>
        <w:ind w:left="426" w:hanging="426"/>
        <w:rPr>
          <w:rFonts w:asciiTheme="minorHAnsi" w:hAnsiTheme="minorHAnsi" w:cstheme="minorHAnsi"/>
          <w:bCs/>
          <w:sz w:val="22"/>
          <w:szCs w:val="22"/>
        </w:rPr>
      </w:pPr>
      <w:r w:rsidRPr="00F52967">
        <w:rPr>
          <w:rFonts w:asciiTheme="minorHAnsi" w:hAnsiTheme="minorHAnsi" w:cstheme="minorHAnsi"/>
          <w:sz w:val="22"/>
          <w:szCs w:val="22"/>
          <w:lang w:bidi="en-US"/>
        </w:rPr>
        <w:t>JUANA BLYDEN BHONOPHA</w:t>
      </w:r>
      <w:r w:rsidRPr="00F52967">
        <w:rPr>
          <w:rFonts w:asciiTheme="minorHAnsi" w:hAnsiTheme="minorHAnsi" w:cstheme="minorHAnsi"/>
          <w:bCs/>
          <w:sz w:val="22"/>
          <w:szCs w:val="22"/>
        </w:rPr>
        <w:t>. 2016. Gender Analysis for the Development of a GEF-LDCF Project on Climate Change Adaptation and Coastal Zone Management in Sierra Leone. Draft Report. PPG gender field assessment study. Freetown. August. 2016.</w:t>
      </w:r>
    </w:p>
    <w:p w14:paraId="5EA3AED1" w14:textId="77777777" w:rsidR="00725ADB" w:rsidRPr="00F52967" w:rsidRDefault="00725ADB" w:rsidP="00F23086">
      <w:pPr>
        <w:pStyle w:val="ListParagraph"/>
        <w:numPr>
          <w:ilvl w:val="2"/>
          <w:numId w:val="35"/>
        </w:numPr>
        <w:spacing w:after="0"/>
        <w:ind w:left="426" w:hanging="426"/>
        <w:jc w:val="left"/>
        <w:rPr>
          <w:rFonts w:asciiTheme="minorHAnsi" w:hAnsiTheme="minorHAnsi" w:cstheme="minorHAnsi"/>
          <w:color w:val="262626" w:themeColor="text1" w:themeTint="D9"/>
          <w:sz w:val="22"/>
          <w:szCs w:val="22"/>
        </w:rPr>
      </w:pPr>
      <w:r w:rsidRPr="00F52967">
        <w:rPr>
          <w:rFonts w:asciiTheme="minorHAnsi" w:hAnsiTheme="minorHAnsi" w:cstheme="minorHAnsi"/>
          <w:color w:val="262626" w:themeColor="text1" w:themeTint="D9"/>
          <w:sz w:val="22"/>
          <w:szCs w:val="22"/>
        </w:rPr>
        <w:t>Ministry of Transport and Aviation, 2007.National Adaptation Programme of Action. Final Draft. 108p</w:t>
      </w:r>
    </w:p>
    <w:p w14:paraId="487677F2" w14:textId="77777777" w:rsidR="00725ADB" w:rsidRPr="00F52967" w:rsidRDefault="00725ADB" w:rsidP="00F23086">
      <w:pPr>
        <w:pStyle w:val="ListParagraph"/>
        <w:numPr>
          <w:ilvl w:val="2"/>
          <w:numId w:val="35"/>
        </w:numPr>
        <w:spacing w:after="0"/>
        <w:ind w:left="426" w:hanging="426"/>
        <w:jc w:val="left"/>
        <w:rPr>
          <w:rFonts w:asciiTheme="minorHAnsi" w:hAnsiTheme="minorHAnsi" w:cstheme="minorHAnsi"/>
          <w:sz w:val="22"/>
          <w:szCs w:val="22"/>
          <w:lang w:val="en-GB" w:eastAsia="en-GB"/>
        </w:rPr>
      </w:pPr>
      <w:r w:rsidRPr="00F52967">
        <w:rPr>
          <w:rFonts w:asciiTheme="minorHAnsi" w:hAnsiTheme="minorHAnsi" w:cstheme="minorHAnsi"/>
          <w:sz w:val="22"/>
          <w:szCs w:val="22"/>
          <w:lang w:val="en-GB" w:eastAsia="en-GB"/>
        </w:rPr>
        <w:t>IPCC (2007b) Summary for Policymakers. In Climate Change 2007: The Physical Science Basis. Contribution of Working Group I to the Fourth Assessment Report of the Intergovernmental Panel on Climate Change. (eds. Solomon, S., Qin, D., Manning, M., Chen, Z., Marquis, M., Averyt, K.B., Tignor, M. and Miller, H.L.). Cambridge University Press, Cambridge.</w:t>
      </w:r>
    </w:p>
    <w:p w14:paraId="03E44799" w14:textId="77777777" w:rsidR="00725ADB" w:rsidRPr="00F52967" w:rsidRDefault="00725ADB" w:rsidP="00F23086">
      <w:pPr>
        <w:pStyle w:val="ListParagraph"/>
        <w:numPr>
          <w:ilvl w:val="2"/>
          <w:numId w:val="35"/>
        </w:numPr>
        <w:spacing w:after="0"/>
        <w:ind w:left="426" w:hanging="426"/>
        <w:jc w:val="left"/>
        <w:rPr>
          <w:rFonts w:asciiTheme="minorHAnsi" w:hAnsiTheme="minorHAnsi" w:cstheme="minorHAnsi"/>
          <w:sz w:val="22"/>
          <w:szCs w:val="22"/>
          <w:lang w:val="en-GB" w:eastAsia="en-GB"/>
        </w:rPr>
      </w:pPr>
      <w:r w:rsidRPr="00F52967">
        <w:rPr>
          <w:rFonts w:asciiTheme="minorHAnsi" w:hAnsiTheme="minorHAnsi" w:cstheme="minorHAnsi"/>
          <w:sz w:val="22"/>
          <w:szCs w:val="22"/>
          <w:lang w:val="en-GB" w:eastAsia="en-GB"/>
        </w:rPr>
        <w:t>Seisay, M.B.D. (2006). Defining a Strategy for Fisheries Sector Support in Sierra Leone. Report for the DFID mission. Fisheries of Sierra Leone, Annual Report.</w:t>
      </w:r>
    </w:p>
    <w:p w14:paraId="679B7366" w14:textId="77777777" w:rsidR="00725ADB" w:rsidRPr="00F52967" w:rsidRDefault="00725ADB" w:rsidP="00F23086">
      <w:pPr>
        <w:pStyle w:val="ListParagraph"/>
        <w:widowControl w:val="0"/>
        <w:numPr>
          <w:ilvl w:val="2"/>
          <w:numId w:val="35"/>
        </w:numPr>
        <w:spacing w:after="0"/>
        <w:ind w:left="426" w:hanging="426"/>
        <w:jc w:val="left"/>
        <w:rPr>
          <w:rFonts w:asciiTheme="minorHAnsi" w:hAnsiTheme="minorHAnsi" w:cstheme="minorHAnsi"/>
          <w:sz w:val="22"/>
          <w:szCs w:val="22"/>
        </w:rPr>
      </w:pPr>
      <w:r w:rsidRPr="00F52967">
        <w:rPr>
          <w:rFonts w:asciiTheme="minorHAnsi" w:hAnsiTheme="minorHAnsi" w:cstheme="minorHAnsi"/>
          <w:sz w:val="22"/>
          <w:szCs w:val="22"/>
        </w:rPr>
        <w:t>Sellu Mawundu &amp; Konrad Thorisson. 2011. ARTISANAL FISHERIES STATISTICS IN SIERRA LEONE, COLLECTION METHODS, ANALYSIS AND PRESENTATION. Final Project 2011. United Nations University. Fisheries Training Programme. Iceland.</w:t>
      </w:r>
    </w:p>
    <w:p w14:paraId="51A70072" w14:textId="77777777" w:rsidR="00725ADB" w:rsidRPr="00F52967" w:rsidRDefault="00725ADB" w:rsidP="00F23086">
      <w:pPr>
        <w:pStyle w:val="FootnoteText"/>
        <w:numPr>
          <w:ilvl w:val="2"/>
          <w:numId w:val="35"/>
        </w:numPr>
        <w:spacing w:after="0"/>
        <w:ind w:left="426" w:hanging="426"/>
        <w:contextualSpacing/>
        <w:rPr>
          <w:rFonts w:asciiTheme="minorHAnsi" w:hAnsiTheme="minorHAnsi" w:cstheme="minorHAnsi"/>
          <w:sz w:val="22"/>
          <w:szCs w:val="22"/>
        </w:rPr>
      </w:pPr>
      <w:r w:rsidRPr="00F52967">
        <w:rPr>
          <w:rFonts w:asciiTheme="minorHAnsi" w:hAnsiTheme="minorHAnsi" w:cstheme="minorHAnsi"/>
          <w:sz w:val="22"/>
          <w:szCs w:val="22"/>
        </w:rPr>
        <w:t>The Sierra Leone 2015 Population and Housing Census (PHC). SIERRA LEONE 2015 POPULATION AND HOUSING CENSUS. PROVISIONAL RESULTS. Department of Statistics of Sierra Leone. March 2016.</w:t>
      </w:r>
    </w:p>
    <w:p w14:paraId="0EC900F1" w14:textId="77777777" w:rsidR="00725ADB" w:rsidRPr="00F52967" w:rsidRDefault="00725ADB" w:rsidP="00F23086">
      <w:pPr>
        <w:pStyle w:val="FootnoteText"/>
        <w:numPr>
          <w:ilvl w:val="2"/>
          <w:numId w:val="35"/>
        </w:numPr>
        <w:ind w:left="426" w:hanging="426"/>
        <w:rPr>
          <w:rFonts w:asciiTheme="minorHAnsi" w:hAnsiTheme="minorHAnsi" w:cstheme="minorHAnsi"/>
          <w:sz w:val="22"/>
          <w:szCs w:val="22"/>
        </w:rPr>
      </w:pPr>
      <w:r w:rsidRPr="00F52967">
        <w:rPr>
          <w:rFonts w:asciiTheme="minorHAnsi" w:hAnsiTheme="minorHAnsi" w:cstheme="minorHAnsi"/>
          <w:sz w:val="22"/>
          <w:szCs w:val="22"/>
        </w:rPr>
        <w:t>The World Bank. http://www.tradingeconomics.com/sierra-leone/population-female-percent-of-total-wb-data.html</w:t>
      </w:r>
    </w:p>
    <w:p w14:paraId="5035C3C3" w14:textId="77777777" w:rsidR="00725ADB" w:rsidRPr="00F52967" w:rsidRDefault="00725ADB" w:rsidP="00725ADB">
      <w:pPr>
        <w:tabs>
          <w:tab w:val="left" w:pos="284"/>
        </w:tabs>
        <w:rPr>
          <w:rFonts w:asciiTheme="minorHAnsi" w:hAnsiTheme="minorHAnsi" w:cstheme="minorHAnsi"/>
          <w:color w:val="000000"/>
          <w:sz w:val="4"/>
          <w:szCs w:val="22"/>
        </w:rPr>
      </w:pPr>
    </w:p>
    <w:p w14:paraId="39A4021B" w14:textId="77777777" w:rsidR="00725ADB" w:rsidRPr="00F52967" w:rsidRDefault="00725ADB" w:rsidP="00725ADB">
      <w:pPr>
        <w:widowControl w:val="0"/>
        <w:spacing w:after="0"/>
        <w:rPr>
          <w:rFonts w:asciiTheme="minorHAnsi" w:hAnsiTheme="minorHAnsi" w:cstheme="minorHAnsi"/>
          <w:b/>
          <w:sz w:val="22"/>
          <w:szCs w:val="22"/>
        </w:rPr>
      </w:pPr>
      <w:r w:rsidRPr="00F52967">
        <w:rPr>
          <w:rFonts w:asciiTheme="minorHAnsi" w:hAnsiTheme="minorHAnsi" w:cstheme="minorHAnsi"/>
          <w:b/>
          <w:sz w:val="22"/>
          <w:szCs w:val="22"/>
        </w:rPr>
        <w:t>Websites:</w:t>
      </w:r>
    </w:p>
    <w:p w14:paraId="63F19FB8" w14:textId="77777777" w:rsidR="00725ADB" w:rsidRPr="00F52967" w:rsidRDefault="00725ADB" w:rsidP="00725ADB">
      <w:pPr>
        <w:widowControl w:val="0"/>
        <w:spacing w:after="0"/>
        <w:rPr>
          <w:rFonts w:asciiTheme="minorHAnsi" w:hAnsiTheme="minorHAnsi" w:cstheme="minorHAnsi"/>
          <w:sz w:val="6"/>
          <w:szCs w:val="22"/>
        </w:rPr>
      </w:pPr>
    </w:p>
    <w:p w14:paraId="478954D9" w14:textId="77777777" w:rsidR="00725ADB" w:rsidRPr="00F52967" w:rsidRDefault="00725ADB" w:rsidP="00725ADB">
      <w:pPr>
        <w:rPr>
          <w:rFonts w:asciiTheme="minorHAnsi" w:hAnsiTheme="minorHAnsi" w:cstheme="minorHAnsi"/>
          <w:color w:val="333333"/>
          <w:sz w:val="22"/>
          <w:szCs w:val="22"/>
          <w:lang w:val="en"/>
        </w:rPr>
      </w:pPr>
      <w:r w:rsidRPr="00F52967">
        <w:rPr>
          <w:rFonts w:asciiTheme="minorHAnsi" w:hAnsiTheme="minorHAnsi" w:cstheme="minorHAnsi"/>
          <w:color w:val="333333"/>
          <w:sz w:val="22"/>
          <w:szCs w:val="22"/>
          <w:lang w:val="en"/>
        </w:rPr>
        <w:t xml:space="preserve">1. </w:t>
      </w:r>
      <w:hyperlink r:id="rId109" w:history="1">
        <w:r w:rsidRPr="00F52967">
          <w:rPr>
            <w:rStyle w:val="Hyperlink"/>
            <w:rFonts w:asciiTheme="minorHAnsi" w:hAnsiTheme="minorHAnsi" w:cstheme="minorHAnsi"/>
            <w:sz w:val="22"/>
            <w:szCs w:val="22"/>
            <w:lang w:val="en"/>
          </w:rPr>
          <w:t>https://www.cia.gov/library/publications/the-world-factbook/graphics/locator/afr/sl_large_locator.gif</w:t>
        </w:r>
      </w:hyperlink>
    </w:p>
    <w:p w14:paraId="7A88DE19" w14:textId="77777777" w:rsidR="00725ADB" w:rsidRPr="00F52967" w:rsidRDefault="00725ADB" w:rsidP="00725ADB">
      <w:pPr>
        <w:pStyle w:val="FootnoteText"/>
        <w:spacing w:after="0"/>
        <w:rPr>
          <w:rFonts w:asciiTheme="minorHAnsi" w:hAnsiTheme="minorHAnsi" w:cstheme="minorHAnsi"/>
          <w:sz w:val="22"/>
          <w:szCs w:val="22"/>
        </w:rPr>
      </w:pPr>
      <w:r w:rsidRPr="00F52967">
        <w:rPr>
          <w:rFonts w:asciiTheme="minorHAnsi" w:hAnsiTheme="minorHAnsi" w:cstheme="minorHAnsi"/>
          <w:sz w:val="22"/>
          <w:szCs w:val="22"/>
        </w:rPr>
        <w:t>2. https://www.cia.gov/library/publications/the-world-factbook/geos/sl.html</w:t>
      </w:r>
    </w:p>
    <w:p w14:paraId="6FBD5A0B" w14:textId="77777777" w:rsidR="00725ADB" w:rsidRPr="00F52967" w:rsidRDefault="00725ADB" w:rsidP="00725ADB">
      <w:pPr>
        <w:pStyle w:val="FootnoteText"/>
        <w:spacing w:after="0"/>
        <w:rPr>
          <w:rFonts w:asciiTheme="minorHAnsi" w:hAnsiTheme="minorHAnsi" w:cstheme="minorHAnsi"/>
          <w:sz w:val="22"/>
          <w:szCs w:val="22"/>
        </w:rPr>
      </w:pPr>
      <w:r w:rsidRPr="00F52967">
        <w:rPr>
          <w:rFonts w:asciiTheme="minorHAnsi" w:hAnsiTheme="minorHAnsi" w:cstheme="minorHAnsi"/>
          <w:sz w:val="22"/>
          <w:szCs w:val="22"/>
        </w:rPr>
        <w:t xml:space="preserve">3. </w:t>
      </w:r>
      <w:hyperlink r:id="rId110" w:history="1">
        <w:r w:rsidRPr="00F52967">
          <w:rPr>
            <w:rStyle w:val="Hyperlink"/>
            <w:rFonts w:asciiTheme="minorHAnsi" w:hAnsiTheme="minorHAnsi" w:cstheme="minorHAnsi"/>
            <w:sz w:val="22"/>
            <w:szCs w:val="22"/>
          </w:rPr>
          <w:t>http://www.sl.undp.org/content/sierraleone/en/home/countryinfo/</w:t>
        </w:r>
      </w:hyperlink>
      <w:r w:rsidRPr="00F52967">
        <w:rPr>
          <w:rFonts w:asciiTheme="minorHAnsi" w:hAnsiTheme="minorHAnsi" w:cstheme="minorHAnsi"/>
          <w:sz w:val="22"/>
          <w:szCs w:val="22"/>
        </w:rPr>
        <w:t>,</w:t>
      </w:r>
    </w:p>
    <w:p w14:paraId="4E3446AA" w14:textId="77777777" w:rsidR="00725ADB" w:rsidRPr="00F52967" w:rsidRDefault="00725ADB" w:rsidP="00725ADB">
      <w:pPr>
        <w:pStyle w:val="FootnoteText"/>
        <w:tabs>
          <w:tab w:val="left" w:pos="284"/>
        </w:tabs>
        <w:spacing w:after="0"/>
        <w:rPr>
          <w:rFonts w:asciiTheme="minorHAnsi" w:hAnsiTheme="minorHAnsi" w:cstheme="minorHAnsi"/>
          <w:sz w:val="22"/>
          <w:szCs w:val="22"/>
        </w:rPr>
      </w:pPr>
      <w:r w:rsidRPr="00F52967">
        <w:rPr>
          <w:rFonts w:asciiTheme="minorHAnsi" w:hAnsiTheme="minorHAnsi" w:cstheme="minorHAnsi"/>
          <w:sz w:val="22"/>
          <w:szCs w:val="22"/>
        </w:rPr>
        <w:t xml:space="preserve">4. </w:t>
      </w:r>
      <w:hyperlink r:id="rId111" w:history="1">
        <w:r w:rsidRPr="00F52967">
          <w:rPr>
            <w:rStyle w:val="Hyperlink"/>
            <w:rFonts w:asciiTheme="minorHAnsi" w:hAnsiTheme="minorHAnsi" w:cstheme="minorHAnsi"/>
            <w:sz w:val="22"/>
            <w:szCs w:val="22"/>
          </w:rPr>
          <w:t>http://www.odinafrica.org/products/sea-level-data-collection.html</w:t>
        </w:r>
      </w:hyperlink>
      <w:r w:rsidRPr="00F52967">
        <w:rPr>
          <w:rFonts w:asciiTheme="minorHAnsi" w:hAnsiTheme="minorHAnsi" w:cstheme="minorHAnsi"/>
          <w:sz w:val="22"/>
          <w:szCs w:val="22"/>
        </w:rPr>
        <w:t xml:space="preserve"> and </w:t>
      </w:r>
      <w:hyperlink r:id="rId112" w:history="1">
        <w:r w:rsidRPr="00F52967">
          <w:rPr>
            <w:rStyle w:val="Hyperlink"/>
            <w:rFonts w:asciiTheme="minorHAnsi" w:hAnsiTheme="minorHAnsi" w:cstheme="minorHAnsi"/>
            <w:sz w:val="22"/>
            <w:szCs w:val="22"/>
          </w:rPr>
          <w:t>http://sealevel.odinafrica.org/</w:t>
        </w:r>
      </w:hyperlink>
    </w:p>
    <w:p w14:paraId="4687CC89" w14:textId="77777777" w:rsidR="00725ADB" w:rsidRPr="00F52967" w:rsidRDefault="00725ADB" w:rsidP="00725ADB">
      <w:pPr>
        <w:spacing w:after="0"/>
        <w:rPr>
          <w:rFonts w:asciiTheme="minorHAnsi" w:hAnsiTheme="minorHAnsi" w:cstheme="minorHAnsi"/>
          <w:sz w:val="22"/>
          <w:szCs w:val="22"/>
        </w:rPr>
      </w:pPr>
      <w:r w:rsidRPr="00F52967">
        <w:rPr>
          <w:rFonts w:asciiTheme="minorHAnsi" w:hAnsiTheme="minorHAnsi" w:cstheme="minorHAnsi"/>
          <w:sz w:val="22"/>
          <w:szCs w:val="22"/>
        </w:rPr>
        <w:t xml:space="preserve">5. </w:t>
      </w:r>
      <w:hyperlink r:id="rId113" w:history="1">
        <w:r w:rsidRPr="00F52967">
          <w:rPr>
            <w:rStyle w:val="Hyperlink"/>
            <w:rFonts w:asciiTheme="minorHAnsi" w:hAnsiTheme="minorHAnsi" w:cstheme="minorHAnsi"/>
            <w:sz w:val="22"/>
            <w:szCs w:val="22"/>
          </w:rPr>
          <w:t>http://www.etoncorp.com/en/productdisplay/frx3-american-red-cross</w:t>
        </w:r>
      </w:hyperlink>
    </w:p>
    <w:p w14:paraId="62BE895F" w14:textId="77777777" w:rsidR="00725ADB" w:rsidRPr="00F52967" w:rsidRDefault="00725ADB" w:rsidP="00725ADB">
      <w:pPr>
        <w:pStyle w:val="FootnoteText"/>
        <w:spacing w:after="0"/>
        <w:jc w:val="left"/>
        <w:rPr>
          <w:rFonts w:asciiTheme="minorHAnsi" w:hAnsiTheme="minorHAnsi" w:cstheme="minorHAnsi"/>
          <w:sz w:val="22"/>
          <w:szCs w:val="22"/>
        </w:rPr>
      </w:pPr>
      <w:r w:rsidRPr="00F52967">
        <w:rPr>
          <w:rFonts w:asciiTheme="minorHAnsi" w:hAnsiTheme="minorHAnsi" w:cstheme="minorHAnsi"/>
          <w:color w:val="000000"/>
          <w:sz w:val="22"/>
          <w:szCs w:val="22"/>
        </w:rPr>
        <w:t>6. http://www.undp.org/content/undp/en/home/operations/transparency/information_disclosurepolicy/</w:t>
      </w:r>
    </w:p>
    <w:p w14:paraId="42A8E70A" w14:textId="77777777" w:rsidR="00725ADB" w:rsidRPr="00F52967" w:rsidRDefault="00725ADB" w:rsidP="00725ADB">
      <w:pPr>
        <w:pStyle w:val="FootnoteText"/>
        <w:spacing w:after="0"/>
        <w:rPr>
          <w:rFonts w:asciiTheme="minorHAnsi" w:hAnsiTheme="minorHAnsi" w:cstheme="minorHAnsi"/>
          <w:color w:val="000000"/>
          <w:sz w:val="22"/>
          <w:szCs w:val="22"/>
        </w:rPr>
      </w:pPr>
      <w:r w:rsidRPr="00F52967">
        <w:rPr>
          <w:rFonts w:asciiTheme="minorHAnsi" w:hAnsiTheme="minorHAnsi" w:cstheme="minorHAnsi"/>
          <w:color w:val="000000"/>
          <w:sz w:val="22"/>
          <w:szCs w:val="22"/>
        </w:rPr>
        <w:t xml:space="preserve">7. </w:t>
      </w:r>
      <w:hyperlink r:id="rId114" w:history="1">
        <w:r w:rsidRPr="00F52967">
          <w:rPr>
            <w:rStyle w:val="Hyperlink"/>
            <w:rFonts w:asciiTheme="minorHAnsi" w:hAnsiTheme="minorHAnsi" w:cstheme="minorHAnsi"/>
            <w:sz w:val="22"/>
            <w:szCs w:val="22"/>
          </w:rPr>
          <w:t>https://www.thegef.org/gef/policies_guidelines</w:t>
        </w:r>
      </w:hyperlink>
    </w:p>
    <w:p w14:paraId="64B44931" w14:textId="77777777" w:rsidR="00725ADB" w:rsidRPr="00F52967" w:rsidRDefault="00725ADB" w:rsidP="00725ADB">
      <w:pPr>
        <w:spacing w:after="0"/>
        <w:rPr>
          <w:rFonts w:asciiTheme="minorHAnsi" w:hAnsiTheme="minorHAnsi" w:cstheme="minorHAnsi"/>
          <w:sz w:val="22"/>
          <w:szCs w:val="22"/>
        </w:rPr>
      </w:pPr>
      <w:r w:rsidRPr="00F52967">
        <w:rPr>
          <w:rFonts w:asciiTheme="minorHAnsi" w:hAnsiTheme="minorHAnsi" w:cstheme="minorHAnsi"/>
          <w:sz w:val="22"/>
          <w:szCs w:val="22"/>
        </w:rPr>
        <w:t xml:space="preserve">8. </w:t>
      </w:r>
      <w:hyperlink r:id="rId115" w:history="1">
        <w:r w:rsidRPr="00F52967">
          <w:rPr>
            <w:rStyle w:val="Hyperlink"/>
            <w:rFonts w:asciiTheme="minorHAnsi" w:hAnsiTheme="minorHAnsi" w:cstheme="minorHAnsi"/>
            <w:sz w:val="22"/>
            <w:szCs w:val="22"/>
          </w:rPr>
          <w:t>http://www.sl.undp.org/content/sierraleone/en/home/countryinfo/</w:t>
        </w:r>
      </w:hyperlink>
    </w:p>
    <w:p w14:paraId="7368BF7B" w14:textId="77777777" w:rsidR="00725ADB" w:rsidRPr="00F52967" w:rsidRDefault="00725ADB" w:rsidP="00725ADB">
      <w:pPr>
        <w:pStyle w:val="FootnoteText"/>
        <w:spacing w:after="0"/>
        <w:rPr>
          <w:rFonts w:asciiTheme="minorHAnsi" w:hAnsiTheme="minorHAnsi" w:cstheme="minorHAnsi"/>
          <w:sz w:val="22"/>
          <w:szCs w:val="22"/>
        </w:rPr>
      </w:pPr>
      <w:r w:rsidRPr="00F52967">
        <w:rPr>
          <w:rFonts w:asciiTheme="minorHAnsi" w:hAnsiTheme="minorHAnsi" w:cstheme="minorHAnsi"/>
          <w:sz w:val="22"/>
          <w:szCs w:val="22"/>
        </w:rPr>
        <w:t xml:space="preserve">9. </w:t>
      </w:r>
      <w:hyperlink r:id="rId116" w:history="1">
        <w:r w:rsidRPr="00F52967">
          <w:rPr>
            <w:rStyle w:val="Hyperlink"/>
            <w:rFonts w:asciiTheme="minorHAnsi" w:hAnsiTheme="minorHAnsi" w:cstheme="minorHAnsi"/>
            <w:sz w:val="22"/>
            <w:szCs w:val="22"/>
          </w:rPr>
          <w:t>http://gen.ecovillage.org/en/projects/561/all</w:t>
        </w:r>
      </w:hyperlink>
    </w:p>
    <w:p w14:paraId="1486B3FE" w14:textId="77777777" w:rsidR="00725ADB" w:rsidRPr="00F52967" w:rsidRDefault="00725ADB" w:rsidP="00725ADB">
      <w:pPr>
        <w:pStyle w:val="FootnoteText"/>
        <w:spacing w:after="0"/>
        <w:rPr>
          <w:rFonts w:asciiTheme="minorHAnsi" w:hAnsiTheme="minorHAnsi" w:cstheme="minorHAnsi"/>
          <w:sz w:val="22"/>
          <w:szCs w:val="22"/>
        </w:rPr>
      </w:pPr>
      <w:r w:rsidRPr="00F52967">
        <w:rPr>
          <w:rFonts w:asciiTheme="minorHAnsi" w:hAnsiTheme="minorHAnsi" w:cstheme="minorHAnsi"/>
          <w:sz w:val="22"/>
          <w:szCs w:val="22"/>
        </w:rPr>
        <w:t xml:space="preserve">10. </w:t>
      </w:r>
      <w:hyperlink r:id="rId117" w:history="1">
        <w:r w:rsidRPr="00F52967">
          <w:rPr>
            <w:rStyle w:val="Hyperlink"/>
            <w:rFonts w:asciiTheme="minorHAnsi" w:hAnsiTheme="minorHAnsi" w:cstheme="minorHAnsi"/>
            <w:sz w:val="22"/>
            <w:szCs w:val="22"/>
          </w:rPr>
          <w:t>http://mfmr.gov.sl/index.php/recentnews/104-slafu-commemorates-world-fishers-day</w:t>
        </w:r>
      </w:hyperlink>
      <w:r w:rsidRPr="00F52967">
        <w:rPr>
          <w:rFonts w:asciiTheme="minorHAnsi" w:hAnsiTheme="minorHAnsi" w:cstheme="minorHAnsi"/>
          <w:sz w:val="22"/>
          <w:szCs w:val="22"/>
        </w:rPr>
        <w:t>.</w:t>
      </w:r>
    </w:p>
    <w:p w14:paraId="0EB3D6BE" w14:textId="40ABF67B" w:rsidR="00391AC6" w:rsidRDefault="00725ADB" w:rsidP="00725ADB">
      <w:pPr>
        <w:pStyle w:val="FootnoteText"/>
        <w:tabs>
          <w:tab w:val="left" w:pos="426"/>
        </w:tabs>
        <w:spacing w:after="0"/>
        <w:rPr>
          <w:b/>
        </w:rPr>
      </w:pPr>
      <w:r w:rsidRPr="00F52967">
        <w:rPr>
          <w:rFonts w:asciiTheme="minorHAnsi" w:hAnsiTheme="minorHAnsi" w:cstheme="minorHAnsi"/>
          <w:sz w:val="22"/>
          <w:szCs w:val="22"/>
        </w:rPr>
        <w:t>11.http://www.tradingeconomics.com/sierra-leone/population-female-percent-of-total-wb-data.htm</w:t>
      </w:r>
      <w:bookmarkStart w:id="399" w:name="_GoBack"/>
      <w:bookmarkEnd w:id="330"/>
      <w:bookmarkEnd w:id="331"/>
      <w:bookmarkEnd w:id="399"/>
    </w:p>
    <w:p w14:paraId="29488862" w14:textId="77777777" w:rsidR="00391AC6" w:rsidRPr="00391AC6" w:rsidRDefault="00391AC6" w:rsidP="00391AC6">
      <w:pPr>
        <w:rPr>
          <w:lang w:val="en-GB" w:eastAsia="x-none"/>
        </w:rPr>
      </w:pPr>
    </w:p>
    <w:p w14:paraId="78F7A2E9" w14:textId="77777777" w:rsidR="00391AC6" w:rsidRPr="00391AC6" w:rsidRDefault="00391AC6" w:rsidP="00391AC6">
      <w:pPr>
        <w:rPr>
          <w:lang w:val="en-GB" w:eastAsia="x-none"/>
        </w:rPr>
      </w:pPr>
    </w:p>
    <w:p w14:paraId="0E6C364B" w14:textId="5CFE382B" w:rsidR="00391AC6" w:rsidRDefault="00391AC6" w:rsidP="00391AC6">
      <w:pPr>
        <w:tabs>
          <w:tab w:val="left" w:pos="4935"/>
        </w:tabs>
        <w:rPr>
          <w:lang w:val="en-GB" w:eastAsia="x-none"/>
        </w:rPr>
      </w:pPr>
    </w:p>
    <w:p w14:paraId="1FBD9F91" w14:textId="62B1AC92" w:rsidR="00391AC6" w:rsidRDefault="00391AC6" w:rsidP="00391AC6">
      <w:pPr>
        <w:tabs>
          <w:tab w:val="left" w:pos="4935"/>
        </w:tabs>
        <w:rPr>
          <w:lang w:val="en-GB" w:eastAsia="x-none"/>
        </w:rPr>
      </w:pPr>
    </w:p>
    <w:p w14:paraId="553643EA" w14:textId="76FCCA43" w:rsidR="00391AC6" w:rsidRDefault="00391AC6" w:rsidP="00391AC6">
      <w:pPr>
        <w:tabs>
          <w:tab w:val="left" w:pos="4935"/>
        </w:tabs>
        <w:rPr>
          <w:lang w:val="en-GB" w:eastAsia="x-none"/>
        </w:rPr>
      </w:pPr>
    </w:p>
    <w:p w14:paraId="5AE8577C" w14:textId="34293933" w:rsidR="00391AC6" w:rsidRDefault="00391AC6" w:rsidP="00391AC6">
      <w:pPr>
        <w:tabs>
          <w:tab w:val="left" w:pos="4935"/>
        </w:tabs>
        <w:rPr>
          <w:lang w:val="en-GB" w:eastAsia="x-none"/>
        </w:rPr>
      </w:pPr>
    </w:p>
    <w:p w14:paraId="2C843B03" w14:textId="6D1537F4" w:rsidR="00391AC6" w:rsidRDefault="00391AC6" w:rsidP="00391AC6">
      <w:pPr>
        <w:tabs>
          <w:tab w:val="left" w:pos="4935"/>
        </w:tabs>
        <w:rPr>
          <w:lang w:val="en-GB" w:eastAsia="x-none"/>
        </w:rPr>
      </w:pPr>
    </w:p>
    <w:p w14:paraId="62106D45" w14:textId="54DE312D" w:rsidR="00391AC6" w:rsidRDefault="00391AC6" w:rsidP="00391AC6">
      <w:pPr>
        <w:tabs>
          <w:tab w:val="left" w:pos="4935"/>
        </w:tabs>
        <w:rPr>
          <w:lang w:val="en-GB" w:eastAsia="x-none"/>
        </w:rPr>
      </w:pPr>
    </w:p>
    <w:p w14:paraId="6B1177C4" w14:textId="7FEF6477" w:rsidR="00391AC6" w:rsidRDefault="00391AC6" w:rsidP="00391AC6">
      <w:pPr>
        <w:tabs>
          <w:tab w:val="left" w:pos="4935"/>
        </w:tabs>
        <w:rPr>
          <w:lang w:val="en-GB" w:eastAsia="x-none"/>
        </w:rPr>
      </w:pPr>
    </w:p>
    <w:p w14:paraId="1DEE1D26" w14:textId="572819CC" w:rsidR="00391AC6" w:rsidRDefault="00391AC6" w:rsidP="00391AC6">
      <w:pPr>
        <w:tabs>
          <w:tab w:val="left" w:pos="4935"/>
        </w:tabs>
        <w:rPr>
          <w:lang w:val="en-GB" w:eastAsia="x-none"/>
        </w:rPr>
      </w:pPr>
    </w:p>
    <w:p w14:paraId="38729568" w14:textId="182DB23D" w:rsidR="00391AC6" w:rsidRDefault="00391AC6" w:rsidP="00391AC6">
      <w:pPr>
        <w:tabs>
          <w:tab w:val="left" w:pos="4935"/>
        </w:tabs>
        <w:rPr>
          <w:lang w:val="en-GB" w:eastAsia="x-none"/>
        </w:rPr>
      </w:pPr>
    </w:p>
    <w:p w14:paraId="2C1B9C3D" w14:textId="5D92F62F" w:rsidR="00391AC6" w:rsidRDefault="00391AC6" w:rsidP="00391AC6">
      <w:pPr>
        <w:tabs>
          <w:tab w:val="left" w:pos="4935"/>
        </w:tabs>
        <w:rPr>
          <w:lang w:val="en-GB" w:eastAsia="x-none"/>
        </w:rPr>
      </w:pPr>
    </w:p>
    <w:p w14:paraId="69FB5CB0" w14:textId="718674A0" w:rsidR="00391AC6" w:rsidRDefault="00391AC6" w:rsidP="00391AC6">
      <w:pPr>
        <w:tabs>
          <w:tab w:val="left" w:pos="4935"/>
        </w:tabs>
        <w:rPr>
          <w:lang w:val="en-GB" w:eastAsia="x-none"/>
        </w:rPr>
      </w:pPr>
    </w:p>
    <w:p w14:paraId="4E3521D9" w14:textId="37269C8A" w:rsidR="00391AC6" w:rsidRDefault="00391AC6" w:rsidP="00391AC6">
      <w:pPr>
        <w:tabs>
          <w:tab w:val="left" w:pos="4935"/>
        </w:tabs>
        <w:rPr>
          <w:lang w:val="en-GB" w:eastAsia="x-none"/>
        </w:rPr>
      </w:pPr>
    </w:p>
    <w:p w14:paraId="5F5027AF" w14:textId="1DC2B2B7" w:rsidR="00391AC6" w:rsidRDefault="00391AC6" w:rsidP="00391AC6">
      <w:pPr>
        <w:tabs>
          <w:tab w:val="left" w:pos="4935"/>
        </w:tabs>
        <w:rPr>
          <w:lang w:val="en-GB" w:eastAsia="x-none"/>
        </w:rPr>
      </w:pPr>
    </w:p>
    <w:p w14:paraId="514ED9D7" w14:textId="17EB54E5" w:rsidR="00391AC6" w:rsidRDefault="00391AC6" w:rsidP="00391AC6">
      <w:pPr>
        <w:tabs>
          <w:tab w:val="left" w:pos="4935"/>
        </w:tabs>
        <w:rPr>
          <w:lang w:val="en-GB" w:eastAsia="x-none"/>
        </w:rPr>
      </w:pPr>
    </w:p>
    <w:sectPr w:rsidR="00391AC6" w:rsidSect="00925D49">
      <w:headerReference w:type="default" r:id="rId118"/>
      <w:pgSz w:w="12240" w:h="20635" w:code="1"/>
      <w:pgMar w:top="1135"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4113C8" w14:textId="77777777" w:rsidR="0061130D" w:rsidRDefault="0061130D" w:rsidP="00725ADB">
      <w:pPr>
        <w:spacing w:after="0"/>
      </w:pPr>
      <w:r>
        <w:separator/>
      </w:r>
    </w:p>
  </w:endnote>
  <w:endnote w:type="continuationSeparator" w:id="0">
    <w:p w14:paraId="691DEAAC" w14:textId="77777777" w:rsidR="0061130D" w:rsidRDefault="0061130D" w:rsidP="00725ADB">
      <w:pPr>
        <w:spacing w:after="0"/>
      </w:pPr>
      <w:r>
        <w:continuationSeparator/>
      </w:r>
    </w:p>
  </w:endnote>
  <w:endnote w:type="continuationNotice" w:id="1">
    <w:p w14:paraId="68A735BE" w14:textId="77777777" w:rsidR="0061130D" w:rsidRDefault="0061130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
    <w:altName w:val="MS Mincho"/>
    <w:panose1 w:val="00000000000000000000"/>
    <w:charset w:val="80"/>
    <w:family w:val="auto"/>
    <w:notTrueType/>
    <w:pitch w:val="variable"/>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w:altName w:val="Times New Roman"/>
    <w:panose1 w:val="02020603050405020304"/>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 w:name="Corbel">
    <w:panose1 w:val="020B0503020204020204"/>
    <w:charset w:val="00"/>
    <w:family w:val="swiss"/>
    <w:pitch w:val="variable"/>
    <w:sig w:usb0="A00002EF" w:usb1="4000A44B" w:usb2="00000000" w:usb3="00000000" w:csb0="0000019F" w:csb1="00000000"/>
  </w:font>
  <w:font w:name="Eras Bold ITC">
    <w:panose1 w:val="020B0907030504020204"/>
    <w:charset w:val="00"/>
    <w:family w:val="swiss"/>
    <w:pitch w:val="variable"/>
    <w:sig w:usb0="00000003" w:usb1="00000000" w:usb2="00000000" w:usb3="00000000" w:csb0="00000001" w:csb1="00000000"/>
  </w:font>
  <w:font w:name="Meiryo">
    <w:charset w:val="80"/>
    <w:family w:val="swiss"/>
    <w:pitch w:val="variable"/>
    <w:sig w:usb0="E00002FF" w:usb1="6AC7FFFF" w:usb2="08000012" w:usb3="00000000" w:csb0="0002009F" w:csb1="00000000"/>
  </w:font>
  <w:font w:name="Algerian">
    <w:panose1 w:val="04020705040A02060702"/>
    <w:charset w:val="00"/>
    <w:family w:val="decorative"/>
    <w:pitch w:val="variable"/>
    <w:sig w:usb0="00000003" w:usb1="00000000" w:usb2="00000000" w:usb3="00000000" w:csb0="00000001" w:csb1="00000000"/>
  </w:font>
  <w:font w:name="StempelGaramondLTStd-Roman">
    <w:altName w:val="Arial Unicode MS"/>
    <w:panose1 w:val="00000000000000000000"/>
    <w:charset w:val="88"/>
    <w:family w:val="auto"/>
    <w:notTrueType/>
    <w:pitch w:val="default"/>
    <w:sig w:usb0="00000001" w:usb1="08080000" w:usb2="00000010" w:usb3="00000000" w:csb0="00100000" w:csb1="00000000"/>
  </w:font>
  <w:font w:name="Minion Pro">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994AA" w14:textId="77777777" w:rsidR="00197D46" w:rsidRDefault="00197D46" w:rsidP="00F87473">
    <w:pPr>
      <w:pStyle w:val="Header"/>
    </w:pPr>
  </w:p>
  <w:p w14:paraId="650908E9" w14:textId="15D73713" w:rsidR="00197D46" w:rsidRDefault="00197D46" w:rsidP="00F87473">
    <w:pPr>
      <w:pStyle w:val="Footer"/>
      <w:pBdr>
        <w:top w:val="single" w:sz="4" w:space="1" w:color="D9D9D9"/>
      </w:pBdr>
      <w:jc w:val="right"/>
    </w:pPr>
    <w:r>
      <w:fldChar w:fldCharType="begin"/>
    </w:r>
    <w:r>
      <w:instrText xml:space="preserve"> PAGE   \* MERGEFORMAT </w:instrText>
    </w:r>
    <w:r>
      <w:fldChar w:fldCharType="separate"/>
    </w:r>
    <w:r>
      <w:rPr>
        <w:noProof/>
      </w:rPr>
      <w:t>100</w:t>
    </w:r>
    <w:r>
      <w:rPr>
        <w:noProof/>
      </w:rPr>
      <w:fldChar w:fldCharType="end"/>
    </w:r>
    <w:r>
      <w:t xml:space="preserve"> | </w:t>
    </w:r>
    <w:r w:rsidRPr="0003763F">
      <w:rPr>
        <w:color w:val="7F7F7F"/>
        <w:spacing w:val="60"/>
      </w:rPr>
      <w:t>Page</w:t>
    </w:r>
  </w:p>
  <w:p w14:paraId="26A7B39B" w14:textId="77777777" w:rsidR="00197D46" w:rsidRDefault="00197D46" w:rsidP="00F874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7D1DA" w14:textId="77777777" w:rsidR="00197D46" w:rsidRDefault="00197D46" w:rsidP="00F8747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BA3D49" w14:textId="77777777" w:rsidR="00197D46" w:rsidRDefault="00197D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C9EEA" w14:textId="11A74611" w:rsidR="00197D46" w:rsidRDefault="00197D46" w:rsidP="00F87473">
    <w:pPr>
      <w:pStyle w:val="Footer"/>
      <w:pBdr>
        <w:top w:val="single" w:sz="4" w:space="1" w:color="D9D9D9"/>
      </w:pBdr>
      <w:rPr>
        <w:b/>
        <w:bCs/>
      </w:rPr>
    </w:pPr>
    <w:r>
      <w:fldChar w:fldCharType="begin"/>
    </w:r>
    <w:r>
      <w:instrText xml:space="preserve"> PAGE   \* MERGEFORMAT </w:instrText>
    </w:r>
    <w:r>
      <w:fldChar w:fldCharType="separate"/>
    </w:r>
    <w:r w:rsidRPr="00BA2AB9">
      <w:rPr>
        <w:b/>
        <w:bCs/>
        <w:noProof/>
      </w:rPr>
      <w:t>132</w:t>
    </w:r>
    <w:r>
      <w:rPr>
        <w:b/>
        <w:bCs/>
        <w:noProof/>
      </w:rPr>
      <w:fldChar w:fldCharType="end"/>
    </w:r>
    <w:r>
      <w:rPr>
        <w:b/>
        <w:bCs/>
      </w:rPr>
      <w:t xml:space="preserve"> | </w:t>
    </w:r>
    <w:r w:rsidRPr="007D28AD">
      <w:rPr>
        <w:color w:val="808080"/>
        <w:spacing w:val="60"/>
      </w:rPr>
      <w:t>Page</w:t>
    </w:r>
  </w:p>
  <w:p w14:paraId="4AE96753" w14:textId="77777777" w:rsidR="00197D46" w:rsidRDefault="00197D46" w:rsidP="00F87473">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05374" w14:textId="09F03B43" w:rsidR="00197D46" w:rsidRDefault="00197D46" w:rsidP="00F87473">
    <w:pPr>
      <w:pStyle w:val="Footer"/>
      <w:keepNext/>
      <w:spacing w:after="0"/>
      <w:jc w:val="right"/>
    </w:pPr>
    <w:r>
      <w:t xml:space="preserve">Page </w:t>
    </w:r>
    <w:r>
      <w:rPr>
        <w:b/>
      </w:rPr>
      <w:fldChar w:fldCharType="begin"/>
    </w:r>
    <w:r>
      <w:rPr>
        <w:b/>
      </w:rPr>
      <w:instrText xml:space="preserve"> PAGE </w:instrText>
    </w:r>
    <w:r>
      <w:rPr>
        <w:b/>
      </w:rPr>
      <w:fldChar w:fldCharType="separate"/>
    </w:r>
    <w:r>
      <w:rPr>
        <w:b/>
        <w:noProof/>
      </w:rPr>
      <w:t>207</w:t>
    </w:r>
    <w:r>
      <w:rPr>
        <w:b/>
      </w:rPr>
      <w:fldChar w:fldCharType="end"/>
    </w:r>
    <w:r>
      <w:t xml:space="preserve"> of </w:t>
    </w:r>
    <w:r>
      <w:rPr>
        <w:b/>
      </w:rPr>
      <w:fldChar w:fldCharType="begin"/>
    </w:r>
    <w:r>
      <w:rPr>
        <w:b/>
      </w:rPr>
      <w:instrText xml:space="preserve"> NUMPAGES  </w:instrText>
    </w:r>
    <w:r>
      <w:rPr>
        <w:b/>
      </w:rPr>
      <w:fldChar w:fldCharType="separate"/>
    </w:r>
    <w:r>
      <w:rPr>
        <w:b/>
        <w:noProof/>
      </w:rPr>
      <w:t>215</w:t>
    </w:r>
    <w:r>
      <w:rPr>
        <w:b/>
      </w:rPr>
      <w:fldChar w:fldCharType="end"/>
    </w:r>
  </w:p>
  <w:p w14:paraId="402E54BE" w14:textId="77777777" w:rsidR="00197D46" w:rsidRDefault="00197D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183308" w14:textId="77777777" w:rsidR="0061130D" w:rsidRDefault="0061130D" w:rsidP="00725ADB">
      <w:pPr>
        <w:spacing w:after="0"/>
      </w:pPr>
      <w:r>
        <w:separator/>
      </w:r>
    </w:p>
  </w:footnote>
  <w:footnote w:type="continuationSeparator" w:id="0">
    <w:p w14:paraId="5657E142" w14:textId="77777777" w:rsidR="0061130D" w:rsidRDefault="0061130D" w:rsidP="00725ADB">
      <w:pPr>
        <w:spacing w:after="0"/>
      </w:pPr>
      <w:r>
        <w:continuationSeparator/>
      </w:r>
    </w:p>
  </w:footnote>
  <w:footnote w:type="continuationNotice" w:id="1">
    <w:p w14:paraId="5C630390" w14:textId="77777777" w:rsidR="0061130D" w:rsidRDefault="0061130D">
      <w:pPr>
        <w:spacing w:after="0"/>
      </w:pPr>
    </w:p>
  </w:footnote>
  <w:footnote w:id="2">
    <w:p w14:paraId="1EB24328" w14:textId="77777777" w:rsidR="00197D46" w:rsidRPr="00504D96" w:rsidRDefault="00197D46" w:rsidP="00725ADB">
      <w:pPr>
        <w:spacing w:after="0"/>
        <w:jc w:val="left"/>
        <w:rPr>
          <w:rFonts w:asciiTheme="minorHAnsi" w:hAnsiTheme="minorHAnsi" w:cstheme="minorHAnsi"/>
          <w:color w:val="000000"/>
          <w:sz w:val="18"/>
          <w:szCs w:val="18"/>
        </w:rPr>
      </w:pPr>
      <w:r w:rsidRPr="00504D96">
        <w:rPr>
          <w:rStyle w:val="FootnoteReference"/>
          <w:rFonts w:asciiTheme="minorHAnsi" w:hAnsiTheme="minorHAnsi" w:cstheme="minorHAnsi"/>
          <w:szCs w:val="18"/>
        </w:rPr>
        <w:footnoteRef/>
      </w:r>
      <w:r w:rsidRPr="00504D96">
        <w:rPr>
          <w:rFonts w:asciiTheme="minorHAnsi" w:hAnsiTheme="minorHAnsi" w:cstheme="minorHAnsi"/>
          <w:sz w:val="18"/>
          <w:szCs w:val="18"/>
        </w:rPr>
        <w:t xml:space="preserve"> </w:t>
      </w:r>
      <w:hyperlink r:id="rId1" w:history="1">
        <w:r w:rsidRPr="0067130F">
          <w:rPr>
            <w:rStyle w:val="Hyperlink"/>
            <w:rFonts w:asciiTheme="minorHAnsi" w:hAnsiTheme="minorHAnsi" w:cstheme="minorHAnsi"/>
            <w:sz w:val="18"/>
            <w:szCs w:val="18"/>
            <w:lang w:val="en"/>
          </w:rPr>
          <w:t>https://www.cia.gov/library/publications/the-world-factbook/graphics/locator/afr/sl_large_locator.gif</w:t>
        </w:r>
      </w:hyperlink>
      <w:r>
        <w:rPr>
          <w:rFonts w:asciiTheme="minorHAnsi" w:hAnsiTheme="minorHAnsi" w:cstheme="minorHAnsi"/>
          <w:color w:val="333333"/>
          <w:sz w:val="18"/>
          <w:szCs w:val="18"/>
          <w:lang w:val="en"/>
        </w:rPr>
        <w:t>. Accessed on 15 October 2016.</w:t>
      </w:r>
    </w:p>
  </w:footnote>
  <w:footnote w:id="3">
    <w:p w14:paraId="37C70569" w14:textId="77777777" w:rsidR="00197D46" w:rsidRPr="00504D96" w:rsidRDefault="00197D46" w:rsidP="00725ADB">
      <w:pPr>
        <w:pStyle w:val="FootnoteText"/>
        <w:spacing w:after="0"/>
        <w:contextualSpacing/>
        <w:rPr>
          <w:rFonts w:asciiTheme="minorHAnsi" w:hAnsiTheme="minorHAnsi" w:cstheme="minorHAnsi"/>
          <w:sz w:val="18"/>
          <w:szCs w:val="18"/>
        </w:rPr>
      </w:pPr>
      <w:r w:rsidRPr="00504D96">
        <w:rPr>
          <w:rStyle w:val="FootnoteReference"/>
          <w:rFonts w:asciiTheme="minorHAnsi" w:hAnsiTheme="minorHAnsi" w:cstheme="minorHAnsi"/>
          <w:szCs w:val="18"/>
        </w:rPr>
        <w:footnoteRef/>
      </w:r>
      <w:r w:rsidRPr="00504D96">
        <w:rPr>
          <w:rFonts w:asciiTheme="minorHAnsi" w:hAnsiTheme="minorHAnsi" w:cstheme="minorHAnsi"/>
          <w:sz w:val="18"/>
          <w:szCs w:val="18"/>
        </w:rPr>
        <w:t xml:space="preserve"> Recorded at River Number Two, Western Peninsula.  </w:t>
      </w:r>
    </w:p>
  </w:footnote>
  <w:footnote w:id="4">
    <w:p w14:paraId="6927699B" w14:textId="77777777" w:rsidR="00197D46" w:rsidRPr="00B140E9" w:rsidRDefault="00197D46" w:rsidP="00725ADB">
      <w:pPr>
        <w:autoSpaceDE w:val="0"/>
        <w:autoSpaceDN w:val="0"/>
        <w:adjustRightInd w:val="0"/>
        <w:spacing w:after="0"/>
        <w:rPr>
          <w:rFonts w:asciiTheme="minorHAnsi" w:hAnsiTheme="minorHAnsi" w:cstheme="minorHAnsi"/>
          <w:sz w:val="18"/>
          <w:szCs w:val="18"/>
          <w:lang w:val="en-GB" w:eastAsia="en-GB"/>
        </w:rPr>
      </w:pPr>
      <w:r w:rsidRPr="00B140E9">
        <w:rPr>
          <w:rStyle w:val="FootnoteReference"/>
          <w:rFonts w:asciiTheme="minorHAnsi" w:hAnsiTheme="minorHAnsi" w:cstheme="minorHAnsi"/>
          <w:szCs w:val="18"/>
        </w:rPr>
        <w:footnoteRef/>
      </w:r>
      <w:r w:rsidRPr="00B140E9">
        <w:rPr>
          <w:rFonts w:asciiTheme="minorHAnsi" w:hAnsiTheme="minorHAnsi" w:cstheme="minorHAnsi"/>
          <w:sz w:val="18"/>
          <w:szCs w:val="18"/>
        </w:rPr>
        <w:t xml:space="preserve"> </w:t>
      </w:r>
      <w:r w:rsidRPr="00B140E9">
        <w:rPr>
          <w:rFonts w:asciiTheme="minorHAnsi" w:hAnsiTheme="minorHAnsi" w:cstheme="minorHAnsi"/>
          <w:sz w:val="18"/>
          <w:szCs w:val="18"/>
          <w:lang w:eastAsia="en-GB"/>
        </w:rPr>
        <w:t>Environment Protection Agency (2015). Sierra Leone State of the Marine Environment report 2015. Freetown, Sierra Leone.</w:t>
      </w:r>
    </w:p>
  </w:footnote>
  <w:footnote w:id="5">
    <w:p w14:paraId="280B3EB2" w14:textId="77777777" w:rsidR="00197D46" w:rsidRPr="00CF0E0C" w:rsidRDefault="00197D46" w:rsidP="00725ADB">
      <w:pPr>
        <w:pStyle w:val="FootnoteText"/>
        <w:spacing w:after="0"/>
        <w:rPr>
          <w:rFonts w:asciiTheme="minorHAnsi" w:hAnsiTheme="minorHAnsi" w:cstheme="minorHAnsi"/>
          <w:color w:val="262626" w:themeColor="text1" w:themeTint="D9"/>
          <w:sz w:val="18"/>
          <w:szCs w:val="18"/>
        </w:rPr>
      </w:pPr>
      <w:r w:rsidRPr="00366BDD">
        <w:rPr>
          <w:rStyle w:val="FootnoteReference"/>
          <w:rFonts w:asciiTheme="minorHAnsi" w:hAnsiTheme="minorHAnsi" w:cstheme="minorHAnsi"/>
          <w:color w:val="262626" w:themeColor="text1" w:themeTint="D9"/>
          <w:szCs w:val="18"/>
        </w:rPr>
        <w:footnoteRef/>
      </w:r>
      <w:r w:rsidRPr="00366BDD">
        <w:rPr>
          <w:rFonts w:asciiTheme="minorHAnsi" w:hAnsiTheme="minorHAnsi" w:cstheme="minorHAnsi"/>
          <w:color w:val="262626" w:themeColor="text1" w:themeTint="D9"/>
          <w:sz w:val="18"/>
          <w:szCs w:val="18"/>
        </w:rPr>
        <w:t xml:space="preserve"> </w:t>
      </w:r>
      <w:r w:rsidRPr="00CF0E0C">
        <w:rPr>
          <w:rFonts w:asciiTheme="minorHAnsi" w:hAnsiTheme="minorHAnsi" w:cstheme="minorHAnsi"/>
          <w:color w:val="262626" w:themeColor="text1" w:themeTint="D9"/>
          <w:sz w:val="18"/>
          <w:szCs w:val="18"/>
        </w:rPr>
        <w:t>Ministry of Transport and Aviation, 2007.National Adaptation Programme of Action. Final Draft. 108p.</w:t>
      </w:r>
    </w:p>
  </w:footnote>
  <w:footnote w:id="6">
    <w:p w14:paraId="5270EEE8" w14:textId="77777777" w:rsidR="00197D46" w:rsidRPr="00366BDD" w:rsidRDefault="00197D46" w:rsidP="00A77893">
      <w:pPr>
        <w:pStyle w:val="FootnoteText"/>
        <w:spacing w:after="0"/>
        <w:rPr>
          <w:rFonts w:asciiTheme="minorHAnsi" w:hAnsiTheme="minorHAnsi" w:cstheme="minorHAnsi"/>
          <w:color w:val="262626" w:themeColor="text1" w:themeTint="D9"/>
          <w:sz w:val="18"/>
          <w:szCs w:val="18"/>
          <w:lang w:eastAsia="en-GB"/>
        </w:rPr>
      </w:pPr>
      <w:r w:rsidRPr="00CF0E0C">
        <w:rPr>
          <w:rStyle w:val="FootnoteReference"/>
          <w:rFonts w:asciiTheme="minorHAnsi" w:hAnsiTheme="minorHAnsi" w:cstheme="minorHAnsi"/>
          <w:color w:val="000000"/>
          <w:szCs w:val="18"/>
        </w:rPr>
        <w:footnoteRef/>
      </w:r>
      <w:r w:rsidRPr="00CF0E0C">
        <w:rPr>
          <w:rFonts w:asciiTheme="minorHAnsi" w:hAnsiTheme="minorHAnsi" w:cstheme="minorHAnsi"/>
          <w:color w:val="000000"/>
          <w:sz w:val="18"/>
          <w:szCs w:val="18"/>
        </w:rPr>
        <w:t xml:space="preserve"> </w:t>
      </w:r>
      <w:r w:rsidRPr="00CF0E0C">
        <w:rPr>
          <w:rFonts w:asciiTheme="minorHAnsi" w:hAnsiTheme="minorHAnsi" w:cstheme="minorHAnsi"/>
          <w:color w:val="262626" w:themeColor="text1" w:themeTint="D9"/>
          <w:sz w:val="18"/>
          <w:szCs w:val="18"/>
          <w:lang w:eastAsia="en-GB"/>
        </w:rPr>
        <w:t xml:space="preserve">Special Report on Emissions Scenarios, SRES, </w:t>
      </w:r>
      <w:r w:rsidRPr="00CF0E0C">
        <w:rPr>
          <w:rFonts w:asciiTheme="minorHAnsi" w:hAnsiTheme="minorHAnsi" w:cstheme="minorHAnsi"/>
          <w:color w:val="262626" w:themeColor="text1" w:themeTint="D9"/>
          <w:sz w:val="18"/>
          <w:szCs w:val="18"/>
        </w:rPr>
        <w:t>The IPCC AR4 projected scenarios to the 2100-time frame:</w:t>
      </w:r>
      <w:r w:rsidRPr="00CF0E0C">
        <w:rPr>
          <w:rFonts w:asciiTheme="minorHAnsi" w:hAnsiTheme="minorHAnsi" w:cstheme="minorHAnsi"/>
          <w:color w:val="262626" w:themeColor="text1" w:themeTint="D9"/>
          <w:sz w:val="18"/>
          <w:szCs w:val="18"/>
          <w:lang w:eastAsia="en-GB"/>
        </w:rPr>
        <w:t xml:space="preserve"> (B1) = scenario is based on the lowest trajectory of population increase which combines</w:t>
      </w:r>
      <w:r w:rsidRPr="00366BDD">
        <w:rPr>
          <w:rFonts w:asciiTheme="minorHAnsi" w:hAnsiTheme="minorHAnsi" w:cstheme="minorHAnsi"/>
          <w:color w:val="262626" w:themeColor="text1" w:themeTint="D9"/>
          <w:sz w:val="18"/>
          <w:szCs w:val="18"/>
          <w:lang w:eastAsia="en-GB"/>
        </w:rPr>
        <w:t xml:space="preserve"> low fertility with low mortality.</w:t>
      </w:r>
    </w:p>
  </w:footnote>
  <w:footnote w:id="7">
    <w:p w14:paraId="518A159E" w14:textId="77777777" w:rsidR="00197D46" w:rsidRPr="00366BDD" w:rsidRDefault="00197D46" w:rsidP="00A77893">
      <w:pPr>
        <w:pStyle w:val="CZMbodytext"/>
        <w:spacing w:before="0" w:after="0"/>
        <w:rPr>
          <w:rFonts w:asciiTheme="minorHAnsi" w:hAnsiTheme="minorHAnsi" w:cstheme="minorHAnsi"/>
          <w:color w:val="262626" w:themeColor="text1" w:themeTint="D9"/>
          <w:sz w:val="18"/>
          <w:szCs w:val="18"/>
          <w:lang w:val="en-GB"/>
        </w:rPr>
      </w:pPr>
      <w:r w:rsidRPr="00366BDD">
        <w:rPr>
          <w:rStyle w:val="FootnoteReference"/>
          <w:rFonts w:asciiTheme="minorHAnsi" w:hAnsiTheme="minorHAnsi" w:cstheme="minorHAnsi"/>
          <w:color w:val="262626" w:themeColor="text1" w:themeTint="D9"/>
          <w:szCs w:val="18"/>
        </w:rPr>
        <w:footnoteRef/>
      </w:r>
      <w:r w:rsidRPr="00366BDD">
        <w:rPr>
          <w:rFonts w:asciiTheme="minorHAnsi" w:hAnsiTheme="minorHAnsi" w:cstheme="minorHAnsi"/>
          <w:color w:val="262626" w:themeColor="text1" w:themeTint="D9"/>
          <w:sz w:val="18"/>
          <w:szCs w:val="18"/>
          <w:lang w:val="en-GB"/>
        </w:rPr>
        <w:t xml:space="preserve"> The IPCC AR4 projected scenarios to the 2100-time frame: (A1B) = where alternative directions of technological change in the energy system balance across all sources i.e. (balanced fuel sources and production of lowest emissions).  </w:t>
      </w:r>
    </w:p>
  </w:footnote>
  <w:footnote w:id="8">
    <w:p w14:paraId="396C3859" w14:textId="77777777" w:rsidR="00197D46" w:rsidRPr="00366BDD" w:rsidRDefault="00197D46" w:rsidP="00A77893">
      <w:pPr>
        <w:autoSpaceDE w:val="0"/>
        <w:autoSpaceDN w:val="0"/>
        <w:adjustRightInd w:val="0"/>
        <w:spacing w:after="0"/>
        <w:rPr>
          <w:rFonts w:asciiTheme="minorHAnsi" w:hAnsiTheme="minorHAnsi" w:cstheme="minorHAnsi"/>
          <w:color w:val="262626" w:themeColor="text1" w:themeTint="D9"/>
          <w:sz w:val="18"/>
          <w:szCs w:val="18"/>
          <w:lang w:val="en-GB" w:eastAsia="en-GB"/>
        </w:rPr>
      </w:pPr>
      <w:r w:rsidRPr="00366BDD">
        <w:rPr>
          <w:rStyle w:val="FootnoteReference"/>
          <w:rFonts w:asciiTheme="minorHAnsi" w:hAnsiTheme="minorHAnsi" w:cstheme="minorHAnsi"/>
          <w:color w:val="262626" w:themeColor="text1" w:themeTint="D9"/>
          <w:szCs w:val="18"/>
        </w:rPr>
        <w:footnoteRef/>
      </w:r>
      <w:r w:rsidRPr="00366BDD">
        <w:rPr>
          <w:rFonts w:asciiTheme="minorHAnsi" w:hAnsiTheme="minorHAnsi" w:cstheme="minorHAnsi"/>
          <w:color w:val="262626" w:themeColor="text1" w:themeTint="D9"/>
          <w:sz w:val="18"/>
          <w:szCs w:val="18"/>
        </w:rPr>
        <w:t xml:space="preserve"> (</w:t>
      </w:r>
      <w:r w:rsidRPr="00366BDD">
        <w:rPr>
          <w:rFonts w:asciiTheme="minorHAnsi" w:hAnsiTheme="minorHAnsi" w:cstheme="minorHAnsi"/>
          <w:color w:val="262626" w:themeColor="text1" w:themeTint="D9"/>
          <w:sz w:val="18"/>
          <w:szCs w:val="18"/>
          <w:lang w:val="en-GB"/>
        </w:rPr>
        <w:t xml:space="preserve">A2) = </w:t>
      </w:r>
      <w:r w:rsidRPr="00366BDD">
        <w:rPr>
          <w:rFonts w:asciiTheme="minorHAnsi" w:hAnsiTheme="minorHAnsi" w:cstheme="minorHAnsi"/>
          <w:color w:val="262626" w:themeColor="text1" w:themeTint="D9"/>
          <w:sz w:val="18"/>
          <w:szCs w:val="18"/>
          <w:lang w:val="en-GB" w:eastAsia="en-GB"/>
        </w:rPr>
        <w:t>scenario is based on a high population growth scenario and assumes a significant decline in fertility for most regions and stabilization.</w:t>
      </w:r>
    </w:p>
  </w:footnote>
  <w:footnote w:id="9">
    <w:p w14:paraId="07BA8208" w14:textId="77777777" w:rsidR="00197D46" w:rsidRPr="00163276" w:rsidRDefault="00197D46" w:rsidP="00725ADB">
      <w:pPr>
        <w:autoSpaceDE w:val="0"/>
        <w:autoSpaceDN w:val="0"/>
        <w:adjustRightInd w:val="0"/>
        <w:spacing w:after="0"/>
        <w:rPr>
          <w:rFonts w:asciiTheme="minorHAnsi" w:hAnsiTheme="minorHAnsi" w:cstheme="minorHAnsi"/>
          <w:sz w:val="18"/>
          <w:szCs w:val="18"/>
          <w:lang w:val="en-GB" w:eastAsia="en-GB"/>
        </w:rPr>
      </w:pPr>
      <w:r w:rsidRPr="00163276">
        <w:rPr>
          <w:rStyle w:val="FootnoteReference"/>
          <w:rFonts w:asciiTheme="minorHAnsi" w:hAnsiTheme="minorHAnsi" w:cstheme="minorHAnsi"/>
        </w:rPr>
        <w:footnoteRef/>
      </w:r>
      <w:r w:rsidRPr="00163276">
        <w:rPr>
          <w:rFonts w:asciiTheme="minorHAnsi" w:hAnsiTheme="minorHAnsi" w:cstheme="minorHAnsi"/>
        </w:rPr>
        <w:t xml:space="preserve"> </w:t>
      </w:r>
      <w:r w:rsidRPr="00163276">
        <w:rPr>
          <w:rFonts w:asciiTheme="minorHAnsi" w:hAnsiTheme="minorHAnsi" w:cstheme="minorHAnsi"/>
          <w:sz w:val="18"/>
          <w:szCs w:val="18"/>
          <w:lang w:val="en-GB" w:eastAsia="en-GB"/>
        </w:rPr>
        <w:t>IPCC (2007b) Summary for Policymakers. In Climate Change 2007: The Physical Science Basis. Contribution of Working Group I to the Fourth Assessment Report of the Intergovernmental Panel on Climate Change. (eds. Solomon, S., Qin, D., Manning, M., Chen, Z., Marquis, M., Averyt, K.B., Tignor, M. and Miller, H.L.). Cambridge University Press, Cambridge.</w:t>
      </w:r>
    </w:p>
  </w:footnote>
  <w:footnote w:id="10">
    <w:p w14:paraId="191B1C43" w14:textId="77777777" w:rsidR="00197D46" w:rsidRPr="00280C1B" w:rsidRDefault="00197D46" w:rsidP="00725ADB">
      <w:pPr>
        <w:pStyle w:val="FootnoteText"/>
        <w:spacing w:after="0"/>
        <w:rPr>
          <w:rFonts w:asciiTheme="minorHAnsi" w:hAnsiTheme="minorHAnsi" w:cstheme="minorHAnsi"/>
          <w:sz w:val="18"/>
          <w:szCs w:val="18"/>
        </w:rPr>
      </w:pPr>
      <w:r w:rsidRPr="00366BDD">
        <w:rPr>
          <w:rStyle w:val="FootnoteReference"/>
          <w:rFonts w:asciiTheme="minorHAnsi" w:hAnsiTheme="minorHAnsi" w:cstheme="minorHAnsi"/>
          <w:color w:val="262626" w:themeColor="text1" w:themeTint="D9"/>
          <w:szCs w:val="18"/>
        </w:rPr>
        <w:footnoteRef/>
      </w:r>
      <w:r w:rsidRPr="00366BDD">
        <w:rPr>
          <w:rFonts w:asciiTheme="minorHAnsi" w:hAnsiTheme="minorHAnsi" w:cstheme="minorHAnsi"/>
          <w:color w:val="262626" w:themeColor="text1" w:themeTint="D9"/>
          <w:sz w:val="18"/>
          <w:szCs w:val="18"/>
        </w:rPr>
        <w:t xml:space="preserve"> </w:t>
      </w:r>
      <w:hyperlink r:id="rId2" w:anchor="beg" w:history="1">
        <w:r w:rsidRPr="00366BDD">
          <w:rPr>
            <w:rFonts w:eastAsia="Times New Roman" w:asciiTheme="minorHAnsi" w:hAnsiTheme="minorHAnsi" w:cstheme="minorHAnsi"/>
            <w:color w:val="262626" w:themeColor="text1" w:themeTint="D9"/>
            <w:sz w:val="18"/>
            <w:szCs w:val="18"/>
          </w:rPr>
          <w:t>Global Environment Facility (GEF)</w:t>
        </w:r>
      </w:hyperlink>
      <w:r w:rsidRPr="00366BDD">
        <w:rPr>
          <w:rFonts w:eastAsia="Times New Roman" w:asciiTheme="minorHAnsi" w:hAnsiTheme="minorHAnsi" w:cstheme="minorHAnsi"/>
          <w:color w:val="262626" w:themeColor="text1" w:themeTint="D9"/>
          <w:sz w:val="18"/>
          <w:szCs w:val="18"/>
        </w:rPr>
        <w:t xml:space="preserve"> and </w:t>
      </w:r>
      <w:hyperlink r:id="rId3" w:anchor="beg" w:history="1">
        <w:r w:rsidRPr="00366BDD">
          <w:rPr>
            <w:rFonts w:eastAsia="Times New Roman" w:asciiTheme="minorHAnsi" w:hAnsiTheme="minorHAnsi" w:cstheme="minorHAnsi"/>
            <w:color w:val="262626" w:themeColor="text1" w:themeTint="D9"/>
            <w:sz w:val="18"/>
            <w:szCs w:val="18"/>
          </w:rPr>
          <w:t>United Nations Development Programme (UNDP)</w:t>
        </w:r>
      </w:hyperlink>
      <w:r w:rsidRPr="00366BDD">
        <w:rPr>
          <w:rFonts w:eastAsia="Times New Roman" w:asciiTheme="minorHAnsi" w:hAnsiTheme="minorHAnsi" w:cstheme="minorHAnsi"/>
          <w:color w:val="262626" w:themeColor="text1" w:themeTint="D9"/>
          <w:sz w:val="18"/>
          <w:szCs w:val="18"/>
        </w:rPr>
        <w:t>.  Sierra Leone Second National Communication, December 2012. 245p.</w:t>
      </w:r>
    </w:p>
  </w:footnote>
  <w:footnote w:id="11">
    <w:p w14:paraId="40180863" w14:textId="77777777" w:rsidR="00197D46" w:rsidRPr="000D06DC" w:rsidRDefault="00197D46" w:rsidP="00725ADB">
      <w:pPr>
        <w:pStyle w:val="FootnoteText"/>
        <w:rPr>
          <w:rFonts w:asciiTheme="minorHAnsi" w:hAnsiTheme="minorHAnsi" w:cstheme="minorHAnsi"/>
          <w:sz w:val="18"/>
          <w:szCs w:val="18"/>
        </w:rPr>
      </w:pPr>
      <w:r w:rsidRPr="000D06DC">
        <w:rPr>
          <w:rStyle w:val="FootnoteReference"/>
          <w:rFonts w:asciiTheme="minorHAnsi" w:hAnsiTheme="minorHAnsi" w:cstheme="minorHAnsi"/>
          <w:szCs w:val="18"/>
        </w:rPr>
        <w:footnoteRef/>
      </w:r>
      <w:r w:rsidRPr="000D06DC">
        <w:rPr>
          <w:rFonts w:asciiTheme="minorHAnsi" w:hAnsiTheme="minorHAnsi" w:cstheme="minorHAnsi"/>
          <w:sz w:val="18"/>
          <w:szCs w:val="18"/>
        </w:rPr>
        <w:t xml:space="preserve"> R.G. Johnson (2006): Sierra Leone Coastal Vulnerability Assessment</w:t>
      </w:r>
    </w:p>
  </w:footnote>
  <w:footnote w:id="12">
    <w:p w14:paraId="750693D4" w14:textId="77777777" w:rsidR="00197D46" w:rsidRPr="008D56C9" w:rsidRDefault="00197D46" w:rsidP="00725ADB">
      <w:pPr>
        <w:pStyle w:val="FootnoteText"/>
        <w:spacing w:after="0"/>
        <w:contextualSpacing/>
        <w:rPr>
          <w:rFonts w:ascii="Calibri" w:hAnsi="Calibri" w:cs="Calibri"/>
          <w:sz w:val="18"/>
          <w:szCs w:val="18"/>
        </w:rPr>
      </w:pPr>
      <w:r w:rsidRPr="000D06DC">
        <w:rPr>
          <w:rStyle w:val="FootnoteReference"/>
          <w:rFonts w:asciiTheme="minorHAnsi" w:hAnsiTheme="minorHAnsi" w:cstheme="minorHAnsi"/>
          <w:szCs w:val="18"/>
        </w:rPr>
        <w:footnoteRef/>
      </w:r>
      <w:r w:rsidRPr="000D06DC">
        <w:rPr>
          <w:rFonts w:asciiTheme="minorHAnsi" w:hAnsiTheme="minorHAnsi" w:cstheme="minorHAnsi"/>
          <w:sz w:val="18"/>
          <w:szCs w:val="18"/>
        </w:rPr>
        <w:t xml:space="preserve"> The Sierra Leone 2015 Population and Housing Census (PHC). SIERRA LEONE 2015 POPULATION AND HOUSING CENSUS.</w:t>
      </w:r>
      <w:r w:rsidRPr="008D56C9">
        <w:rPr>
          <w:rFonts w:ascii="Calibri" w:hAnsi="Calibri" w:cs="Calibri"/>
          <w:sz w:val="18"/>
          <w:szCs w:val="18"/>
        </w:rPr>
        <w:t xml:space="preserve"> PROVISIONAL RESULTS. Department of Statistics of Sierra Leone. March 2016.</w:t>
      </w:r>
    </w:p>
  </w:footnote>
  <w:footnote w:id="13">
    <w:p w14:paraId="1862325D" w14:textId="77777777" w:rsidR="00197D46" w:rsidRPr="00D310C7" w:rsidRDefault="00197D46" w:rsidP="00725ADB">
      <w:pPr>
        <w:pStyle w:val="FootnoteText"/>
        <w:spacing w:after="0"/>
        <w:rPr>
          <w:rFonts w:ascii="Calibri" w:hAnsi="Calibri"/>
          <w:sz w:val="18"/>
          <w:szCs w:val="18"/>
        </w:rPr>
      </w:pPr>
      <w:r w:rsidRPr="00A54CAA">
        <w:rPr>
          <w:rStyle w:val="FootnoteReference"/>
          <w:rFonts w:ascii="Calibri" w:hAnsi="Calibri"/>
          <w:szCs w:val="18"/>
        </w:rPr>
        <w:footnoteRef/>
      </w:r>
      <w:r w:rsidRPr="00D310C7">
        <w:rPr>
          <w:rFonts w:ascii="Calibri" w:hAnsi="Calibri"/>
          <w:sz w:val="18"/>
          <w:szCs w:val="18"/>
        </w:rPr>
        <w:t xml:space="preserve"> https://www.cia.gov/library/publications/the-world-factbook/geos/sl.html</w:t>
      </w:r>
    </w:p>
  </w:footnote>
  <w:footnote w:id="14">
    <w:p w14:paraId="0A32E77D" w14:textId="77777777" w:rsidR="00197D46" w:rsidRPr="00244B45" w:rsidRDefault="00197D46" w:rsidP="00725ADB">
      <w:pPr>
        <w:pStyle w:val="FootnoteText"/>
        <w:spacing w:after="0"/>
        <w:rPr>
          <w:rFonts w:asciiTheme="minorHAnsi" w:hAnsiTheme="minorHAnsi" w:cstheme="minorHAnsi"/>
          <w:sz w:val="18"/>
          <w:szCs w:val="18"/>
        </w:rPr>
      </w:pPr>
      <w:r w:rsidRPr="00244B45">
        <w:rPr>
          <w:rStyle w:val="FootnoteReference"/>
          <w:rFonts w:asciiTheme="minorHAnsi" w:hAnsiTheme="minorHAnsi" w:cstheme="minorHAnsi"/>
          <w:szCs w:val="18"/>
        </w:rPr>
        <w:footnoteRef/>
      </w:r>
      <w:r w:rsidRPr="00244B45">
        <w:rPr>
          <w:rFonts w:asciiTheme="minorHAnsi" w:hAnsiTheme="minorHAnsi" w:cstheme="minorHAnsi"/>
          <w:sz w:val="18"/>
          <w:szCs w:val="18"/>
        </w:rPr>
        <w:t xml:space="preserve"> http://www.sl.undp.org/content/sierraleone/en/home/countryinfo/,</w:t>
      </w:r>
    </w:p>
  </w:footnote>
  <w:footnote w:id="15">
    <w:p w14:paraId="5DE767BF" w14:textId="77777777" w:rsidR="00197D46" w:rsidRPr="00244B45" w:rsidRDefault="00197D46" w:rsidP="00725ADB">
      <w:pPr>
        <w:pStyle w:val="FootnoteText"/>
        <w:spacing w:after="0"/>
        <w:rPr>
          <w:rFonts w:asciiTheme="minorHAnsi" w:hAnsiTheme="minorHAnsi" w:cstheme="minorHAnsi"/>
          <w:sz w:val="18"/>
          <w:szCs w:val="18"/>
        </w:rPr>
      </w:pPr>
      <w:r w:rsidRPr="00244B45">
        <w:rPr>
          <w:rStyle w:val="FootnoteReference"/>
          <w:rFonts w:asciiTheme="minorHAnsi" w:hAnsiTheme="minorHAnsi" w:cstheme="minorHAnsi"/>
          <w:szCs w:val="18"/>
        </w:rPr>
        <w:footnoteRef/>
      </w:r>
      <w:r w:rsidRPr="00244B45">
        <w:rPr>
          <w:rFonts w:asciiTheme="minorHAnsi" w:hAnsiTheme="minorHAnsi" w:cstheme="minorHAnsi"/>
          <w:sz w:val="18"/>
          <w:szCs w:val="18"/>
          <w:lang w:bidi="en-US"/>
        </w:rPr>
        <w:t>JUANA BLYDEN BHONOPHA</w:t>
      </w:r>
      <w:r w:rsidRPr="00244B45">
        <w:rPr>
          <w:rFonts w:asciiTheme="minorHAnsi" w:hAnsiTheme="minorHAnsi" w:cstheme="minorHAnsi"/>
          <w:bCs/>
          <w:sz w:val="18"/>
          <w:szCs w:val="18"/>
        </w:rPr>
        <w:t>. 2016. Gender Analysis for the Development of a GEF-LDCF Project on Climate Change Adaptation and Coastal Zone Management in Sierra Leone. Draft Report. PPG gender field assessment study. Freetown. August. 2016.</w:t>
      </w:r>
    </w:p>
  </w:footnote>
  <w:footnote w:id="16">
    <w:p w14:paraId="1183F337" w14:textId="77777777" w:rsidR="00197D46" w:rsidRPr="00244B45" w:rsidRDefault="00197D46" w:rsidP="00725ADB">
      <w:pPr>
        <w:pStyle w:val="FootnoteText"/>
        <w:rPr>
          <w:rFonts w:asciiTheme="minorHAnsi" w:hAnsiTheme="minorHAnsi" w:cstheme="minorHAnsi"/>
          <w:sz w:val="18"/>
          <w:szCs w:val="18"/>
        </w:rPr>
      </w:pPr>
      <w:r w:rsidRPr="00244B45">
        <w:rPr>
          <w:rStyle w:val="FootnoteReference"/>
          <w:rFonts w:asciiTheme="minorHAnsi" w:hAnsiTheme="minorHAnsi" w:cstheme="minorHAnsi"/>
          <w:szCs w:val="18"/>
        </w:rPr>
        <w:footnoteRef/>
      </w:r>
      <w:r w:rsidRPr="00244B45">
        <w:rPr>
          <w:rFonts w:asciiTheme="minorHAnsi" w:hAnsiTheme="minorHAnsi" w:cstheme="minorHAnsi"/>
          <w:sz w:val="18"/>
          <w:szCs w:val="18"/>
        </w:rPr>
        <w:t xml:space="preserve"> The World Bank. http://www.tradingeconomics.com/sierra-leone/population-female-percent-of-total-wb-data.html</w:t>
      </w:r>
    </w:p>
  </w:footnote>
  <w:footnote w:id="17">
    <w:p w14:paraId="0E163CE1" w14:textId="77777777" w:rsidR="00197D46" w:rsidRPr="00C80C18" w:rsidRDefault="00197D46" w:rsidP="00725ADB">
      <w:pPr>
        <w:pStyle w:val="FootnoteText"/>
        <w:spacing w:after="0"/>
        <w:rPr>
          <w:rFonts w:asciiTheme="minorHAnsi" w:hAnsiTheme="minorHAnsi" w:cstheme="minorHAnsi"/>
          <w:sz w:val="18"/>
          <w:szCs w:val="18"/>
        </w:rPr>
      </w:pPr>
      <w:r w:rsidRPr="00C80C18">
        <w:rPr>
          <w:rStyle w:val="FootnoteReference"/>
          <w:rFonts w:asciiTheme="minorHAnsi" w:hAnsiTheme="minorHAnsi" w:cstheme="minorHAnsi"/>
          <w:szCs w:val="18"/>
        </w:rPr>
        <w:footnoteRef/>
      </w:r>
      <w:r w:rsidRPr="00C80C18">
        <w:rPr>
          <w:rFonts w:asciiTheme="minorHAnsi" w:hAnsiTheme="minorHAnsi" w:cstheme="minorHAnsi"/>
          <w:sz w:val="18"/>
          <w:szCs w:val="18"/>
        </w:rPr>
        <w:t>http://www.sl.undp.org/content/sierraleone/en/home/countryinfo/</w:t>
      </w:r>
    </w:p>
  </w:footnote>
  <w:footnote w:id="18">
    <w:p w14:paraId="062A4A8D" w14:textId="77777777" w:rsidR="00197D46" w:rsidRPr="00B871B6" w:rsidRDefault="00197D46" w:rsidP="00725ADB">
      <w:pPr>
        <w:pStyle w:val="FootnoteText"/>
        <w:rPr>
          <w:rFonts w:asciiTheme="minorHAnsi" w:hAnsiTheme="minorHAnsi" w:cstheme="minorHAnsi"/>
          <w:sz w:val="18"/>
          <w:szCs w:val="18"/>
        </w:rPr>
      </w:pPr>
      <w:r w:rsidRPr="00B871B6">
        <w:rPr>
          <w:rStyle w:val="FootnoteReference"/>
          <w:rFonts w:asciiTheme="minorHAnsi" w:hAnsiTheme="minorHAnsi" w:cstheme="minorHAnsi"/>
          <w:szCs w:val="18"/>
        </w:rPr>
        <w:footnoteRef/>
      </w:r>
      <w:r w:rsidRPr="00B871B6">
        <w:rPr>
          <w:rFonts w:asciiTheme="minorHAnsi" w:hAnsiTheme="minorHAnsi" w:cstheme="minorHAnsi"/>
          <w:sz w:val="18"/>
          <w:szCs w:val="18"/>
        </w:rPr>
        <w:t xml:space="preserve"> http://gen.ecovillage.org/en/projects/561/all</w:t>
      </w:r>
    </w:p>
  </w:footnote>
  <w:footnote w:id="19">
    <w:p w14:paraId="1F7AA94A" w14:textId="77777777" w:rsidR="00197D46" w:rsidRPr="00B871B6" w:rsidRDefault="00197D46" w:rsidP="00725ADB">
      <w:pPr>
        <w:tabs>
          <w:tab w:val="left" w:pos="284"/>
        </w:tabs>
        <w:rPr>
          <w:rFonts w:asciiTheme="minorHAnsi" w:hAnsiTheme="minorHAnsi" w:cstheme="minorHAnsi"/>
          <w:color w:val="000000"/>
          <w:sz w:val="22"/>
          <w:szCs w:val="22"/>
        </w:rPr>
      </w:pPr>
      <w:r>
        <w:rPr>
          <w:rStyle w:val="FootnoteReference"/>
        </w:rPr>
        <w:footnoteRef/>
      </w:r>
      <w:r>
        <w:t xml:space="preserve"> </w:t>
      </w:r>
      <w:r w:rsidRPr="00B871B6">
        <w:rPr>
          <w:sz w:val="18"/>
          <w:szCs w:val="18"/>
        </w:rPr>
        <w:t>Environment Protection Agency (2015). Sierra Leone State of the Marine Environment report 2015. Freetown, Sierra Leone</w:t>
      </w:r>
    </w:p>
  </w:footnote>
  <w:footnote w:id="20">
    <w:p w14:paraId="3FBD39D9" w14:textId="77777777" w:rsidR="00197D46" w:rsidRPr="00B871B6" w:rsidRDefault="00197D46" w:rsidP="00725ADB">
      <w:pPr>
        <w:pStyle w:val="FootnoteText"/>
        <w:rPr>
          <w:rFonts w:ascii="Calibri" w:hAnsi="Calibri"/>
          <w:sz w:val="18"/>
          <w:szCs w:val="18"/>
        </w:rPr>
      </w:pPr>
      <w:r>
        <w:rPr>
          <w:rStyle w:val="FootnoteReference"/>
        </w:rPr>
        <w:footnoteRef/>
      </w:r>
      <w:r>
        <w:rPr>
          <w:rFonts w:ascii="Calibri" w:hAnsi="Calibri"/>
          <w:sz w:val="18"/>
          <w:szCs w:val="18"/>
        </w:rPr>
        <w:t xml:space="preserve"> </w:t>
      </w:r>
      <w:r w:rsidRPr="00AB05FD">
        <w:rPr>
          <w:rFonts w:ascii="Calibri" w:hAnsi="Calibri"/>
          <w:sz w:val="18"/>
          <w:szCs w:val="18"/>
        </w:rPr>
        <w:t>Environment Protection Agency (2015).</w:t>
      </w:r>
      <w:r>
        <w:rPr>
          <w:rFonts w:ascii="Calibri" w:hAnsi="Calibri"/>
          <w:sz w:val="18"/>
          <w:szCs w:val="18"/>
        </w:rPr>
        <w:t xml:space="preserve"> </w:t>
      </w:r>
      <w:r w:rsidRPr="006C1F27">
        <w:rPr>
          <w:rFonts w:ascii="Calibri" w:hAnsi="Calibri"/>
          <w:sz w:val="18"/>
          <w:szCs w:val="18"/>
        </w:rPr>
        <w:t>Integrat</w:t>
      </w:r>
      <w:r>
        <w:rPr>
          <w:rFonts w:ascii="Calibri" w:hAnsi="Calibri"/>
          <w:sz w:val="18"/>
          <w:szCs w:val="18"/>
        </w:rPr>
        <w:t xml:space="preserve">ed Coastal Zone Management Plan for Sierra Leone. </w:t>
      </w:r>
      <w:r w:rsidRPr="00AB05FD">
        <w:rPr>
          <w:rFonts w:ascii="Calibri" w:hAnsi="Calibri"/>
          <w:sz w:val="18"/>
          <w:szCs w:val="18"/>
        </w:rPr>
        <w:t xml:space="preserve">Freetown, Sierra Leone </w:t>
      </w:r>
      <w:r>
        <w:t xml:space="preserve"> </w:t>
      </w:r>
    </w:p>
  </w:footnote>
  <w:footnote w:id="21">
    <w:p w14:paraId="59611BFD" w14:textId="77777777" w:rsidR="00197D46" w:rsidRPr="00803BB1" w:rsidRDefault="00197D46" w:rsidP="00725ADB">
      <w:pPr>
        <w:pStyle w:val="FootnoteText"/>
        <w:spacing w:after="0"/>
        <w:rPr>
          <w:rFonts w:ascii="Calibri" w:hAnsi="Calibri" w:cs="Calibri"/>
          <w:sz w:val="18"/>
          <w:szCs w:val="18"/>
        </w:rPr>
      </w:pPr>
      <w:r w:rsidRPr="00803BB1">
        <w:rPr>
          <w:rStyle w:val="FootnoteReference"/>
          <w:rFonts w:ascii="Calibri" w:hAnsi="Calibri" w:cs="Calibri"/>
          <w:szCs w:val="18"/>
        </w:rPr>
        <w:footnoteRef/>
      </w:r>
      <w:r w:rsidRPr="00803BB1">
        <w:rPr>
          <w:rFonts w:ascii="Calibri" w:hAnsi="Calibri" w:cs="Calibri"/>
          <w:sz w:val="18"/>
          <w:szCs w:val="18"/>
        </w:rPr>
        <w:t xml:space="preserve"> </w:t>
      </w:r>
      <w:r>
        <w:rPr>
          <w:rFonts w:ascii="Calibri" w:hAnsi="Calibri" w:cs="Calibri"/>
          <w:sz w:val="18"/>
          <w:szCs w:val="18"/>
        </w:rPr>
        <w:t>Stakeholders Consultation</w:t>
      </w:r>
      <w:r w:rsidRPr="00803BB1">
        <w:rPr>
          <w:rFonts w:ascii="Calibri" w:hAnsi="Calibri" w:cs="Calibri"/>
          <w:sz w:val="18"/>
          <w:szCs w:val="18"/>
        </w:rPr>
        <w:t xml:space="preserve"> Report</w:t>
      </w:r>
    </w:p>
  </w:footnote>
  <w:footnote w:id="22">
    <w:p w14:paraId="7D7B90CC" w14:textId="77777777" w:rsidR="00197D46" w:rsidRPr="006329DE" w:rsidRDefault="00197D46" w:rsidP="00725ADB">
      <w:pPr>
        <w:pStyle w:val="FootnoteText"/>
        <w:spacing w:after="0"/>
      </w:pPr>
      <w:r w:rsidRPr="00803BB1">
        <w:rPr>
          <w:rStyle w:val="FootnoteReference"/>
          <w:rFonts w:ascii="Calibri" w:hAnsi="Calibri" w:cs="Calibri"/>
          <w:szCs w:val="18"/>
        </w:rPr>
        <w:footnoteRef/>
      </w:r>
      <w:r w:rsidRPr="00803BB1">
        <w:rPr>
          <w:rFonts w:ascii="Calibri" w:hAnsi="Calibri" w:cs="Calibri"/>
          <w:sz w:val="18"/>
          <w:szCs w:val="18"/>
        </w:rPr>
        <w:t xml:space="preserve"> Inception Workshop Report</w:t>
      </w:r>
    </w:p>
  </w:footnote>
  <w:footnote w:id="23">
    <w:p w14:paraId="086EE4CA" w14:textId="77777777" w:rsidR="00197D46" w:rsidRPr="00407F28" w:rsidRDefault="00197D46" w:rsidP="00725ADB">
      <w:pPr>
        <w:pStyle w:val="FootnoteText"/>
        <w:rPr>
          <w:rFonts w:ascii="Calibri" w:hAnsi="Calibri"/>
          <w:sz w:val="18"/>
          <w:szCs w:val="18"/>
        </w:rPr>
      </w:pPr>
      <w:r w:rsidRPr="00407F28">
        <w:rPr>
          <w:rStyle w:val="FootnoteReference"/>
          <w:rFonts w:ascii="Calibri" w:hAnsi="Calibri"/>
          <w:szCs w:val="18"/>
        </w:rPr>
        <w:footnoteRef/>
      </w:r>
      <w:r w:rsidRPr="00407F28">
        <w:rPr>
          <w:rFonts w:ascii="Calibri" w:hAnsi="Calibri"/>
          <w:sz w:val="18"/>
          <w:szCs w:val="18"/>
        </w:rPr>
        <w:t xml:space="preserve"> In close cooperation with The Sierra Leone Artisanal Fishermen Union – SLAFU: Fish net mending techniques, boat construction/repair/maintenance, carpentry, welding, electrical technicians, plumbing, etc.</w:t>
      </w:r>
    </w:p>
  </w:footnote>
  <w:footnote w:id="24">
    <w:p w14:paraId="214BC478" w14:textId="77777777" w:rsidR="00197D46" w:rsidRPr="00AB09C4" w:rsidRDefault="00197D46" w:rsidP="00725ADB">
      <w:pPr>
        <w:autoSpaceDE w:val="0"/>
        <w:autoSpaceDN w:val="0"/>
        <w:adjustRightInd w:val="0"/>
        <w:spacing w:after="0"/>
        <w:rPr>
          <w:rFonts w:asciiTheme="minorHAnsi" w:hAnsiTheme="minorHAnsi"/>
          <w:sz w:val="18"/>
          <w:szCs w:val="18"/>
          <w:lang w:val="en-GB" w:eastAsia="en-GB"/>
        </w:rPr>
      </w:pPr>
      <w:r w:rsidRPr="00AB09C4">
        <w:rPr>
          <w:rStyle w:val="FootnoteReference"/>
          <w:rFonts w:asciiTheme="minorHAnsi" w:hAnsiTheme="minorHAnsi"/>
          <w:szCs w:val="18"/>
        </w:rPr>
        <w:footnoteRef/>
      </w:r>
      <w:r w:rsidRPr="00AB09C4">
        <w:rPr>
          <w:rFonts w:asciiTheme="minorHAnsi" w:hAnsiTheme="minorHAnsi"/>
          <w:sz w:val="18"/>
          <w:szCs w:val="18"/>
        </w:rPr>
        <w:t xml:space="preserve"> </w:t>
      </w:r>
      <w:r>
        <w:rPr>
          <w:rFonts w:asciiTheme="minorHAnsi" w:hAnsiTheme="minorHAnsi"/>
          <w:sz w:val="18"/>
          <w:szCs w:val="18"/>
          <w:lang w:val="en-GB" w:eastAsia="en-GB"/>
        </w:rPr>
        <w:t>W</w:t>
      </w:r>
      <w:r w:rsidRPr="00AB09C4">
        <w:rPr>
          <w:rFonts w:asciiTheme="minorHAnsi" w:hAnsiTheme="minorHAnsi"/>
          <w:sz w:val="18"/>
          <w:szCs w:val="18"/>
          <w:lang w:val="en-GB" w:eastAsia="en-GB"/>
        </w:rPr>
        <w:t xml:space="preserve">ave generation and refraction model SWAN (Simulating </w:t>
      </w:r>
      <w:r w:rsidRPr="00911856">
        <w:rPr>
          <w:rFonts w:asciiTheme="minorHAnsi" w:hAnsiTheme="minorHAnsi"/>
          <w:sz w:val="18"/>
          <w:szCs w:val="18"/>
          <w:lang w:val="en-GB" w:eastAsia="en-GB"/>
        </w:rPr>
        <w:t>WAves Nearshore)</w:t>
      </w:r>
    </w:p>
  </w:footnote>
  <w:footnote w:id="25">
    <w:p w14:paraId="72BCF413" w14:textId="77777777" w:rsidR="00197D46" w:rsidRPr="00AB09C4" w:rsidRDefault="00197D46" w:rsidP="00725ADB">
      <w:pPr>
        <w:pStyle w:val="FootnoteText"/>
        <w:spacing w:after="0"/>
        <w:rPr>
          <w:rFonts w:asciiTheme="minorHAnsi" w:hAnsiTheme="minorHAnsi"/>
          <w:sz w:val="18"/>
          <w:szCs w:val="18"/>
        </w:rPr>
      </w:pPr>
      <w:r w:rsidRPr="00AB09C4">
        <w:rPr>
          <w:rStyle w:val="FootnoteReference"/>
          <w:rFonts w:asciiTheme="minorHAnsi" w:hAnsiTheme="minorHAnsi"/>
          <w:szCs w:val="18"/>
        </w:rPr>
        <w:footnoteRef/>
      </w:r>
      <w:r w:rsidRPr="00AB09C4">
        <w:rPr>
          <w:rFonts w:asciiTheme="minorHAnsi" w:hAnsiTheme="minorHAnsi"/>
          <w:sz w:val="18"/>
          <w:szCs w:val="18"/>
        </w:rPr>
        <w:t xml:space="preserve"> e.g.</w:t>
      </w:r>
      <w:r>
        <w:rPr>
          <w:rFonts w:asciiTheme="minorHAnsi" w:hAnsiTheme="minorHAnsi"/>
          <w:sz w:val="18"/>
          <w:szCs w:val="18"/>
        </w:rPr>
        <w:t xml:space="preserve"> </w:t>
      </w:r>
      <w:r w:rsidRPr="00AB09C4">
        <w:rPr>
          <w:rFonts w:asciiTheme="minorHAnsi" w:hAnsiTheme="minorHAnsi"/>
          <w:sz w:val="18"/>
          <w:szCs w:val="18"/>
        </w:rPr>
        <w:t>South African Hydrographic Office and NOAA’s National Geophysical Data Center (NGDC)</w:t>
      </w:r>
    </w:p>
  </w:footnote>
  <w:footnote w:id="26">
    <w:p w14:paraId="55EC7DDA" w14:textId="77777777" w:rsidR="00197D46" w:rsidRPr="00F34C55" w:rsidRDefault="00197D46" w:rsidP="00725ADB">
      <w:pPr>
        <w:pStyle w:val="FootnoteText"/>
        <w:spacing w:after="0"/>
      </w:pPr>
      <w:r>
        <w:rPr>
          <w:rStyle w:val="FootnoteReference"/>
        </w:rPr>
        <w:footnoteRef/>
      </w:r>
      <w:r w:rsidRPr="004C451D">
        <w:rPr>
          <w:rFonts w:ascii="Calibri" w:hAnsi="Calibri"/>
          <w:sz w:val="18"/>
          <w:szCs w:val="18"/>
        </w:rPr>
        <w:t>http://blog.nature.org/science/2014/08/11/innovation-drone-mapping-of-coral-reefs-and-the-coastal-zone/</w:t>
      </w:r>
    </w:p>
  </w:footnote>
  <w:footnote w:id="27">
    <w:p w14:paraId="6CA50542" w14:textId="77777777" w:rsidR="00197D46" w:rsidRPr="00B871B6" w:rsidRDefault="00197D46" w:rsidP="00725ADB">
      <w:pPr>
        <w:pStyle w:val="FootnoteText"/>
        <w:spacing w:after="0"/>
        <w:rPr>
          <w:rFonts w:asciiTheme="minorHAnsi" w:hAnsiTheme="minorHAnsi" w:cstheme="minorHAnsi"/>
          <w:sz w:val="18"/>
          <w:szCs w:val="18"/>
        </w:rPr>
      </w:pPr>
      <w:r w:rsidRPr="00B871B6">
        <w:rPr>
          <w:rStyle w:val="FootnoteReference"/>
          <w:rFonts w:asciiTheme="minorHAnsi" w:hAnsiTheme="minorHAnsi" w:cstheme="minorHAnsi"/>
          <w:szCs w:val="18"/>
        </w:rPr>
        <w:footnoteRef/>
      </w:r>
      <w:r w:rsidRPr="00B871B6">
        <w:rPr>
          <w:rFonts w:asciiTheme="minorHAnsi" w:hAnsiTheme="minorHAnsi" w:cstheme="minorHAnsi"/>
          <w:sz w:val="18"/>
          <w:szCs w:val="18"/>
        </w:rPr>
        <w:t xml:space="preserve"> Nearshore Wave Prediction System (NWPS)</w:t>
      </w:r>
    </w:p>
  </w:footnote>
  <w:footnote w:id="28">
    <w:p w14:paraId="360B510C" w14:textId="77777777" w:rsidR="00197D46" w:rsidRPr="00F34C55" w:rsidRDefault="00197D46" w:rsidP="00411E54">
      <w:pPr>
        <w:pStyle w:val="FootnoteText"/>
        <w:spacing w:after="0"/>
      </w:pPr>
    </w:p>
  </w:footnote>
  <w:footnote w:id="29">
    <w:p w14:paraId="53250F6F" w14:textId="77777777" w:rsidR="00197D46" w:rsidRPr="00F34C55" w:rsidRDefault="00197D46" w:rsidP="00411E54">
      <w:pPr>
        <w:pStyle w:val="FootnoteText"/>
        <w:spacing w:after="0"/>
      </w:pPr>
    </w:p>
  </w:footnote>
  <w:footnote w:id="30">
    <w:p w14:paraId="4FCDF468" w14:textId="77777777" w:rsidR="00197D46" w:rsidRPr="00EB38E5" w:rsidRDefault="00197D46" w:rsidP="00725ADB">
      <w:pPr>
        <w:pStyle w:val="FootnoteText"/>
      </w:pPr>
      <w:r>
        <w:rPr>
          <w:rStyle w:val="FootnoteReference"/>
        </w:rPr>
        <w:footnoteRef/>
      </w:r>
      <w:r w:rsidRPr="00B871B6">
        <w:rPr>
          <w:rFonts w:asciiTheme="minorHAnsi" w:hAnsiTheme="minorHAnsi" w:cstheme="minorHAnsi"/>
          <w:color w:val="000000"/>
          <w:sz w:val="18"/>
          <w:szCs w:val="18"/>
        </w:rPr>
        <w:t>Including acquisition of advanced methods and tools for assessing climate change induced coastal risk assessment and adaptation planning DIVA, COSMO, CVAT, SMP, GLOSS, JCOMM and IOC global products.</w:t>
      </w:r>
    </w:p>
  </w:footnote>
  <w:footnote w:id="31">
    <w:p w14:paraId="2B2626E1" w14:textId="77777777" w:rsidR="00197D46" w:rsidRPr="00B871B6" w:rsidRDefault="00197D46" w:rsidP="00725ADB">
      <w:pPr>
        <w:pStyle w:val="FootnoteText"/>
        <w:rPr>
          <w:rFonts w:asciiTheme="minorHAnsi" w:hAnsiTheme="minorHAnsi" w:cstheme="minorHAnsi"/>
          <w:sz w:val="18"/>
          <w:szCs w:val="18"/>
        </w:rPr>
      </w:pPr>
      <w:r w:rsidRPr="00B871B6">
        <w:rPr>
          <w:rStyle w:val="FootnoteReference"/>
          <w:rFonts w:asciiTheme="minorHAnsi" w:hAnsiTheme="minorHAnsi" w:cstheme="minorHAnsi"/>
          <w:szCs w:val="18"/>
        </w:rPr>
        <w:footnoteRef/>
      </w:r>
      <w:r w:rsidRPr="00B871B6">
        <w:rPr>
          <w:rFonts w:asciiTheme="minorHAnsi" w:hAnsiTheme="minorHAnsi" w:cstheme="minorHAnsi"/>
          <w:sz w:val="18"/>
          <w:szCs w:val="18"/>
        </w:rPr>
        <w:t xml:space="preserve"> E</w:t>
      </w:r>
      <w:r>
        <w:rPr>
          <w:rFonts w:asciiTheme="minorHAnsi" w:hAnsiTheme="minorHAnsi" w:cstheme="minorHAnsi"/>
          <w:sz w:val="18"/>
          <w:szCs w:val="18"/>
        </w:rPr>
        <w:t xml:space="preserve">nvironmental </w:t>
      </w:r>
      <w:r w:rsidRPr="00B871B6">
        <w:rPr>
          <w:rFonts w:asciiTheme="minorHAnsi" w:hAnsiTheme="minorHAnsi" w:cstheme="minorHAnsi"/>
          <w:sz w:val="18"/>
          <w:szCs w:val="18"/>
        </w:rPr>
        <w:t>P</w:t>
      </w:r>
      <w:r>
        <w:rPr>
          <w:rFonts w:asciiTheme="minorHAnsi" w:hAnsiTheme="minorHAnsi" w:cstheme="minorHAnsi"/>
          <w:sz w:val="18"/>
          <w:szCs w:val="18"/>
        </w:rPr>
        <w:t xml:space="preserve">rotection </w:t>
      </w:r>
      <w:r w:rsidRPr="00B871B6">
        <w:rPr>
          <w:rFonts w:asciiTheme="minorHAnsi" w:hAnsiTheme="minorHAnsi" w:cstheme="minorHAnsi"/>
          <w:sz w:val="18"/>
          <w:szCs w:val="18"/>
        </w:rPr>
        <w:t>A</w:t>
      </w:r>
      <w:r>
        <w:rPr>
          <w:rFonts w:asciiTheme="minorHAnsi" w:hAnsiTheme="minorHAnsi" w:cstheme="minorHAnsi"/>
          <w:sz w:val="18"/>
          <w:szCs w:val="18"/>
        </w:rPr>
        <w:t>uthority</w:t>
      </w:r>
      <w:r w:rsidRPr="00471CB7">
        <w:rPr>
          <w:rFonts w:asciiTheme="minorHAnsi" w:hAnsiTheme="minorHAnsi" w:cstheme="minorHAnsi"/>
          <w:sz w:val="18"/>
          <w:szCs w:val="18"/>
        </w:rPr>
        <w:t xml:space="preserve">. </w:t>
      </w:r>
      <w:r w:rsidRPr="00B871B6">
        <w:rPr>
          <w:rFonts w:asciiTheme="minorHAnsi" w:hAnsiTheme="minorHAnsi" w:cstheme="minorHAnsi"/>
          <w:sz w:val="18"/>
          <w:szCs w:val="18"/>
        </w:rPr>
        <w:t xml:space="preserve">2015. Integrated Coastal Zone Management Plan for Sierra Leone 2015. </w:t>
      </w:r>
      <w:r>
        <w:rPr>
          <w:rFonts w:asciiTheme="minorHAnsi" w:hAnsiTheme="minorHAnsi" w:cstheme="minorHAnsi"/>
          <w:sz w:val="18"/>
          <w:szCs w:val="18"/>
        </w:rPr>
        <w:t xml:space="preserve">Sierra Leone. Freetown. </w:t>
      </w:r>
      <w:r w:rsidRPr="00B871B6">
        <w:rPr>
          <w:rFonts w:asciiTheme="minorHAnsi" w:hAnsiTheme="minorHAnsi" w:cstheme="minorHAnsi"/>
          <w:sz w:val="18"/>
          <w:szCs w:val="18"/>
        </w:rPr>
        <w:t>166p.</w:t>
      </w:r>
    </w:p>
  </w:footnote>
  <w:footnote w:id="32">
    <w:p w14:paraId="71AE4B32" w14:textId="77777777" w:rsidR="00197D46" w:rsidRPr="00D3517E" w:rsidRDefault="00197D46" w:rsidP="00725ADB">
      <w:pPr>
        <w:pStyle w:val="FootnoteText"/>
        <w:spacing w:after="0"/>
        <w:rPr>
          <w:rFonts w:asciiTheme="minorHAnsi" w:hAnsiTheme="minorHAnsi" w:cstheme="minorHAnsi"/>
          <w:sz w:val="18"/>
          <w:szCs w:val="18"/>
        </w:rPr>
      </w:pPr>
      <w:r w:rsidRPr="00D3517E">
        <w:rPr>
          <w:rStyle w:val="FootnoteReference"/>
          <w:rFonts w:asciiTheme="minorHAnsi" w:hAnsiTheme="minorHAnsi" w:cstheme="minorHAnsi"/>
          <w:szCs w:val="18"/>
        </w:rPr>
        <w:footnoteRef/>
      </w:r>
      <w:r w:rsidRPr="00413194">
        <w:rPr>
          <w:rFonts w:asciiTheme="minorHAnsi" w:hAnsiTheme="minorHAnsi" w:cstheme="minorHAnsi"/>
          <w:sz w:val="18"/>
          <w:szCs w:val="18"/>
          <w:lang w:eastAsia="en-GB"/>
        </w:rPr>
        <w:t>Environment Protection Agency (2015). Sierra Leone State of the Marine Environment report 2015. Freetown, Sierra Leone.</w:t>
      </w:r>
    </w:p>
  </w:footnote>
  <w:footnote w:id="33">
    <w:p w14:paraId="4687A59D" w14:textId="77777777" w:rsidR="00197D46" w:rsidRPr="00D3517E" w:rsidRDefault="00197D46" w:rsidP="00725ADB">
      <w:pPr>
        <w:pStyle w:val="FootnoteText"/>
        <w:spacing w:after="0"/>
        <w:rPr>
          <w:rFonts w:asciiTheme="minorHAnsi" w:hAnsiTheme="minorHAnsi" w:cstheme="minorHAnsi"/>
          <w:sz w:val="18"/>
          <w:szCs w:val="18"/>
        </w:rPr>
      </w:pPr>
      <w:r w:rsidRPr="00D3517E">
        <w:rPr>
          <w:rStyle w:val="FootnoteReference"/>
          <w:rFonts w:asciiTheme="minorHAnsi" w:hAnsiTheme="minorHAnsi" w:cstheme="minorHAnsi"/>
          <w:szCs w:val="18"/>
        </w:rPr>
        <w:footnoteRef/>
      </w:r>
      <w:hyperlink r:id="rId4" w:anchor="beg" w:history="1">
        <w:r w:rsidRPr="00413194">
          <w:rPr>
            <w:rFonts w:eastAsia="Times New Roman" w:asciiTheme="minorHAnsi" w:hAnsiTheme="minorHAnsi" w:cstheme="minorHAnsi"/>
            <w:color w:val="262626" w:themeColor="text1" w:themeTint="D9"/>
            <w:sz w:val="18"/>
            <w:szCs w:val="18"/>
          </w:rPr>
          <w:t>Global Environment Facility (GEF)</w:t>
        </w:r>
      </w:hyperlink>
      <w:r w:rsidRPr="00413194">
        <w:rPr>
          <w:rFonts w:eastAsia="Times New Roman" w:asciiTheme="minorHAnsi" w:hAnsiTheme="minorHAnsi" w:cstheme="minorHAnsi"/>
          <w:color w:val="262626" w:themeColor="text1" w:themeTint="D9"/>
          <w:sz w:val="18"/>
          <w:szCs w:val="18"/>
        </w:rPr>
        <w:t xml:space="preserve"> and </w:t>
      </w:r>
      <w:hyperlink r:id="rId5" w:anchor="beg" w:history="1">
        <w:r w:rsidRPr="00413194">
          <w:rPr>
            <w:rFonts w:eastAsia="Times New Roman" w:asciiTheme="minorHAnsi" w:hAnsiTheme="minorHAnsi" w:cstheme="minorHAnsi"/>
            <w:color w:val="262626" w:themeColor="text1" w:themeTint="D9"/>
            <w:sz w:val="18"/>
            <w:szCs w:val="18"/>
          </w:rPr>
          <w:t>United Nations Development Programme (UNDP)</w:t>
        </w:r>
      </w:hyperlink>
      <w:r w:rsidRPr="00413194">
        <w:rPr>
          <w:rFonts w:eastAsia="Times New Roman" w:asciiTheme="minorHAnsi" w:hAnsiTheme="minorHAnsi" w:cstheme="minorHAnsi"/>
          <w:color w:val="262626" w:themeColor="text1" w:themeTint="D9"/>
          <w:sz w:val="18"/>
          <w:szCs w:val="18"/>
        </w:rPr>
        <w:t>.  Sierra Leone Second National Communication, December 2012. 245p.</w:t>
      </w:r>
    </w:p>
  </w:footnote>
  <w:footnote w:id="34">
    <w:p w14:paraId="5CE959F7" w14:textId="77777777" w:rsidR="00197D46" w:rsidRPr="00244B45" w:rsidRDefault="00197D46" w:rsidP="00725ADB">
      <w:pPr>
        <w:pStyle w:val="FootnoteText"/>
        <w:spacing w:after="0"/>
        <w:rPr>
          <w:rFonts w:asciiTheme="minorHAnsi" w:hAnsiTheme="minorHAnsi" w:cstheme="minorHAnsi"/>
          <w:sz w:val="18"/>
          <w:szCs w:val="18"/>
        </w:rPr>
      </w:pPr>
      <w:r>
        <w:rPr>
          <w:rStyle w:val="FootnoteReference"/>
        </w:rPr>
        <w:footnoteRef/>
      </w:r>
      <w:r w:rsidRPr="00244B45">
        <w:rPr>
          <w:rFonts w:asciiTheme="minorHAnsi" w:hAnsiTheme="minorHAnsi" w:cstheme="minorHAnsi"/>
          <w:sz w:val="18"/>
          <w:szCs w:val="18"/>
        </w:rPr>
        <w:t>Sellu Mawundu &amp; Konrad Thorisson. 2011. ARTISANAL FISHERIES STATISTICS IN SIERRA LEONE, COLLECTION METHODS, ANALYSIS AND PRESENTATION. Final Project 2011. United Nations University. Fisheries Training Programme. Iceland.</w:t>
      </w:r>
    </w:p>
  </w:footnote>
  <w:footnote w:id="35">
    <w:p w14:paraId="7F2D4213" w14:textId="77777777" w:rsidR="00197D46" w:rsidRPr="00244B45" w:rsidRDefault="00197D46" w:rsidP="00725ADB">
      <w:pPr>
        <w:pStyle w:val="FootnoteText"/>
        <w:spacing w:after="0"/>
        <w:rPr>
          <w:rFonts w:asciiTheme="minorHAnsi" w:hAnsiTheme="minorHAnsi" w:cstheme="minorHAnsi"/>
          <w:sz w:val="18"/>
          <w:szCs w:val="18"/>
        </w:rPr>
      </w:pPr>
      <w:r w:rsidRPr="00244B45">
        <w:rPr>
          <w:rStyle w:val="FootnoteReference"/>
          <w:rFonts w:asciiTheme="minorHAnsi" w:hAnsiTheme="minorHAnsi" w:cstheme="minorHAnsi"/>
          <w:szCs w:val="18"/>
        </w:rPr>
        <w:footnoteRef/>
      </w:r>
      <w:r w:rsidRPr="00244B45">
        <w:rPr>
          <w:rFonts w:asciiTheme="minorHAnsi" w:hAnsiTheme="minorHAnsi" w:cstheme="minorHAnsi"/>
          <w:sz w:val="18"/>
          <w:szCs w:val="18"/>
        </w:rPr>
        <w:t>SLAFU COMMEMORATES WORLD FISHERS DAY(/index.php/recentnews/104-slafu-commemorates-world-fishersday). http://mfmr.gov.sl/index.php/recentnews/104-slafu-commemorates-world-fishers-day.</w:t>
      </w:r>
    </w:p>
  </w:footnote>
  <w:footnote w:id="36">
    <w:p w14:paraId="064CE1F2" w14:textId="77777777" w:rsidR="00197D46" w:rsidRPr="00244B45" w:rsidRDefault="00197D46" w:rsidP="00725ADB">
      <w:pPr>
        <w:pStyle w:val="FootnoteText"/>
        <w:spacing w:after="0"/>
        <w:rPr>
          <w:rFonts w:asciiTheme="minorHAnsi" w:hAnsiTheme="minorHAnsi" w:cstheme="minorHAnsi"/>
          <w:sz w:val="18"/>
          <w:szCs w:val="18"/>
        </w:rPr>
      </w:pPr>
      <w:r w:rsidRPr="00244B45">
        <w:rPr>
          <w:rStyle w:val="FootnoteReference"/>
          <w:rFonts w:asciiTheme="minorHAnsi" w:hAnsiTheme="minorHAnsi" w:cstheme="minorHAnsi"/>
        </w:rPr>
        <w:footnoteRef/>
      </w:r>
      <w:r w:rsidRPr="00D32039">
        <w:rPr>
          <w:rFonts w:asciiTheme="minorHAnsi" w:hAnsiTheme="minorHAnsi" w:cstheme="minorHAnsi"/>
          <w:sz w:val="18"/>
          <w:szCs w:val="18"/>
        </w:rPr>
        <w:t>Sellu Mawundu &amp; Konrad Thorisson. 2011. ARTISANAL FISHERIES STATISTICS IN SIERRA LEONE, COLLECTION METHODS, ANALYSIS AND PRESENTATION. Final Project 2011. United Nations University. Fisheries Training Programme. Iceland.</w:t>
      </w:r>
    </w:p>
  </w:footnote>
  <w:footnote w:id="37">
    <w:p w14:paraId="4E84AAF3" w14:textId="77777777" w:rsidR="00197D46" w:rsidRPr="00244B45" w:rsidRDefault="00197D46" w:rsidP="00725ADB">
      <w:pPr>
        <w:pStyle w:val="FootnoteText"/>
        <w:spacing w:after="0"/>
        <w:rPr>
          <w:rFonts w:asciiTheme="minorHAnsi" w:hAnsiTheme="minorHAnsi" w:cstheme="minorHAnsi"/>
          <w:sz w:val="18"/>
          <w:szCs w:val="18"/>
        </w:rPr>
      </w:pPr>
      <w:r>
        <w:rPr>
          <w:rStyle w:val="FootnoteReference"/>
        </w:rPr>
        <w:footnoteRef/>
      </w:r>
      <w:r w:rsidRPr="00244B45">
        <w:rPr>
          <w:rFonts w:asciiTheme="minorHAnsi" w:hAnsiTheme="minorHAnsi" w:cstheme="minorHAnsi"/>
          <w:sz w:val="18"/>
          <w:szCs w:val="18"/>
        </w:rPr>
        <w:t>Seisay, M.B.D. (2006). Defining a Strategy for Fisheries Sector Support in Sierra Leone. Report for the DFID mission. Fisheries of Sierra Leone, Annual Report</w:t>
      </w:r>
    </w:p>
  </w:footnote>
  <w:footnote w:id="38">
    <w:p w14:paraId="529F024B" w14:textId="77777777" w:rsidR="00197D46" w:rsidRPr="00244B45" w:rsidRDefault="00197D46" w:rsidP="00725ADB">
      <w:pPr>
        <w:pStyle w:val="FootnoteText"/>
        <w:spacing w:after="0"/>
        <w:rPr>
          <w:rFonts w:asciiTheme="minorHAnsi" w:hAnsiTheme="minorHAnsi" w:cstheme="minorHAnsi"/>
          <w:sz w:val="18"/>
          <w:szCs w:val="18"/>
        </w:rPr>
      </w:pPr>
      <w:r w:rsidRPr="00244B45">
        <w:rPr>
          <w:rStyle w:val="FootnoteReference"/>
          <w:rFonts w:asciiTheme="minorHAnsi" w:hAnsiTheme="minorHAnsi" w:cstheme="minorHAnsi"/>
          <w:szCs w:val="18"/>
        </w:rPr>
        <w:footnoteRef/>
      </w:r>
      <w:r w:rsidRPr="00244B45">
        <w:rPr>
          <w:rFonts w:asciiTheme="minorHAnsi" w:hAnsiTheme="minorHAnsi" w:cstheme="minorHAnsi"/>
          <w:sz w:val="18"/>
          <w:szCs w:val="18"/>
        </w:rPr>
        <w:t xml:space="preserve"> For more details go to Annexes and see National Experts Reports developed under the PPG phase.</w:t>
      </w:r>
    </w:p>
  </w:footnote>
  <w:footnote w:id="39">
    <w:p w14:paraId="3927E52B" w14:textId="77777777" w:rsidR="00197D46" w:rsidRPr="00B871B6" w:rsidRDefault="00197D46" w:rsidP="00725ADB">
      <w:pPr>
        <w:pStyle w:val="FootnoteText"/>
        <w:spacing w:after="0"/>
        <w:rPr>
          <w:rFonts w:asciiTheme="minorHAnsi" w:hAnsiTheme="minorHAnsi" w:cstheme="minorHAnsi"/>
          <w:sz w:val="18"/>
          <w:szCs w:val="18"/>
        </w:rPr>
      </w:pPr>
      <w:r w:rsidRPr="007F0580">
        <w:rPr>
          <w:rStyle w:val="FootnoteReference"/>
          <w:rFonts w:ascii="Calibri" w:hAnsi="Calibri" w:cs="Calibri"/>
          <w:szCs w:val="18"/>
        </w:rPr>
        <w:footnoteRef/>
      </w:r>
      <w:r w:rsidRPr="007F0580">
        <w:rPr>
          <w:rFonts w:ascii="Calibri" w:hAnsi="Calibri" w:cs="Calibri"/>
          <w:sz w:val="18"/>
          <w:szCs w:val="18"/>
        </w:rPr>
        <w:t xml:space="preserve"> </w:t>
      </w:r>
      <w:r w:rsidRPr="00B871B6">
        <w:rPr>
          <w:rFonts w:asciiTheme="minorHAnsi" w:hAnsiTheme="minorHAnsi" w:cstheme="minorHAnsi"/>
          <w:sz w:val="18"/>
          <w:szCs w:val="18"/>
        </w:rPr>
        <w:t>In close cooperation with MFMR Fisheries Training Institute and The Sierra Leone Artisanal Fishermen Union – SLAFU: Fish net mending techniques, boat construction/repair/maintenance, carpentry, welding, electrical technicians, plumbing, etc.</w:t>
      </w:r>
    </w:p>
  </w:footnote>
  <w:footnote w:id="40">
    <w:p w14:paraId="4A8F6801" w14:textId="77777777" w:rsidR="00197D46" w:rsidRPr="00B871B6" w:rsidRDefault="00197D46" w:rsidP="00725ADB">
      <w:pPr>
        <w:pStyle w:val="FootnoteText"/>
        <w:spacing w:after="0"/>
        <w:rPr>
          <w:rFonts w:asciiTheme="minorHAnsi" w:hAnsiTheme="minorHAnsi" w:cstheme="minorHAnsi"/>
          <w:sz w:val="18"/>
          <w:szCs w:val="18"/>
        </w:rPr>
      </w:pPr>
      <w:r w:rsidRPr="00B871B6">
        <w:rPr>
          <w:rStyle w:val="FootnoteReference"/>
          <w:rFonts w:asciiTheme="minorHAnsi" w:hAnsiTheme="minorHAnsi" w:cstheme="minorHAnsi"/>
        </w:rPr>
        <w:footnoteRef/>
      </w:r>
      <w:r w:rsidRPr="00B871B6">
        <w:rPr>
          <w:rFonts w:asciiTheme="minorHAnsi" w:hAnsiTheme="minorHAnsi" w:cstheme="minorHAnsi"/>
          <w:sz w:val="18"/>
          <w:szCs w:val="18"/>
        </w:rPr>
        <w:t>The improved smoking ovens layer the fish on six or seven wire racks stacked on top of each other and heat passes through several layers before escaping; thus, reducing fuel cost.</w:t>
      </w:r>
    </w:p>
  </w:footnote>
  <w:footnote w:id="41">
    <w:p w14:paraId="7A95CFD7" w14:textId="77777777" w:rsidR="00197D46" w:rsidRPr="00B871B6" w:rsidRDefault="00197D46" w:rsidP="00725ADB">
      <w:pPr>
        <w:pStyle w:val="FootnoteText"/>
        <w:spacing w:after="0"/>
        <w:rPr>
          <w:rFonts w:asciiTheme="minorHAnsi" w:hAnsiTheme="minorHAnsi" w:cstheme="minorHAnsi"/>
          <w:color w:val="000000" w:themeColor="text1"/>
          <w:sz w:val="18"/>
          <w:szCs w:val="18"/>
        </w:rPr>
      </w:pPr>
      <w:r w:rsidRPr="00B871B6">
        <w:rPr>
          <w:rStyle w:val="FootnoteReference"/>
          <w:rFonts w:asciiTheme="minorHAnsi" w:hAnsiTheme="minorHAnsi" w:cstheme="minorHAnsi"/>
        </w:rPr>
        <w:footnoteRef/>
      </w:r>
      <w:r w:rsidRPr="00B871B6">
        <w:rPr>
          <w:rFonts w:asciiTheme="minorHAnsi" w:hAnsiTheme="minorHAnsi" w:cstheme="minorHAnsi"/>
          <w:color w:val="000000" w:themeColor="text1"/>
          <w:sz w:val="18"/>
          <w:szCs w:val="18"/>
        </w:rPr>
        <w:t>Raised smoking platform (banda) universally used throughout the coastal areas in West Africa.</w:t>
      </w:r>
    </w:p>
  </w:footnote>
  <w:footnote w:id="42">
    <w:p w14:paraId="6053775F" w14:textId="77777777" w:rsidR="00197D46" w:rsidRPr="00B871B6" w:rsidRDefault="00197D46" w:rsidP="00725ADB">
      <w:pPr>
        <w:pStyle w:val="FootnoteText"/>
        <w:spacing w:after="0"/>
        <w:rPr>
          <w:rFonts w:asciiTheme="minorHAnsi" w:hAnsiTheme="minorHAnsi" w:cstheme="minorHAnsi"/>
          <w:color w:val="000000" w:themeColor="text1"/>
          <w:sz w:val="18"/>
          <w:szCs w:val="18"/>
        </w:rPr>
      </w:pPr>
      <w:r w:rsidRPr="00B871B6">
        <w:rPr>
          <w:rStyle w:val="FootnoteReference"/>
          <w:rFonts w:asciiTheme="minorHAnsi" w:hAnsiTheme="minorHAnsi" w:cstheme="minorHAnsi"/>
          <w:color w:val="000000" w:themeColor="text1"/>
          <w:szCs w:val="18"/>
        </w:rPr>
        <w:footnoteRef/>
      </w:r>
      <w:r w:rsidRPr="00B871B6">
        <w:rPr>
          <w:rFonts w:asciiTheme="minorHAnsi" w:hAnsiTheme="minorHAnsi" w:cstheme="minorHAnsi"/>
          <w:color w:val="000000" w:themeColor="text1"/>
          <w:sz w:val="18"/>
          <w:szCs w:val="18"/>
        </w:rPr>
        <w:t>In close cooperation with The Sierra Leone Artisanal Fishermen Union – SLAFU: Fish net mending techniques, boat construction/repair/maintenance, carpentry, welding, electrical technicians, plumbing, etc.</w:t>
      </w:r>
    </w:p>
  </w:footnote>
  <w:footnote w:id="43">
    <w:p w14:paraId="7D17528C" w14:textId="77777777" w:rsidR="00197D46" w:rsidRPr="00B871B6" w:rsidRDefault="00197D46" w:rsidP="00725ADB">
      <w:pPr>
        <w:pStyle w:val="FootnoteText"/>
        <w:spacing w:after="0"/>
        <w:rPr>
          <w:rFonts w:asciiTheme="minorHAnsi" w:hAnsiTheme="minorHAnsi" w:cstheme="minorHAnsi"/>
          <w:color w:val="000000" w:themeColor="text1"/>
          <w:sz w:val="18"/>
          <w:szCs w:val="18"/>
        </w:rPr>
      </w:pPr>
      <w:r w:rsidRPr="00B871B6">
        <w:rPr>
          <w:rStyle w:val="FootnoteReference"/>
          <w:rFonts w:asciiTheme="minorHAnsi" w:hAnsiTheme="minorHAnsi" w:cstheme="minorHAnsi"/>
          <w:color w:val="000000" w:themeColor="text1"/>
          <w:szCs w:val="18"/>
        </w:rPr>
        <w:footnoteRef/>
      </w:r>
      <w:r w:rsidRPr="00B871B6">
        <w:rPr>
          <w:rFonts w:asciiTheme="minorHAnsi" w:hAnsiTheme="minorHAnsi" w:cstheme="minorHAnsi"/>
          <w:color w:val="000000" w:themeColor="text1"/>
          <w:sz w:val="18"/>
          <w:szCs w:val="18"/>
        </w:rPr>
        <w:t xml:space="preserve"> http://gen.ecovillage.org/en/projects/561/all</w:t>
      </w:r>
    </w:p>
  </w:footnote>
  <w:footnote w:id="44">
    <w:p w14:paraId="02C6B94D" w14:textId="77777777" w:rsidR="00197D46" w:rsidRPr="00B871B6" w:rsidRDefault="00197D46" w:rsidP="00725ADB">
      <w:pPr>
        <w:pStyle w:val="FootnoteText"/>
        <w:spacing w:after="0"/>
        <w:rPr>
          <w:rFonts w:ascii="Calibri" w:hAnsi="Calibri" w:cs="Calibri"/>
          <w:color w:val="000000" w:themeColor="text1"/>
          <w:sz w:val="18"/>
          <w:szCs w:val="18"/>
        </w:rPr>
      </w:pPr>
      <w:r w:rsidRPr="00B871B6">
        <w:rPr>
          <w:rStyle w:val="FootnoteReference"/>
          <w:rFonts w:ascii="Calibri" w:hAnsi="Calibri" w:cs="Calibri"/>
          <w:color w:val="000000" w:themeColor="text1"/>
          <w:szCs w:val="18"/>
        </w:rPr>
        <w:footnoteRef/>
      </w:r>
      <w:r w:rsidRPr="00B871B6">
        <w:rPr>
          <w:rFonts w:ascii="Calibri" w:hAnsi="Calibri" w:cs="Calibri"/>
          <w:color w:val="000000" w:themeColor="text1"/>
          <w:sz w:val="18"/>
          <w:szCs w:val="18"/>
        </w:rPr>
        <w:t xml:space="preserve"> The sites where to establish </w:t>
      </w:r>
      <w:r w:rsidRPr="00B871B6">
        <w:rPr>
          <w:rFonts w:ascii="Calibri" w:hAnsi="Calibri" w:eastAsia="Times New Roman" w:cs="Calibri"/>
          <w:color w:val="000000" w:themeColor="text1"/>
          <w:sz w:val="18"/>
          <w:szCs w:val="18"/>
        </w:rPr>
        <w:t>CCMART’s will be identified through the Feasibility study</w:t>
      </w:r>
      <w:r w:rsidRPr="00B871B6">
        <w:rPr>
          <w:rFonts w:ascii="Calibri" w:hAnsi="Calibri" w:cs="Calibri"/>
          <w:color w:val="000000" w:themeColor="text1"/>
          <w:sz w:val="18"/>
          <w:szCs w:val="18"/>
        </w:rPr>
        <w:t xml:space="preserve"> to be developed before project implementation. </w:t>
      </w:r>
    </w:p>
  </w:footnote>
  <w:footnote w:id="45">
    <w:p w14:paraId="1CBF7CF1" w14:textId="77777777" w:rsidR="00197D46" w:rsidRPr="00B871B6" w:rsidRDefault="00197D46" w:rsidP="00725ADB">
      <w:pPr>
        <w:pStyle w:val="FootnoteText"/>
        <w:spacing w:after="0"/>
        <w:rPr>
          <w:rFonts w:ascii="Calibri" w:hAnsi="Calibri" w:cs="Calibri"/>
          <w:color w:val="000000" w:themeColor="text1"/>
          <w:sz w:val="18"/>
          <w:szCs w:val="18"/>
        </w:rPr>
      </w:pPr>
      <w:r w:rsidRPr="00B871B6">
        <w:rPr>
          <w:rStyle w:val="FootnoteReference"/>
          <w:rFonts w:ascii="Calibri" w:hAnsi="Calibri" w:cs="Calibri"/>
          <w:color w:val="000000" w:themeColor="text1"/>
          <w:szCs w:val="18"/>
        </w:rPr>
        <w:footnoteRef/>
      </w:r>
      <w:r w:rsidRPr="00B871B6">
        <w:rPr>
          <w:rFonts w:ascii="Calibri" w:hAnsi="Calibri" w:cs="Calibri"/>
          <w:color w:val="000000" w:themeColor="text1"/>
          <w:sz w:val="18"/>
          <w:szCs w:val="18"/>
        </w:rPr>
        <w:t xml:space="preserve"> In close cooperation with The Sierra Leone Artisanal Fishermen Union – SLAFU: Fish net mending techniques, boat construction/repair/maintenance, carpentry, welding, electrical technicians, plumbing, etc.</w:t>
      </w:r>
    </w:p>
  </w:footnote>
  <w:footnote w:id="46">
    <w:p w14:paraId="7928E558" w14:textId="77777777" w:rsidR="00197D46" w:rsidRPr="00B871B6" w:rsidRDefault="00197D46" w:rsidP="00725ADB">
      <w:pPr>
        <w:pStyle w:val="FootnoteText"/>
        <w:spacing w:after="0"/>
        <w:rPr>
          <w:color w:val="000000" w:themeColor="text1"/>
        </w:rPr>
      </w:pPr>
      <w:r w:rsidRPr="00B871B6">
        <w:rPr>
          <w:rStyle w:val="FootnoteReference"/>
          <w:color w:val="000000" w:themeColor="text1"/>
        </w:rPr>
        <w:footnoteRef/>
      </w:r>
      <w:r w:rsidRPr="00B871B6">
        <w:rPr>
          <w:rFonts w:asciiTheme="minorHAnsi" w:hAnsiTheme="minorHAnsi" w:cstheme="minorHAnsi"/>
          <w:color w:val="000000" w:themeColor="text1"/>
          <w:sz w:val="18"/>
          <w:szCs w:val="18"/>
        </w:rPr>
        <w:t>C</w:t>
      </w:r>
      <w:r w:rsidRPr="008B383D">
        <w:rPr>
          <w:rFonts w:eastAsia="Times New Roman" w:asciiTheme="minorHAnsi" w:hAnsiTheme="minorHAnsi" w:cstheme="minorHAnsi"/>
          <w:color w:val="000000" w:themeColor="text1"/>
          <w:sz w:val="18"/>
          <w:szCs w:val="18"/>
        </w:rPr>
        <w:t>omprising of a fish landing point, transportation means, fish handling and processing section, cold room, ice making plant, rodent free store for smoked fish, smoke ovens, training hall with the availability of water and hygienic facilities</w:t>
      </w:r>
      <w:r w:rsidRPr="00AD0FA8">
        <w:rPr>
          <w:rFonts w:eastAsia="Times New Roman" w:asciiTheme="minorHAnsi" w:hAnsiTheme="minorHAnsi" w:cstheme="minorHAnsi"/>
          <w:color w:val="000000" w:themeColor="text1"/>
          <w:sz w:val="18"/>
          <w:szCs w:val="18"/>
        </w:rPr>
        <w:t>.</w:t>
      </w:r>
    </w:p>
  </w:footnote>
  <w:footnote w:id="47">
    <w:p w14:paraId="30F34FDD" w14:textId="77777777" w:rsidR="00197D46" w:rsidRPr="00A85FC1" w:rsidRDefault="00197D46">
      <w:pPr>
        <w:pStyle w:val="FootnoteText"/>
        <w:rPr>
          <w:rFonts w:asciiTheme="minorHAnsi" w:eastAsia="Times New Roman" w:hAnsiTheme="minorHAnsi" w:cstheme="minorHAnsi"/>
          <w:bCs/>
          <w:iCs/>
          <w:color w:val="000000"/>
          <w:sz w:val="18"/>
          <w:szCs w:val="18"/>
        </w:rPr>
      </w:pPr>
      <w:r>
        <w:rPr>
          <w:rStyle w:val="FootnoteReference"/>
        </w:rPr>
        <w:footnoteRef/>
      </w:r>
      <w:r>
        <w:t xml:space="preserve"> </w:t>
      </w:r>
      <w:r w:rsidRPr="00C3607C">
        <w:rPr>
          <w:rFonts w:eastAsia="Times New Roman" w:asciiTheme="minorHAnsi" w:hAnsiTheme="minorHAnsi" w:cstheme="minorHAnsi"/>
          <w:bCs/>
          <w:iCs/>
          <w:color w:val="000000"/>
          <w:sz w:val="18"/>
          <w:szCs w:val="18"/>
        </w:rPr>
        <w:t>This will include the introduction of field water storage capacity and practical training on small scale irrigation methods and water management to women farmers as well as support to the establishment of small-scale vegetable plots and investigation on the potential use of seagrass/sargassum based fertilisers.</w:t>
      </w:r>
    </w:p>
  </w:footnote>
  <w:footnote w:id="48">
    <w:p w14:paraId="4DF3C7AD" w14:textId="77777777" w:rsidR="00197D46" w:rsidRPr="00883D4D" w:rsidRDefault="00197D46" w:rsidP="00725ADB">
      <w:pPr>
        <w:pStyle w:val="FootnoteText"/>
        <w:spacing w:after="0"/>
        <w:rPr>
          <w:rFonts w:ascii="Calibri" w:hAnsi="Calibri"/>
          <w:sz w:val="18"/>
          <w:szCs w:val="18"/>
        </w:rPr>
      </w:pPr>
      <w:r w:rsidRPr="00883D4D">
        <w:rPr>
          <w:rStyle w:val="FootnoteReference"/>
          <w:rFonts w:ascii="Calibri" w:hAnsi="Calibri"/>
          <w:szCs w:val="18"/>
        </w:rPr>
        <w:footnoteRef/>
      </w:r>
      <w:r w:rsidRPr="00883D4D">
        <w:rPr>
          <w:rFonts w:ascii="Calibri" w:hAnsi="Calibri"/>
          <w:sz w:val="18"/>
          <w:szCs w:val="18"/>
        </w:rPr>
        <w:t xml:space="preserve"> Identified through </w:t>
      </w:r>
      <w:r>
        <w:rPr>
          <w:rFonts w:ascii="Calibri" w:hAnsi="Calibri"/>
          <w:sz w:val="18"/>
          <w:szCs w:val="18"/>
        </w:rPr>
        <w:t xml:space="preserve">baseline and </w:t>
      </w:r>
      <w:r w:rsidRPr="00883D4D">
        <w:rPr>
          <w:rFonts w:ascii="Calibri" w:hAnsi="Calibri"/>
          <w:sz w:val="18"/>
          <w:szCs w:val="18"/>
        </w:rPr>
        <w:t xml:space="preserve">feasibility studies </w:t>
      </w:r>
      <w:r>
        <w:rPr>
          <w:rFonts w:ascii="Calibri" w:hAnsi="Calibri"/>
          <w:sz w:val="18"/>
          <w:szCs w:val="18"/>
        </w:rPr>
        <w:t xml:space="preserve">to be </w:t>
      </w:r>
      <w:r w:rsidRPr="00883D4D">
        <w:rPr>
          <w:rFonts w:ascii="Calibri" w:hAnsi="Calibri"/>
          <w:sz w:val="18"/>
          <w:szCs w:val="18"/>
        </w:rPr>
        <w:t xml:space="preserve">carried out during the </w:t>
      </w:r>
      <w:r>
        <w:rPr>
          <w:rFonts w:ascii="Calibri" w:hAnsi="Calibri"/>
          <w:sz w:val="18"/>
          <w:szCs w:val="18"/>
        </w:rPr>
        <w:t>project initiation</w:t>
      </w:r>
      <w:r w:rsidRPr="00883D4D">
        <w:rPr>
          <w:rFonts w:ascii="Calibri" w:hAnsi="Calibri"/>
          <w:sz w:val="18"/>
          <w:szCs w:val="18"/>
        </w:rPr>
        <w:t xml:space="preserve"> phase</w:t>
      </w:r>
      <w:r>
        <w:rPr>
          <w:rFonts w:ascii="Calibri" w:hAnsi="Calibri"/>
          <w:sz w:val="18"/>
          <w:szCs w:val="18"/>
        </w:rPr>
        <w:t>.</w:t>
      </w:r>
    </w:p>
  </w:footnote>
  <w:footnote w:id="49">
    <w:p w14:paraId="1C4022A0" w14:textId="77777777" w:rsidR="00197D46" w:rsidRPr="00883D4D" w:rsidRDefault="00197D46" w:rsidP="00725ADB">
      <w:pPr>
        <w:pStyle w:val="FootnoteText"/>
        <w:spacing w:after="0"/>
        <w:rPr>
          <w:rFonts w:ascii="Calibri" w:hAnsi="Calibri"/>
          <w:sz w:val="18"/>
          <w:szCs w:val="18"/>
        </w:rPr>
      </w:pPr>
      <w:r w:rsidRPr="00883D4D">
        <w:rPr>
          <w:rStyle w:val="FootnoteReference"/>
          <w:rFonts w:ascii="Calibri" w:hAnsi="Calibri"/>
          <w:szCs w:val="18"/>
        </w:rPr>
        <w:footnoteRef/>
      </w:r>
      <w:r w:rsidRPr="00883D4D">
        <w:rPr>
          <w:rFonts w:ascii="Calibri" w:hAnsi="Calibri"/>
          <w:sz w:val="18"/>
          <w:szCs w:val="18"/>
        </w:rPr>
        <w:t xml:space="preserve"> Local native and/or adapted vegetative</w:t>
      </w:r>
      <w:r>
        <w:rPr>
          <w:rFonts w:ascii="Calibri" w:hAnsi="Calibri"/>
          <w:sz w:val="18"/>
          <w:szCs w:val="18"/>
        </w:rPr>
        <w:t xml:space="preserve"> species identified during the Project Initiation Phase.</w:t>
      </w:r>
    </w:p>
  </w:footnote>
  <w:footnote w:id="50">
    <w:p w14:paraId="637D0CD8" w14:textId="77777777" w:rsidR="00197D46" w:rsidRPr="00883D4D" w:rsidRDefault="00197D46" w:rsidP="00725ADB">
      <w:pPr>
        <w:pStyle w:val="FootnoteText"/>
        <w:spacing w:after="0"/>
        <w:rPr>
          <w:rFonts w:ascii="Calibri" w:hAnsi="Calibri"/>
          <w:sz w:val="18"/>
          <w:szCs w:val="18"/>
        </w:rPr>
      </w:pPr>
      <w:r w:rsidRPr="00883D4D">
        <w:rPr>
          <w:rStyle w:val="FootnoteReference"/>
          <w:rFonts w:ascii="Calibri" w:hAnsi="Calibri"/>
          <w:szCs w:val="18"/>
        </w:rPr>
        <w:footnoteRef/>
      </w:r>
      <w:r w:rsidRPr="00883D4D">
        <w:rPr>
          <w:rFonts w:ascii="Calibri" w:hAnsi="Calibri"/>
          <w:sz w:val="18"/>
          <w:szCs w:val="18"/>
        </w:rPr>
        <w:t xml:space="preserve"> Identified through </w:t>
      </w:r>
      <w:r>
        <w:rPr>
          <w:rFonts w:ascii="Calibri" w:hAnsi="Calibri"/>
          <w:sz w:val="18"/>
          <w:szCs w:val="18"/>
        </w:rPr>
        <w:t xml:space="preserve">baseline and </w:t>
      </w:r>
      <w:r w:rsidRPr="00883D4D">
        <w:rPr>
          <w:rFonts w:ascii="Calibri" w:hAnsi="Calibri"/>
          <w:sz w:val="18"/>
          <w:szCs w:val="18"/>
        </w:rPr>
        <w:t xml:space="preserve">feasibility studies </w:t>
      </w:r>
      <w:r>
        <w:rPr>
          <w:rFonts w:ascii="Calibri" w:hAnsi="Calibri"/>
          <w:sz w:val="18"/>
          <w:szCs w:val="18"/>
        </w:rPr>
        <w:t xml:space="preserve">to be </w:t>
      </w:r>
      <w:r w:rsidRPr="00883D4D">
        <w:rPr>
          <w:rFonts w:ascii="Calibri" w:hAnsi="Calibri"/>
          <w:sz w:val="18"/>
          <w:szCs w:val="18"/>
        </w:rPr>
        <w:t>carried out during the</w:t>
      </w:r>
      <w:r>
        <w:rPr>
          <w:rFonts w:ascii="Calibri" w:hAnsi="Calibri"/>
          <w:sz w:val="18"/>
          <w:szCs w:val="18"/>
        </w:rPr>
        <w:t xml:space="preserve"> project initiation</w:t>
      </w:r>
      <w:r w:rsidRPr="00883D4D">
        <w:rPr>
          <w:rFonts w:ascii="Calibri" w:hAnsi="Calibri"/>
          <w:sz w:val="18"/>
          <w:szCs w:val="18"/>
        </w:rPr>
        <w:t xml:space="preserve"> phase and in close coordination with GEF6 PIF on “Sustainable and integrated landscape-level management of the Western Peninsula’s natural assets in Sierra Leone” to avoid overlapping.</w:t>
      </w:r>
    </w:p>
  </w:footnote>
  <w:footnote w:id="51">
    <w:p w14:paraId="4F62A790" w14:textId="77777777" w:rsidR="00197D46" w:rsidRPr="00883D4D" w:rsidRDefault="00197D46" w:rsidP="00725ADB">
      <w:pPr>
        <w:pStyle w:val="FootnoteText"/>
        <w:spacing w:after="0"/>
        <w:rPr>
          <w:rFonts w:ascii="Calibri" w:hAnsi="Calibri"/>
          <w:sz w:val="18"/>
          <w:szCs w:val="18"/>
        </w:rPr>
      </w:pPr>
      <w:r w:rsidRPr="00883D4D">
        <w:rPr>
          <w:rStyle w:val="FootnoteReference"/>
          <w:rFonts w:ascii="Calibri" w:hAnsi="Calibri"/>
          <w:szCs w:val="18"/>
        </w:rPr>
        <w:footnoteRef/>
      </w:r>
      <w:r w:rsidRPr="00883D4D">
        <w:rPr>
          <w:rFonts w:ascii="Calibri" w:hAnsi="Calibri"/>
          <w:sz w:val="18"/>
          <w:szCs w:val="18"/>
        </w:rPr>
        <w:t xml:space="preserve"> </w:t>
      </w:r>
      <w:r w:rsidRPr="00883D4D">
        <w:rPr>
          <w:rFonts w:ascii="Calibri" w:hAnsi="Calibri"/>
          <w:color w:val="000000"/>
          <w:sz w:val="18"/>
          <w:szCs w:val="18"/>
        </w:rPr>
        <w:t>Undertaking building sand fences (hessian and date palm), planting of seagrass, trees (</w:t>
      </w:r>
      <w:r>
        <w:rPr>
          <w:rFonts w:ascii="Calibri" w:hAnsi="Calibri"/>
          <w:color w:val="000000"/>
          <w:sz w:val="18"/>
          <w:szCs w:val="18"/>
        </w:rPr>
        <w:t xml:space="preserve">native </w:t>
      </w:r>
      <w:r w:rsidRPr="00883D4D">
        <w:rPr>
          <w:rFonts w:ascii="Calibri" w:hAnsi="Calibri"/>
          <w:i/>
          <w:iCs/>
          <w:color w:val="000000"/>
          <w:sz w:val="18"/>
          <w:szCs w:val="18"/>
        </w:rPr>
        <w:t xml:space="preserve">Casuarina </w:t>
      </w:r>
      <w:r w:rsidRPr="00883D4D">
        <w:rPr>
          <w:rFonts w:ascii="Calibri" w:hAnsi="Calibri"/>
          <w:color w:val="000000"/>
          <w:sz w:val="18"/>
          <w:szCs w:val="18"/>
        </w:rPr>
        <w:t xml:space="preserve">spp. or other local beach tree) and </w:t>
      </w:r>
      <w:r w:rsidRPr="00883D4D">
        <w:rPr>
          <w:rFonts w:ascii="Calibri" w:hAnsi="Calibri"/>
          <w:sz w:val="18"/>
          <w:szCs w:val="18"/>
        </w:rPr>
        <w:t>native</w:t>
      </w:r>
      <w:r>
        <w:rPr>
          <w:rFonts w:ascii="Calibri" w:hAnsi="Calibri"/>
          <w:sz w:val="18"/>
          <w:szCs w:val="18"/>
        </w:rPr>
        <w:t xml:space="preserve"> </w:t>
      </w:r>
      <w:r w:rsidRPr="00883D4D">
        <w:rPr>
          <w:rFonts w:ascii="Calibri" w:hAnsi="Calibri"/>
          <w:sz w:val="18"/>
          <w:szCs w:val="18"/>
        </w:rPr>
        <w:t>locally adapted vegetative grassy plants species</w:t>
      </w:r>
      <w:r w:rsidRPr="00883D4D">
        <w:rPr>
          <w:rFonts w:ascii="Calibri" w:hAnsi="Calibri"/>
          <w:color w:val="000000"/>
          <w:sz w:val="18"/>
          <w:szCs w:val="18"/>
        </w:rPr>
        <w:t xml:space="preserve"> on dune systems over approximately 1-2 Km of beach to stabilize sand and to protect mangrove ecosystems and vulnerable villages from increased storm activity because of climate change.</w:t>
      </w:r>
    </w:p>
  </w:footnote>
  <w:footnote w:id="52">
    <w:p w14:paraId="16C32B23" w14:textId="77777777" w:rsidR="00197D46" w:rsidRPr="00883D4D" w:rsidRDefault="00197D46" w:rsidP="00725ADB">
      <w:pPr>
        <w:pStyle w:val="FootnoteText"/>
        <w:spacing w:after="0"/>
        <w:rPr>
          <w:rFonts w:ascii="Calibri" w:hAnsi="Calibri"/>
          <w:sz w:val="18"/>
          <w:szCs w:val="18"/>
        </w:rPr>
      </w:pPr>
      <w:r w:rsidRPr="00883D4D">
        <w:rPr>
          <w:rStyle w:val="FootnoteReference"/>
          <w:rFonts w:ascii="Calibri" w:hAnsi="Calibri"/>
          <w:szCs w:val="18"/>
        </w:rPr>
        <w:footnoteRef/>
      </w:r>
      <w:r w:rsidRPr="00883D4D">
        <w:rPr>
          <w:rFonts w:ascii="Calibri" w:hAnsi="Calibri"/>
          <w:sz w:val="18"/>
          <w:szCs w:val="18"/>
        </w:rPr>
        <w:t xml:space="preserve"> Identified through feasibility studies </w:t>
      </w:r>
      <w:r>
        <w:rPr>
          <w:rFonts w:ascii="Calibri" w:hAnsi="Calibri"/>
          <w:sz w:val="18"/>
          <w:szCs w:val="18"/>
        </w:rPr>
        <w:t xml:space="preserve">to be </w:t>
      </w:r>
      <w:r w:rsidRPr="00883D4D">
        <w:rPr>
          <w:rFonts w:ascii="Calibri" w:hAnsi="Calibri"/>
          <w:sz w:val="18"/>
          <w:szCs w:val="18"/>
        </w:rPr>
        <w:t xml:space="preserve">carried out during the </w:t>
      </w:r>
      <w:r>
        <w:rPr>
          <w:rFonts w:ascii="Calibri" w:hAnsi="Calibri"/>
          <w:sz w:val="18"/>
          <w:szCs w:val="18"/>
        </w:rPr>
        <w:t>Project Initiation Phase.</w:t>
      </w:r>
    </w:p>
  </w:footnote>
  <w:footnote w:id="53">
    <w:p w14:paraId="585A9FCD" w14:textId="77777777" w:rsidR="00197D46" w:rsidRPr="00883D4D" w:rsidRDefault="00197D46" w:rsidP="00725ADB">
      <w:pPr>
        <w:pStyle w:val="FootnoteText"/>
        <w:spacing w:after="0"/>
        <w:rPr>
          <w:rFonts w:ascii="Calibri" w:hAnsi="Calibri"/>
          <w:sz w:val="18"/>
          <w:szCs w:val="18"/>
        </w:rPr>
      </w:pPr>
      <w:r w:rsidRPr="00883D4D">
        <w:rPr>
          <w:rStyle w:val="FootnoteReference"/>
          <w:rFonts w:ascii="Calibri" w:hAnsi="Calibri"/>
          <w:szCs w:val="18"/>
        </w:rPr>
        <w:footnoteRef/>
      </w:r>
      <w:r w:rsidRPr="00883D4D">
        <w:rPr>
          <w:rFonts w:ascii="Calibri" w:hAnsi="Calibri"/>
          <w:sz w:val="18"/>
          <w:szCs w:val="18"/>
        </w:rPr>
        <w:t xml:space="preserve"> Identification and selection of coastal protection options carried out through Feasibility study carried out in each of the project pilot sites.</w:t>
      </w:r>
    </w:p>
  </w:footnote>
  <w:footnote w:id="54">
    <w:p w14:paraId="27B15D42" w14:textId="77777777" w:rsidR="00197D46" w:rsidRPr="009664C7" w:rsidRDefault="00197D46" w:rsidP="00725ADB">
      <w:pPr>
        <w:pStyle w:val="FootnoteText"/>
        <w:rPr>
          <w:rFonts w:ascii="Calibri" w:hAnsi="Calibri"/>
          <w:sz w:val="18"/>
          <w:szCs w:val="18"/>
        </w:rPr>
      </w:pPr>
      <w:r w:rsidRPr="00883D4D">
        <w:rPr>
          <w:rStyle w:val="FootnoteReference"/>
          <w:rFonts w:ascii="Calibri" w:hAnsi="Calibri"/>
          <w:szCs w:val="18"/>
        </w:rPr>
        <w:footnoteRef/>
      </w:r>
      <w:r w:rsidRPr="00883D4D">
        <w:rPr>
          <w:rFonts w:ascii="Calibri" w:hAnsi="Calibri"/>
          <w:sz w:val="18"/>
          <w:szCs w:val="18"/>
        </w:rPr>
        <w:t xml:space="preserve"> </w:t>
      </w:r>
      <w:r w:rsidRPr="00883D4D">
        <w:rPr>
          <w:rFonts w:ascii="Calibri" w:hAnsi="Calibri"/>
          <w:color w:val="000000"/>
          <w:sz w:val="18"/>
          <w:szCs w:val="18"/>
        </w:rPr>
        <w:t>Infrastructures</w:t>
      </w:r>
      <w:r w:rsidRPr="00883D4D">
        <w:rPr>
          <w:rFonts w:ascii="Calibri" w:hAnsi="Calibri"/>
          <w:sz w:val="18"/>
          <w:szCs w:val="18"/>
        </w:rPr>
        <w:t xml:space="preserve"> identified through the feasibility study/analysi</w:t>
      </w:r>
      <w:r>
        <w:rPr>
          <w:rFonts w:ascii="Calibri" w:hAnsi="Calibri"/>
          <w:sz w:val="18"/>
          <w:szCs w:val="18"/>
        </w:rPr>
        <w:t>s to be carried out during the Project Initiation Phase.</w:t>
      </w:r>
    </w:p>
  </w:footnote>
  <w:footnote w:id="55">
    <w:p w14:paraId="5A536206" w14:textId="77777777" w:rsidR="00197D46" w:rsidRPr="00D32039" w:rsidRDefault="00197D46" w:rsidP="00725ADB">
      <w:pPr>
        <w:pStyle w:val="FootnoteText"/>
        <w:spacing w:after="0"/>
        <w:ind w:left="142" w:hanging="142"/>
        <w:rPr>
          <w:rFonts w:asciiTheme="minorHAnsi" w:hAnsiTheme="minorHAnsi" w:cstheme="minorHAnsi"/>
          <w:sz w:val="18"/>
          <w:szCs w:val="18"/>
        </w:rPr>
      </w:pPr>
      <w:r w:rsidRPr="00B871B6">
        <w:rPr>
          <w:rStyle w:val="FootnoteReference"/>
          <w:rFonts w:asciiTheme="minorHAnsi" w:hAnsiTheme="minorHAnsi" w:cstheme="minorHAnsi"/>
          <w:szCs w:val="18"/>
        </w:rPr>
        <w:footnoteRef/>
      </w:r>
      <w:r w:rsidRPr="00D32039">
        <w:rPr>
          <w:rFonts w:asciiTheme="minorHAnsi" w:hAnsiTheme="minorHAnsi" w:cstheme="minorHAnsi"/>
          <w:sz w:val="18"/>
          <w:szCs w:val="18"/>
        </w:rPr>
        <w:t>Short Message Service (SMS) is a text messaging service component of phone, Web, or mobile communication systems. It uses standardized communications protocols to allow fixed line or mobile phone devices to exchange short text messages.</w:t>
      </w:r>
    </w:p>
  </w:footnote>
  <w:footnote w:id="56">
    <w:p w14:paraId="4BE47119" w14:textId="77777777" w:rsidR="00197D46" w:rsidRPr="00244B45" w:rsidRDefault="00197D46" w:rsidP="00725ADB">
      <w:pPr>
        <w:pStyle w:val="FootnoteText"/>
        <w:spacing w:after="0"/>
        <w:ind w:left="142" w:hanging="142"/>
        <w:rPr>
          <w:rFonts w:asciiTheme="minorHAnsi" w:hAnsiTheme="minorHAnsi" w:cstheme="minorHAnsi"/>
          <w:sz w:val="18"/>
          <w:szCs w:val="18"/>
        </w:rPr>
      </w:pPr>
      <w:r w:rsidRPr="00D32039">
        <w:rPr>
          <w:rStyle w:val="FootnoteReference"/>
          <w:rFonts w:asciiTheme="minorHAnsi" w:hAnsiTheme="minorHAnsi" w:cstheme="minorHAnsi"/>
          <w:szCs w:val="18"/>
        </w:rPr>
        <w:footnoteRef/>
      </w:r>
      <w:r w:rsidRPr="00D32039">
        <w:rPr>
          <w:rFonts w:asciiTheme="minorHAnsi" w:hAnsiTheme="minorHAnsi" w:cstheme="minorHAnsi"/>
          <w:sz w:val="18"/>
          <w:szCs w:val="18"/>
        </w:rPr>
        <w:t xml:space="preserve">Community Radio stations and ancillary equipment (radio </w:t>
      </w:r>
      <w:r w:rsidRPr="00D32039">
        <w:rPr>
          <w:rFonts w:eastAsia="Times New Roman" w:asciiTheme="minorHAnsi" w:hAnsiTheme="minorHAnsi" w:cstheme="minorHAnsi"/>
          <w:color w:val="000000"/>
          <w:sz w:val="18"/>
          <w:szCs w:val="18"/>
        </w:rPr>
        <w:t>equipment, battery, solar or wind Energy source, etc</w:t>
      </w:r>
      <w:r w:rsidRPr="00D32039">
        <w:rPr>
          <w:rFonts w:asciiTheme="minorHAnsi" w:hAnsiTheme="minorHAnsi" w:cstheme="minorHAnsi"/>
          <w:sz w:val="18"/>
          <w:szCs w:val="18"/>
        </w:rPr>
        <w:t>) identified</w:t>
      </w:r>
      <w:r w:rsidRPr="00244B45">
        <w:rPr>
          <w:rFonts w:asciiTheme="minorHAnsi" w:hAnsiTheme="minorHAnsi" w:cstheme="minorHAnsi"/>
          <w:sz w:val="18"/>
          <w:szCs w:val="18"/>
        </w:rPr>
        <w:t xml:space="preserve"> during the feasibility study to be carried out during the Project Initiation Phase.</w:t>
      </w:r>
    </w:p>
  </w:footnote>
  <w:footnote w:id="57">
    <w:p w14:paraId="15D39BA9" w14:textId="77777777" w:rsidR="00197D46" w:rsidRPr="00D32039" w:rsidRDefault="00197D46" w:rsidP="00725ADB">
      <w:pPr>
        <w:pStyle w:val="FootnoteText"/>
        <w:tabs>
          <w:tab w:val="left" w:pos="284"/>
        </w:tabs>
        <w:spacing w:after="0"/>
        <w:ind w:left="142" w:hanging="142"/>
        <w:rPr>
          <w:rFonts w:asciiTheme="minorHAnsi" w:hAnsiTheme="minorHAnsi" w:cstheme="minorHAnsi"/>
          <w:sz w:val="18"/>
          <w:szCs w:val="18"/>
        </w:rPr>
      </w:pPr>
      <w:r w:rsidRPr="00D32039">
        <w:rPr>
          <w:rStyle w:val="FootnoteReference"/>
          <w:rFonts w:asciiTheme="minorHAnsi" w:hAnsiTheme="minorHAnsi" w:cstheme="minorHAnsi"/>
          <w:szCs w:val="18"/>
        </w:rPr>
        <w:footnoteRef/>
      </w:r>
      <w:hyperlink r:id="rId6" w:history="1">
        <w:r w:rsidRPr="00D32039">
          <w:rPr>
            <w:rStyle w:val="Hyperlink"/>
            <w:rFonts w:asciiTheme="minorHAnsi" w:hAnsiTheme="minorHAnsi" w:cstheme="minorHAnsi"/>
            <w:sz w:val="18"/>
            <w:szCs w:val="18"/>
          </w:rPr>
          <w:t>http://www.odinafrica.org/products/sea-level-data-collection.html</w:t>
        </w:r>
      </w:hyperlink>
      <w:r w:rsidRPr="00D32039">
        <w:rPr>
          <w:rFonts w:asciiTheme="minorHAnsi" w:hAnsiTheme="minorHAnsi" w:cstheme="minorHAnsi"/>
          <w:sz w:val="18"/>
          <w:szCs w:val="18"/>
        </w:rPr>
        <w:t xml:space="preserve"> and </w:t>
      </w:r>
      <w:hyperlink r:id="rId7" w:history="1">
        <w:r w:rsidRPr="00D32039">
          <w:rPr>
            <w:rStyle w:val="Hyperlink"/>
            <w:rFonts w:asciiTheme="minorHAnsi" w:hAnsiTheme="minorHAnsi" w:cstheme="minorHAnsi"/>
            <w:sz w:val="18"/>
            <w:szCs w:val="18"/>
          </w:rPr>
          <w:t>http://sealevel.odinafrica.org/</w:t>
        </w:r>
      </w:hyperlink>
    </w:p>
  </w:footnote>
  <w:footnote w:id="58">
    <w:p w14:paraId="7207521F" w14:textId="77777777" w:rsidR="00197D46" w:rsidRPr="00883D4D" w:rsidRDefault="00197D46" w:rsidP="00725ADB">
      <w:pPr>
        <w:pStyle w:val="FootnoteText"/>
        <w:spacing w:after="0"/>
        <w:rPr>
          <w:rFonts w:ascii="Calibri" w:hAnsi="Calibri"/>
          <w:sz w:val="18"/>
          <w:szCs w:val="18"/>
        </w:rPr>
      </w:pPr>
      <w:r w:rsidRPr="00883D4D">
        <w:rPr>
          <w:rStyle w:val="FootnoteReference"/>
          <w:rFonts w:ascii="Calibri" w:hAnsi="Calibri"/>
          <w:szCs w:val="18"/>
        </w:rPr>
        <w:footnoteRef/>
      </w:r>
      <w:r w:rsidRPr="00883D4D">
        <w:rPr>
          <w:rFonts w:ascii="Calibri" w:hAnsi="Calibri"/>
          <w:sz w:val="18"/>
          <w:szCs w:val="18"/>
        </w:rPr>
        <w:t>American Red Cross FRX3 Hand Crank NOAA AM/FM Weather Alert Radio with Solar Power, Flashlight and Cell Phone Charger (Red). http://www.etoncorp.com/en/productdisplay/frx3-american-red-cross</w:t>
      </w:r>
    </w:p>
  </w:footnote>
  <w:footnote w:id="59">
    <w:p w14:paraId="1DE66427" w14:textId="77777777" w:rsidR="00197D46" w:rsidRPr="00B871B6" w:rsidRDefault="00197D46" w:rsidP="00DE69C5">
      <w:pPr>
        <w:pStyle w:val="FootnoteText"/>
        <w:spacing w:after="0"/>
        <w:rPr>
          <w:color w:val="000000" w:themeColor="text1"/>
        </w:rPr>
      </w:pPr>
      <w:r w:rsidRPr="00B871B6">
        <w:rPr>
          <w:rStyle w:val="FootnoteReference"/>
          <w:color w:val="000000" w:themeColor="text1"/>
        </w:rPr>
        <w:footnoteRef/>
      </w:r>
      <w:r w:rsidRPr="00B871B6">
        <w:rPr>
          <w:rFonts w:asciiTheme="minorHAnsi" w:hAnsiTheme="minorHAnsi" w:cstheme="minorHAnsi"/>
          <w:color w:val="000000" w:themeColor="text1"/>
          <w:sz w:val="18"/>
          <w:szCs w:val="18"/>
        </w:rPr>
        <w:t>C</w:t>
      </w:r>
      <w:r w:rsidRPr="008B383D">
        <w:rPr>
          <w:rFonts w:eastAsia="Times New Roman" w:asciiTheme="minorHAnsi" w:hAnsiTheme="minorHAnsi" w:cstheme="minorHAnsi"/>
          <w:color w:val="000000" w:themeColor="text1"/>
          <w:sz w:val="18"/>
          <w:szCs w:val="18"/>
        </w:rPr>
        <w:t>omprising of a fish landing point, transportation means, fish handling and processing section, cold room, ice making plant, rodent free store for smoked fish, smoke ovens, training hall with the availability of water and hygienic facilities</w:t>
      </w:r>
      <w:r w:rsidRPr="00AD0FA8">
        <w:rPr>
          <w:rFonts w:eastAsia="Times New Roman" w:asciiTheme="minorHAnsi" w:hAnsiTheme="minorHAnsi" w:cstheme="minorHAnsi"/>
          <w:color w:val="000000" w:themeColor="text1"/>
          <w:sz w:val="18"/>
          <w:szCs w:val="18"/>
        </w:rPr>
        <w:t>.</w:t>
      </w:r>
    </w:p>
  </w:footnote>
  <w:footnote w:id="60">
    <w:p w14:paraId="2A9CED6F" w14:textId="77777777" w:rsidR="00197D46" w:rsidRPr="00244B45" w:rsidRDefault="00197D46" w:rsidP="00725ADB">
      <w:pPr>
        <w:pStyle w:val="FootnoteText"/>
        <w:rPr>
          <w:rFonts w:asciiTheme="minorHAnsi" w:hAnsiTheme="minorHAnsi" w:cstheme="minorHAnsi"/>
          <w:sz w:val="16"/>
          <w:szCs w:val="16"/>
        </w:rPr>
      </w:pPr>
      <w:r>
        <w:rPr>
          <w:rStyle w:val="FootnoteReference"/>
        </w:rPr>
        <w:footnoteRef/>
      </w:r>
      <w:r w:rsidRPr="00244B45">
        <w:t xml:space="preserve"> </w:t>
      </w:r>
      <w:r w:rsidRPr="00244B45">
        <w:rPr>
          <w:rFonts w:asciiTheme="minorHAnsi" w:hAnsiTheme="minorHAnsi" w:cstheme="minorHAnsi"/>
          <w:sz w:val="16"/>
          <w:szCs w:val="16"/>
        </w:rPr>
        <w:t>http://gen.ecovillage.org/</w:t>
      </w:r>
    </w:p>
  </w:footnote>
  <w:footnote w:id="61">
    <w:p w14:paraId="614D76D1" w14:textId="77777777" w:rsidR="00197D46" w:rsidRDefault="00197D46" w:rsidP="00725ADB">
      <w:pPr>
        <w:pStyle w:val="FootnoteText"/>
        <w:rPr>
          <w:rFonts w:ascii="Calibri" w:hAnsi="Calibri"/>
          <w:sz w:val="18"/>
          <w:szCs w:val="18"/>
        </w:rPr>
      </w:pPr>
      <w:r w:rsidRPr="0003763F">
        <w:rPr>
          <w:rStyle w:val="FootnoteReference"/>
          <w:rFonts w:ascii="Calibri" w:hAnsi="Calibri"/>
          <w:szCs w:val="18"/>
        </w:rPr>
        <w:footnoteRef/>
      </w:r>
      <w:r w:rsidRPr="0003763F">
        <w:rPr>
          <w:rFonts w:ascii="Calibri" w:hAnsi="Calibri"/>
          <w:sz w:val="18"/>
          <w:szCs w:val="18"/>
        </w:rPr>
        <w:t xml:space="preserve"> See guidance here:</w:t>
      </w:r>
    </w:p>
    <w:p w14:paraId="73D4124E" w14:textId="77777777" w:rsidR="00197D46" w:rsidRPr="0003763F" w:rsidRDefault="0061130D" w:rsidP="00725ADB">
      <w:pPr>
        <w:pStyle w:val="FootnoteText"/>
        <w:rPr>
          <w:rFonts w:ascii="Calibri" w:hAnsi="Calibri"/>
          <w:sz w:val="18"/>
          <w:szCs w:val="18"/>
        </w:rPr>
      </w:pPr>
      <w:hyperlink r:id="rId8" w:history="1">
        <w:r w:rsidR="00197D46" w:rsidRPr="00683A06">
          <w:rPr>
            <w:rStyle w:val="Hyperlink"/>
            <w:rFonts w:ascii="Calibri" w:hAnsi="Calibri"/>
            <w:sz w:val="18"/>
            <w:szCs w:val="18"/>
          </w:rPr>
          <w:t>https://popp.undp.org/UNDP_POPP_DOCUMENT_LIBRARY/Public/FRM_Financial%20Management%20and%20Implementation%20Modality_Direct%20Implementation%20(DIM)%20Modality.docx</w:t>
        </w:r>
      </w:hyperlink>
    </w:p>
  </w:footnote>
  <w:footnote w:id="62">
    <w:p w14:paraId="29CF2722" w14:textId="77777777" w:rsidR="00197D46" w:rsidRPr="0046177D" w:rsidRDefault="00197D46" w:rsidP="00725ADB">
      <w:pPr>
        <w:pStyle w:val="FootnoteText"/>
        <w:spacing w:after="0"/>
        <w:rPr>
          <w:rFonts w:ascii="Calibri" w:hAnsi="Calibri" w:cs="Calibri"/>
          <w:sz w:val="18"/>
          <w:szCs w:val="18"/>
        </w:rPr>
      </w:pPr>
      <w:r w:rsidRPr="0046177D">
        <w:rPr>
          <w:rStyle w:val="FootnoteReference"/>
          <w:rFonts w:ascii="Calibri" w:hAnsi="Calibri" w:cs="Calibri"/>
          <w:szCs w:val="18"/>
        </w:rPr>
        <w:footnoteRef/>
      </w:r>
      <w:r w:rsidRPr="0046177D">
        <w:rPr>
          <w:rFonts w:ascii="Calibri" w:hAnsi="Calibri" w:cs="Calibri"/>
          <w:sz w:val="18"/>
          <w:szCs w:val="18"/>
        </w:rPr>
        <w:t xml:space="preserve"> Excluding project team staff time and UNDP staff time and travel expenses</w:t>
      </w:r>
      <w:r>
        <w:rPr>
          <w:rFonts w:ascii="Calibri" w:hAnsi="Calibri" w:cs="Calibri"/>
          <w:sz w:val="18"/>
          <w:szCs w:val="18"/>
        </w:rPr>
        <w:t>.</w:t>
      </w:r>
    </w:p>
  </w:footnote>
  <w:footnote w:id="63">
    <w:p w14:paraId="0B1D134E" w14:textId="77777777" w:rsidR="00197D46" w:rsidRPr="00DD767C" w:rsidRDefault="00197D46" w:rsidP="00725ADB">
      <w:pPr>
        <w:pStyle w:val="FootnoteText"/>
        <w:spacing w:after="0"/>
        <w:rPr>
          <w:rFonts w:ascii="Calibri" w:hAnsi="Calibri" w:cs="Calibri"/>
          <w:sz w:val="18"/>
          <w:szCs w:val="18"/>
        </w:rPr>
      </w:pPr>
      <w:r w:rsidRPr="00DD767C">
        <w:rPr>
          <w:rStyle w:val="FootnoteReference"/>
          <w:rFonts w:ascii="Calibri" w:hAnsi="Calibri" w:cs="Calibri"/>
          <w:szCs w:val="18"/>
        </w:rPr>
        <w:footnoteRef/>
      </w:r>
      <w:r w:rsidRPr="00DD767C">
        <w:rPr>
          <w:rFonts w:ascii="Calibri" w:hAnsi="Calibri" w:cs="Calibri"/>
          <w:sz w:val="18"/>
          <w:szCs w:val="18"/>
        </w:rPr>
        <w:t xml:space="preserve"> The costs of UNDP </w:t>
      </w:r>
      <w:r>
        <w:rPr>
          <w:rFonts w:ascii="Calibri" w:hAnsi="Calibri" w:cs="Calibri"/>
          <w:sz w:val="18"/>
          <w:szCs w:val="18"/>
        </w:rPr>
        <w:t xml:space="preserve">Country Office </w:t>
      </w:r>
      <w:r w:rsidRPr="00DD767C">
        <w:rPr>
          <w:rFonts w:ascii="Calibri" w:hAnsi="Calibri" w:cs="Calibri"/>
          <w:sz w:val="18"/>
          <w:szCs w:val="18"/>
        </w:rPr>
        <w:t>and UNDP-GEF</w:t>
      </w:r>
      <w:r>
        <w:rPr>
          <w:rFonts w:ascii="Calibri" w:hAnsi="Calibri" w:cs="Calibri"/>
          <w:sz w:val="18"/>
          <w:szCs w:val="18"/>
        </w:rPr>
        <w:t xml:space="preserve"> Unit</w:t>
      </w:r>
      <w:r w:rsidRPr="00DD767C">
        <w:rPr>
          <w:rFonts w:ascii="Calibri" w:hAnsi="Calibri" w:cs="Calibri"/>
          <w:sz w:val="18"/>
          <w:szCs w:val="18"/>
        </w:rPr>
        <w:t xml:space="preserve">’s participation </w:t>
      </w:r>
      <w:r>
        <w:rPr>
          <w:rFonts w:ascii="Calibri" w:hAnsi="Calibri" w:cs="Calibri"/>
          <w:sz w:val="18"/>
          <w:szCs w:val="18"/>
        </w:rPr>
        <w:t xml:space="preserve">and time </w:t>
      </w:r>
      <w:r w:rsidRPr="00DD767C">
        <w:rPr>
          <w:rFonts w:ascii="Calibri" w:hAnsi="Calibri" w:cs="Calibri"/>
          <w:sz w:val="18"/>
          <w:szCs w:val="18"/>
        </w:rPr>
        <w:t>are charged to the</w:t>
      </w:r>
      <w:r>
        <w:rPr>
          <w:rFonts w:ascii="Calibri" w:hAnsi="Calibri" w:cs="Calibri"/>
          <w:sz w:val="18"/>
          <w:szCs w:val="18"/>
        </w:rPr>
        <w:t xml:space="preserve"> GEF Agency</w:t>
      </w:r>
      <w:r w:rsidRPr="00DD767C">
        <w:rPr>
          <w:rFonts w:ascii="Calibri" w:hAnsi="Calibri" w:cs="Calibri"/>
          <w:sz w:val="18"/>
          <w:szCs w:val="18"/>
        </w:rPr>
        <w:t xml:space="preserve"> Fee.</w:t>
      </w:r>
    </w:p>
  </w:footnote>
  <w:footnote w:id="64">
    <w:p w14:paraId="757A438A" w14:textId="77777777" w:rsidR="00197D46" w:rsidRPr="006D7B0E" w:rsidRDefault="00197D46" w:rsidP="00725ADB">
      <w:pPr>
        <w:pStyle w:val="FootnoteText"/>
      </w:pPr>
      <w:r>
        <w:rPr>
          <w:rStyle w:val="FootnoteReference"/>
        </w:rPr>
        <w:footnoteRef/>
      </w:r>
      <w:r>
        <w:t xml:space="preserve"> </w:t>
      </w:r>
      <w:r w:rsidRPr="00C67C2E">
        <w:rPr>
          <w:rFonts w:ascii="Calibri" w:hAnsi="Calibri" w:cs="Calibri"/>
          <w:sz w:val="18"/>
          <w:szCs w:val="18"/>
        </w:rPr>
        <w:t>Request for extension of blanket DIM authorization for Sierra Leone Country Office for 2016, 7 March 2016</w:t>
      </w:r>
    </w:p>
  </w:footnote>
  <w:footnote w:id="65">
    <w:p w14:paraId="6E7E0BC7" w14:textId="77777777" w:rsidR="00197D46" w:rsidRPr="00AD6A9D" w:rsidRDefault="00197D46" w:rsidP="00725ADB">
      <w:pPr>
        <w:pStyle w:val="FootnoteText"/>
        <w:spacing w:after="0"/>
        <w:jc w:val="left"/>
        <w:rPr>
          <w:rFonts w:ascii="Calibri" w:hAnsi="Calibri"/>
          <w:sz w:val="18"/>
          <w:szCs w:val="18"/>
        </w:rPr>
      </w:pPr>
      <w:r w:rsidRPr="00AD6A9D">
        <w:rPr>
          <w:rStyle w:val="FootnoteReference"/>
          <w:rFonts w:ascii="Calibri" w:hAnsi="Calibri"/>
          <w:szCs w:val="18"/>
        </w:rPr>
        <w:footnoteRef/>
      </w:r>
      <w:r w:rsidRPr="00AD6A9D">
        <w:rPr>
          <w:rFonts w:ascii="Calibri" w:hAnsi="Calibri"/>
          <w:sz w:val="18"/>
          <w:szCs w:val="18"/>
        </w:rPr>
        <w:t xml:space="preserve"> See </w:t>
      </w:r>
      <w:r w:rsidRPr="00AD6A9D">
        <w:rPr>
          <w:rFonts w:ascii="Calibri" w:hAnsi="Calibri" w:cs="Segoe UI"/>
          <w:color w:val="000000"/>
          <w:sz w:val="18"/>
          <w:szCs w:val="18"/>
        </w:rPr>
        <w:t>http://www.undp.org/content/undp/en/home/operations/transparency/information_disclosurepolicy/</w:t>
      </w:r>
    </w:p>
  </w:footnote>
  <w:footnote w:id="66">
    <w:p w14:paraId="7496BADD" w14:textId="77777777" w:rsidR="00197D46" w:rsidRPr="00AD6A9D" w:rsidRDefault="00197D46" w:rsidP="00725ADB">
      <w:pPr>
        <w:pStyle w:val="FootnoteText"/>
        <w:spacing w:after="0"/>
        <w:rPr>
          <w:rFonts w:ascii="Calibri" w:hAnsi="Calibri"/>
          <w:sz w:val="18"/>
          <w:szCs w:val="18"/>
        </w:rPr>
      </w:pPr>
      <w:r w:rsidRPr="00AD6A9D">
        <w:rPr>
          <w:rStyle w:val="FootnoteReference"/>
          <w:rFonts w:ascii="Calibri" w:hAnsi="Calibri"/>
          <w:szCs w:val="18"/>
        </w:rPr>
        <w:footnoteRef/>
      </w:r>
      <w:r w:rsidRPr="00AD6A9D">
        <w:rPr>
          <w:rFonts w:ascii="Calibri" w:hAnsi="Calibri"/>
          <w:sz w:val="18"/>
          <w:szCs w:val="18"/>
        </w:rPr>
        <w:t xml:space="preserve"> See </w:t>
      </w:r>
      <w:r w:rsidRPr="00AD6A9D">
        <w:rPr>
          <w:rFonts w:ascii="Calibri" w:hAnsi="Calibri" w:cs="Segoe UI"/>
          <w:color w:val="000000"/>
          <w:sz w:val="18"/>
          <w:szCs w:val="18"/>
        </w:rPr>
        <w:t>https://www.thegef.org/gef/policies_guidelines</w:t>
      </w:r>
    </w:p>
  </w:footnote>
  <w:footnote w:id="67">
    <w:p w14:paraId="558BADF0" w14:textId="77777777" w:rsidR="00197D46" w:rsidRPr="009A739E" w:rsidRDefault="00197D46" w:rsidP="00725ADB">
      <w:pPr>
        <w:pStyle w:val="FootnoteText"/>
        <w:rPr>
          <w:rFonts w:ascii="Calibri" w:hAnsi="Calibri"/>
          <w:sz w:val="18"/>
          <w:szCs w:val="18"/>
        </w:rPr>
      </w:pPr>
      <w:r w:rsidRPr="009A739E">
        <w:rPr>
          <w:rStyle w:val="FootnoteReference"/>
          <w:rFonts w:ascii="Calibri" w:hAnsi="Calibri"/>
          <w:szCs w:val="18"/>
        </w:rPr>
        <w:footnoteRef/>
      </w:r>
      <w:r w:rsidRPr="009A739E">
        <w:rPr>
          <w:rFonts w:ascii="Calibri" w:hAnsi="Calibri"/>
          <w:sz w:val="18"/>
          <w:szCs w:val="18"/>
        </w:rPr>
        <w:t xml:space="preserve"> Inception Workshop Report</w:t>
      </w:r>
    </w:p>
  </w:footnote>
  <w:footnote w:id="68">
    <w:p w14:paraId="6A9CC18D" w14:textId="77777777" w:rsidR="00197D46" w:rsidRPr="00244B45" w:rsidRDefault="00197D46" w:rsidP="00725ADB">
      <w:pPr>
        <w:pStyle w:val="FootnoteText"/>
        <w:rPr>
          <w:rFonts w:asciiTheme="minorHAnsi" w:hAnsiTheme="minorHAnsi" w:cstheme="minorHAnsi"/>
          <w:sz w:val="18"/>
          <w:szCs w:val="18"/>
        </w:rPr>
      </w:pPr>
      <w:r w:rsidRPr="00B219D9">
        <w:rPr>
          <w:rStyle w:val="FootnoteReference"/>
          <w:rFonts w:asciiTheme="minorHAnsi" w:hAnsiTheme="minorHAnsi" w:cstheme="minorHAnsi"/>
          <w:szCs w:val="18"/>
        </w:rPr>
        <w:footnoteRef/>
      </w:r>
      <w:r w:rsidRPr="00B219D9">
        <w:rPr>
          <w:rFonts w:asciiTheme="minorHAnsi" w:hAnsiTheme="minorHAnsi" w:cstheme="minorHAnsi"/>
          <w:sz w:val="18"/>
          <w:szCs w:val="18"/>
        </w:rPr>
        <w:t xml:space="preserve"> Sierra Leone ARTISANAL FISHERIES. Clear Challenges, Options. </w:t>
      </w:r>
      <w:r w:rsidRPr="00E544C0">
        <w:rPr>
          <w:rFonts w:asciiTheme="minorHAnsi" w:hAnsiTheme="minorHAnsi" w:cstheme="minorHAnsi"/>
          <w:sz w:val="18"/>
          <w:szCs w:val="18"/>
        </w:rPr>
        <w:t xml:space="preserve">SAMUDRA REPORT NO. 55. </w:t>
      </w:r>
      <w:hyperlink r:id="rId9" w:history="1">
        <w:r w:rsidRPr="00F5769C">
          <w:rPr>
            <w:rStyle w:val="Hyperlink"/>
            <w:rFonts w:asciiTheme="minorHAnsi" w:hAnsiTheme="minorHAnsi" w:cstheme="minorHAnsi"/>
            <w:sz w:val="18"/>
            <w:szCs w:val="18"/>
          </w:rPr>
          <w:t>https://dlc.dlib.indiana.edu/dlc/bitstream/handle/10535/6015/art03.pdf?sequence=3&amp;isAllowed=y</w:t>
        </w:r>
      </w:hyperlink>
      <w:r w:rsidRPr="00F5769C">
        <w:rPr>
          <w:rFonts w:asciiTheme="minorHAnsi" w:hAnsiTheme="minorHAnsi" w:cstheme="minorHAnsi"/>
          <w:sz w:val="18"/>
          <w:szCs w:val="18"/>
        </w:rPr>
        <w:t xml:space="preserve">. </w:t>
      </w:r>
      <w:r w:rsidRPr="00244B45">
        <w:rPr>
          <w:rFonts w:asciiTheme="minorHAnsi" w:hAnsiTheme="minorHAnsi" w:cstheme="minorHAnsi"/>
          <w:sz w:val="18"/>
          <w:szCs w:val="18"/>
        </w:rPr>
        <w:t>Accessed 27.11.2016</w:t>
      </w:r>
    </w:p>
  </w:footnote>
  <w:footnote w:id="69">
    <w:p w14:paraId="1ABA379C" w14:textId="77777777" w:rsidR="00197D46" w:rsidRPr="00E36F37" w:rsidRDefault="00197D46" w:rsidP="00725ADB">
      <w:pPr>
        <w:pStyle w:val="FootnoteText"/>
        <w:rPr>
          <w:rFonts w:ascii="Corbel" w:hAnsi="Corbel"/>
          <w:sz w:val="18"/>
          <w:szCs w:val="18"/>
        </w:rPr>
      </w:pPr>
      <w:r>
        <w:rPr>
          <w:rStyle w:val="FootnoteReference"/>
        </w:rPr>
        <w:footnoteRef/>
      </w:r>
      <w:r w:rsidRPr="00E36F37">
        <w:rPr>
          <w:rFonts w:ascii="Corbel" w:hAnsi="Corbel"/>
          <w:sz w:val="18"/>
          <w:szCs w:val="18"/>
        </w:rPr>
        <w:t>Mariatu to provide the latest census reference.</w:t>
      </w:r>
    </w:p>
  </w:footnote>
  <w:footnote w:id="70">
    <w:p w14:paraId="74F41909" w14:textId="77777777" w:rsidR="00197D46" w:rsidRPr="00244B45" w:rsidRDefault="00197D46" w:rsidP="00725ADB">
      <w:pPr>
        <w:pStyle w:val="FootnoteText"/>
        <w:rPr>
          <w:rFonts w:ascii="Corbel" w:hAnsi="Corbel"/>
          <w:sz w:val="18"/>
          <w:szCs w:val="18"/>
        </w:rPr>
      </w:pPr>
      <w:r w:rsidRPr="00E36F37">
        <w:rPr>
          <w:rStyle w:val="FootnoteReference"/>
          <w:rFonts w:ascii="Corbel" w:hAnsi="Corbel"/>
          <w:szCs w:val="18"/>
        </w:rPr>
        <w:footnoteRef/>
      </w:r>
      <w:r w:rsidRPr="00E36F37">
        <w:rPr>
          <w:rFonts w:ascii="Corbel" w:hAnsi="Corbel"/>
          <w:sz w:val="18"/>
          <w:szCs w:val="18"/>
        </w:rPr>
        <w:t xml:space="preserve"> Environment Protection Agency (2015). Sierra Leone State of the Marine Environment report 2015. </w:t>
      </w:r>
      <w:r w:rsidRPr="00244B45">
        <w:rPr>
          <w:rFonts w:ascii="Corbel" w:hAnsi="Corbel"/>
          <w:sz w:val="18"/>
          <w:szCs w:val="18"/>
        </w:rPr>
        <w:t>Freetown, Sierra Leone</w:t>
      </w:r>
    </w:p>
  </w:footnote>
  <w:footnote w:id="71">
    <w:p w14:paraId="53716568" w14:textId="77777777" w:rsidR="00197D46" w:rsidRPr="00B219D9" w:rsidRDefault="00197D46" w:rsidP="00725ADB">
      <w:pPr>
        <w:rPr>
          <w:rFonts w:cs="Segoe UI"/>
          <w:color w:val="000000"/>
          <w:sz w:val="18"/>
          <w:szCs w:val="18"/>
          <w:lang w:val="en-GB"/>
        </w:rPr>
      </w:pPr>
      <w:r>
        <w:rPr>
          <w:rStyle w:val="FootnoteReference"/>
        </w:rPr>
        <w:footnoteRef/>
      </w:r>
      <w:r w:rsidRPr="00B219D9">
        <w:rPr>
          <w:rFonts w:cs="Segoe UI"/>
          <w:i/>
          <w:color w:val="000000"/>
          <w:sz w:val="18"/>
          <w:szCs w:val="18"/>
          <w:lang w:val="en-GB"/>
        </w:rPr>
        <w:t>Konakridie</w:t>
      </w:r>
      <w:r w:rsidRPr="00B219D9">
        <w:rPr>
          <w:rFonts w:cs="Segoe UI"/>
          <w:color w:val="000000"/>
          <w:sz w:val="18"/>
          <w:szCs w:val="18"/>
          <w:lang w:val="en-GB"/>
        </w:rPr>
        <w:t xml:space="preserve"> in the Kaffo Bullom (Lat. 8°41'58.13"N; Long 13°14'24.86"W; 3m alt))</w:t>
      </w:r>
      <w:r w:rsidRPr="004B4E2D">
        <w:rPr>
          <w:rFonts w:cs="Segoe UI"/>
          <w:color w:val="000000"/>
          <w:sz w:val="18"/>
          <w:szCs w:val="18"/>
          <w:lang w:val="en-GB"/>
        </w:rPr>
        <w:t xml:space="preserve">; </w:t>
      </w:r>
      <w:r w:rsidRPr="00B219D9">
        <w:rPr>
          <w:rFonts w:cs="Segoe UI"/>
          <w:i/>
          <w:color w:val="000000"/>
          <w:sz w:val="18"/>
          <w:szCs w:val="18"/>
          <w:lang w:val="en-GB"/>
        </w:rPr>
        <w:t>Lakka</w:t>
      </w:r>
      <w:r w:rsidRPr="00B219D9">
        <w:rPr>
          <w:rFonts w:cs="Segoe UI"/>
          <w:color w:val="000000"/>
          <w:sz w:val="18"/>
          <w:szCs w:val="18"/>
          <w:lang w:val="en-GB"/>
        </w:rPr>
        <w:t xml:space="preserve"> (Lat. 8°23'45.39"N; Long 13°16'0.35"W; 5m alt);</w:t>
      </w:r>
      <w:r w:rsidRPr="004B4E2D">
        <w:rPr>
          <w:rFonts w:cs="Segoe UI"/>
          <w:color w:val="000000"/>
          <w:sz w:val="18"/>
          <w:szCs w:val="18"/>
          <w:lang w:val="en-GB"/>
        </w:rPr>
        <w:t xml:space="preserve"> </w:t>
      </w:r>
      <w:r w:rsidRPr="00B219D9">
        <w:rPr>
          <w:rFonts w:cs="Segoe UI"/>
          <w:i/>
          <w:color w:val="000000"/>
          <w:sz w:val="18"/>
          <w:szCs w:val="18"/>
          <w:lang w:val="en-GB"/>
        </w:rPr>
        <w:t>Hamilton</w:t>
      </w:r>
      <w:r w:rsidRPr="00B219D9">
        <w:rPr>
          <w:rFonts w:cs="Segoe UI"/>
          <w:color w:val="000000"/>
          <w:sz w:val="18"/>
          <w:szCs w:val="18"/>
          <w:lang w:val="en-GB"/>
        </w:rPr>
        <w:t xml:space="preserve"> (Lat. 8°23'13.59"N; Long 13°15'45.27"W; 3m alt); </w:t>
      </w:r>
      <w:r w:rsidRPr="004B4E2D">
        <w:rPr>
          <w:rFonts w:cs="Segoe UI"/>
          <w:color w:val="000000"/>
          <w:sz w:val="18"/>
          <w:szCs w:val="18"/>
          <w:lang w:val="en-GB"/>
        </w:rPr>
        <w:t xml:space="preserve"> </w:t>
      </w:r>
      <w:r w:rsidRPr="00B219D9">
        <w:rPr>
          <w:rFonts w:cs="Segoe UI"/>
          <w:i/>
          <w:color w:val="000000"/>
          <w:sz w:val="18"/>
          <w:szCs w:val="18"/>
          <w:lang w:val="en-GB"/>
        </w:rPr>
        <w:t>Tombo</w:t>
      </w:r>
      <w:r w:rsidRPr="00B219D9">
        <w:rPr>
          <w:rFonts w:cs="Segoe UI"/>
          <w:color w:val="000000"/>
          <w:sz w:val="18"/>
          <w:szCs w:val="18"/>
          <w:lang w:val="en-GB"/>
        </w:rPr>
        <w:t xml:space="preserve"> (Lat 8°12'50.06"N; Long 13° 5'49.64"W; 3m alt);</w:t>
      </w:r>
      <w:r w:rsidRPr="00B219D9">
        <w:rPr>
          <w:rFonts w:cs="Segoe UI"/>
          <w:i/>
          <w:color w:val="000000"/>
          <w:sz w:val="18"/>
          <w:szCs w:val="18"/>
          <w:lang w:val="en-GB"/>
        </w:rPr>
        <w:t xml:space="preserve">Shenge (Lat. </w:t>
      </w:r>
      <w:r w:rsidRPr="00B219D9">
        <w:rPr>
          <w:rFonts w:cs="Segoe UI"/>
          <w:color w:val="000000"/>
          <w:sz w:val="18"/>
          <w:szCs w:val="18"/>
          <w:lang w:val="en-GB"/>
        </w:rPr>
        <w:t>7°54'02.20"N; Long 12° 56'26.89"W; 6m alt);</w:t>
      </w:r>
      <w:r w:rsidRPr="004B4E2D">
        <w:rPr>
          <w:rFonts w:cs="Segoe UI"/>
          <w:color w:val="000000"/>
          <w:sz w:val="18"/>
          <w:szCs w:val="18"/>
          <w:lang w:val="en-GB"/>
        </w:rPr>
        <w:t xml:space="preserve"> and </w:t>
      </w:r>
      <w:r w:rsidRPr="00B219D9">
        <w:rPr>
          <w:rFonts w:cs="Segoe UI"/>
          <w:i/>
          <w:color w:val="000000"/>
          <w:sz w:val="18"/>
          <w:szCs w:val="18"/>
          <w:lang w:val="en-GB"/>
        </w:rPr>
        <w:t>Turtle Islands</w:t>
      </w:r>
      <w:r w:rsidRPr="00B219D9">
        <w:rPr>
          <w:rFonts w:cs="Segoe UI"/>
          <w:color w:val="000000"/>
          <w:sz w:val="18"/>
          <w:szCs w:val="18"/>
          <w:lang w:val="en-GB"/>
        </w:rPr>
        <w:t xml:space="preserve"> (</w:t>
      </w:r>
      <w:r w:rsidRPr="00B219D9">
        <w:rPr>
          <w:rFonts w:cs="Segoe UI"/>
          <w:i/>
          <w:color w:val="000000"/>
          <w:sz w:val="18"/>
          <w:szCs w:val="18"/>
          <w:lang w:val="en-GB"/>
        </w:rPr>
        <w:t xml:space="preserve">Lat. </w:t>
      </w:r>
      <w:r w:rsidRPr="00B219D9">
        <w:rPr>
          <w:rFonts w:cs="Segoe UI"/>
          <w:color w:val="000000"/>
          <w:sz w:val="18"/>
          <w:szCs w:val="18"/>
          <w:lang w:val="en-GB"/>
        </w:rPr>
        <w:t>7°38'11.90"N; Long 13° 03'21.09"W; 3m alt);</w:t>
      </w:r>
    </w:p>
    <w:p w14:paraId="404C196D" w14:textId="77777777" w:rsidR="00197D46" w:rsidRPr="00B219D9" w:rsidRDefault="00197D46" w:rsidP="00725ADB">
      <w:pPr>
        <w:rPr>
          <w:rFonts w:cs="Segoe UI"/>
          <w:color w:val="000000"/>
          <w:sz w:val="18"/>
          <w:szCs w:val="18"/>
          <w:lang w:val="en-GB"/>
        </w:rPr>
      </w:pPr>
    </w:p>
    <w:p w14:paraId="427851D9" w14:textId="77777777" w:rsidR="00197D46" w:rsidRPr="00B219D9" w:rsidRDefault="00197D46" w:rsidP="00725ADB">
      <w:pPr>
        <w:pStyle w:val="FootnoteText"/>
      </w:pPr>
    </w:p>
  </w:footnote>
  <w:footnote w:id="72">
    <w:p w14:paraId="1CE8D736" w14:textId="77777777" w:rsidR="00197D46" w:rsidRPr="00244B45" w:rsidRDefault="00197D46" w:rsidP="00725ADB">
      <w:pPr>
        <w:pStyle w:val="FootnoteText"/>
        <w:rPr>
          <w:rFonts w:asciiTheme="minorHAnsi" w:hAnsiTheme="minorHAnsi" w:cstheme="minorHAnsi"/>
          <w:sz w:val="18"/>
          <w:szCs w:val="18"/>
        </w:rPr>
      </w:pPr>
      <w:r w:rsidRPr="00244B45">
        <w:rPr>
          <w:rStyle w:val="FootnoteReference"/>
          <w:rFonts w:asciiTheme="minorHAnsi" w:hAnsiTheme="minorHAnsi" w:cstheme="minorHAnsi"/>
          <w:szCs w:val="18"/>
        </w:rPr>
        <w:footnoteRef/>
      </w:r>
      <w:r w:rsidRPr="00244B45">
        <w:rPr>
          <w:rFonts w:asciiTheme="minorHAnsi" w:hAnsiTheme="minorHAnsi" w:cstheme="minorHAnsi"/>
          <w:sz w:val="18"/>
          <w:szCs w:val="18"/>
        </w:rPr>
        <w:t xml:space="preserve"> Stołyhwo, A., and Sikorski, Z. E. (2005). Polycyclic aromatic hydrocarbons in smoked fish – a critical review. Food Chemistry 91, 303-311.</w:t>
      </w:r>
    </w:p>
  </w:footnote>
  <w:footnote w:id="73">
    <w:p w14:paraId="2B95033E" w14:textId="77777777" w:rsidR="00197D46" w:rsidRPr="00244B45" w:rsidRDefault="00197D46" w:rsidP="00725ADB">
      <w:pPr>
        <w:pStyle w:val="FootnoteText"/>
        <w:rPr>
          <w:rFonts w:asciiTheme="minorHAnsi" w:hAnsiTheme="minorHAnsi" w:cstheme="minorHAnsi"/>
          <w:sz w:val="18"/>
          <w:szCs w:val="18"/>
        </w:rPr>
      </w:pPr>
      <w:r w:rsidRPr="00244B45">
        <w:rPr>
          <w:rStyle w:val="FootnoteReference"/>
          <w:rFonts w:asciiTheme="minorHAnsi" w:hAnsiTheme="minorHAnsi" w:cstheme="minorHAnsi"/>
          <w:szCs w:val="18"/>
        </w:rPr>
        <w:footnoteRef/>
      </w:r>
      <w:r w:rsidRPr="00244B45">
        <w:rPr>
          <w:rFonts w:asciiTheme="minorHAnsi" w:hAnsiTheme="minorHAnsi" w:cstheme="minorHAnsi"/>
          <w:sz w:val="18"/>
          <w:szCs w:val="18"/>
        </w:rPr>
        <w:t xml:space="preserve"> Essumang, D. K., Dodoo, D. K., and Adjei, J. K. (2014). Effective reduction of PAH contamination in smoke cured fish products using charcoal filters in a modified traditional kiln. Food Control 35, 85-93.</w:t>
      </w:r>
    </w:p>
  </w:footnote>
  <w:footnote w:id="74">
    <w:p w14:paraId="0EAA2616" w14:textId="77777777" w:rsidR="00197D46" w:rsidRPr="00AD2B07" w:rsidRDefault="00197D46" w:rsidP="00725ADB">
      <w:pPr>
        <w:pStyle w:val="Default"/>
        <w:jc w:val="both"/>
        <w:rPr>
          <w:lang w:val="en-GB"/>
        </w:rPr>
      </w:pPr>
      <w:r w:rsidRPr="00814FD1">
        <w:rPr>
          <w:rStyle w:val="FootnoteReference"/>
          <w:rFonts w:ascii="Calibri" w:hAnsi="Calibri"/>
          <w:szCs w:val="18"/>
        </w:rPr>
        <w:footnoteRef/>
      </w:r>
      <w:r w:rsidRPr="00AD2B07">
        <w:rPr>
          <w:rFonts w:ascii="Calibri" w:hAnsi="Calibri" w:cs="Times New Roman"/>
          <w:sz w:val="18"/>
          <w:szCs w:val="18"/>
          <w:lang w:val="en-GB"/>
        </w:rPr>
        <w:t xml:space="preserve"> </w:t>
      </w:r>
      <w:r w:rsidRPr="00AD2B07">
        <w:rPr>
          <w:rFonts w:ascii="Calibri" w:hAnsi="Calibri" w:cs="Times New Roman"/>
          <w:bCs/>
          <w:color w:val="262626"/>
          <w:sz w:val="18"/>
          <w:szCs w:val="18"/>
          <w:lang w:val="en-GB"/>
        </w:rPr>
        <w:t>https://ec.europa.eu/europeaid/sites/devco/files/eeas-2015-rip-west-africa_fr.pdf</w:t>
      </w:r>
    </w:p>
  </w:footnote>
  <w:footnote w:id="75">
    <w:p w14:paraId="3083D530" w14:textId="77777777" w:rsidR="00197D46" w:rsidRDefault="00197D46" w:rsidP="00725ADB">
      <w:pPr>
        <w:pStyle w:val="FootnoteText"/>
      </w:pPr>
      <w:r>
        <w:rPr>
          <w:rStyle w:val="FootnoteReference"/>
        </w:rPr>
        <w:footnoteRef/>
      </w:r>
      <w:r>
        <w:t xml:space="preserve"> See Raymond Johnson, ------</w:t>
      </w:r>
    </w:p>
  </w:footnote>
  <w:footnote w:id="76">
    <w:p w14:paraId="4C9658F2" w14:textId="77777777" w:rsidR="00197D46" w:rsidRPr="007E5BFF" w:rsidRDefault="00197D46" w:rsidP="00725ADB">
      <w:pPr>
        <w:pStyle w:val="FootnoteText"/>
        <w:spacing w:after="0"/>
        <w:rPr>
          <w:rFonts w:ascii="Calibri" w:hAnsi="Calibri" w:cs="Calibri"/>
          <w:color w:val="000000"/>
          <w:sz w:val="18"/>
          <w:szCs w:val="18"/>
        </w:rPr>
      </w:pPr>
      <w:r w:rsidRPr="007E5BFF">
        <w:rPr>
          <w:rStyle w:val="FootnoteReference"/>
          <w:rFonts w:ascii="Calibri" w:hAnsi="Calibri" w:cs="Calibri"/>
          <w:color w:val="000000"/>
          <w:szCs w:val="18"/>
        </w:rPr>
        <w:footnoteRef/>
      </w:r>
      <w:r w:rsidRPr="007E5BFF">
        <w:rPr>
          <w:rFonts w:ascii="Calibri" w:hAnsi="Calibri" w:cs="Calibri"/>
          <w:color w:val="000000"/>
          <w:sz w:val="18"/>
          <w:szCs w:val="18"/>
        </w:rPr>
        <w:t>In close cooperation with The Sierra Leone Artisanal Fishermen Union – SLAFU: Fish net mending techniques, boat construction/repair/maintenance, carpentry, welding, electrical technicians, plumbing, etc.</w:t>
      </w:r>
    </w:p>
  </w:footnote>
  <w:footnote w:id="77">
    <w:p w14:paraId="3EDF12D5" w14:textId="77777777" w:rsidR="00197D46" w:rsidRPr="007E5BFF" w:rsidRDefault="00197D46" w:rsidP="00725ADB">
      <w:pPr>
        <w:pStyle w:val="FootnoteText"/>
        <w:spacing w:after="0"/>
        <w:rPr>
          <w:color w:val="000000"/>
        </w:rPr>
      </w:pPr>
      <w:r w:rsidRPr="007E5BFF">
        <w:rPr>
          <w:rStyle w:val="FootnoteReference"/>
          <w:color w:val="000000"/>
        </w:rPr>
        <w:footnoteRef/>
      </w:r>
      <w:r w:rsidRPr="007E5BFF">
        <w:rPr>
          <w:rFonts w:ascii="Calibri" w:hAnsi="Calibri" w:cs="Calibri"/>
          <w:color w:val="000000"/>
          <w:sz w:val="18"/>
          <w:szCs w:val="18"/>
        </w:rPr>
        <w:t>C</w:t>
      </w:r>
      <w:r w:rsidRPr="007E5BFF">
        <w:rPr>
          <w:rFonts w:ascii="Calibri" w:hAnsi="Calibri" w:eastAsia="Times New Roman" w:cs="Calibri"/>
          <w:color w:val="000000"/>
          <w:sz w:val="18"/>
          <w:szCs w:val="18"/>
        </w:rPr>
        <w:t>omprising of a fish landing point, transportation means, fish handling and processing section, cold room, ice making plant, rodent free store for smoked fish, smoke ovens, training hall with the availability of water and hygienic facilities.</w:t>
      </w:r>
    </w:p>
  </w:footnote>
  <w:footnote w:id="78">
    <w:p w14:paraId="1950FCAD" w14:textId="77777777" w:rsidR="00197D46" w:rsidRPr="00883D4D" w:rsidRDefault="00197D46" w:rsidP="00725ADB">
      <w:pPr>
        <w:pStyle w:val="FootnoteText"/>
        <w:spacing w:after="0"/>
        <w:rPr>
          <w:rFonts w:ascii="Calibri" w:hAnsi="Calibri"/>
          <w:sz w:val="18"/>
          <w:szCs w:val="18"/>
        </w:rPr>
      </w:pPr>
      <w:r w:rsidRPr="00883D4D">
        <w:rPr>
          <w:rStyle w:val="FootnoteReference"/>
          <w:rFonts w:ascii="Calibri" w:hAnsi="Calibri"/>
          <w:szCs w:val="18"/>
        </w:rPr>
        <w:footnoteRef/>
      </w:r>
      <w:r w:rsidRPr="00883D4D">
        <w:rPr>
          <w:rFonts w:ascii="Calibri" w:hAnsi="Calibri"/>
          <w:sz w:val="18"/>
          <w:szCs w:val="18"/>
        </w:rPr>
        <w:t xml:space="preserve"> </w:t>
      </w:r>
      <w:r w:rsidRPr="00883D4D">
        <w:rPr>
          <w:rFonts w:ascii="Calibri" w:hAnsi="Calibri"/>
          <w:color w:val="000000"/>
          <w:sz w:val="18"/>
          <w:szCs w:val="18"/>
        </w:rPr>
        <w:t>Undertaking building sand fences (hessian and date palm), planting of seagrass, trees (</w:t>
      </w:r>
      <w:r>
        <w:rPr>
          <w:rFonts w:ascii="Calibri" w:hAnsi="Calibri"/>
          <w:color w:val="000000"/>
          <w:sz w:val="18"/>
          <w:szCs w:val="18"/>
        </w:rPr>
        <w:t xml:space="preserve">native </w:t>
      </w:r>
      <w:r w:rsidRPr="00883D4D">
        <w:rPr>
          <w:rFonts w:ascii="Calibri" w:hAnsi="Calibri"/>
          <w:i/>
          <w:iCs/>
          <w:color w:val="000000"/>
          <w:sz w:val="18"/>
          <w:szCs w:val="18"/>
        </w:rPr>
        <w:t xml:space="preserve">Casuarina </w:t>
      </w:r>
      <w:r w:rsidRPr="00883D4D">
        <w:rPr>
          <w:rFonts w:ascii="Calibri" w:hAnsi="Calibri"/>
          <w:color w:val="000000"/>
          <w:sz w:val="18"/>
          <w:szCs w:val="18"/>
        </w:rPr>
        <w:t xml:space="preserve">spp. or other local beach tree) and </w:t>
      </w:r>
      <w:r w:rsidRPr="00883D4D">
        <w:rPr>
          <w:rFonts w:ascii="Calibri" w:hAnsi="Calibri"/>
          <w:sz w:val="18"/>
          <w:szCs w:val="18"/>
        </w:rPr>
        <w:t>native</w:t>
      </w:r>
      <w:r>
        <w:rPr>
          <w:rFonts w:ascii="Calibri" w:hAnsi="Calibri"/>
          <w:sz w:val="18"/>
          <w:szCs w:val="18"/>
        </w:rPr>
        <w:t xml:space="preserve"> </w:t>
      </w:r>
      <w:r w:rsidRPr="00883D4D">
        <w:rPr>
          <w:rFonts w:ascii="Calibri" w:hAnsi="Calibri"/>
          <w:sz w:val="18"/>
          <w:szCs w:val="18"/>
        </w:rPr>
        <w:t>locally adapted vegetative grassy plants species</w:t>
      </w:r>
      <w:r w:rsidRPr="00883D4D">
        <w:rPr>
          <w:rFonts w:ascii="Calibri" w:hAnsi="Calibri"/>
          <w:color w:val="000000"/>
          <w:sz w:val="18"/>
          <w:szCs w:val="18"/>
        </w:rPr>
        <w:t xml:space="preserve"> on dune systems over approximately 1-2 Km of beach to stabilize sand and to protect mangrove ecosystems and vulnerable villages from increased storm activity because of climate change.</w:t>
      </w:r>
    </w:p>
  </w:footnote>
  <w:footnote w:id="79">
    <w:p w14:paraId="52FA3876" w14:textId="77777777" w:rsidR="00197D46" w:rsidRPr="00883D4D" w:rsidRDefault="00197D46" w:rsidP="00725ADB">
      <w:pPr>
        <w:pStyle w:val="FootnoteText"/>
        <w:spacing w:after="0"/>
        <w:rPr>
          <w:rFonts w:ascii="Calibri" w:hAnsi="Calibri"/>
          <w:sz w:val="18"/>
          <w:szCs w:val="18"/>
        </w:rPr>
      </w:pPr>
      <w:r w:rsidRPr="00883D4D">
        <w:rPr>
          <w:rStyle w:val="FootnoteReference"/>
          <w:rFonts w:ascii="Calibri" w:hAnsi="Calibri"/>
          <w:szCs w:val="18"/>
        </w:rPr>
        <w:footnoteRef/>
      </w:r>
      <w:r w:rsidRPr="00883D4D">
        <w:rPr>
          <w:rFonts w:ascii="Calibri" w:hAnsi="Calibri"/>
          <w:sz w:val="18"/>
          <w:szCs w:val="18"/>
        </w:rPr>
        <w:t xml:space="preserve"> Identified through feasibility studies </w:t>
      </w:r>
      <w:r>
        <w:rPr>
          <w:rFonts w:ascii="Calibri" w:hAnsi="Calibri"/>
          <w:sz w:val="18"/>
          <w:szCs w:val="18"/>
        </w:rPr>
        <w:t xml:space="preserve">to be </w:t>
      </w:r>
      <w:r w:rsidRPr="00883D4D">
        <w:rPr>
          <w:rFonts w:ascii="Calibri" w:hAnsi="Calibri"/>
          <w:sz w:val="18"/>
          <w:szCs w:val="18"/>
        </w:rPr>
        <w:t xml:space="preserve">carried out during the </w:t>
      </w:r>
      <w:r>
        <w:rPr>
          <w:rFonts w:ascii="Calibri" w:hAnsi="Calibri"/>
          <w:sz w:val="18"/>
          <w:szCs w:val="18"/>
        </w:rPr>
        <w:t>Project Initiation Phase.</w:t>
      </w:r>
    </w:p>
  </w:footnote>
  <w:footnote w:id="80">
    <w:p w14:paraId="6454E8DF" w14:textId="77777777" w:rsidR="00197D46" w:rsidRPr="00883D4D" w:rsidRDefault="00197D46" w:rsidP="00725ADB">
      <w:pPr>
        <w:pStyle w:val="FootnoteText"/>
        <w:spacing w:after="0"/>
        <w:rPr>
          <w:rFonts w:ascii="Calibri" w:hAnsi="Calibri"/>
          <w:sz w:val="18"/>
          <w:szCs w:val="18"/>
        </w:rPr>
      </w:pPr>
      <w:r w:rsidRPr="00883D4D">
        <w:rPr>
          <w:rStyle w:val="FootnoteReference"/>
          <w:rFonts w:ascii="Calibri" w:hAnsi="Calibri"/>
          <w:szCs w:val="18"/>
        </w:rPr>
        <w:footnoteRef/>
      </w:r>
      <w:r w:rsidRPr="00883D4D">
        <w:rPr>
          <w:rFonts w:ascii="Calibri" w:hAnsi="Calibri"/>
          <w:sz w:val="18"/>
          <w:szCs w:val="18"/>
        </w:rPr>
        <w:t xml:space="preserve"> Identification and selection of coastal protection options carried out through Feasibility study carried out in each of the project pilot sites.</w:t>
      </w:r>
    </w:p>
  </w:footnote>
  <w:footnote w:id="81">
    <w:p w14:paraId="2876A355" w14:textId="77777777" w:rsidR="00197D46" w:rsidRPr="00883D4D" w:rsidRDefault="00197D46" w:rsidP="00725ADB">
      <w:pPr>
        <w:pStyle w:val="FootnoteText"/>
        <w:spacing w:after="0"/>
        <w:rPr>
          <w:rFonts w:ascii="Calibri" w:hAnsi="Calibri"/>
          <w:sz w:val="18"/>
          <w:szCs w:val="18"/>
        </w:rPr>
      </w:pPr>
      <w:r w:rsidRPr="00883D4D">
        <w:rPr>
          <w:rStyle w:val="FootnoteReference"/>
          <w:rFonts w:ascii="Calibri" w:hAnsi="Calibri"/>
          <w:szCs w:val="18"/>
        </w:rPr>
        <w:footnoteRef/>
      </w:r>
      <w:r w:rsidRPr="00883D4D">
        <w:rPr>
          <w:rFonts w:ascii="Calibri" w:hAnsi="Calibri"/>
          <w:sz w:val="18"/>
          <w:szCs w:val="18"/>
        </w:rPr>
        <w:t>Short Message Service (SMS) is a text messaging service component of phone, Web, or mobile communication systems. It uses standardized communications protocols to allow fixed line or mobile phone devices to exchange short text messages.</w:t>
      </w:r>
    </w:p>
  </w:footnote>
  <w:footnote w:id="82">
    <w:p w14:paraId="6A64B211" w14:textId="77777777" w:rsidR="00197D46" w:rsidRDefault="00197D46" w:rsidP="00BC6B01">
      <w:pPr>
        <w:pStyle w:val="FootnoteText"/>
        <w:rPr>
          <w:rFonts w:asciiTheme="minorHAnsi" w:hAnsiTheme="minorHAnsi"/>
          <w:szCs w:val="18"/>
        </w:rPr>
      </w:pPr>
      <w:r>
        <w:rPr>
          <w:rStyle w:val="FootnoteReference"/>
          <w:rFonts w:asciiTheme="minorHAnsi" w:hAnsiTheme="minorHAnsi"/>
          <w:szCs w:val="18"/>
        </w:rPr>
        <w:footnoteRef/>
      </w:r>
      <w:r>
        <w:rPr>
          <w:rFonts w:asciiTheme="minorHAnsi" w:hAnsiTheme="minorHAnsi"/>
          <w:szCs w:val="18"/>
        </w:rPr>
        <w:t xml:space="preserve"> The budget will vary depending on the number of consultants required (for full size projects should be two consultants); the number of project sites to be visited; and other travel related costs.  Average # total working days per consultant not including travel is between 22-25 working days.  </w:t>
      </w:r>
    </w:p>
  </w:footnote>
  <w:footnote w:id="83">
    <w:p w14:paraId="34102D3D" w14:textId="77777777" w:rsidR="00197D46" w:rsidRDefault="00197D46" w:rsidP="00725ADB">
      <w:pPr>
        <w:pStyle w:val="FootnoteText"/>
      </w:pPr>
      <w:r>
        <w:rPr>
          <w:rStyle w:val="FootnoteReference"/>
        </w:rPr>
        <w:footnoteRef/>
      </w:r>
      <w:r>
        <w:t xml:space="preserve"> </w:t>
      </w:r>
      <w:r w:rsidRPr="00244B45">
        <w:rPr>
          <w:rFonts w:asciiTheme="minorHAnsi" w:hAnsiTheme="minorHAnsi" w:cstheme="minorHAnsi"/>
          <w:sz w:val="18"/>
          <w:szCs w:val="18"/>
        </w:rPr>
        <w:t xml:space="preserve">Prohibited </w:t>
      </w:r>
      <w:r w:rsidRPr="00244B45">
        <w:rPr>
          <w:rFonts w:asciiTheme="minorHAnsi" w:hAnsiTheme="minorHAnsi" w:cstheme="minorHAnsi"/>
          <w:sz w:val="18"/>
          <w:szCs w:val="18"/>
          <w:lang w:val="en-CA"/>
        </w:rPr>
        <w:t xml:space="preserve">grounds of discrimination include race, ethnicity, gender, age, language, disability, sexual orientation, religion, political or other opinion, national or social or geographical origin, property, birth or other status including as an indigenous person or as a member of a minority. </w:t>
      </w:r>
      <w:r w:rsidRPr="00244B45">
        <w:rPr>
          <w:rFonts w:asciiTheme="minorHAnsi" w:hAnsiTheme="minorHAnsi" w:cstheme="minorHAnsi"/>
          <w:sz w:val="18"/>
          <w:szCs w:val="18"/>
        </w:rPr>
        <w:t>References to “women and men” or similar is understood to include women and men, boys and girls, and other groups discriminated against based on their gender identities, such as transgender people and transsexuals.</w:t>
      </w:r>
    </w:p>
  </w:footnote>
  <w:footnote w:id="84">
    <w:p w14:paraId="6BA448AF" w14:textId="77777777" w:rsidR="00197D46" w:rsidRPr="000319DF" w:rsidRDefault="00197D46" w:rsidP="00725ADB">
      <w:pPr>
        <w:spacing w:before="60"/>
        <w:rPr>
          <w:sz w:val="18"/>
          <w:szCs w:val="18"/>
        </w:rPr>
      </w:pPr>
      <w:r w:rsidRPr="000319DF">
        <w:rPr>
          <w:vertAlign w:val="superscript"/>
        </w:rPr>
        <w:footnoteRef/>
      </w:r>
      <w:r w:rsidRPr="000319DF">
        <w:rPr>
          <w:sz w:val="18"/>
          <w:szCs w:val="18"/>
        </w:rPr>
        <w:t xml:space="preserve"> </w:t>
      </w:r>
      <w:r>
        <w:rPr>
          <w:sz w:val="18"/>
          <w:szCs w:val="18"/>
        </w:rPr>
        <w:t xml:space="preserve">In regards to </w:t>
      </w:r>
      <w:r w:rsidRPr="000319DF">
        <w:rPr>
          <w:sz w:val="18"/>
          <w:szCs w:val="18"/>
        </w:rPr>
        <w:t>CO</w:t>
      </w:r>
      <w:r w:rsidRPr="000319DF">
        <w:rPr>
          <w:sz w:val="18"/>
          <w:szCs w:val="18"/>
          <w:vertAlign w:val="subscript"/>
        </w:rPr>
        <w:t>2</w:t>
      </w:r>
      <w:r>
        <w:rPr>
          <w:sz w:val="18"/>
          <w:szCs w:val="18"/>
          <w:vertAlign w:val="subscript"/>
        </w:rPr>
        <w:t>,</w:t>
      </w:r>
      <w:r>
        <w:rPr>
          <w:sz w:val="18"/>
          <w:szCs w:val="18"/>
        </w:rPr>
        <w:t xml:space="preserve"> ‘s</w:t>
      </w:r>
      <w:r w:rsidRPr="000319DF">
        <w:rPr>
          <w:sz w:val="18"/>
          <w:szCs w:val="18"/>
        </w:rPr>
        <w:t>ignificant</w:t>
      </w:r>
      <w:r>
        <w:rPr>
          <w:sz w:val="18"/>
          <w:szCs w:val="18"/>
        </w:rPr>
        <w:t xml:space="preserve"> emissions’</w:t>
      </w:r>
      <w:r w:rsidRPr="000319DF">
        <w:rPr>
          <w:sz w:val="18"/>
          <w:szCs w:val="18"/>
        </w:rPr>
        <w:t xml:space="preserve"> corresponds </w:t>
      </w:r>
      <w:r>
        <w:rPr>
          <w:sz w:val="18"/>
          <w:szCs w:val="18"/>
        </w:rPr>
        <w:t>generally to more</w:t>
      </w:r>
      <w:r w:rsidRPr="000319DF">
        <w:rPr>
          <w:sz w:val="18"/>
          <w:szCs w:val="18"/>
        </w:rPr>
        <w:t xml:space="preserve"> than 25,000 tons per year (from both direct</w:t>
      </w:r>
      <w:r>
        <w:rPr>
          <w:sz w:val="18"/>
          <w:szCs w:val="18"/>
        </w:rPr>
        <w:t xml:space="preserve"> and indirect sources). [The Guidance Note on Climate Change Mitigation and Adaptation</w:t>
      </w:r>
      <w:r w:rsidRPr="000319DF">
        <w:rPr>
          <w:sz w:val="18"/>
          <w:szCs w:val="18"/>
        </w:rPr>
        <w:t xml:space="preserve"> provides additional </w:t>
      </w:r>
      <w:r>
        <w:rPr>
          <w:sz w:val="18"/>
          <w:szCs w:val="18"/>
        </w:rPr>
        <w:t xml:space="preserve">information on GHG </w:t>
      </w:r>
      <w:r w:rsidRPr="000319DF">
        <w:rPr>
          <w:sz w:val="18"/>
          <w:szCs w:val="18"/>
        </w:rPr>
        <w:t>emissions.]</w:t>
      </w:r>
    </w:p>
  </w:footnote>
  <w:footnote w:id="85">
    <w:p w14:paraId="18856560" w14:textId="77777777" w:rsidR="00197D46" w:rsidRPr="00244B45" w:rsidRDefault="00197D46" w:rsidP="00725ADB">
      <w:pPr>
        <w:pStyle w:val="FootnoteText"/>
        <w:rPr>
          <w:rFonts w:asciiTheme="minorHAnsi" w:hAnsiTheme="minorHAnsi" w:cstheme="minorHAnsi"/>
          <w:sz w:val="18"/>
          <w:szCs w:val="18"/>
        </w:rPr>
      </w:pPr>
      <w:r>
        <w:rPr>
          <w:rStyle w:val="FootnoteReference"/>
        </w:rPr>
        <w:footnoteRef/>
      </w:r>
      <w:r>
        <w:t xml:space="preserve"> </w:t>
      </w:r>
      <w:r w:rsidRPr="00244B45">
        <w:rPr>
          <w:rFonts w:asciiTheme="minorHAnsi" w:hAnsiTheme="minorHAnsi" w:cstheme="minorHAnsi"/>
          <w:sz w:val="18"/>
          <w:szCs w:val="18"/>
        </w:rPr>
        <w:t>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 w:id="86">
    <w:p w14:paraId="508EDAD5" w14:textId="77777777" w:rsidR="00197D46" w:rsidRPr="00971F3B" w:rsidRDefault="00197D46" w:rsidP="00527FC1">
      <w:pPr>
        <w:pStyle w:val="FootnoteText"/>
        <w:rPr>
          <w:sz w:val="18"/>
          <w:szCs w:val="18"/>
        </w:rPr>
      </w:pPr>
      <w:r w:rsidRPr="00971F3B">
        <w:rPr>
          <w:rStyle w:val="FootnoteReference"/>
          <w:szCs w:val="18"/>
        </w:rPr>
        <w:footnoteRef/>
      </w:r>
      <w:r w:rsidRPr="00971F3B">
        <w:rPr>
          <w:sz w:val="18"/>
          <w:szCs w:val="18"/>
        </w:rPr>
        <w:t xml:space="preserve"> </w:t>
      </w:r>
      <w:r w:rsidRPr="00165197">
        <w:rPr>
          <w:sz w:val="18"/>
          <w:szCs w:val="18"/>
        </w:rPr>
        <w:t>1. Sustainable development pathways; 2. Inclusive and effective democratic governance; 3. Resilience building</w:t>
      </w:r>
    </w:p>
  </w:footnote>
  <w:footnote w:id="87">
    <w:p w14:paraId="136DF7BF" w14:textId="77777777" w:rsidR="00197D46" w:rsidRDefault="00197D46" w:rsidP="00527FC1">
      <w:pPr>
        <w:pStyle w:val="FootnoteText"/>
      </w:pPr>
      <w:r w:rsidRPr="00971F3B">
        <w:rPr>
          <w:rStyle w:val="FootnoteReference"/>
          <w:szCs w:val="18"/>
        </w:rPr>
        <w:footnoteRef/>
      </w:r>
      <w:r w:rsidRPr="00971F3B">
        <w:rPr>
          <w:sz w:val="18"/>
          <w:szCs w:val="18"/>
        </w:rPr>
        <w:t xml:space="preserve"> </w:t>
      </w:r>
      <w:r w:rsidRPr="00165197">
        <w:rPr>
          <w:sz w:val="18"/>
          <w:szCs w:val="18"/>
        </w:rPr>
        <w:t>sustainable production technologies, access to modern energy services and energy efficiency, natural resources management, extractive industries, urbanization, citizen security, social protection, and risk management for resilience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5FBB8" w14:textId="77777777" w:rsidR="00197D46" w:rsidRDefault="00197D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60450"/>
    <w:multiLevelType w:val="hybridMultilevel"/>
    <w:tmpl w:val="27485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54CFE"/>
    <w:multiLevelType w:val="hybridMultilevel"/>
    <w:tmpl w:val="BE486536"/>
    <w:lvl w:ilvl="0" w:tplc="4F0AC38E">
      <w:start w:val="1"/>
      <w:numFmt w:val="bullet"/>
      <w:lvlText w:val=""/>
      <w:lvlJc w:val="left"/>
      <w:pPr>
        <w:ind w:left="720" w:hanging="360"/>
      </w:pPr>
      <w:rPr>
        <w:rFonts w:ascii="Wingdings" w:hAnsi="Wingdings"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71909"/>
    <w:multiLevelType w:val="hybridMultilevel"/>
    <w:tmpl w:val="6B122C5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E40DAD"/>
    <w:multiLevelType w:val="multilevel"/>
    <w:tmpl w:val="CA14DB8A"/>
    <w:lvl w:ilvl="0">
      <w:start w:val="3"/>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7A08BC"/>
    <w:multiLevelType w:val="multilevel"/>
    <w:tmpl w:val="0CEAB214"/>
    <w:lvl w:ilvl="0">
      <w:start w:val="2"/>
      <w:numFmt w:val="decimal"/>
      <w:lvlText w:val="%1"/>
      <w:lvlJc w:val="left"/>
      <w:pPr>
        <w:ind w:left="600" w:hanging="600"/>
      </w:pPr>
      <w:rPr>
        <w:rFonts w:hint="default"/>
        <w:sz w:val="28"/>
      </w:rPr>
    </w:lvl>
    <w:lvl w:ilvl="1">
      <w:start w:val="4"/>
      <w:numFmt w:val="decimal"/>
      <w:lvlText w:val="%1.%2"/>
      <w:lvlJc w:val="left"/>
      <w:pPr>
        <w:ind w:left="600" w:hanging="600"/>
      </w:pPr>
      <w:rPr>
        <w:rFonts w:hint="default"/>
        <w:sz w:val="28"/>
      </w:rPr>
    </w:lvl>
    <w:lvl w:ilvl="2">
      <w:start w:val="1"/>
      <w:numFmt w:val="decimal"/>
      <w:lvlText w:val="%1.%2.%3"/>
      <w:lvlJc w:val="left"/>
      <w:pPr>
        <w:ind w:left="720" w:hanging="720"/>
      </w:pPr>
      <w:rPr>
        <w:rFonts w:hint="default"/>
        <w:sz w:val="22"/>
        <w:szCs w:val="22"/>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440" w:hanging="1440"/>
      </w:pPr>
      <w:rPr>
        <w:rFonts w:hint="default"/>
        <w:sz w:val="28"/>
      </w:rPr>
    </w:lvl>
  </w:abstractNum>
  <w:abstractNum w:abstractNumId="6" w15:restartNumberingAfterBreak="0">
    <w:nsid w:val="0A313E04"/>
    <w:multiLevelType w:val="hybridMultilevel"/>
    <w:tmpl w:val="9E9E9738"/>
    <w:lvl w:ilvl="0" w:tplc="08090001">
      <w:start w:val="1"/>
      <w:numFmt w:val="bullet"/>
      <w:lvlText w:val=""/>
      <w:lvlJc w:val="left"/>
      <w:pPr>
        <w:ind w:left="720" w:hanging="360"/>
      </w:pPr>
      <w:rPr>
        <w:rFonts w:ascii="Symbol" w:hAnsi="Symbol" w:hint="default"/>
        <w:b w:val="0"/>
        <w:i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16088B"/>
    <w:multiLevelType w:val="hybridMultilevel"/>
    <w:tmpl w:val="BE3A6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8B1589"/>
    <w:multiLevelType w:val="hybridMultilevel"/>
    <w:tmpl w:val="EA9A9F78"/>
    <w:lvl w:ilvl="0" w:tplc="08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8F0D93"/>
    <w:multiLevelType w:val="hybridMultilevel"/>
    <w:tmpl w:val="0AE41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6B7D3F"/>
    <w:multiLevelType w:val="multilevel"/>
    <w:tmpl w:val="79122CAE"/>
    <w:lvl w:ilvl="0">
      <w:start w:val="2"/>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E284058"/>
    <w:multiLevelType w:val="hybridMultilevel"/>
    <w:tmpl w:val="0512DDB8"/>
    <w:lvl w:ilvl="0" w:tplc="8C50451E">
      <w:start w:val="1"/>
      <w:numFmt w:val="lowerRoman"/>
      <w:lvlText w:val="%1)"/>
      <w:lvlJc w:val="left"/>
      <w:pPr>
        <w:ind w:left="1222" w:hanging="720"/>
      </w:pPr>
    </w:lvl>
    <w:lvl w:ilvl="1" w:tplc="08090019">
      <w:start w:val="1"/>
      <w:numFmt w:val="lowerLetter"/>
      <w:lvlText w:val="%2."/>
      <w:lvlJc w:val="left"/>
      <w:pPr>
        <w:ind w:left="1582" w:hanging="360"/>
      </w:pPr>
    </w:lvl>
    <w:lvl w:ilvl="2" w:tplc="0809001B">
      <w:start w:val="1"/>
      <w:numFmt w:val="lowerRoman"/>
      <w:lvlText w:val="%3."/>
      <w:lvlJc w:val="right"/>
      <w:pPr>
        <w:ind w:left="2302" w:hanging="180"/>
      </w:pPr>
    </w:lvl>
    <w:lvl w:ilvl="3" w:tplc="0809000F">
      <w:start w:val="1"/>
      <w:numFmt w:val="decimal"/>
      <w:lvlText w:val="%4."/>
      <w:lvlJc w:val="left"/>
      <w:pPr>
        <w:ind w:left="3022" w:hanging="360"/>
      </w:pPr>
    </w:lvl>
    <w:lvl w:ilvl="4" w:tplc="08090019">
      <w:start w:val="1"/>
      <w:numFmt w:val="lowerLetter"/>
      <w:lvlText w:val="%5."/>
      <w:lvlJc w:val="left"/>
      <w:pPr>
        <w:ind w:left="3742" w:hanging="360"/>
      </w:pPr>
    </w:lvl>
    <w:lvl w:ilvl="5" w:tplc="0809001B">
      <w:start w:val="1"/>
      <w:numFmt w:val="lowerRoman"/>
      <w:lvlText w:val="%6."/>
      <w:lvlJc w:val="right"/>
      <w:pPr>
        <w:ind w:left="4462" w:hanging="180"/>
      </w:pPr>
    </w:lvl>
    <w:lvl w:ilvl="6" w:tplc="0809000F">
      <w:start w:val="1"/>
      <w:numFmt w:val="decimal"/>
      <w:lvlText w:val="%7."/>
      <w:lvlJc w:val="left"/>
      <w:pPr>
        <w:ind w:left="5182" w:hanging="360"/>
      </w:pPr>
    </w:lvl>
    <w:lvl w:ilvl="7" w:tplc="08090019">
      <w:start w:val="1"/>
      <w:numFmt w:val="lowerLetter"/>
      <w:lvlText w:val="%8."/>
      <w:lvlJc w:val="left"/>
      <w:pPr>
        <w:ind w:left="5902" w:hanging="360"/>
      </w:pPr>
    </w:lvl>
    <w:lvl w:ilvl="8" w:tplc="0809001B">
      <w:start w:val="1"/>
      <w:numFmt w:val="lowerRoman"/>
      <w:lvlText w:val="%9."/>
      <w:lvlJc w:val="right"/>
      <w:pPr>
        <w:ind w:left="6622" w:hanging="180"/>
      </w:pPr>
    </w:lvl>
  </w:abstractNum>
  <w:abstractNum w:abstractNumId="12" w15:restartNumberingAfterBreak="0">
    <w:nsid w:val="0E447960"/>
    <w:multiLevelType w:val="multilevel"/>
    <w:tmpl w:val="ABB0326A"/>
    <w:lvl w:ilvl="0">
      <w:start w:val="2"/>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1"/>
      <w:numFmt w:val="decimal"/>
      <w:lvlText w:val="%1.%2.%3"/>
      <w:lvlJc w:val="left"/>
      <w:pPr>
        <w:ind w:left="720" w:hanging="720"/>
      </w:pPr>
      <w:rPr>
        <w:rFonts w:asciiTheme="minorHAnsi" w:hAnsiTheme="minorHAnsi" w:cstheme="minorHAnsi" w:hint="default"/>
        <w:lang w:val="en-U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3" w15:restartNumberingAfterBreak="0">
    <w:nsid w:val="0E4C36B6"/>
    <w:multiLevelType w:val="hybridMultilevel"/>
    <w:tmpl w:val="EACACF76"/>
    <w:lvl w:ilvl="0" w:tplc="C1C65FDC">
      <w:start w:val="1"/>
      <w:numFmt w:val="decimal"/>
      <w:lvlText w:val="%1."/>
      <w:lvlJc w:val="left"/>
      <w:pPr>
        <w:ind w:left="360" w:hanging="360"/>
      </w:pPr>
      <w:rPr>
        <w:rFonts w:ascii="Calibri" w:hAnsi="Calibri" w:cs="Calibri" w:hint="default"/>
        <w:b w:val="0"/>
        <w:i w:val="0"/>
        <w:color w:val="000000" w:themeColor="text1"/>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1D10F4"/>
    <w:multiLevelType w:val="hybridMultilevel"/>
    <w:tmpl w:val="7F36C118"/>
    <w:lvl w:ilvl="0" w:tplc="7EB66F62">
      <w:start w:val="1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12AA47DF"/>
    <w:multiLevelType w:val="multilevel"/>
    <w:tmpl w:val="033EC8BE"/>
    <w:lvl w:ilvl="0">
      <w:start w:val="1"/>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A71F66"/>
    <w:multiLevelType w:val="multilevel"/>
    <w:tmpl w:val="82822948"/>
    <w:lvl w:ilvl="0">
      <w:start w:val="3"/>
      <w:numFmt w:val="decimal"/>
      <w:lvlText w:val="%1"/>
      <w:lvlJc w:val="left"/>
      <w:pPr>
        <w:ind w:left="480" w:hanging="480"/>
      </w:pPr>
      <w:rPr>
        <w:rFonts w:eastAsia="Times New Roman" w:hint="default"/>
      </w:rPr>
    </w:lvl>
    <w:lvl w:ilvl="1">
      <w:start w:val="1"/>
      <w:numFmt w:val="decimal"/>
      <w:lvlText w:val="%1.%2"/>
      <w:lvlJc w:val="left"/>
      <w:pPr>
        <w:ind w:left="480" w:hanging="480"/>
      </w:pPr>
      <w:rPr>
        <w:rFonts w:eastAsia="Times New Roman" w:hint="default"/>
      </w:rPr>
    </w:lvl>
    <w:lvl w:ilvl="2">
      <w:start w:val="1"/>
      <w:numFmt w:val="decimal"/>
      <w:lvlText w:val="%1.%2.%3"/>
      <w:lvlJc w:val="left"/>
      <w:pPr>
        <w:ind w:left="1146"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19" w15:restartNumberingAfterBreak="0">
    <w:nsid w:val="149A1DF2"/>
    <w:multiLevelType w:val="hybridMultilevel"/>
    <w:tmpl w:val="C0C829A2"/>
    <w:lvl w:ilvl="0" w:tplc="FFFFFFFF">
      <w:start w:val="1"/>
      <w:numFmt w:val="decimal"/>
      <w:pStyle w:val="Normaltext"/>
      <w:lvlText w:val="%1."/>
      <w:lvlJc w:val="left"/>
      <w:pPr>
        <w:tabs>
          <w:tab w:val="num" w:pos="1440"/>
        </w:tabs>
        <w:ind w:left="1440" w:hanging="360"/>
      </w:pPr>
      <w:rPr>
        <w:rFonts w:hint="default"/>
      </w:rPr>
    </w:lvl>
    <w:lvl w:ilvl="1" w:tplc="FFFFFFFF">
      <w:numFmt w:val="bullet"/>
      <w:lvlText w:val="→"/>
      <w:lvlJc w:val="left"/>
      <w:pPr>
        <w:tabs>
          <w:tab w:val="num" w:pos="1440"/>
        </w:tabs>
        <w:ind w:left="1440" w:hanging="360"/>
      </w:pPr>
      <w:rPr>
        <w:rFonts w:ascii="Lucida Console" w:hAnsi="Lucida Console"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161277A5"/>
    <w:multiLevelType w:val="hybridMultilevel"/>
    <w:tmpl w:val="A976AB9A"/>
    <w:lvl w:ilvl="0" w:tplc="9DB00120">
      <w:start w:val="1"/>
      <w:numFmt w:val="upperRoman"/>
      <w:pStyle w:val="Heading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17F72752"/>
    <w:multiLevelType w:val="hybridMultilevel"/>
    <w:tmpl w:val="B4E417BA"/>
    <w:lvl w:ilvl="0" w:tplc="A9BAF5DE">
      <w:start w:val="1"/>
      <w:numFmt w:val="decimal"/>
      <w:pStyle w:val="Bodytextvcap"/>
      <w:lvlText w:val="%1."/>
      <w:lvlJc w:val="left"/>
      <w:pPr>
        <w:ind w:left="1495"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1FE50D8">
      <w:numFmt w:val="bullet"/>
      <w:lvlText w:val="•"/>
      <w:lvlJc w:val="left"/>
      <w:pPr>
        <w:ind w:left="3141" w:hanging="720"/>
      </w:pPr>
      <w:rPr>
        <w:rFonts w:ascii="Arial" w:eastAsia="Times New Roman" w:hAnsi="Arial" w:hint="default"/>
      </w:r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22" w15:restartNumberingAfterBreak="0">
    <w:nsid w:val="1F4C5156"/>
    <w:multiLevelType w:val="hybridMultilevel"/>
    <w:tmpl w:val="86A85824"/>
    <w:lvl w:ilvl="0" w:tplc="60C493E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1F9F3EE4"/>
    <w:multiLevelType w:val="hybridMultilevel"/>
    <w:tmpl w:val="705CD380"/>
    <w:lvl w:ilvl="0" w:tplc="616AB3F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1AF72F8"/>
    <w:multiLevelType w:val="hybridMultilevel"/>
    <w:tmpl w:val="F790FF14"/>
    <w:lvl w:ilvl="0" w:tplc="619C136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B964F4"/>
    <w:multiLevelType w:val="multilevel"/>
    <w:tmpl w:val="468495CE"/>
    <w:lvl w:ilvl="0">
      <w:start w:val="3"/>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23DF5639"/>
    <w:multiLevelType w:val="hybridMultilevel"/>
    <w:tmpl w:val="FE0A5B6A"/>
    <w:lvl w:ilvl="0" w:tplc="7304EEF0">
      <w:start w:val="1"/>
      <w:numFmt w:val="lowerRoman"/>
      <w:lvlText w:val="(%1)"/>
      <w:lvlJc w:val="left"/>
      <w:pPr>
        <w:ind w:left="1080" w:hanging="72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43A7B6A"/>
    <w:multiLevelType w:val="multilevel"/>
    <w:tmpl w:val="ED1A819C"/>
    <w:lvl w:ilvl="0">
      <w:start w:val="1"/>
      <w:numFmt w:val="decimal"/>
      <w:lvlText w:val="%1"/>
      <w:lvlJc w:val="left"/>
      <w:pPr>
        <w:ind w:left="435" w:hanging="435"/>
      </w:pPr>
      <w:rPr>
        <w:rFonts w:hint="default"/>
      </w:rPr>
    </w:lvl>
    <w:lvl w:ilvl="1">
      <w:start w:val="2"/>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8" w15:restartNumberingAfterBreak="0">
    <w:nsid w:val="243E19A7"/>
    <w:multiLevelType w:val="hybridMultilevel"/>
    <w:tmpl w:val="7DB407A8"/>
    <w:lvl w:ilvl="0" w:tplc="70E0C858">
      <w:start w:val="1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54C19AF"/>
    <w:multiLevelType w:val="hybridMultilevel"/>
    <w:tmpl w:val="F7F04A7A"/>
    <w:lvl w:ilvl="0" w:tplc="4E64C348">
      <w:start w:val="3"/>
      <w:numFmt w:val="lowerRoman"/>
      <w:lvlText w:val="(%1)"/>
      <w:lvlJc w:val="left"/>
      <w:pPr>
        <w:ind w:left="2700" w:hanging="72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67C2B36"/>
    <w:multiLevelType w:val="multilevel"/>
    <w:tmpl w:val="F404FBF2"/>
    <w:lvl w:ilvl="0">
      <w:start w:val="3"/>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26960858"/>
    <w:multiLevelType w:val="hybridMultilevel"/>
    <w:tmpl w:val="313E6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7E838EA"/>
    <w:multiLevelType w:val="hybridMultilevel"/>
    <w:tmpl w:val="3D426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AC62B5D"/>
    <w:multiLevelType w:val="hybridMultilevel"/>
    <w:tmpl w:val="9F762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AEF3E3D"/>
    <w:multiLevelType w:val="hybridMultilevel"/>
    <w:tmpl w:val="4386E0F4"/>
    <w:lvl w:ilvl="0" w:tplc="27543570">
      <w:start w:val="1"/>
      <w:numFmt w:val="lowerRoman"/>
      <w:lvlText w:val="%1)"/>
      <w:lvlJc w:val="left"/>
      <w:pPr>
        <w:ind w:left="720" w:hanging="360"/>
      </w:pPr>
      <w:rPr>
        <w:rFonts w:hint="default"/>
      </w:rPr>
    </w:lvl>
    <w:lvl w:ilvl="1" w:tplc="27543570">
      <w:start w:val="1"/>
      <w:numFmt w:val="lowerRoman"/>
      <w:lvlText w:val="%2)"/>
      <w:lvlJc w:val="left"/>
      <w:pPr>
        <w:ind w:left="1440" w:hanging="360"/>
      </w:pPr>
      <w:rPr>
        <w:rFonts w:hint="default"/>
      </w:rPr>
    </w:lvl>
    <w:lvl w:ilvl="2" w:tplc="F20A31E0">
      <w:start w:val="1"/>
      <w:numFmt w:val="lowerRoman"/>
      <w:lvlText w:val="(%3)"/>
      <w:lvlJc w:val="left"/>
      <w:pPr>
        <w:ind w:left="2700" w:hanging="720"/>
      </w:pPr>
      <w:rPr>
        <w:rFonts w:hint="default"/>
        <w:lang w:val="en-GB"/>
      </w:rPr>
    </w:lvl>
    <w:lvl w:ilvl="3" w:tplc="3CA297A0">
      <w:start w:val="179"/>
      <w:numFmt w:val="decimal"/>
      <w:lvlText w:val="%4."/>
      <w:lvlJc w:val="left"/>
      <w:pPr>
        <w:ind w:left="2895" w:hanging="375"/>
      </w:pPr>
      <w:rPr>
        <w:rFonts w:hint="default"/>
      </w:r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C520D95"/>
    <w:multiLevelType w:val="hybridMultilevel"/>
    <w:tmpl w:val="71E28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D9C756B"/>
    <w:multiLevelType w:val="hybridMultilevel"/>
    <w:tmpl w:val="6A40A0FA"/>
    <w:lvl w:ilvl="0" w:tplc="6BC8657A">
      <w:start w:val="3"/>
      <w:numFmt w:val="lowerRoman"/>
      <w:lvlText w:val="(%1)"/>
      <w:lvlJc w:val="left"/>
      <w:pPr>
        <w:ind w:left="1080" w:hanging="72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2EBC1A59"/>
    <w:multiLevelType w:val="hybridMultilevel"/>
    <w:tmpl w:val="EBD27560"/>
    <w:lvl w:ilvl="0" w:tplc="B302C908">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9" w15:restartNumberingAfterBreak="0">
    <w:nsid w:val="2F5B773B"/>
    <w:multiLevelType w:val="hybridMultilevel"/>
    <w:tmpl w:val="C53E8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15C4840"/>
    <w:multiLevelType w:val="hybridMultilevel"/>
    <w:tmpl w:val="F334A232"/>
    <w:lvl w:ilvl="0" w:tplc="C56EB648">
      <w:start w:val="1"/>
      <w:numFmt w:val="decimal"/>
      <w:pStyle w:val="Figure"/>
      <w:lvlText w:val="Figure %1:"/>
      <w:lvlJc w:val="right"/>
      <w:pPr>
        <w:ind w:left="1800" w:hanging="360"/>
      </w:pPr>
      <w:rPr>
        <w:rFonts w:ascii="Calibri" w:hAnsi="Calibri" w:cs="Times New Roman" w:hint="default"/>
      </w:rPr>
    </w:lvl>
    <w:lvl w:ilvl="1" w:tplc="08090019" w:tentative="1">
      <w:start w:val="1"/>
      <w:numFmt w:val="lowerLetter"/>
      <w:lvlText w:val="%2."/>
      <w:lvlJc w:val="left"/>
      <w:pPr>
        <w:ind w:left="2520" w:hanging="360"/>
      </w:pPr>
      <w:rPr>
        <w:rFonts w:cs="Times New Roman"/>
      </w:rPr>
    </w:lvl>
    <w:lvl w:ilvl="2" w:tplc="0809001B" w:tentative="1">
      <w:start w:val="1"/>
      <w:numFmt w:val="lowerRoman"/>
      <w:lvlText w:val="%3."/>
      <w:lvlJc w:val="right"/>
      <w:pPr>
        <w:ind w:left="3240" w:hanging="180"/>
      </w:pPr>
      <w:rPr>
        <w:rFonts w:cs="Times New Roman"/>
      </w:rPr>
    </w:lvl>
    <w:lvl w:ilvl="3" w:tplc="0809000F" w:tentative="1">
      <w:start w:val="1"/>
      <w:numFmt w:val="decimal"/>
      <w:lvlText w:val="%4."/>
      <w:lvlJc w:val="left"/>
      <w:pPr>
        <w:ind w:left="3960" w:hanging="360"/>
      </w:pPr>
      <w:rPr>
        <w:rFonts w:cs="Times New Roman"/>
      </w:rPr>
    </w:lvl>
    <w:lvl w:ilvl="4" w:tplc="08090019" w:tentative="1">
      <w:start w:val="1"/>
      <w:numFmt w:val="lowerLetter"/>
      <w:lvlText w:val="%5."/>
      <w:lvlJc w:val="left"/>
      <w:pPr>
        <w:ind w:left="4680" w:hanging="360"/>
      </w:pPr>
      <w:rPr>
        <w:rFonts w:cs="Times New Roman"/>
      </w:rPr>
    </w:lvl>
    <w:lvl w:ilvl="5" w:tplc="0809001B" w:tentative="1">
      <w:start w:val="1"/>
      <w:numFmt w:val="lowerRoman"/>
      <w:lvlText w:val="%6."/>
      <w:lvlJc w:val="right"/>
      <w:pPr>
        <w:ind w:left="5400" w:hanging="180"/>
      </w:pPr>
      <w:rPr>
        <w:rFonts w:cs="Times New Roman"/>
      </w:rPr>
    </w:lvl>
    <w:lvl w:ilvl="6" w:tplc="0809000F" w:tentative="1">
      <w:start w:val="1"/>
      <w:numFmt w:val="decimal"/>
      <w:lvlText w:val="%7."/>
      <w:lvlJc w:val="left"/>
      <w:pPr>
        <w:ind w:left="6120" w:hanging="360"/>
      </w:pPr>
      <w:rPr>
        <w:rFonts w:cs="Times New Roman"/>
      </w:rPr>
    </w:lvl>
    <w:lvl w:ilvl="7" w:tplc="08090019" w:tentative="1">
      <w:start w:val="1"/>
      <w:numFmt w:val="lowerLetter"/>
      <w:lvlText w:val="%8."/>
      <w:lvlJc w:val="left"/>
      <w:pPr>
        <w:ind w:left="6840" w:hanging="360"/>
      </w:pPr>
      <w:rPr>
        <w:rFonts w:cs="Times New Roman"/>
      </w:rPr>
    </w:lvl>
    <w:lvl w:ilvl="8" w:tplc="0809001B" w:tentative="1">
      <w:start w:val="1"/>
      <w:numFmt w:val="lowerRoman"/>
      <w:lvlText w:val="%9."/>
      <w:lvlJc w:val="right"/>
      <w:pPr>
        <w:ind w:left="7560" w:hanging="180"/>
      </w:pPr>
      <w:rPr>
        <w:rFonts w:cs="Times New Roman"/>
      </w:rPr>
    </w:lvl>
  </w:abstractNum>
  <w:abstractNum w:abstractNumId="41" w15:restartNumberingAfterBreak="0">
    <w:nsid w:val="315D011A"/>
    <w:multiLevelType w:val="hybridMultilevel"/>
    <w:tmpl w:val="F700588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2" w15:restartNumberingAfterBreak="0">
    <w:nsid w:val="32F94A11"/>
    <w:multiLevelType w:val="hybridMultilevel"/>
    <w:tmpl w:val="7CD20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3690049"/>
    <w:multiLevelType w:val="hybridMultilevel"/>
    <w:tmpl w:val="2E862CD4"/>
    <w:lvl w:ilvl="0" w:tplc="274E2D9C">
      <w:start w:val="1"/>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81B1521"/>
    <w:multiLevelType w:val="hybridMultilevel"/>
    <w:tmpl w:val="84563B94"/>
    <w:lvl w:ilvl="0" w:tplc="BC14EFA8">
      <w:start w:val="1"/>
      <w:numFmt w:val="lowerRoman"/>
      <w:lvlText w:val="%1)"/>
      <w:lvlJc w:val="left"/>
      <w:pPr>
        <w:ind w:left="1080" w:hanging="720"/>
      </w:pPr>
      <w:rPr>
        <w:rFonts w:cs="Arial"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90F4341"/>
    <w:multiLevelType w:val="multilevel"/>
    <w:tmpl w:val="92007A7A"/>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396F0E28"/>
    <w:multiLevelType w:val="hybridMultilevel"/>
    <w:tmpl w:val="8EE69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B433ABB"/>
    <w:multiLevelType w:val="hybridMultilevel"/>
    <w:tmpl w:val="B5C6236A"/>
    <w:lvl w:ilvl="0" w:tplc="08090001">
      <w:start w:val="1"/>
      <w:numFmt w:val="bullet"/>
      <w:lvlText w:val=""/>
      <w:lvlJc w:val="left"/>
      <w:pPr>
        <w:ind w:left="360" w:hanging="360"/>
      </w:pPr>
      <w:rPr>
        <w:rFonts w:ascii="Symbol" w:hAnsi="Symbol" w:hint="default"/>
        <w:b w:val="0"/>
        <w:i w:val="0"/>
        <w:sz w:val="22"/>
        <w:szCs w:val="22"/>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BA97D8E"/>
    <w:multiLevelType w:val="hybridMultilevel"/>
    <w:tmpl w:val="444EF0E8"/>
    <w:lvl w:ilvl="0" w:tplc="08090001">
      <w:start w:val="1"/>
      <w:numFmt w:val="bullet"/>
      <w:lvlText w:val=""/>
      <w:lvlJc w:val="left"/>
      <w:pPr>
        <w:ind w:left="1259" w:hanging="360"/>
      </w:pPr>
      <w:rPr>
        <w:rFonts w:ascii="Symbol" w:hAnsi="Symbol" w:hint="default"/>
      </w:rPr>
    </w:lvl>
    <w:lvl w:ilvl="1" w:tplc="04090003" w:tentative="1">
      <w:start w:val="1"/>
      <w:numFmt w:val="bullet"/>
      <w:lvlText w:val="o"/>
      <w:lvlJc w:val="left"/>
      <w:pPr>
        <w:ind w:left="1779" w:hanging="360"/>
      </w:pPr>
      <w:rPr>
        <w:rFonts w:ascii="Courier New" w:hAnsi="Courier New" w:cs="Courier New" w:hint="default"/>
      </w:rPr>
    </w:lvl>
    <w:lvl w:ilvl="2" w:tplc="04090005" w:tentative="1">
      <w:start w:val="1"/>
      <w:numFmt w:val="bullet"/>
      <w:lvlText w:val=""/>
      <w:lvlJc w:val="left"/>
      <w:pPr>
        <w:ind w:left="2499" w:hanging="360"/>
      </w:pPr>
      <w:rPr>
        <w:rFonts w:ascii="Wingdings" w:hAnsi="Wingdings" w:hint="default"/>
      </w:rPr>
    </w:lvl>
    <w:lvl w:ilvl="3" w:tplc="04090001" w:tentative="1">
      <w:start w:val="1"/>
      <w:numFmt w:val="bullet"/>
      <w:lvlText w:val=""/>
      <w:lvlJc w:val="left"/>
      <w:pPr>
        <w:ind w:left="3219" w:hanging="360"/>
      </w:pPr>
      <w:rPr>
        <w:rFonts w:ascii="Symbol" w:hAnsi="Symbol" w:hint="default"/>
      </w:rPr>
    </w:lvl>
    <w:lvl w:ilvl="4" w:tplc="04090003" w:tentative="1">
      <w:start w:val="1"/>
      <w:numFmt w:val="bullet"/>
      <w:lvlText w:val="o"/>
      <w:lvlJc w:val="left"/>
      <w:pPr>
        <w:ind w:left="3939" w:hanging="360"/>
      </w:pPr>
      <w:rPr>
        <w:rFonts w:ascii="Courier New" w:hAnsi="Courier New" w:cs="Courier New" w:hint="default"/>
      </w:rPr>
    </w:lvl>
    <w:lvl w:ilvl="5" w:tplc="04090005" w:tentative="1">
      <w:start w:val="1"/>
      <w:numFmt w:val="bullet"/>
      <w:lvlText w:val=""/>
      <w:lvlJc w:val="left"/>
      <w:pPr>
        <w:ind w:left="4659" w:hanging="360"/>
      </w:pPr>
      <w:rPr>
        <w:rFonts w:ascii="Wingdings" w:hAnsi="Wingdings" w:hint="default"/>
      </w:rPr>
    </w:lvl>
    <w:lvl w:ilvl="6" w:tplc="04090001" w:tentative="1">
      <w:start w:val="1"/>
      <w:numFmt w:val="bullet"/>
      <w:lvlText w:val=""/>
      <w:lvlJc w:val="left"/>
      <w:pPr>
        <w:ind w:left="5379" w:hanging="360"/>
      </w:pPr>
      <w:rPr>
        <w:rFonts w:ascii="Symbol" w:hAnsi="Symbol" w:hint="default"/>
      </w:rPr>
    </w:lvl>
    <w:lvl w:ilvl="7" w:tplc="04090003" w:tentative="1">
      <w:start w:val="1"/>
      <w:numFmt w:val="bullet"/>
      <w:lvlText w:val="o"/>
      <w:lvlJc w:val="left"/>
      <w:pPr>
        <w:ind w:left="6099" w:hanging="360"/>
      </w:pPr>
      <w:rPr>
        <w:rFonts w:ascii="Courier New" w:hAnsi="Courier New" w:cs="Courier New" w:hint="default"/>
      </w:rPr>
    </w:lvl>
    <w:lvl w:ilvl="8" w:tplc="04090005" w:tentative="1">
      <w:start w:val="1"/>
      <w:numFmt w:val="bullet"/>
      <w:lvlText w:val=""/>
      <w:lvlJc w:val="left"/>
      <w:pPr>
        <w:ind w:left="6819" w:hanging="360"/>
      </w:pPr>
      <w:rPr>
        <w:rFonts w:ascii="Wingdings" w:hAnsi="Wingdings" w:hint="default"/>
      </w:rPr>
    </w:lvl>
  </w:abstractNum>
  <w:abstractNum w:abstractNumId="49" w15:restartNumberingAfterBreak="0">
    <w:nsid w:val="3C8D33FC"/>
    <w:multiLevelType w:val="hybridMultilevel"/>
    <w:tmpl w:val="EC484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640" w:hanging="360"/>
      </w:pPr>
      <w:rPr>
        <w:rFonts w:ascii="Courier New" w:hAnsi="Courier New" w:cs="Courier New" w:hint="default"/>
      </w:rPr>
    </w:lvl>
    <w:lvl w:ilvl="2" w:tplc="08090005">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50" w15:restartNumberingAfterBreak="0">
    <w:nsid w:val="3D7E4824"/>
    <w:multiLevelType w:val="hybridMultilevel"/>
    <w:tmpl w:val="9DC8A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E0516A3"/>
    <w:multiLevelType w:val="hybridMultilevel"/>
    <w:tmpl w:val="BF70AB16"/>
    <w:lvl w:ilvl="0" w:tplc="FBDCBF70">
      <w:start w:val="1"/>
      <w:numFmt w:val="upperRoman"/>
      <w:lvlText w:val="%1."/>
      <w:lvlJc w:val="left"/>
      <w:pPr>
        <w:ind w:left="1004" w:hanging="72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FA84747"/>
    <w:multiLevelType w:val="hybridMultilevel"/>
    <w:tmpl w:val="ED08E48E"/>
    <w:lvl w:ilvl="0" w:tplc="B0DA50C4">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3" w15:restartNumberingAfterBreak="0">
    <w:nsid w:val="443A1ED5"/>
    <w:multiLevelType w:val="hybridMultilevel"/>
    <w:tmpl w:val="5DE6BCF4"/>
    <w:lvl w:ilvl="0" w:tplc="5F0EFD3A">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44582C53"/>
    <w:multiLevelType w:val="hybridMultilevel"/>
    <w:tmpl w:val="4F4C8ACC"/>
    <w:lvl w:ilvl="0" w:tplc="944EE276">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5D7189E"/>
    <w:multiLevelType w:val="multilevel"/>
    <w:tmpl w:val="52B4355E"/>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imes New Roman" w:hAnsi="Arial"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B9A0F22"/>
    <w:multiLevelType w:val="hybridMultilevel"/>
    <w:tmpl w:val="6C962698"/>
    <w:lvl w:ilvl="0" w:tplc="9438B6F6">
      <w:start w:val="1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BC336F3"/>
    <w:multiLevelType w:val="hybridMultilevel"/>
    <w:tmpl w:val="FCF4B5BC"/>
    <w:lvl w:ilvl="0" w:tplc="7304EEF0">
      <w:start w:val="1"/>
      <w:numFmt w:val="lowerRoman"/>
      <w:lvlText w:val="(%1)"/>
      <w:lvlJc w:val="left"/>
      <w:pPr>
        <w:ind w:left="1004" w:hanging="360"/>
      </w:pPr>
      <w:rPr>
        <w:rFonts w:ascii="Calibri" w:hAnsi="Calibri" w:cs="Calibri"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59" w15:restartNumberingAfterBreak="0">
    <w:nsid w:val="4E09749C"/>
    <w:multiLevelType w:val="multilevel"/>
    <w:tmpl w:val="C15C5B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15:restartNumberingAfterBreak="0">
    <w:nsid w:val="4F0A07FF"/>
    <w:multiLevelType w:val="hybridMultilevel"/>
    <w:tmpl w:val="46F20AAE"/>
    <w:lvl w:ilvl="0" w:tplc="9586B5A0">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1" w15:restartNumberingAfterBreak="0">
    <w:nsid w:val="4FAA6557"/>
    <w:multiLevelType w:val="hybridMultilevel"/>
    <w:tmpl w:val="EA9CF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07859A8"/>
    <w:multiLevelType w:val="hybridMultilevel"/>
    <w:tmpl w:val="A26A6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111343E"/>
    <w:multiLevelType w:val="hybridMultilevel"/>
    <w:tmpl w:val="6E645A2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4" w15:restartNumberingAfterBreak="0">
    <w:nsid w:val="52B413CA"/>
    <w:multiLevelType w:val="multilevel"/>
    <w:tmpl w:val="B5122342"/>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15:restartNumberingAfterBreak="0">
    <w:nsid w:val="548C46E0"/>
    <w:multiLevelType w:val="hybridMultilevel"/>
    <w:tmpl w:val="A8FEA050"/>
    <w:lvl w:ilvl="0" w:tplc="08090001">
      <w:start w:val="1"/>
      <w:numFmt w:val="bullet"/>
      <w:lvlText w:val=""/>
      <w:lvlJc w:val="left"/>
      <w:pPr>
        <w:ind w:left="2007" w:hanging="360"/>
      </w:pPr>
      <w:rPr>
        <w:rFonts w:ascii="Symbol" w:hAnsi="Symbol" w:hint="default"/>
      </w:rPr>
    </w:lvl>
    <w:lvl w:ilvl="1" w:tplc="08090003" w:tentative="1">
      <w:start w:val="1"/>
      <w:numFmt w:val="bullet"/>
      <w:lvlText w:val="o"/>
      <w:lvlJc w:val="left"/>
      <w:pPr>
        <w:ind w:left="2727" w:hanging="360"/>
      </w:pPr>
      <w:rPr>
        <w:rFonts w:ascii="Courier New" w:hAnsi="Courier New" w:cs="Courier New" w:hint="default"/>
      </w:rPr>
    </w:lvl>
    <w:lvl w:ilvl="2" w:tplc="08090005" w:tentative="1">
      <w:start w:val="1"/>
      <w:numFmt w:val="bullet"/>
      <w:lvlText w:val=""/>
      <w:lvlJc w:val="left"/>
      <w:pPr>
        <w:ind w:left="3447" w:hanging="360"/>
      </w:pPr>
      <w:rPr>
        <w:rFonts w:ascii="Wingdings" w:hAnsi="Wingdings" w:hint="default"/>
      </w:rPr>
    </w:lvl>
    <w:lvl w:ilvl="3" w:tplc="08090001" w:tentative="1">
      <w:start w:val="1"/>
      <w:numFmt w:val="bullet"/>
      <w:lvlText w:val=""/>
      <w:lvlJc w:val="left"/>
      <w:pPr>
        <w:ind w:left="4167" w:hanging="360"/>
      </w:pPr>
      <w:rPr>
        <w:rFonts w:ascii="Symbol" w:hAnsi="Symbol" w:hint="default"/>
      </w:rPr>
    </w:lvl>
    <w:lvl w:ilvl="4" w:tplc="08090003" w:tentative="1">
      <w:start w:val="1"/>
      <w:numFmt w:val="bullet"/>
      <w:lvlText w:val="o"/>
      <w:lvlJc w:val="left"/>
      <w:pPr>
        <w:ind w:left="4887" w:hanging="360"/>
      </w:pPr>
      <w:rPr>
        <w:rFonts w:ascii="Courier New" w:hAnsi="Courier New" w:cs="Courier New" w:hint="default"/>
      </w:rPr>
    </w:lvl>
    <w:lvl w:ilvl="5" w:tplc="08090005" w:tentative="1">
      <w:start w:val="1"/>
      <w:numFmt w:val="bullet"/>
      <w:lvlText w:val=""/>
      <w:lvlJc w:val="left"/>
      <w:pPr>
        <w:ind w:left="5607" w:hanging="360"/>
      </w:pPr>
      <w:rPr>
        <w:rFonts w:ascii="Wingdings" w:hAnsi="Wingdings" w:hint="default"/>
      </w:rPr>
    </w:lvl>
    <w:lvl w:ilvl="6" w:tplc="08090001" w:tentative="1">
      <w:start w:val="1"/>
      <w:numFmt w:val="bullet"/>
      <w:lvlText w:val=""/>
      <w:lvlJc w:val="left"/>
      <w:pPr>
        <w:ind w:left="6327" w:hanging="360"/>
      </w:pPr>
      <w:rPr>
        <w:rFonts w:ascii="Symbol" w:hAnsi="Symbol" w:hint="default"/>
      </w:rPr>
    </w:lvl>
    <w:lvl w:ilvl="7" w:tplc="08090003" w:tentative="1">
      <w:start w:val="1"/>
      <w:numFmt w:val="bullet"/>
      <w:lvlText w:val="o"/>
      <w:lvlJc w:val="left"/>
      <w:pPr>
        <w:ind w:left="7047" w:hanging="360"/>
      </w:pPr>
      <w:rPr>
        <w:rFonts w:ascii="Courier New" w:hAnsi="Courier New" w:cs="Courier New" w:hint="default"/>
      </w:rPr>
    </w:lvl>
    <w:lvl w:ilvl="8" w:tplc="08090005" w:tentative="1">
      <w:start w:val="1"/>
      <w:numFmt w:val="bullet"/>
      <w:lvlText w:val=""/>
      <w:lvlJc w:val="left"/>
      <w:pPr>
        <w:ind w:left="7767" w:hanging="360"/>
      </w:pPr>
      <w:rPr>
        <w:rFonts w:ascii="Wingdings" w:hAnsi="Wingdings" w:hint="default"/>
      </w:rPr>
    </w:lvl>
  </w:abstractNum>
  <w:abstractNum w:abstractNumId="66" w15:restartNumberingAfterBreak="0">
    <w:nsid w:val="57773E7A"/>
    <w:multiLevelType w:val="hybridMultilevel"/>
    <w:tmpl w:val="8EEC91DA"/>
    <w:lvl w:ilvl="0" w:tplc="DAD6D638">
      <w:start w:val="1"/>
      <w:numFmt w:val="decimal"/>
      <w:pStyle w:val="Table"/>
      <w:lvlText w:val="Table %1:"/>
      <w:lvlJc w:val="left"/>
      <w:pPr>
        <w:ind w:left="2345" w:hanging="360"/>
      </w:pPr>
      <w:rPr>
        <w:rFonts w:cs="Times New Roman" w:hint="default"/>
      </w:rPr>
    </w:lvl>
    <w:lvl w:ilvl="1" w:tplc="08090019" w:tentative="1">
      <w:start w:val="1"/>
      <w:numFmt w:val="lowerLetter"/>
      <w:lvlText w:val="%2."/>
      <w:lvlJc w:val="left"/>
      <w:pPr>
        <w:ind w:left="2160" w:hanging="360"/>
      </w:pPr>
      <w:rPr>
        <w:rFonts w:cs="Times New Roman"/>
      </w:rPr>
    </w:lvl>
    <w:lvl w:ilvl="2" w:tplc="0809001B">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67" w15:restartNumberingAfterBreak="0">
    <w:nsid w:val="58D531ED"/>
    <w:multiLevelType w:val="hybridMultilevel"/>
    <w:tmpl w:val="B45A614A"/>
    <w:lvl w:ilvl="0" w:tplc="08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68" w15:restartNumberingAfterBreak="0">
    <w:nsid w:val="59A43884"/>
    <w:multiLevelType w:val="hybridMultilevel"/>
    <w:tmpl w:val="A00EA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ADD0A98"/>
    <w:multiLevelType w:val="hybridMultilevel"/>
    <w:tmpl w:val="304C4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C031D00"/>
    <w:multiLevelType w:val="hybridMultilevel"/>
    <w:tmpl w:val="9CFCF5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15:restartNumberingAfterBreak="0">
    <w:nsid w:val="5F9928E7"/>
    <w:multiLevelType w:val="hybridMultilevel"/>
    <w:tmpl w:val="40F8D2B0"/>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2" w15:restartNumberingAfterBreak="0">
    <w:nsid w:val="61110737"/>
    <w:multiLevelType w:val="hybridMultilevel"/>
    <w:tmpl w:val="FB660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148573C"/>
    <w:multiLevelType w:val="hybridMultilevel"/>
    <w:tmpl w:val="DD164E52"/>
    <w:lvl w:ilvl="0" w:tplc="C1C65FDC">
      <w:start w:val="1"/>
      <w:numFmt w:val="decimal"/>
      <w:lvlText w:val="%1."/>
      <w:lvlJc w:val="left"/>
      <w:pPr>
        <w:ind w:left="1440" w:hanging="360"/>
      </w:pPr>
      <w:rPr>
        <w:rFonts w:ascii="Calibri" w:hAnsi="Calibri" w:cs="Calibri" w:hint="default"/>
        <w:b w:val="0"/>
        <w:i w:val="0"/>
        <w:color w:val="000000" w:themeColor="text1"/>
        <w:sz w:val="20"/>
        <w:szCs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4" w15:restartNumberingAfterBreak="0">
    <w:nsid w:val="615D7CF3"/>
    <w:multiLevelType w:val="hybridMultilevel"/>
    <w:tmpl w:val="6890F468"/>
    <w:lvl w:ilvl="0" w:tplc="08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75" w15:restartNumberingAfterBreak="0">
    <w:nsid w:val="63002FDC"/>
    <w:multiLevelType w:val="hybridMultilevel"/>
    <w:tmpl w:val="F558C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6D66135"/>
    <w:multiLevelType w:val="hybridMultilevel"/>
    <w:tmpl w:val="F494525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8" w15:restartNumberingAfterBreak="0">
    <w:nsid w:val="66DE1268"/>
    <w:multiLevelType w:val="hybridMultilevel"/>
    <w:tmpl w:val="CD2CB792"/>
    <w:lvl w:ilvl="0" w:tplc="08090001">
      <w:start w:val="1"/>
      <w:numFmt w:val="bullet"/>
      <w:lvlText w:val=""/>
      <w:lvlJc w:val="left"/>
      <w:pPr>
        <w:ind w:left="3479" w:hanging="360"/>
      </w:pPr>
      <w:rPr>
        <w:rFonts w:ascii="Symbol" w:hAnsi="Symbol" w:hint="default"/>
        <w:b w:val="0"/>
        <w:i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8845707"/>
    <w:multiLevelType w:val="hybridMultilevel"/>
    <w:tmpl w:val="9DA0848A"/>
    <w:lvl w:ilvl="0" w:tplc="662C336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6A562F1A"/>
    <w:multiLevelType w:val="hybridMultilevel"/>
    <w:tmpl w:val="051693D6"/>
    <w:lvl w:ilvl="0" w:tplc="0B16918E">
      <w:start w:val="1"/>
      <w:numFmt w:val="decimal"/>
      <w:pStyle w:val="ParasinPRODOC"/>
      <w:lvlText w:val="%1."/>
      <w:lvlJc w:val="left"/>
      <w:pPr>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6A836C02"/>
    <w:multiLevelType w:val="hybridMultilevel"/>
    <w:tmpl w:val="B36A60F6"/>
    <w:lvl w:ilvl="0" w:tplc="08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AF45A30"/>
    <w:multiLevelType w:val="hybridMultilevel"/>
    <w:tmpl w:val="37D0814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3" w15:restartNumberingAfterBreak="0">
    <w:nsid w:val="6CE312B1"/>
    <w:multiLevelType w:val="hybridMultilevel"/>
    <w:tmpl w:val="66461DEC"/>
    <w:lvl w:ilvl="0" w:tplc="DB8E6242">
      <w:start w:val="4"/>
      <w:numFmt w:val="lowerRoman"/>
      <w:lvlText w:val="%1)"/>
      <w:lvlJc w:val="left"/>
      <w:pPr>
        <w:ind w:left="502" w:hanging="360"/>
      </w:pPr>
      <w:rPr>
        <w:rFonts w:hint="default"/>
        <w:b w:val="0"/>
        <w:i w:val="0"/>
        <w:color w:val="0D0D0D" w:themeColor="text1" w:themeTint="F2"/>
        <w:sz w:val="22"/>
        <w:szCs w:val="22"/>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705E104D"/>
    <w:multiLevelType w:val="hybridMultilevel"/>
    <w:tmpl w:val="065C57D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746F20DD"/>
    <w:multiLevelType w:val="hybridMultilevel"/>
    <w:tmpl w:val="E168D8DC"/>
    <w:lvl w:ilvl="0" w:tplc="1750B866">
      <w:start w:val="1"/>
      <w:numFmt w:val="lowerRoman"/>
      <w:lvlText w:val="(%1)"/>
      <w:lvlJc w:val="left"/>
      <w:pPr>
        <w:ind w:left="1800" w:hanging="720"/>
      </w:pPr>
      <w:rPr>
        <w:rFonts w:ascii="Calibri" w:eastAsia="PMingLiU" w:hAnsi="Calibri" w:hint="default"/>
        <w:color w:val="auto"/>
        <w:sz w:val="20"/>
        <w:szCs w:val="20"/>
      </w:rPr>
    </w:lvl>
    <w:lvl w:ilvl="1" w:tplc="08090019" w:tentative="1">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6" w15:restartNumberingAfterBreak="0">
    <w:nsid w:val="752D144A"/>
    <w:multiLevelType w:val="hybridMultilevel"/>
    <w:tmpl w:val="09C4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5841AFE"/>
    <w:multiLevelType w:val="hybridMultilevel"/>
    <w:tmpl w:val="39F86794"/>
    <w:lvl w:ilvl="0" w:tplc="04090001">
      <w:start w:val="1"/>
      <w:numFmt w:val="bullet"/>
      <w:lvlText w:val=""/>
      <w:lvlJc w:val="left"/>
      <w:pPr>
        <w:ind w:left="720" w:hanging="360"/>
      </w:pPr>
      <w:rPr>
        <w:rFonts w:ascii="Symbol" w:hAnsi="Symbol" w:hint="default"/>
        <w:b/>
      </w:rPr>
    </w:lvl>
    <w:lvl w:ilvl="1" w:tplc="2D62778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6FD07C7"/>
    <w:multiLevelType w:val="hybridMultilevel"/>
    <w:tmpl w:val="5FE2C62E"/>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778E555D"/>
    <w:multiLevelType w:val="hybridMultilevel"/>
    <w:tmpl w:val="A2DA1D1A"/>
    <w:lvl w:ilvl="0" w:tplc="47144B68">
      <w:start w:val="1"/>
      <w:numFmt w:val="lowerRoman"/>
      <w:lvlText w:val="%1)"/>
      <w:lvlJc w:val="left"/>
      <w:pPr>
        <w:ind w:left="502" w:hanging="360"/>
      </w:pPr>
      <w:rPr>
        <w:rFonts w:hint="default"/>
        <w:b w:val="0"/>
        <w:i w:val="0"/>
        <w:color w:val="0D0D0D" w:themeColor="text1" w:themeTint="F2"/>
        <w:sz w:val="22"/>
        <w:szCs w:val="22"/>
        <w:lang w:val="en-GB"/>
      </w:rPr>
    </w:lvl>
    <w:lvl w:ilvl="1" w:tplc="94FC2A24">
      <w:start w:val="1"/>
      <w:numFmt w:val="lowerRoman"/>
      <w:lvlText w:val="%2)"/>
      <w:lvlJc w:val="left"/>
      <w:pPr>
        <w:ind w:left="1942" w:hanging="720"/>
      </w:pPr>
      <w:rPr>
        <w:rFonts w:hint="default"/>
      </w:rPr>
    </w:lvl>
    <w:lvl w:ilvl="2" w:tplc="C0B8E85A">
      <w:start w:val="1"/>
      <w:numFmt w:val="decimal"/>
      <w:lvlText w:val="%3."/>
      <w:lvlJc w:val="left"/>
      <w:pPr>
        <w:ind w:left="2482" w:hanging="360"/>
      </w:pPr>
      <w:rPr>
        <w:rFonts w:hint="default"/>
      </w:r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90" w15:restartNumberingAfterBreak="0">
    <w:nsid w:val="79A91680"/>
    <w:multiLevelType w:val="hybridMultilevel"/>
    <w:tmpl w:val="E8A81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AC63E1C"/>
    <w:multiLevelType w:val="hybridMultilevel"/>
    <w:tmpl w:val="0FB4DEB8"/>
    <w:lvl w:ilvl="0" w:tplc="08090001">
      <w:start w:val="1"/>
      <w:numFmt w:val="bullet"/>
      <w:lvlText w:val=""/>
      <w:lvlJc w:val="left"/>
      <w:pPr>
        <w:ind w:left="1638" w:hanging="360"/>
      </w:pPr>
      <w:rPr>
        <w:rFonts w:ascii="Symbol" w:hAnsi="Symbol" w:hint="default"/>
      </w:rPr>
    </w:lvl>
    <w:lvl w:ilvl="1" w:tplc="08090003" w:tentative="1">
      <w:start w:val="1"/>
      <w:numFmt w:val="bullet"/>
      <w:lvlText w:val="o"/>
      <w:lvlJc w:val="left"/>
      <w:pPr>
        <w:ind w:left="2358" w:hanging="360"/>
      </w:pPr>
      <w:rPr>
        <w:rFonts w:ascii="Courier New" w:hAnsi="Courier New" w:cs="Courier New" w:hint="default"/>
      </w:rPr>
    </w:lvl>
    <w:lvl w:ilvl="2" w:tplc="08090005" w:tentative="1">
      <w:start w:val="1"/>
      <w:numFmt w:val="bullet"/>
      <w:lvlText w:val=""/>
      <w:lvlJc w:val="left"/>
      <w:pPr>
        <w:ind w:left="3078" w:hanging="360"/>
      </w:pPr>
      <w:rPr>
        <w:rFonts w:ascii="Wingdings" w:hAnsi="Wingdings" w:hint="default"/>
      </w:rPr>
    </w:lvl>
    <w:lvl w:ilvl="3" w:tplc="08090001" w:tentative="1">
      <w:start w:val="1"/>
      <w:numFmt w:val="bullet"/>
      <w:lvlText w:val=""/>
      <w:lvlJc w:val="left"/>
      <w:pPr>
        <w:ind w:left="3798" w:hanging="360"/>
      </w:pPr>
      <w:rPr>
        <w:rFonts w:ascii="Symbol" w:hAnsi="Symbol" w:hint="default"/>
      </w:rPr>
    </w:lvl>
    <w:lvl w:ilvl="4" w:tplc="08090003" w:tentative="1">
      <w:start w:val="1"/>
      <w:numFmt w:val="bullet"/>
      <w:lvlText w:val="o"/>
      <w:lvlJc w:val="left"/>
      <w:pPr>
        <w:ind w:left="4518" w:hanging="360"/>
      </w:pPr>
      <w:rPr>
        <w:rFonts w:ascii="Courier New" w:hAnsi="Courier New" w:cs="Courier New" w:hint="default"/>
      </w:rPr>
    </w:lvl>
    <w:lvl w:ilvl="5" w:tplc="08090005" w:tentative="1">
      <w:start w:val="1"/>
      <w:numFmt w:val="bullet"/>
      <w:lvlText w:val=""/>
      <w:lvlJc w:val="left"/>
      <w:pPr>
        <w:ind w:left="5238" w:hanging="360"/>
      </w:pPr>
      <w:rPr>
        <w:rFonts w:ascii="Wingdings" w:hAnsi="Wingdings" w:hint="default"/>
      </w:rPr>
    </w:lvl>
    <w:lvl w:ilvl="6" w:tplc="08090001" w:tentative="1">
      <w:start w:val="1"/>
      <w:numFmt w:val="bullet"/>
      <w:lvlText w:val=""/>
      <w:lvlJc w:val="left"/>
      <w:pPr>
        <w:ind w:left="5958" w:hanging="360"/>
      </w:pPr>
      <w:rPr>
        <w:rFonts w:ascii="Symbol" w:hAnsi="Symbol" w:hint="default"/>
      </w:rPr>
    </w:lvl>
    <w:lvl w:ilvl="7" w:tplc="08090003" w:tentative="1">
      <w:start w:val="1"/>
      <w:numFmt w:val="bullet"/>
      <w:lvlText w:val="o"/>
      <w:lvlJc w:val="left"/>
      <w:pPr>
        <w:ind w:left="6678" w:hanging="360"/>
      </w:pPr>
      <w:rPr>
        <w:rFonts w:ascii="Courier New" w:hAnsi="Courier New" w:cs="Courier New" w:hint="default"/>
      </w:rPr>
    </w:lvl>
    <w:lvl w:ilvl="8" w:tplc="08090005" w:tentative="1">
      <w:start w:val="1"/>
      <w:numFmt w:val="bullet"/>
      <w:lvlText w:val=""/>
      <w:lvlJc w:val="left"/>
      <w:pPr>
        <w:ind w:left="7398" w:hanging="360"/>
      </w:pPr>
      <w:rPr>
        <w:rFonts w:ascii="Wingdings" w:hAnsi="Wingdings" w:hint="default"/>
      </w:rPr>
    </w:lvl>
  </w:abstractNum>
  <w:abstractNum w:abstractNumId="92" w15:restartNumberingAfterBreak="0">
    <w:nsid w:val="7BCE71FD"/>
    <w:multiLevelType w:val="hybridMultilevel"/>
    <w:tmpl w:val="2E50076E"/>
    <w:lvl w:ilvl="0" w:tplc="F3767F24">
      <w:start w:val="1"/>
      <w:numFmt w:val="lowerRoman"/>
      <w:lvlText w:val="(%1)"/>
      <w:lvlJc w:val="left"/>
      <w:pPr>
        <w:ind w:left="1996" w:hanging="720"/>
      </w:pPr>
      <w:rPr>
        <w:rFonts w:hint="default"/>
      </w:rPr>
    </w:lvl>
    <w:lvl w:ilvl="1" w:tplc="040C0019" w:tentative="1">
      <w:start w:val="1"/>
      <w:numFmt w:val="lowerLetter"/>
      <w:lvlText w:val="%2."/>
      <w:lvlJc w:val="left"/>
      <w:pPr>
        <w:ind w:left="2356" w:hanging="360"/>
      </w:pPr>
    </w:lvl>
    <w:lvl w:ilvl="2" w:tplc="040C001B" w:tentative="1">
      <w:start w:val="1"/>
      <w:numFmt w:val="lowerRoman"/>
      <w:lvlText w:val="%3."/>
      <w:lvlJc w:val="right"/>
      <w:pPr>
        <w:ind w:left="3076" w:hanging="180"/>
      </w:pPr>
    </w:lvl>
    <w:lvl w:ilvl="3" w:tplc="040C000F" w:tentative="1">
      <w:start w:val="1"/>
      <w:numFmt w:val="decimal"/>
      <w:lvlText w:val="%4."/>
      <w:lvlJc w:val="left"/>
      <w:pPr>
        <w:ind w:left="3796" w:hanging="360"/>
      </w:pPr>
    </w:lvl>
    <w:lvl w:ilvl="4" w:tplc="040C0019">
      <w:start w:val="1"/>
      <w:numFmt w:val="lowerLetter"/>
      <w:lvlText w:val="%5."/>
      <w:lvlJc w:val="left"/>
      <w:pPr>
        <w:ind w:left="4516" w:hanging="360"/>
      </w:pPr>
    </w:lvl>
    <w:lvl w:ilvl="5" w:tplc="040C001B" w:tentative="1">
      <w:start w:val="1"/>
      <w:numFmt w:val="lowerRoman"/>
      <w:lvlText w:val="%6."/>
      <w:lvlJc w:val="right"/>
      <w:pPr>
        <w:ind w:left="5236" w:hanging="180"/>
      </w:pPr>
    </w:lvl>
    <w:lvl w:ilvl="6" w:tplc="040C000F" w:tentative="1">
      <w:start w:val="1"/>
      <w:numFmt w:val="decimal"/>
      <w:lvlText w:val="%7."/>
      <w:lvlJc w:val="left"/>
      <w:pPr>
        <w:ind w:left="5956" w:hanging="360"/>
      </w:pPr>
    </w:lvl>
    <w:lvl w:ilvl="7" w:tplc="040C0019" w:tentative="1">
      <w:start w:val="1"/>
      <w:numFmt w:val="lowerLetter"/>
      <w:lvlText w:val="%8."/>
      <w:lvlJc w:val="left"/>
      <w:pPr>
        <w:ind w:left="6676" w:hanging="360"/>
      </w:pPr>
    </w:lvl>
    <w:lvl w:ilvl="8" w:tplc="040C001B" w:tentative="1">
      <w:start w:val="1"/>
      <w:numFmt w:val="lowerRoman"/>
      <w:lvlText w:val="%9."/>
      <w:lvlJc w:val="right"/>
      <w:pPr>
        <w:ind w:left="7396" w:hanging="180"/>
      </w:pPr>
    </w:lvl>
  </w:abstractNum>
  <w:abstractNum w:abstractNumId="93" w15:restartNumberingAfterBreak="0">
    <w:nsid w:val="7C187207"/>
    <w:multiLevelType w:val="hybridMultilevel"/>
    <w:tmpl w:val="B094C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D2D0928"/>
    <w:multiLevelType w:val="multilevel"/>
    <w:tmpl w:val="FAB0B894"/>
    <w:lvl w:ilvl="0">
      <w:start w:val="1"/>
      <w:numFmt w:val="decimal"/>
      <w:lvlText w:val="%1"/>
      <w:lvlJc w:val="left"/>
      <w:pPr>
        <w:ind w:left="435" w:hanging="435"/>
      </w:pPr>
      <w:rPr>
        <w:rFonts w:hint="default"/>
      </w:rPr>
    </w:lvl>
    <w:lvl w:ilvl="1">
      <w:start w:val="1"/>
      <w:numFmt w:val="decimal"/>
      <w:lvlText w:val="%1.%2"/>
      <w:lvlJc w:val="left"/>
      <w:pPr>
        <w:ind w:left="1425" w:hanging="43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360" w:hanging="1440"/>
      </w:pPr>
      <w:rPr>
        <w:rFonts w:hint="default"/>
      </w:rPr>
    </w:lvl>
  </w:abstractNum>
  <w:abstractNum w:abstractNumId="95" w15:restartNumberingAfterBreak="0">
    <w:nsid w:val="7E920719"/>
    <w:multiLevelType w:val="hybridMultilevel"/>
    <w:tmpl w:val="F844F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F595FC7"/>
    <w:multiLevelType w:val="hybridMultilevel"/>
    <w:tmpl w:val="2246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F693F84"/>
    <w:multiLevelType w:val="hybridMultilevel"/>
    <w:tmpl w:val="9D90052C"/>
    <w:lvl w:ilvl="0" w:tplc="08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76"/>
  </w:num>
  <w:num w:numId="4">
    <w:abstractNumId w:val="33"/>
  </w:num>
  <w:num w:numId="5">
    <w:abstractNumId w:val="19"/>
  </w:num>
  <w:num w:numId="6">
    <w:abstractNumId w:val="56"/>
  </w:num>
  <w:num w:numId="7">
    <w:abstractNumId w:val="17"/>
  </w:num>
  <w:num w:numId="8">
    <w:abstractNumId w:val="13"/>
  </w:num>
  <w:num w:numId="9">
    <w:abstractNumId w:val="82"/>
  </w:num>
  <w:num w:numId="10">
    <w:abstractNumId w:val="26"/>
  </w:num>
  <w:num w:numId="11">
    <w:abstractNumId w:val="69"/>
  </w:num>
  <w:num w:numId="12">
    <w:abstractNumId w:val="86"/>
  </w:num>
  <w:num w:numId="13">
    <w:abstractNumId w:val="12"/>
  </w:num>
  <w:num w:numId="14">
    <w:abstractNumId w:val="45"/>
  </w:num>
  <w:num w:numId="15">
    <w:abstractNumId w:val="5"/>
  </w:num>
  <w:num w:numId="16">
    <w:abstractNumId w:val="18"/>
  </w:num>
  <w:num w:numId="17">
    <w:abstractNumId w:val="38"/>
  </w:num>
  <w:num w:numId="18">
    <w:abstractNumId w:val="52"/>
  </w:num>
  <w:num w:numId="19">
    <w:abstractNumId w:val="65"/>
  </w:num>
  <w:num w:numId="20">
    <w:abstractNumId w:val="85"/>
  </w:num>
  <w:num w:numId="21">
    <w:abstractNumId w:val="25"/>
  </w:num>
  <w:num w:numId="22">
    <w:abstractNumId w:val="53"/>
  </w:num>
  <w:num w:numId="23">
    <w:abstractNumId w:val="44"/>
  </w:num>
  <w:num w:numId="24">
    <w:abstractNumId w:val="41"/>
  </w:num>
  <w:num w:numId="25">
    <w:abstractNumId w:val="71"/>
  </w:num>
  <w:num w:numId="26">
    <w:abstractNumId w:val="42"/>
  </w:num>
  <w:num w:numId="27">
    <w:abstractNumId w:val="91"/>
  </w:num>
  <w:num w:numId="28">
    <w:abstractNumId w:val="72"/>
  </w:num>
  <w:num w:numId="29">
    <w:abstractNumId w:val="62"/>
  </w:num>
  <w:num w:numId="30">
    <w:abstractNumId w:val="47"/>
  </w:num>
  <w:num w:numId="31">
    <w:abstractNumId w:val="78"/>
  </w:num>
  <w:num w:numId="32">
    <w:abstractNumId w:val="36"/>
  </w:num>
  <w:num w:numId="33">
    <w:abstractNumId w:val="31"/>
  </w:num>
  <w:num w:numId="34">
    <w:abstractNumId w:val="77"/>
  </w:num>
  <w:num w:numId="35">
    <w:abstractNumId w:val="89"/>
  </w:num>
  <w:num w:numId="36">
    <w:abstractNumId w:val="16"/>
  </w:num>
  <w:num w:numId="37">
    <w:abstractNumId w:val="24"/>
  </w:num>
  <w:num w:numId="38">
    <w:abstractNumId w:val="27"/>
  </w:num>
  <w:num w:numId="39">
    <w:abstractNumId w:val="94"/>
  </w:num>
  <w:num w:numId="40">
    <w:abstractNumId w:val="60"/>
  </w:num>
  <w:num w:numId="41">
    <w:abstractNumId w:val="55"/>
  </w:num>
  <w:num w:numId="42">
    <w:abstractNumId w:val="64"/>
  </w:num>
  <w:num w:numId="43">
    <w:abstractNumId w:val="35"/>
  </w:num>
  <w:num w:numId="44">
    <w:abstractNumId w:val="29"/>
  </w:num>
  <w:num w:numId="45">
    <w:abstractNumId w:val="6"/>
  </w:num>
  <w:num w:numId="46">
    <w:abstractNumId w:val="83"/>
  </w:num>
  <w:num w:numId="47">
    <w:abstractNumId w:val="66"/>
  </w:num>
  <w:num w:numId="48">
    <w:abstractNumId w:val="96"/>
  </w:num>
  <w:num w:numId="49">
    <w:abstractNumId w:val="88"/>
  </w:num>
  <w:num w:numId="50">
    <w:abstractNumId w:val="10"/>
  </w:num>
  <w:num w:numId="51">
    <w:abstractNumId w:val="51"/>
  </w:num>
  <w:num w:numId="52">
    <w:abstractNumId w:val="80"/>
  </w:num>
  <w:num w:numId="53">
    <w:abstractNumId w:val="49"/>
  </w:num>
  <w:num w:numId="54">
    <w:abstractNumId w:val="74"/>
  </w:num>
  <w:num w:numId="55">
    <w:abstractNumId w:val="48"/>
  </w:num>
  <w:num w:numId="56">
    <w:abstractNumId w:val="67"/>
  </w:num>
  <w:num w:numId="57">
    <w:abstractNumId w:val="97"/>
  </w:num>
  <w:num w:numId="58">
    <w:abstractNumId w:val="8"/>
  </w:num>
  <w:num w:numId="59">
    <w:abstractNumId w:val="81"/>
  </w:num>
  <w:num w:numId="60">
    <w:abstractNumId w:val="0"/>
  </w:num>
  <w:num w:numId="61">
    <w:abstractNumId w:val="50"/>
  </w:num>
  <w:num w:numId="62">
    <w:abstractNumId w:val="95"/>
  </w:num>
  <w:num w:numId="63">
    <w:abstractNumId w:val="93"/>
  </w:num>
  <w:num w:numId="64">
    <w:abstractNumId w:val="32"/>
  </w:num>
  <w:num w:numId="65">
    <w:abstractNumId w:val="7"/>
  </w:num>
  <w:num w:numId="66">
    <w:abstractNumId w:val="54"/>
  </w:num>
  <w:num w:numId="67">
    <w:abstractNumId w:val="15"/>
  </w:num>
  <w:num w:numId="68">
    <w:abstractNumId w:val="21"/>
  </w:num>
  <w:num w:numId="69">
    <w:abstractNumId w:val="40"/>
  </w:num>
  <w:num w:numId="70">
    <w:abstractNumId w:val="63"/>
  </w:num>
  <w:num w:numId="71">
    <w:abstractNumId w:val="34"/>
  </w:num>
  <w:num w:numId="72">
    <w:abstractNumId w:val="39"/>
  </w:num>
  <w:num w:numId="73">
    <w:abstractNumId w:val="73"/>
  </w:num>
  <w:num w:numId="74">
    <w:abstractNumId w:val="61"/>
  </w:num>
  <w:num w:numId="75">
    <w:abstractNumId w:val="2"/>
  </w:num>
  <w:num w:numId="76">
    <w:abstractNumId w:val="92"/>
  </w:num>
  <w:num w:numId="77">
    <w:abstractNumId w:val="30"/>
  </w:num>
  <w:num w:numId="78">
    <w:abstractNumId w:val="3"/>
  </w:num>
  <w:num w:numId="79">
    <w:abstractNumId w:val="23"/>
  </w:num>
  <w:num w:numId="80">
    <w:abstractNumId w:val="79"/>
  </w:num>
  <w:num w:numId="81">
    <w:abstractNumId w:val="22"/>
  </w:num>
  <w:num w:numId="82">
    <w:abstractNumId w:val="37"/>
  </w:num>
  <w:num w:numId="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5"/>
    <w:lvlOverride w:ilvl="0">
      <w:startOverride w:val="1"/>
    </w:lvlOverride>
    <w:lvlOverride w:ilvl="1">
      <w:startOverride w:val="1"/>
    </w:lvlOverride>
    <w:lvlOverride w:ilvl="2">
      <w:startOverride w:val="1"/>
    </w:lvlOverride>
    <w:lvlOverride w:ilvl="3">
      <w:startOverride w:val="17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4"/>
  </w:num>
  <w:num w:numId="87">
    <w:abstractNumId w:val="90"/>
  </w:num>
  <w:num w:numId="88">
    <w:abstractNumId w:val="75"/>
  </w:num>
  <w:num w:numId="89">
    <w:abstractNumId w:val="87"/>
  </w:num>
  <w:num w:numId="90">
    <w:abstractNumId w:val="9"/>
  </w:num>
  <w:num w:numId="91">
    <w:abstractNumId w:val="28"/>
  </w:num>
  <w:num w:numId="92">
    <w:abstractNumId w:val="68"/>
  </w:num>
  <w:num w:numId="93">
    <w:abstractNumId w:val="57"/>
  </w:num>
  <w:num w:numId="94">
    <w:abstractNumId w:val="43"/>
  </w:num>
  <w:num w:numId="95">
    <w:abstractNumId w:val="14"/>
  </w:num>
  <w:num w:numId="96">
    <w:abstractNumId w:val="70"/>
  </w:num>
  <w:num w:numId="97">
    <w:abstractNumId w:val="1"/>
  </w:num>
  <w:num w:numId="98">
    <w:abstractNumId w:val="59"/>
  </w:num>
  <w:num w:numId="9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8"/>
  </w:num>
  <w:num w:numId="101">
    <w:abstractNumId w:val="46"/>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ADB"/>
    <w:rsid w:val="000063B9"/>
    <w:rsid w:val="000065B2"/>
    <w:rsid w:val="0000747A"/>
    <w:rsid w:val="0001330A"/>
    <w:rsid w:val="000134D6"/>
    <w:rsid w:val="000135F5"/>
    <w:rsid w:val="00026DAB"/>
    <w:rsid w:val="00027F0B"/>
    <w:rsid w:val="00030713"/>
    <w:rsid w:val="00032F4B"/>
    <w:rsid w:val="00034085"/>
    <w:rsid w:val="00035CC9"/>
    <w:rsid w:val="000378A7"/>
    <w:rsid w:val="00045BF1"/>
    <w:rsid w:val="00045FF7"/>
    <w:rsid w:val="00047FC9"/>
    <w:rsid w:val="00057902"/>
    <w:rsid w:val="00060B36"/>
    <w:rsid w:val="00071AD7"/>
    <w:rsid w:val="000739AA"/>
    <w:rsid w:val="000741A8"/>
    <w:rsid w:val="0007587C"/>
    <w:rsid w:val="00080455"/>
    <w:rsid w:val="00087DDD"/>
    <w:rsid w:val="000906F5"/>
    <w:rsid w:val="00090AEB"/>
    <w:rsid w:val="00092BD8"/>
    <w:rsid w:val="00093AC9"/>
    <w:rsid w:val="000B0564"/>
    <w:rsid w:val="000B19C6"/>
    <w:rsid w:val="000B2922"/>
    <w:rsid w:val="000B3415"/>
    <w:rsid w:val="000B3BCF"/>
    <w:rsid w:val="000B4835"/>
    <w:rsid w:val="000C0D64"/>
    <w:rsid w:val="000C573B"/>
    <w:rsid w:val="000D228F"/>
    <w:rsid w:val="000D47C7"/>
    <w:rsid w:val="000D5B5B"/>
    <w:rsid w:val="000D6A65"/>
    <w:rsid w:val="000D6FEF"/>
    <w:rsid w:val="000E0C73"/>
    <w:rsid w:val="000E0FFA"/>
    <w:rsid w:val="000E2918"/>
    <w:rsid w:val="000E316C"/>
    <w:rsid w:val="000E3635"/>
    <w:rsid w:val="000E596B"/>
    <w:rsid w:val="000F7014"/>
    <w:rsid w:val="000F7C75"/>
    <w:rsid w:val="00100FF5"/>
    <w:rsid w:val="00104755"/>
    <w:rsid w:val="00110346"/>
    <w:rsid w:val="001159E4"/>
    <w:rsid w:val="00116656"/>
    <w:rsid w:val="00121287"/>
    <w:rsid w:val="00121762"/>
    <w:rsid w:val="001218CE"/>
    <w:rsid w:val="0012408E"/>
    <w:rsid w:val="0013142D"/>
    <w:rsid w:val="0013198F"/>
    <w:rsid w:val="00134154"/>
    <w:rsid w:val="0013534F"/>
    <w:rsid w:val="00135438"/>
    <w:rsid w:val="001408D4"/>
    <w:rsid w:val="00144F19"/>
    <w:rsid w:val="00146504"/>
    <w:rsid w:val="00147675"/>
    <w:rsid w:val="00150AB9"/>
    <w:rsid w:val="00151347"/>
    <w:rsid w:val="0015329D"/>
    <w:rsid w:val="00153A55"/>
    <w:rsid w:val="00153DAD"/>
    <w:rsid w:val="00156664"/>
    <w:rsid w:val="00156FD0"/>
    <w:rsid w:val="00160AF1"/>
    <w:rsid w:val="0016123A"/>
    <w:rsid w:val="0016314F"/>
    <w:rsid w:val="00163F2C"/>
    <w:rsid w:val="0016694D"/>
    <w:rsid w:val="00166F7B"/>
    <w:rsid w:val="0016765C"/>
    <w:rsid w:val="001679C1"/>
    <w:rsid w:val="00170895"/>
    <w:rsid w:val="00170BF9"/>
    <w:rsid w:val="00183D89"/>
    <w:rsid w:val="0018493D"/>
    <w:rsid w:val="001873F9"/>
    <w:rsid w:val="001874A5"/>
    <w:rsid w:val="00187D77"/>
    <w:rsid w:val="00192DDF"/>
    <w:rsid w:val="00197D46"/>
    <w:rsid w:val="001A0A82"/>
    <w:rsid w:val="001A3277"/>
    <w:rsid w:val="001A3507"/>
    <w:rsid w:val="001A7332"/>
    <w:rsid w:val="001B68D9"/>
    <w:rsid w:val="001B70D1"/>
    <w:rsid w:val="001B7620"/>
    <w:rsid w:val="001C556A"/>
    <w:rsid w:val="001C66FB"/>
    <w:rsid w:val="001D270F"/>
    <w:rsid w:val="001D2EFF"/>
    <w:rsid w:val="001D770F"/>
    <w:rsid w:val="001E0B17"/>
    <w:rsid w:val="001E3534"/>
    <w:rsid w:val="001E57F8"/>
    <w:rsid w:val="001E7438"/>
    <w:rsid w:val="001F0CE7"/>
    <w:rsid w:val="001F0D3D"/>
    <w:rsid w:val="001F15BE"/>
    <w:rsid w:val="001F2FD9"/>
    <w:rsid w:val="001F3709"/>
    <w:rsid w:val="001F5869"/>
    <w:rsid w:val="001F6FCF"/>
    <w:rsid w:val="002054B4"/>
    <w:rsid w:val="0020706B"/>
    <w:rsid w:val="002074EA"/>
    <w:rsid w:val="00207BD8"/>
    <w:rsid w:val="00207E0C"/>
    <w:rsid w:val="00213D6E"/>
    <w:rsid w:val="002152CF"/>
    <w:rsid w:val="00221E0A"/>
    <w:rsid w:val="00221EDE"/>
    <w:rsid w:val="00225520"/>
    <w:rsid w:val="00225E1E"/>
    <w:rsid w:val="0022688A"/>
    <w:rsid w:val="00227E7A"/>
    <w:rsid w:val="0023000B"/>
    <w:rsid w:val="0024172B"/>
    <w:rsid w:val="00243DDE"/>
    <w:rsid w:val="00253B35"/>
    <w:rsid w:val="002555CC"/>
    <w:rsid w:val="0025703F"/>
    <w:rsid w:val="002640BD"/>
    <w:rsid w:val="00264785"/>
    <w:rsid w:val="00273806"/>
    <w:rsid w:val="00285CC1"/>
    <w:rsid w:val="00285D64"/>
    <w:rsid w:val="002860D4"/>
    <w:rsid w:val="00287FCA"/>
    <w:rsid w:val="0029081A"/>
    <w:rsid w:val="00290C65"/>
    <w:rsid w:val="00292DE6"/>
    <w:rsid w:val="00293F31"/>
    <w:rsid w:val="00294D60"/>
    <w:rsid w:val="00295246"/>
    <w:rsid w:val="00295686"/>
    <w:rsid w:val="00296D5E"/>
    <w:rsid w:val="002A5CD5"/>
    <w:rsid w:val="002B0B77"/>
    <w:rsid w:val="002B1F6F"/>
    <w:rsid w:val="002C037C"/>
    <w:rsid w:val="002C0E5F"/>
    <w:rsid w:val="002C4987"/>
    <w:rsid w:val="002C4BF5"/>
    <w:rsid w:val="002C561D"/>
    <w:rsid w:val="002C7F9B"/>
    <w:rsid w:val="002D0624"/>
    <w:rsid w:val="002D41EF"/>
    <w:rsid w:val="002E3E62"/>
    <w:rsid w:val="002E6A35"/>
    <w:rsid w:val="002E718A"/>
    <w:rsid w:val="002E78BD"/>
    <w:rsid w:val="002F0F3E"/>
    <w:rsid w:val="002F1EBA"/>
    <w:rsid w:val="002F368A"/>
    <w:rsid w:val="002F4A79"/>
    <w:rsid w:val="002F4BB2"/>
    <w:rsid w:val="003002AA"/>
    <w:rsid w:val="00304FD7"/>
    <w:rsid w:val="00310809"/>
    <w:rsid w:val="00313F31"/>
    <w:rsid w:val="003174DB"/>
    <w:rsid w:val="00324CA9"/>
    <w:rsid w:val="00330531"/>
    <w:rsid w:val="00333955"/>
    <w:rsid w:val="00336FFC"/>
    <w:rsid w:val="00340FE9"/>
    <w:rsid w:val="00343E28"/>
    <w:rsid w:val="003508B2"/>
    <w:rsid w:val="0035206D"/>
    <w:rsid w:val="003528EC"/>
    <w:rsid w:val="0035383A"/>
    <w:rsid w:val="00353D7F"/>
    <w:rsid w:val="00355C05"/>
    <w:rsid w:val="003607E0"/>
    <w:rsid w:val="0036200E"/>
    <w:rsid w:val="00363311"/>
    <w:rsid w:val="00365161"/>
    <w:rsid w:val="003730E3"/>
    <w:rsid w:val="00373B36"/>
    <w:rsid w:val="0037603A"/>
    <w:rsid w:val="00377762"/>
    <w:rsid w:val="00380145"/>
    <w:rsid w:val="0038055F"/>
    <w:rsid w:val="00385A24"/>
    <w:rsid w:val="00391AC6"/>
    <w:rsid w:val="00391BFC"/>
    <w:rsid w:val="003959FA"/>
    <w:rsid w:val="003B4D02"/>
    <w:rsid w:val="003B7476"/>
    <w:rsid w:val="003C342C"/>
    <w:rsid w:val="003C6E1A"/>
    <w:rsid w:val="003D4861"/>
    <w:rsid w:val="003E378A"/>
    <w:rsid w:val="003E4EF4"/>
    <w:rsid w:val="003E510C"/>
    <w:rsid w:val="003E5888"/>
    <w:rsid w:val="003F045A"/>
    <w:rsid w:val="003F2EB9"/>
    <w:rsid w:val="003F4C5D"/>
    <w:rsid w:val="003F52C1"/>
    <w:rsid w:val="00401AFE"/>
    <w:rsid w:val="004037D9"/>
    <w:rsid w:val="00403ECD"/>
    <w:rsid w:val="00407AD0"/>
    <w:rsid w:val="00411E54"/>
    <w:rsid w:val="004120FC"/>
    <w:rsid w:val="004300FD"/>
    <w:rsid w:val="00436A1B"/>
    <w:rsid w:val="00442BF3"/>
    <w:rsid w:val="00445764"/>
    <w:rsid w:val="00446950"/>
    <w:rsid w:val="00446DBE"/>
    <w:rsid w:val="00447D7B"/>
    <w:rsid w:val="00451297"/>
    <w:rsid w:val="00452678"/>
    <w:rsid w:val="00454CC5"/>
    <w:rsid w:val="00455057"/>
    <w:rsid w:val="004553A5"/>
    <w:rsid w:val="004606B9"/>
    <w:rsid w:val="004628AE"/>
    <w:rsid w:val="00464ABF"/>
    <w:rsid w:val="00475A08"/>
    <w:rsid w:val="00475AEB"/>
    <w:rsid w:val="004930B1"/>
    <w:rsid w:val="004931F5"/>
    <w:rsid w:val="00494456"/>
    <w:rsid w:val="004A0245"/>
    <w:rsid w:val="004A1B96"/>
    <w:rsid w:val="004A2149"/>
    <w:rsid w:val="004A26FB"/>
    <w:rsid w:val="004A3200"/>
    <w:rsid w:val="004B4241"/>
    <w:rsid w:val="004B6F09"/>
    <w:rsid w:val="004C3694"/>
    <w:rsid w:val="004C3B8E"/>
    <w:rsid w:val="004C6512"/>
    <w:rsid w:val="004D26AF"/>
    <w:rsid w:val="004D2F8D"/>
    <w:rsid w:val="004E1FC9"/>
    <w:rsid w:val="004E62E7"/>
    <w:rsid w:val="004E6FB5"/>
    <w:rsid w:val="004E7523"/>
    <w:rsid w:val="004F0E60"/>
    <w:rsid w:val="004F4921"/>
    <w:rsid w:val="0050041E"/>
    <w:rsid w:val="0050305A"/>
    <w:rsid w:val="00506C67"/>
    <w:rsid w:val="00511380"/>
    <w:rsid w:val="0051160A"/>
    <w:rsid w:val="005117F8"/>
    <w:rsid w:val="00511800"/>
    <w:rsid w:val="005179D6"/>
    <w:rsid w:val="00521AA0"/>
    <w:rsid w:val="005267B7"/>
    <w:rsid w:val="00527FC1"/>
    <w:rsid w:val="00534650"/>
    <w:rsid w:val="00543C12"/>
    <w:rsid w:val="00545B6F"/>
    <w:rsid w:val="0054603A"/>
    <w:rsid w:val="0054757F"/>
    <w:rsid w:val="005478AF"/>
    <w:rsid w:val="00555304"/>
    <w:rsid w:val="0055642C"/>
    <w:rsid w:val="00557FDA"/>
    <w:rsid w:val="0056060F"/>
    <w:rsid w:val="0056088D"/>
    <w:rsid w:val="00562743"/>
    <w:rsid w:val="00563DED"/>
    <w:rsid w:val="00566569"/>
    <w:rsid w:val="005669F2"/>
    <w:rsid w:val="0057311E"/>
    <w:rsid w:val="005806E0"/>
    <w:rsid w:val="00580DD4"/>
    <w:rsid w:val="00590FA1"/>
    <w:rsid w:val="00594D2B"/>
    <w:rsid w:val="005972F2"/>
    <w:rsid w:val="005B11A9"/>
    <w:rsid w:val="005B38A9"/>
    <w:rsid w:val="005C22F8"/>
    <w:rsid w:val="005C3088"/>
    <w:rsid w:val="005C5F5C"/>
    <w:rsid w:val="005C6048"/>
    <w:rsid w:val="005C7324"/>
    <w:rsid w:val="005C7E1B"/>
    <w:rsid w:val="005D03FC"/>
    <w:rsid w:val="005D116F"/>
    <w:rsid w:val="005D1DE3"/>
    <w:rsid w:val="005D4FE6"/>
    <w:rsid w:val="005D555B"/>
    <w:rsid w:val="005F5099"/>
    <w:rsid w:val="005F5DEA"/>
    <w:rsid w:val="005F5F2A"/>
    <w:rsid w:val="0060307D"/>
    <w:rsid w:val="006036D7"/>
    <w:rsid w:val="00606397"/>
    <w:rsid w:val="006076EC"/>
    <w:rsid w:val="00607BCA"/>
    <w:rsid w:val="0061130D"/>
    <w:rsid w:val="00612BA7"/>
    <w:rsid w:val="00613820"/>
    <w:rsid w:val="00623173"/>
    <w:rsid w:val="0062344D"/>
    <w:rsid w:val="006252ED"/>
    <w:rsid w:val="006342EC"/>
    <w:rsid w:val="0063590A"/>
    <w:rsid w:val="00635A31"/>
    <w:rsid w:val="006377D3"/>
    <w:rsid w:val="0064046E"/>
    <w:rsid w:val="00645092"/>
    <w:rsid w:val="00645E82"/>
    <w:rsid w:val="00670B54"/>
    <w:rsid w:val="00671FD0"/>
    <w:rsid w:val="0067297F"/>
    <w:rsid w:val="006735EE"/>
    <w:rsid w:val="00673D36"/>
    <w:rsid w:val="0067728D"/>
    <w:rsid w:val="00680EB6"/>
    <w:rsid w:val="00681437"/>
    <w:rsid w:val="00681D45"/>
    <w:rsid w:val="006822DE"/>
    <w:rsid w:val="00682CA9"/>
    <w:rsid w:val="006843EF"/>
    <w:rsid w:val="0068440B"/>
    <w:rsid w:val="00685CAA"/>
    <w:rsid w:val="00687BDB"/>
    <w:rsid w:val="006913A8"/>
    <w:rsid w:val="00696AF9"/>
    <w:rsid w:val="006A235F"/>
    <w:rsid w:val="006A27B2"/>
    <w:rsid w:val="006A75C7"/>
    <w:rsid w:val="006B1F63"/>
    <w:rsid w:val="006B378A"/>
    <w:rsid w:val="006B4C3D"/>
    <w:rsid w:val="006C3617"/>
    <w:rsid w:val="006C6012"/>
    <w:rsid w:val="006D1EE1"/>
    <w:rsid w:val="006D2003"/>
    <w:rsid w:val="006D2ABA"/>
    <w:rsid w:val="006D5D4C"/>
    <w:rsid w:val="006D78D8"/>
    <w:rsid w:val="006E403E"/>
    <w:rsid w:val="006E5037"/>
    <w:rsid w:val="006F4429"/>
    <w:rsid w:val="006F78AE"/>
    <w:rsid w:val="006F7F68"/>
    <w:rsid w:val="00702531"/>
    <w:rsid w:val="0070328B"/>
    <w:rsid w:val="00705ADC"/>
    <w:rsid w:val="00707183"/>
    <w:rsid w:val="00711540"/>
    <w:rsid w:val="0071293C"/>
    <w:rsid w:val="0072412C"/>
    <w:rsid w:val="007259CE"/>
    <w:rsid w:val="00725ADB"/>
    <w:rsid w:val="0073065F"/>
    <w:rsid w:val="00730FCA"/>
    <w:rsid w:val="00731517"/>
    <w:rsid w:val="00731C84"/>
    <w:rsid w:val="00733982"/>
    <w:rsid w:val="00737A56"/>
    <w:rsid w:val="00740C2B"/>
    <w:rsid w:val="007455F1"/>
    <w:rsid w:val="00751630"/>
    <w:rsid w:val="00751671"/>
    <w:rsid w:val="007554C4"/>
    <w:rsid w:val="00755E76"/>
    <w:rsid w:val="007568CE"/>
    <w:rsid w:val="007701DD"/>
    <w:rsid w:val="00771F66"/>
    <w:rsid w:val="00774702"/>
    <w:rsid w:val="0078046C"/>
    <w:rsid w:val="007807C8"/>
    <w:rsid w:val="00797AB1"/>
    <w:rsid w:val="007A11CF"/>
    <w:rsid w:val="007A142E"/>
    <w:rsid w:val="007A39A7"/>
    <w:rsid w:val="007A4996"/>
    <w:rsid w:val="007B2241"/>
    <w:rsid w:val="007B7B2F"/>
    <w:rsid w:val="007C101B"/>
    <w:rsid w:val="007C60A1"/>
    <w:rsid w:val="007D430A"/>
    <w:rsid w:val="007E31DA"/>
    <w:rsid w:val="007F4019"/>
    <w:rsid w:val="00802636"/>
    <w:rsid w:val="00814818"/>
    <w:rsid w:val="00817E5C"/>
    <w:rsid w:val="00817FB8"/>
    <w:rsid w:val="00820A13"/>
    <w:rsid w:val="00821D5B"/>
    <w:rsid w:val="0082453D"/>
    <w:rsid w:val="008306DE"/>
    <w:rsid w:val="00831D12"/>
    <w:rsid w:val="0083477C"/>
    <w:rsid w:val="00835841"/>
    <w:rsid w:val="00835EAC"/>
    <w:rsid w:val="00837BD8"/>
    <w:rsid w:val="00840E08"/>
    <w:rsid w:val="00846128"/>
    <w:rsid w:val="008479BC"/>
    <w:rsid w:val="0085324C"/>
    <w:rsid w:val="0085795E"/>
    <w:rsid w:val="008619B4"/>
    <w:rsid w:val="00861C88"/>
    <w:rsid w:val="008640FC"/>
    <w:rsid w:val="00864C7E"/>
    <w:rsid w:val="00866927"/>
    <w:rsid w:val="00867EA7"/>
    <w:rsid w:val="00871748"/>
    <w:rsid w:val="00873A79"/>
    <w:rsid w:val="00873F11"/>
    <w:rsid w:val="00874649"/>
    <w:rsid w:val="00876571"/>
    <w:rsid w:val="00880522"/>
    <w:rsid w:val="00881A06"/>
    <w:rsid w:val="00881E84"/>
    <w:rsid w:val="008834D6"/>
    <w:rsid w:val="00893B70"/>
    <w:rsid w:val="008953BC"/>
    <w:rsid w:val="0089583E"/>
    <w:rsid w:val="00895E0A"/>
    <w:rsid w:val="008A2606"/>
    <w:rsid w:val="008A28AE"/>
    <w:rsid w:val="008A381A"/>
    <w:rsid w:val="008A4E9D"/>
    <w:rsid w:val="008B540E"/>
    <w:rsid w:val="008B5A83"/>
    <w:rsid w:val="008C2B49"/>
    <w:rsid w:val="008C40B5"/>
    <w:rsid w:val="008C6024"/>
    <w:rsid w:val="008C7999"/>
    <w:rsid w:val="008D1A87"/>
    <w:rsid w:val="008D3466"/>
    <w:rsid w:val="008D4209"/>
    <w:rsid w:val="008D4706"/>
    <w:rsid w:val="008D4D88"/>
    <w:rsid w:val="008D78CC"/>
    <w:rsid w:val="008F2950"/>
    <w:rsid w:val="008F2F57"/>
    <w:rsid w:val="008F32BE"/>
    <w:rsid w:val="00910E84"/>
    <w:rsid w:val="00914607"/>
    <w:rsid w:val="00914970"/>
    <w:rsid w:val="009220E1"/>
    <w:rsid w:val="009245F0"/>
    <w:rsid w:val="00925746"/>
    <w:rsid w:val="00925D49"/>
    <w:rsid w:val="00931563"/>
    <w:rsid w:val="0093225D"/>
    <w:rsid w:val="0093350C"/>
    <w:rsid w:val="00934737"/>
    <w:rsid w:val="00934841"/>
    <w:rsid w:val="00934F07"/>
    <w:rsid w:val="009351C2"/>
    <w:rsid w:val="009455A0"/>
    <w:rsid w:val="009468A3"/>
    <w:rsid w:val="00950667"/>
    <w:rsid w:val="0097288B"/>
    <w:rsid w:val="00972997"/>
    <w:rsid w:val="00973876"/>
    <w:rsid w:val="009757A5"/>
    <w:rsid w:val="00980936"/>
    <w:rsid w:val="0098622F"/>
    <w:rsid w:val="009878C3"/>
    <w:rsid w:val="009915F8"/>
    <w:rsid w:val="00992423"/>
    <w:rsid w:val="00992BFB"/>
    <w:rsid w:val="0099546F"/>
    <w:rsid w:val="0099639B"/>
    <w:rsid w:val="009A0AD0"/>
    <w:rsid w:val="009A18B4"/>
    <w:rsid w:val="009A246D"/>
    <w:rsid w:val="009B4DC4"/>
    <w:rsid w:val="009C07DD"/>
    <w:rsid w:val="009C7E81"/>
    <w:rsid w:val="009D4ABB"/>
    <w:rsid w:val="009D5069"/>
    <w:rsid w:val="009E211B"/>
    <w:rsid w:val="009E3049"/>
    <w:rsid w:val="009E3DD1"/>
    <w:rsid w:val="009E5D80"/>
    <w:rsid w:val="009F104A"/>
    <w:rsid w:val="009F3BAF"/>
    <w:rsid w:val="009F3DE7"/>
    <w:rsid w:val="009F5172"/>
    <w:rsid w:val="009F58AA"/>
    <w:rsid w:val="009F6CDD"/>
    <w:rsid w:val="00A0549F"/>
    <w:rsid w:val="00A23EE8"/>
    <w:rsid w:val="00A2583B"/>
    <w:rsid w:val="00A32300"/>
    <w:rsid w:val="00A365B4"/>
    <w:rsid w:val="00A40DEE"/>
    <w:rsid w:val="00A42974"/>
    <w:rsid w:val="00A46B2B"/>
    <w:rsid w:val="00A50520"/>
    <w:rsid w:val="00A54D17"/>
    <w:rsid w:val="00A620DA"/>
    <w:rsid w:val="00A6309A"/>
    <w:rsid w:val="00A64261"/>
    <w:rsid w:val="00A6726B"/>
    <w:rsid w:val="00A724C2"/>
    <w:rsid w:val="00A77893"/>
    <w:rsid w:val="00A80777"/>
    <w:rsid w:val="00A82BE9"/>
    <w:rsid w:val="00A82D5F"/>
    <w:rsid w:val="00A85FC1"/>
    <w:rsid w:val="00A86083"/>
    <w:rsid w:val="00A87832"/>
    <w:rsid w:val="00A903DC"/>
    <w:rsid w:val="00A9349A"/>
    <w:rsid w:val="00A9470E"/>
    <w:rsid w:val="00A96736"/>
    <w:rsid w:val="00AB1E17"/>
    <w:rsid w:val="00AB276A"/>
    <w:rsid w:val="00AB3CE1"/>
    <w:rsid w:val="00AC0504"/>
    <w:rsid w:val="00AC0C29"/>
    <w:rsid w:val="00AC16D9"/>
    <w:rsid w:val="00AC1C4D"/>
    <w:rsid w:val="00AC2374"/>
    <w:rsid w:val="00AC26F2"/>
    <w:rsid w:val="00AC2B14"/>
    <w:rsid w:val="00AC34DC"/>
    <w:rsid w:val="00AD2FDD"/>
    <w:rsid w:val="00AD38D2"/>
    <w:rsid w:val="00AE0795"/>
    <w:rsid w:val="00AE082D"/>
    <w:rsid w:val="00AE3470"/>
    <w:rsid w:val="00AE4957"/>
    <w:rsid w:val="00AE49AE"/>
    <w:rsid w:val="00AE5970"/>
    <w:rsid w:val="00AF0E71"/>
    <w:rsid w:val="00AF2203"/>
    <w:rsid w:val="00AF4ABC"/>
    <w:rsid w:val="00B0287C"/>
    <w:rsid w:val="00B02F19"/>
    <w:rsid w:val="00B041F7"/>
    <w:rsid w:val="00B05070"/>
    <w:rsid w:val="00B066EA"/>
    <w:rsid w:val="00B07883"/>
    <w:rsid w:val="00B1603A"/>
    <w:rsid w:val="00B2138A"/>
    <w:rsid w:val="00B249F8"/>
    <w:rsid w:val="00B26005"/>
    <w:rsid w:val="00B30DA9"/>
    <w:rsid w:val="00B33881"/>
    <w:rsid w:val="00B41085"/>
    <w:rsid w:val="00B46E1C"/>
    <w:rsid w:val="00B57161"/>
    <w:rsid w:val="00B63F64"/>
    <w:rsid w:val="00B71682"/>
    <w:rsid w:val="00B720A0"/>
    <w:rsid w:val="00B73A3E"/>
    <w:rsid w:val="00B74582"/>
    <w:rsid w:val="00B75A53"/>
    <w:rsid w:val="00B77B65"/>
    <w:rsid w:val="00B80882"/>
    <w:rsid w:val="00B8270D"/>
    <w:rsid w:val="00B84A9B"/>
    <w:rsid w:val="00B8703F"/>
    <w:rsid w:val="00B87FC9"/>
    <w:rsid w:val="00B92D74"/>
    <w:rsid w:val="00B9377A"/>
    <w:rsid w:val="00B9470E"/>
    <w:rsid w:val="00BA2AB9"/>
    <w:rsid w:val="00BA6AD8"/>
    <w:rsid w:val="00BA7F31"/>
    <w:rsid w:val="00BB0463"/>
    <w:rsid w:val="00BB28CF"/>
    <w:rsid w:val="00BB4219"/>
    <w:rsid w:val="00BB4BA7"/>
    <w:rsid w:val="00BB4C88"/>
    <w:rsid w:val="00BB5B32"/>
    <w:rsid w:val="00BC051E"/>
    <w:rsid w:val="00BC2616"/>
    <w:rsid w:val="00BC6B01"/>
    <w:rsid w:val="00BD1294"/>
    <w:rsid w:val="00BD28F7"/>
    <w:rsid w:val="00BD46CC"/>
    <w:rsid w:val="00BD6CFB"/>
    <w:rsid w:val="00BF3175"/>
    <w:rsid w:val="00BF335B"/>
    <w:rsid w:val="00BF3B2D"/>
    <w:rsid w:val="00BF4DFA"/>
    <w:rsid w:val="00BF531C"/>
    <w:rsid w:val="00BF62EB"/>
    <w:rsid w:val="00C01E5D"/>
    <w:rsid w:val="00C03606"/>
    <w:rsid w:val="00C04523"/>
    <w:rsid w:val="00C045EC"/>
    <w:rsid w:val="00C053FC"/>
    <w:rsid w:val="00C0540C"/>
    <w:rsid w:val="00C17263"/>
    <w:rsid w:val="00C1736F"/>
    <w:rsid w:val="00C17703"/>
    <w:rsid w:val="00C20899"/>
    <w:rsid w:val="00C21732"/>
    <w:rsid w:val="00C3607C"/>
    <w:rsid w:val="00C3727A"/>
    <w:rsid w:val="00C40D2D"/>
    <w:rsid w:val="00C42381"/>
    <w:rsid w:val="00C423B0"/>
    <w:rsid w:val="00C53462"/>
    <w:rsid w:val="00C53BDD"/>
    <w:rsid w:val="00C55DDF"/>
    <w:rsid w:val="00C60A60"/>
    <w:rsid w:val="00C6237D"/>
    <w:rsid w:val="00C6321B"/>
    <w:rsid w:val="00C63B8B"/>
    <w:rsid w:val="00C66CAB"/>
    <w:rsid w:val="00C73C63"/>
    <w:rsid w:val="00C80329"/>
    <w:rsid w:val="00C80561"/>
    <w:rsid w:val="00C83E68"/>
    <w:rsid w:val="00C847A3"/>
    <w:rsid w:val="00C871F3"/>
    <w:rsid w:val="00C90B54"/>
    <w:rsid w:val="00CA17D1"/>
    <w:rsid w:val="00CA6A19"/>
    <w:rsid w:val="00CB0430"/>
    <w:rsid w:val="00CB4EFD"/>
    <w:rsid w:val="00CB5A8E"/>
    <w:rsid w:val="00CB63B0"/>
    <w:rsid w:val="00CB74CD"/>
    <w:rsid w:val="00CB7643"/>
    <w:rsid w:val="00CC4959"/>
    <w:rsid w:val="00CD0BF7"/>
    <w:rsid w:val="00CD2B91"/>
    <w:rsid w:val="00CD50F6"/>
    <w:rsid w:val="00CE0394"/>
    <w:rsid w:val="00CE1535"/>
    <w:rsid w:val="00CE62A5"/>
    <w:rsid w:val="00CF3226"/>
    <w:rsid w:val="00D0018C"/>
    <w:rsid w:val="00D01AE3"/>
    <w:rsid w:val="00D140C8"/>
    <w:rsid w:val="00D14DF6"/>
    <w:rsid w:val="00D15276"/>
    <w:rsid w:val="00D1609C"/>
    <w:rsid w:val="00D202D9"/>
    <w:rsid w:val="00D22025"/>
    <w:rsid w:val="00D2222D"/>
    <w:rsid w:val="00D2749B"/>
    <w:rsid w:val="00D27B16"/>
    <w:rsid w:val="00D31EFD"/>
    <w:rsid w:val="00D335B1"/>
    <w:rsid w:val="00D374C4"/>
    <w:rsid w:val="00D37E10"/>
    <w:rsid w:val="00D40182"/>
    <w:rsid w:val="00D41207"/>
    <w:rsid w:val="00D41A4F"/>
    <w:rsid w:val="00D46015"/>
    <w:rsid w:val="00D469C6"/>
    <w:rsid w:val="00D5334E"/>
    <w:rsid w:val="00D56E26"/>
    <w:rsid w:val="00D60F09"/>
    <w:rsid w:val="00D646F5"/>
    <w:rsid w:val="00D64CF3"/>
    <w:rsid w:val="00D64D19"/>
    <w:rsid w:val="00D664EE"/>
    <w:rsid w:val="00D7110C"/>
    <w:rsid w:val="00D71DB4"/>
    <w:rsid w:val="00D72DD1"/>
    <w:rsid w:val="00D73714"/>
    <w:rsid w:val="00D8277E"/>
    <w:rsid w:val="00D836D2"/>
    <w:rsid w:val="00D8624B"/>
    <w:rsid w:val="00D87589"/>
    <w:rsid w:val="00D9129C"/>
    <w:rsid w:val="00D91443"/>
    <w:rsid w:val="00D927E7"/>
    <w:rsid w:val="00D93620"/>
    <w:rsid w:val="00D93DC6"/>
    <w:rsid w:val="00D9493A"/>
    <w:rsid w:val="00D9735B"/>
    <w:rsid w:val="00DA1421"/>
    <w:rsid w:val="00DA1FB6"/>
    <w:rsid w:val="00DB74C5"/>
    <w:rsid w:val="00DC2E6F"/>
    <w:rsid w:val="00DC3590"/>
    <w:rsid w:val="00DC3BE5"/>
    <w:rsid w:val="00DC7CB5"/>
    <w:rsid w:val="00DD21B6"/>
    <w:rsid w:val="00DD22C4"/>
    <w:rsid w:val="00DD3BAD"/>
    <w:rsid w:val="00DD4552"/>
    <w:rsid w:val="00DD540D"/>
    <w:rsid w:val="00DD5E28"/>
    <w:rsid w:val="00DD7FC7"/>
    <w:rsid w:val="00DE4D20"/>
    <w:rsid w:val="00DE6633"/>
    <w:rsid w:val="00DE69C5"/>
    <w:rsid w:val="00DE7703"/>
    <w:rsid w:val="00DF469C"/>
    <w:rsid w:val="00DF7DA3"/>
    <w:rsid w:val="00E000B2"/>
    <w:rsid w:val="00E05A40"/>
    <w:rsid w:val="00E17533"/>
    <w:rsid w:val="00E22DB4"/>
    <w:rsid w:val="00E24E09"/>
    <w:rsid w:val="00E32FDD"/>
    <w:rsid w:val="00E42F6D"/>
    <w:rsid w:val="00E459DB"/>
    <w:rsid w:val="00E45AE2"/>
    <w:rsid w:val="00E45FA8"/>
    <w:rsid w:val="00E5185D"/>
    <w:rsid w:val="00E54A28"/>
    <w:rsid w:val="00E56B39"/>
    <w:rsid w:val="00E57E69"/>
    <w:rsid w:val="00E60726"/>
    <w:rsid w:val="00E664A4"/>
    <w:rsid w:val="00E729E0"/>
    <w:rsid w:val="00E73EED"/>
    <w:rsid w:val="00E77136"/>
    <w:rsid w:val="00E83CBA"/>
    <w:rsid w:val="00E92BC7"/>
    <w:rsid w:val="00EA51FA"/>
    <w:rsid w:val="00EA6A32"/>
    <w:rsid w:val="00EB1EFD"/>
    <w:rsid w:val="00EB4358"/>
    <w:rsid w:val="00EB6326"/>
    <w:rsid w:val="00EC0ACA"/>
    <w:rsid w:val="00EC1171"/>
    <w:rsid w:val="00EC6A5B"/>
    <w:rsid w:val="00ED1B9D"/>
    <w:rsid w:val="00ED537F"/>
    <w:rsid w:val="00EF0B38"/>
    <w:rsid w:val="00EF1AE5"/>
    <w:rsid w:val="00EF2B07"/>
    <w:rsid w:val="00EF4754"/>
    <w:rsid w:val="00EF4EE9"/>
    <w:rsid w:val="00EF7DDE"/>
    <w:rsid w:val="00F02C80"/>
    <w:rsid w:val="00F07CEE"/>
    <w:rsid w:val="00F123A7"/>
    <w:rsid w:val="00F147BC"/>
    <w:rsid w:val="00F149B6"/>
    <w:rsid w:val="00F20416"/>
    <w:rsid w:val="00F22F61"/>
    <w:rsid w:val="00F23086"/>
    <w:rsid w:val="00F26D0E"/>
    <w:rsid w:val="00F274BD"/>
    <w:rsid w:val="00F327EC"/>
    <w:rsid w:val="00F33273"/>
    <w:rsid w:val="00F34A88"/>
    <w:rsid w:val="00F3531D"/>
    <w:rsid w:val="00F36B02"/>
    <w:rsid w:val="00F40F7B"/>
    <w:rsid w:val="00F425AB"/>
    <w:rsid w:val="00F43296"/>
    <w:rsid w:val="00F44A07"/>
    <w:rsid w:val="00F45BEF"/>
    <w:rsid w:val="00F47475"/>
    <w:rsid w:val="00F47A30"/>
    <w:rsid w:val="00F52967"/>
    <w:rsid w:val="00F5572D"/>
    <w:rsid w:val="00F5685A"/>
    <w:rsid w:val="00F56E7F"/>
    <w:rsid w:val="00F56F5E"/>
    <w:rsid w:val="00F57A00"/>
    <w:rsid w:val="00F60DC3"/>
    <w:rsid w:val="00F6414E"/>
    <w:rsid w:val="00F67529"/>
    <w:rsid w:val="00F67ADC"/>
    <w:rsid w:val="00F72025"/>
    <w:rsid w:val="00F747BA"/>
    <w:rsid w:val="00F7592C"/>
    <w:rsid w:val="00F77D5F"/>
    <w:rsid w:val="00F80139"/>
    <w:rsid w:val="00F8127D"/>
    <w:rsid w:val="00F81342"/>
    <w:rsid w:val="00F817C3"/>
    <w:rsid w:val="00F87473"/>
    <w:rsid w:val="00F87D3F"/>
    <w:rsid w:val="00F87D5B"/>
    <w:rsid w:val="00F920D4"/>
    <w:rsid w:val="00F9413F"/>
    <w:rsid w:val="00F9676D"/>
    <w:rsid w:val="00FA2F15"/>
    <w:rsid w:val="00FA32F3"/>
    <w:rsid w:val="00FA4596"/>
    <w:rsid w:val="00FA5CA4"/>
    <w:rsid w:val="00FB0C2F"/>
    <w:rsid w:val="00FB1036"/>
    <w:rsid w:val="00FB5E26"/>
    <w:rsid w:val="00FC02DA"/>
    <w:rsid w:val="00FC5757"/>
    <w:rsid w:val="00FD2A0A"/>
    <w:rsid w:val="00FD3FE0"/>
    <w:rsid w:val="00FD594D"/>
    <w:rsid w:val="00FE2D14"/>
    <w:rsid w:val="00FE4AEE"/>
    <w:rsid w:val="00FE6E0F"/>
    <w:rsid w:val="00FF1394"/>
    <w:rsid w:val="00FF13EF"/>
    <w:rsid w:val="00FF221D"/>
    <w:rsid w:val="00FF296C"/>
    <w:rsid w:val="00FF62EE"/>
    <w:rsid w:val="00FF6A28"/>
    <w:rsid w:val="00FF7D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B45D3"/>
  <w15:docId w15:val="{85255C7B-AA9F-4127-BBAC-C0FBDF21C2C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Calibri" w:eastAsiaTheme="minorHAnsi" w:hAnsi="Calibri" w:cs="Times New Roman"/>
        <w:lang w:val="fr-FR"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iPriority="99"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99" w:unhideWhenUsed="1"/>
    <w:lsdException w:name="Table Professional" w:semiHidden="1" w:uiPriority="99" w:unhideWhenUsed="1"/>
    <w:lsdException w:name="Table Subtle 1" w:semiHidden="1" w:unhideWhenUsed="1"/>
    <w:lsdException w:name="Table Subtle 2" w:semiHidden="1" w:uiPriority="99"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99"/>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25ADB"/>
    <w:pPr>
      <w:spacing w:after="60"/>
      <w:jc w:val="both"/>
    </w:pPr>
    <w:rPr>
      <w:rFonts w:eastAsia="SimSun"/>
      <w:szCs w:val="24"/>
      <w:lang w:val="en-US"/>
    </w:rPr>
  </w:style>
  <w:style w:type="paragraph" w:styleId="Heading1">
    <w:name w:val="heading 1"/>
    <w:basedOn w:val="Normal"/>
    <w:next w:val="Normal"/>
    <w:link w:val="Heading1Char"/>
    <w:uiPriority w:val="9"/>
    <w:qFormat/>
    <w:rsid w:val="002F0F3E"/>
    <w:pPr>
      <w:keepNext/>
      <w:numPr>
        <w:numId w:val="1"/>
      </w:numPr>
      <w:pBdr>
        <w:top w:val="single" w:color="auto" w:sz="4" w:space="1"/>
      </w:pBdr>
      <w:suppressAutoHyphens/>
      <w:spacing w:before="104" w:after="226"/>
      <w:outlineLvl w:val="0"/>
    </w:pPr>
    <w:rPr>
      <w:rFonts w:ascii="Century Gothic" w:hAnsi="Century Gothic" w:cstheme="majorBidi"/>
      <w:b/>
      <w:smallCaps/>
      <w:spacing w:val="-2"/>
      <w:sz w:val="28"/>
    </w:rPr>
  </w:style>
  <w:style w:type="paragraph" w:styleId="Heading2">
    <w:name w:val="heading 2"/>
    <w:basedOn w:val="Normal"/>
    <w:next w:val="Normal"/>
    <w:link w:val="Heading2Char1"/>
    <w:uiPriority w:val="9"/>
    <w:qFormat/>
    <w:rsid w:val="002F0F3E"/>
    <w:pPr>
      <w:keepNext/>
      <w:ind w:left="720"/>
      <w:outlineLvl w:val="1"/>
    </w:pPr>
    <w:rPr>
      <w:rFonts w:ascii="Cambria" w:hAnsi="Cambria" w:cstheme="majorBidi"/>
      <w:b/>
      <w:bCs/>
      <w:i/>
      <w:iCs/>
      <w:sz w:val="28"/>
      <w:szCs w:val="28"/>
      <w:lang w:val="en-GB" w:eastAsia="x-none"/>
    </w:rPr>
  </w:style>
  <w:style w:type="paragraph" w:styleId="Heading3">
    <w:name w:val="heading 3"/>
    <w:basedOn w:val="Normal"/>
    <w:next w:val="Normal"/>
    <w:link w:val="Heading3Char"/>
    <w:uiPriority w:val="1"/>
    <w:qFormat/>
    <w:rsid w:val="002F0F3E"/>
    <w:pPr>
      <w:keepNext/>
      <w:widowControl w:val="0"/>
      <w:tabs>
        <w:tab w:val="left" w:pos="2160"/>
        <w:tab w:val="left" w:pos="9360"/>
      </w:tabs>
      <w:outlineLvl w:val="2"/>
    </w:pPr>
    <w:rPr>
      <w:rFonts w:ascii="Cambria" w:hAnsi="Cambria" w:cstheme="majorBidi"/>
      <w:b/>
      <w:bCs/>
      <w:sz w:val="26"/>
      <w:szCs w:val="26"/>
      <w:lang w:val="en-GB" w:eastAsia="x-none"/>
    </w:rPr>
  </w:style>
  <w:style w:type="paragraph" w:styleId="Heading4">
    <w:name w:val="heading 4"/>
    <w:basedOn w:val="Normal"/>
    <w:next w:val="Normal"/>
    <w:link w:val="Heading4Char"/>
    <w:uiPriority w:val="9"/>
    <w:qFormat/>
    <w:rsid w:val="002F0F3E"/>
    <w:pPr>
      <w:keepNext/>
      <w:widowControl w:val="0"/>
      <w:spacing w:after="540"/>
      <w:ind w:left="116"/>
      <w:outlineLvl w:val="3"/>
    </w:pPr>
    <w:rPr>
      <w:b/>
      <w:bCs/>
      <w:sz w:val="28"/>
      <w:szCs w:val="28"/>
      <w:lang w:val="en-GB" w:eastAsia="x-none"/>
    </w:rPr>
  </w:style>
  <w:style w:type="paragraph" w:styleId="Heading5">
    <w:name w:val="heading 5"/>
    <w:basedOn w:val="Normal"/>
    <w:next w:val="Normal"/>
    <w:link w:val="Heading5Char"/>
    <w:uiPriority w:val="1"/>
    <w:qFormat/>
    <w:rsid w:val="002F0F3E"/>
    <w:pPr>
      <w:keepNext/>
      <w:pBdr>
        <w:top w:val="single" w:color="auto" w:sz="4" w:space="1"/>
        <w:left w:val="single" w:color="auto" w:sz="4" w:space="4"/>
        <w:bottom w:val="single" w:color="auto" w:sz="4" w:space="1"/>
        <w:right w:val="single" w:color="auto" w:sz="4" w:space="4"/>
      </w:pBdr>
      <w:spacing w:before="120" w:after="120"/>
      <w:jc w:val="center"/>
      <w:outlineLvl w:val="4"/>
    </w:pPr>
    <w:rPr>
      <w:b/>
      <w:bCs/>
      <w:i/>
      <w:iCs/>
      <w:sz w:val="26"/>
      <w:szCs w:val="26"/>
      <w:lang w:val="en-GB" w:eastAsia="x-none"/>
    </w:rPr>
  </w:style>
  <w:style w:type="paragraph" w:styleId="Heading6">
    <w:name w:val="heading 6"/>
    <w:basedOn w:val="Normal"/>
    <w:next w:val="Normal"/>
    <w:link w:val="Heading6Char"/>
    <w:uiPriority w:val="9"/>
    <w:qFormat/>
    <w:rsid w:val="00725ADB"/>
    <w:pPr>
      <w:spacing w:before="240"/>
      <w:jc w:val="left"/>
      <w:outlineLvl w:val="5"/>
    </w:pPr>
    <w:rPr>
      <w:rFonts w:ascii="Times New Roman" w:hAnsi="Times New Roman" w:eastAsia="MS Mincho"/>
      <w:b/>
      <w:bCs/>
      <w:sz w:val="22"/>
      <w:szCs w:val="22"/>
      <w:lang w:eastAsia="ja-JP"/>
    </w:rPr>
  </w:style>
  <w:style w:type="paragraph" w:styleId="Heading7">
    <w:name w:val="heading 7"/>
    <w:basedOn w:val="Normal"/>
    <w:next w:val="Normal"/>
    <w:link w:val="Heading7Char"/>
    <w:uiPriority w:val="1"/>
    <w:qFormat/>
    <w:rsid w:val="00725ADB"/>
    <w:pPr>
      <w:keepNext/>
      <w:keepLines/>
      <w:spacing w:before="200" w:after="0"/>
      <w:outlineLvl w:val="6"/>
    </w:pPr>
    <w:rPr>
      <w:rFonts w:ascii="Cambria" w:hAnsi="Cambria" w:eastAsia="MS ????"/>
      <w:i/>
      <w:iCs/>
      <w:color w:val="404040"/>
      <w:sz w:val="22"/>
      <w:lang w:val="en-GB"/>
    </w:rPr>
  </w:style>
  <w:style w:type="paragraph" w:styleId="Heading8">
    <w:name w:val="heading 8"/>
    <w:basedOn w:val="Normal"/>
    <w:next w:val="Normal"/>
    <w:link w:val="Heading8Char"/>
    <w:uiPriority w:val="9"/>
    <w:unhideWhenUsed/>
    <w:qFormat/>
    <w:rsid w:val="002F0F3E"/>
    <w:pPr>
      <w:spacing w:before="240"/>
      <w:outlineLvl w:val="7"/>
    </w:pPr>
    <w:rPr>
      <w:rFonts w:eastAsia="Times New Roman"/>
      <w:i/>
      <w:iCs/>
      <w:sz w:val="24"/>
      <w:lang w:val="en-GB" w:eastAsia="x-none"/>
    </w:rPr>
  </w:style>
  <w:style w:type="paragraph" w:styleId="Heading9">
    <w:name w:val="heading 9"/>
    <w:basedOn w:val="Normal"/>
    <w:next w:val="Normal"/>
    <w:link w:val="Heading9Char"/>
    <w:uiPriority w:val="99"/>
    <w:qFormat/>
    <w:rsid w:val="00725ADB"/>
    <w:pPr>
      <w:keepNext/>
      <w:keepLines/>
      <w:spacing w:before="200" w:after="0"/>
      <w:outlineLvl w:val="8"/>
    </w:pPr>
    <w:rPr>
      <w:rFonts w:ascii="Cambria" w:hAnsi="Cambria" w:eastAsia="MS ????"/>
      <w:i/>
      <w:iCs/>
      <w:color w:val="40404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Heading2"/>
    <w:rsid w:val="002F0F3E"/>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character" w:customStyle="1" w:styleId="Heading2Char1">
    <w:name w:val="Heading 2 Char1"/>
    <w:link w:val="Heading2"/>
    <w:rsid w:val="002F0F3E"/>
    <w:rPr>
      <w:rFonts w:ascii="Cambria" w:hAnsi="Cambria" w:eastAsia="SimSun" w:cstheme="majorBidi"/>
      <w:b/>
      <w:bCs/>
      <w:i/>
      <w:iCs/>
      <w:sz w:val="28"/>
      <w:szCs w:val="28"/>
      <w:lang w:val="en-GB" w:eastAsia="x-none"/>
    </w:rPr>
  </w:style>
  <w:style w:type="paragraph" w:customStyle="1" w:styleId="CharCharChar1">
    <w:name w:val="Char Char Char1"/>
    <w:basedOn w:val="Normal"/>
    <w:rsid w:val="002F0F3E"/>
    <w:pPr>
      <w:spacing w:after="160" w:line="240" w:lineRule="exact"/>
    </w:pPr>
    <w:rPr>
      <w:rFonts w:cs="Arial"/>
    </w:rPr>
  </w:style>
  <w:style w:type="paragraph" w:customStyle="1" w:styleId="JFHeading3">
    <w:name w:val="JF Heading 3"/>
    <w:basedOn w:val="Heading3"/>
    <w:rsid w:val="002F0F3E"/>
    <w:pPr>
      <w:keepNext w:val="0"/>
      <w:widowControl/>
      <w:pBdr>
        <w:bottom w:val="dotted" w:color="666666" w:sz="4" w:space="2"/>
      </w:pBdr>
      <w:tabs>
        <w:tab w:val="clear" w:pos="2160"/>
        <w:tab w:val="clear" w:pos="9360"/>
      </w:tabs>
    </w:pPr>
    <w:rPr>
      <w:rFonts w:ascii="Times New Roman" w:hAnsi="Times New Roman" w:eastAsia="MS Mincho" w:cs="Times New Roman"/>
      <w:b w:val="0"/>
      <w:i/>
      <w:sz w:val="22"/>
      <w:szCs w:val="22"/>
      <w:lang w:eastAsia="ja-JP"/>
    </w:rPr>
  </w:style>
  <w:style w:type="character" w:customStyle="1" w:styleId="Heading3Char">
    <w:name w:val="Heading 3 Char"/>
    <w:link w:val="Heading3"/>
    <w:uiPriority w:val="1"/>
    <w:rsid w:val="002F0F3E"/>
    <w:rPr>
      <w:rFonts w:ascii="Cambria" w:hAnsi="Cambria" w:eastAsia="SimSun" w:cstheme="majorBidi"/>
      <w:b/>
      <w:bCs/>
      <w:sz w:val="26"/>
      <w:szCs w:val="26"/>
      <w:lang w:val="en-GB" w:eastAsia="x-none"/>
    </w:rPr>
  </w:style>
  <w:style w:type="paragraph" w:customStyle="1" w:styleId="Default">
    <w:name w:val="Default"/>
    <w:rsid w:val="002F0F3E"/>
    <w:pPr>
      <w:autoSpaceDE w:val="0"/>
      <w:autoSpaceDN w:val="0"/>
      <w:adjustRightInd w:val="0"/>
    </w:pPr>
    <w:rPr>
      <w:rFonts w:ascii="Arial" w:hAnsi="Arial" w:eastAsia="MS Mincho" w:cs="Arial"/>
      <w:color w:val="000000"/>
      <w:sz w:val="24"/>
      <w:szCs w:val="24"/>
      <w:lang w:val="en-US" w:eastAsia="ja-JP"/>
    </w:rPr>
  </w:style>
  <w:style w:type="paragraph" w:customStyle="1" w:styleId="bodyfont">
    <w:name w:val="bodyfont"/>
    <w:basedOn w:val="Normal"/>
    <w:rsid w:val="002F0F3E"/>
    <w:pPr>
      <w:spacing w:before="100" w:beforeAutospacing="1" w:after="100" w:afterAutospacing="1"/>
    </w:pPr>
    <w:rPr>
      <w:rFonts w:eastAsia="MS Mincho" w:cs="Arial"/>
      <w:sz w:val="12"/>
      <w:szCs w:val="12"/>
      <w:lang w:eastAsia="ja-JP"/>
    </w:rPr>
  </w:style>
  <w:style w:type="paragraph" w:customStyle="1" w:styleId="JFHeading1">
    <w:name w:val="JF Heading 1"/>
    <w:basedOn w:val="Heading1"/>
    <w:rsid w:val="002F0F3E"/>
    <w:pPr>
      <w:pBdr>
        <w:top w:val="none" w:color="auto" w:sz="0" w:space="0"/>
      </w:pBdr>
      <w:suppressAutoHyphens w:val="0"/>
      <w:spacing w:before="240" w:after="60"/>
    </w:pPr>
    <w:rPr>
      <w:rFonts w:ascii="Times New Roman" w:hAnsi="Times New Roman" w:cs="Arial"/>
      <w:bCs/>
      <w:smallCaps w:val="0"/>
      <w:spacing w:val="0"/>
      <w:kern w:val="32"/>
      <w:sz w:val="24"/>
      <w:szCs w:val="32"/>
      <w:u w:val="single"/>
    </w:rPr>
  </w:style>
  <w:style w:type="character" w:customStyle="1" w:styleId="Heading1Char">
    <w:name w:val="Heading 1 Char"/>
    <w:link w:val="Heading1"/>
    <w:uiPriority w:val="9"/>
    <w:rsid w:val="002F0F3E"/>
    <w:rPr>
      <w:rFonts w:ascii="Century Gothic" w:hAnsi="Century Gothic" w:eastAsia="SimSun" w:cstheme="majorBidi"/>
      <w:b/>
      <w:smallCaps/>
      <w:spacing w:val="-2"/>
      <w:sz w:val="28"/>
      <w:szCs w:val="24"/>
      <w:lang w:val="en-US"/>
    </w:rPr>
  </w:style>
  <w:style w:type="paragraph" w:customStyle="1" w:styleId="Pa2">
    <w:name w:val="Pa2"/>
    <w:basedOn w:val="Default"/>
    <w:next w:val="Default"/>
    <w:rsid w:val="002F0F3E"/>
    <w:pPr>
      <w:spacing w:line="191" w:lineRule="atLeast"/>
    </w:pPr>
    <w:rPr>
      <w:rFonts w:ascii="Adobe Garamond Pro" w:hAnsi="Adobe Garamond Pro" w:cs="Times New Roman"/>
      <w:color w:val="auto"/>
    </w:rPr>
  </w:style>
  <w:style w:type="character" w:customStyle="1" w:styleId="bodytag3">
    <w:name w:val="bodytag3"/>
    <w:rsid w:val="002F0F3E"/>
    <w:rPr>
      <w:rFonts w:ascii="Trebuchet MS" w:hAnsi="Trebuchet MS" w:cs="Times New Roman"/>
      <w:sz w:val="15"/>
      <w:szCs w:val="15"/>
    </w:rPr>
  </w:style>
  <w:style w:type="character" w:customStyle="1" w:styleId="mw-headline">
    <w:name w:val="mw-headline"/>
    <w:rsid w:val="002F0F3E"/>
    <w:rPr>
      <w:rFonts w:cs="Times New Roman"/>
    </w:rPr>
  </w:style>
  <w:style w:type="paragraph" w:customStyle="1" w:styleId="CharCharCharCharCharCharChar">
    <w:name w:val="Char Char Char Char Char Char Char"/>
    <w:basedOn w:val="Heading2"/>
    <w:rsid w:val="002F0F3E"/>
    <w:pPr>
      <w:pageBreakBefore/>
      <w:tabs>
        <w:tab w:val="left" w:pos="850"/>
        <w:tab w:val="left" w:pos="1191"/>
        <w:tab w:val="left" w:pos="1531"/>
      </w:tabs>
      <w:spacing w:before="120" w:after="120"/>
      <w:ind w:left="0"/>
      <w:jc w:val="center"/>
    </w:pPr>
    <w:rPr>
      <w:rFonts w:ascii="Tahoma" w:hAnsi="Tahoma" w:eastAsia="MS Mincho" w:cs="Tahoma"/>
      <w:bCs w:val="0"/>
      <w:color w:val="FFFFFF"/>
      <w:spacing w:val="20"/>
      <w:szCs w:val="22"/>
      <w:lang w:eastAsia="zh-CN"/>
    </w:rPr>
  </w:style>
  <w:style w:type="paragraph" w:customStyle="1" w:styleId="CarCar">
    <w:name w:val="Car Car"/>
    <w:basedOn w:val="Heading2"/>
    <w:rsid w:val="002F0F3E"/>
    <w:pPr>
      <w:pageBreakBefore/>
      <w:tabs>
        <w:tab w:val="left" w:pos="850"/>
        <w:tab w:val="left" w:pos="1191"/>
        <w:tab w:val="left" w:pos="1531"/>
      </w:tabs>
      <w:spacing w:before="120" w:after="120"/>
      <w:ind w:left="0"/>
      <w:jc w:val="center"/>
    </w:pPr>
    <w:rPr>
      <w:rFonts w:ascii="Tahoma" w:hAnsi="Tahoma" w:eastAsia="MS Mincho" w:cs="Tahoma"/>
      <w:bCs w:val="0"/>
      <w:color w:val="FFFFFF"/>
      <w:spacing w:val="20"/>
      <w:szCs w:val="22"/>
      <w:lang w:eastAsia="zh-CN"/>
    </w:rPr>
  </w:style>
  <w:style w:type="paragraph" w:customStyle="1" w:styleId="Arial">
    <w:name w:val="Arial"/>
    <w:basedOn w:val="Normal"/>
    <w:rsid w:val="002F0F3E"/>
    <w:rPr>
      <w:rFonts w:ascii="Arial Narrow" w:hAnsi="Arial Narrow" w:cs="Arial"/>
    </w:rPr>
  </w:style>
  <w:style w:type="paragraph" w:customStyle="1" w:styleId="Paragraph">
    <w:name w:val="Paragraph"/>
    <w:basedOn w:val="Normal"/>
    <w:link w:val="ParagraphChar"/>
    <w:qFormat/>
    <w:rsid w:val="002F0F3E"/>
    <w:pPr>
      <w:numPr>
        <w:numId w:val="2"/>
      </w:numPr>
      <w:spacing w:after="240"/>
    </w:pPr>
    <w:rPr>
      <w:rFonts w:ascii="Times New Roman" w:hAnsi="Times New Roman"/>
      <w:noProof/>
      <w:szCs w:val="22"/>
    </w:rPr>
  </w:style>
  <w:style w:type="character" w:customStyle="1" w:styleId="ParagraphChar">
    <w:name w:val="Paragraph Char"/>
    <w:link w:val="Paragraph"/>
    <w:rsid w:val="002F0F3E"/>
    <w:rPr>
      <w:rFonts w:ascii="Times New Roman" w:hAnsi="Times New Roman" w:eastAsia="SimSun"/>
      <w:noProof/>
      <w:szCs w:val="22"/>
      <w:lang w:val="en-US"/>
    </w:rPr>
  </w:style>
  <w:style w:type="paragraph" w:customStyle="1" w:styleId="Bullets">
    <w:name w:val="Bullets"/>
    <w:basedOn w:val="Paragraph"/>
    <w:link w:val="BulletsChar"/>
    <w:qFormat/>
    <w:rsid w:val="002F0F3E"/>
    <w:pPr>
      <w:numPr>
        <w:numId w:val="3"/>
      </w:numPr>
      <w:spacing w:before="60" w:after="0"/>
    </w:pPr>
  </w:style>
  <w:style w:type="character" w:customStyle="1" w:styleId="BulletsChar">
    <w:name w:val="Bullets Char"/>
    <w:link w:val="Bullets"/>
    <w:rsid w:val="002F0F3E"/>
    <w:rPr>
      <w:rFonts w:ascii="Times New Roman" w:hAnsi="Times New Roman" w:eastAsia="SimSun"/>
      <w:noProof/>
      <w:szCs w:val="22"/>
      <w:lang w:val="en-US"/>
    </w:rPr>
  </w:style>
  <w:style w:type="character" w:customStyle="1" w:styleId="Heading2Char">
    <w:name w:val="Heading 2 Char"/>
    <w:uiPriority w:val="9"/>
    <w:locked/>
    <w:rsid w:val="002F0F3E"/>
    <w:rPr>
      <w:rFonts w:ascii="Cambria" w:hAnsi="Cambria" w:cs="Times New Roman"/>
      <w:b/>
      <w:bCs/>
      <w:i/>
      <w:iCs/>
      <w:sz w:val="28"/>
      <w:szCs w:val="28"/>
      <w:lang w:val="en-GB"/>
    </w:rPr>
  </w:style>
  <w:style w:type="character" w:customStyle="1" w:styleId="FootnoteTextChar">
    <w:name w:val="Footnote Text Char"/>
    <w:aliases w:val="Char Char Char Char Char,ADB Char Char Char Char Char Char"/>
    <w:uiPriority w:val="99"/>
    <w:locked/>
    <w:rsid w:val="002F0F3E"/>
    <w:rPr>
      <w:rFonts w:ascii="Arial" w:hAnsi="Arial" w:cs="Times New Roman"/>
      <w:lang w:val="en-GB"/>
    </w:rPr>
  </w:style>
  <w:style w:type="paragraph" w:customStyle="1" w:styleId="Normalbullets">
    <w:name w:val="Normal bullets"/>
    <w:basedOn w:val="Normal"/>
    <w:rsid w:val="002F0F3E"/>
    <w:pPr>
      <w:numPr>
        <w:numId w:val="4"/>
      </w:numPr>
    </w:pPr>
  </w:style>
  <w:style w:type="paragraph" w:customStyle="1" w:styleId="Text">
    <w:name w:val="Text"/>
    <w:basedOn w:val="Normal"/>
    <w:rsid w:val="002F0F3E"/>
    <w:pPr>
      <w:spacing w:before="240" w:line="252" w:lineRule="auto"/>
    </w:pPr>
    <w:rPr>
      <w:rFonts w:ascii="Times New Roman" w:hAnsi="Times New Roman"/>
    </w:rPr>
  </w:style>
  <w:style w:type="paragraph" w:customStyle="1" w:styleId="CharCharChar11">
    <w:name w:val="Char Char Char11"/>
    <w:basedOn w:val="Normal"/>
    <w:rsid w:val="002F0F3E"/>
    <w:pPr>
      <w:spacing w:after="160" w:line="240" w:lineRule="exact"/>
    </w:pPr>
    <w:rPr>
      <w:rFonts w:cs="Arial"/>
    </w:rPr>
  </w:style>
  <w:style w:type="paragraph" w:customStyle="1" w:styleId="BodyText23">
    <w:name w:val="Body Text 23"/>
    <w:basedOn w:val="Normal"/>
    <w:rsid w:val="002F0F3E"/>
    <w:pPr>
      <w:widowControl w:val="0"/>
      <w:tabs>
        <w:tab w:val="left" w:pos="547"/>
      </w:tabs>
    </w:pPr>
    <w:rPr>
      <w:rFonts w:ascii="Times New Roman" w:hAnsi="Times New Roman"/>
      <w:snapToGrid w:val="0"/>
    </w:rPr>
  </w:style>
  <w:style w:type="paragraph" w:customStyle="1" w:styleId="TableT">
    <w:name w:val="TableT"/>
    <w:basedOn w:val="Normal"/>
    <w:autoRedefine/>
    <w:rsid w:val="002F0F3E"/>
    <w:rPr>
      <w:rFonts w:ascii="Times New Roman" w:hAnsi="Times New Roman"/>
      <w:noProof/>
    </w:rPr>
  </w:style>
  <w:style w:type="paragraph" w:customStyle="1" w:styleId="ParaCharChar">
    <w:name w:val="Para Char Char"/>
    <w:basedOn w:val="Normal"/>
    <w:link w:val="ParaCharCharChar"/>
    <w:autoRedefine/>
    <w:rsid w:val="002F0F3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right="-7"/>
    </w:pPr>
    <w:rPr>
      <w:rFonts w:eastAsia="Arial Unicode MS"/>
      <w:lang w:val="en-GB" w:eastAsia="x-none"/>
    </w:rPr>
  </w:style>
  <w:style w:type="character" w:customStyle="1" w:styleId="ParaCharCharChar">
    <w:name w:val="Para Char Char Char"/>
    <w:link w:val="ParaCharChar"/>
    <w:rsid w:val="002F0F3E"/>
    <w:rPr>
      <w:rFonts w:eastAsia="Arial Unicode MS"/>
      <w:lang w:val="en-GB" w:eastAsia="x-none"/>
    </w:rPr>
  </w:style>
  <w:style w:type="paragraph" w:customStyle="1" w:styleId="TableHCharCharChar">
    <w:name w:val="TableH Char Char Char"/>
    <w:basedOn w:val="Normal"/>
    <w:link w:val="TableHCharCharCharChar"/>
    <w:autoRedefine/>
    <w:rsid w:val="002F0F3E"/>
    <w:pPr>
      <w:spacing w:before="240"/>
    </w:pPr>
    <w:rPr>
      <w:b/>
      <w:sz w:val="21"/>
      <w:szCs w:val="22"/>
      <w:lang w:val="x-none" w:eastAsia="x-none"/>
    </w:rPr>
  </w:style>
  <w:style w:type="character" w:customStyle="1" w:styleId="TableHCharCharCharChar">
    <w:name w:val="TableH Char Char Char Char"/>
    <w:link w:val="TableHCharCharChar"/>
    <w:rsid w:val="002F0F3E"/>
    <w:rPr>
      <w:rFonts w:eastAsia="SimSun"/>
      <w:b/>
      <w:sz w:val="21"/>
      <w:szCs w:val="22"/>
      <w:lang w:val="x-none" w:eastAsia="x-none"/>
    </w:rPr>
  </w:style>
  <w:style w:type="character" w:customStyle="1" w:styleId="highlighttext">
    <w:name w:val="highlighttext"/>
    <w:rsid w:val="002F0F3E"/>
    <w:rPr>
      <w:rFonts w:ascii="Times New Roman" w:hAnsi="Times New Roman"/>
      <w:sz w:val="22"/>
      <w:bdr w:val="none" w:color="auto" w:sz="0" w:space="0"/>
      <w:shd w:val="clear" w:color="auto" w:fill="B3B3B3"/>
    </w:rPr>
  </w:style>
  <w:style w:type="paragraph" w:customStyle="1" w:styleId="steptext">
    <w:name w:val="steptext"/>
    <w:basedOn w:val="Normal"/>
    <w:rsid w:val="002F0F3E"/>
    <w:rPr>
      <w:rFonts w:ascii="Times New Roman" w:hAnsi="Times New Roman"/>
    </w:rPr>
  </w:style>
  <w:style w:type="paragraph" w:customStyle="1" w:styleId="NumberedList2">
    <w:name w:val="Numbered List 2"/>
    <w:aliases w:val="nl2"/>
    <w:basedOn w:val="Normal"/>
    <w:rsid w:val="002F0F3E"/>
    <w:pPr>
      <w:spacing w:line="240" w:lineRule="atLeast"/>
      <w:ind w:hanging="360"/>
    </w:pPr>
    <w:rPr>
      <w:rFonts w:ascii="Arial Unicode MS" w:hAnsi="Arial Unicode MS"/>
      <w:szCs w:val="22"/>
    </w:rPr>
  </w:style>
  <w:style w:type="paragraph" w:customStyle="1" w:styleId="CharChar">
    <w:name w:val="Char Char Знак Знак"/>
    <w:basedOn w:val="Normal"/>
    <w:rsid w:val="002F0F3E"/>
    <w:pPr>
      <w:spacing w:after="160" w:line="240" w:lineRule="exact"/>
    </w:pPr>
    <w:rPr>
      <w:rFonts w:ascii="Times New Roman" w:hAnsi="Times New Roman" w:cs="Arial"/>
      <w:lang w:val="de-CH" w:eastAsia="de-CH"/>
    </w:rPr>
  </w:style>
  <w:style w:type="character" w:customStyle="1" w:styleId="PlainTextChar1">
    <w:name w:val="Plain Text Char1"/>
    <w:uiPriority w:val="99"/>
    <w:locked/>
    <w:rsid w:val="002F0F3E"/>
    <w:rPr>
      <w:rFonts w:ascii="Consolas" w:hAnsi="Consolas" w:eastAsia="Times New Roman" w:cs="Times New Roman"/>
      <w:sz w:val="20"/>
      <w:szCs w:val="20"/>
    </w:rPr>
  </w:style>
  <w:style w:type="character" w:customStyle="1" w:styleId="StyleHeading2NotBoldChar">
    <w:name w:val="Style Heading 2 + Not Bold Char"/>
    <w:rsid w:val="002F0F3E"/>
    <w:rPr>
      <w:rFonts w:ascii="Book Antiqua" w:hAnsi="Book Antiqua" w:cs="Arial"/>
      <w:b/>
      <w:i/>
      <w:sz w:val="22"/>
      <w:szCs w:val="28"/>
      <w:lang w:val="en-US" w:eastAsia="ar-SA"/>
    </w:rPr>
  </w:style>
  <w:style w:type="character" w:customStyle="1" w:styleId="apple-converted-space">
    <w:name w:val="apple-converted-space"/>
    <w:basedOn w:val="DefaultParagraphFont"/>
    <w:rsid w:val="002F0F3E"/>
  </w:style>
  <w:style w:type="paragraph" w:customStyle="1" w:styleId="MediumGrid1-Accent21">
    <w:name w:val="Medium Grid 1 - Accent 21"/>
    <w:basedOn w:val="Normal"/>
    <w:uiPriority w:val="34"/>
    <w:qFormat/>
    <w:rsid w:val="002F0F3E"/>
    <w:pPr>
      <w:ind w:left="708"/>
    </w:pPr>
    <w:rPr>
      <w:rFonts w:ascii="Garamond" w:hAnsi="Garamond" w:eastAsia="Times New Roman"/>
      <w:sz w:val="22"/>
      <w:lang w:val="fr-CA" w:eastAsia="fr-CA"/>
    </w:rPr>
  </w:style>
  <w:style w:type="paragraph" w:customStyle="1" w:styleId="Header1">
    <w:name w:val="Header1"/>
    <w:basedOn w:val="Normal"/>
    <w:rsid w:val="002F0F3E"/>
    <w:pPr>
      <w:tabs>
        <w:tab w:val="center" w:pos="4678"/>
        <w:tab w:val="right" w:pos="9356"/>
      </w:tabs>
    </w:pPr>
    <w:rPr>
      <w:rFonts w:ascii="Arial" w:hAnsi="Arial" w:eastAsia="Times New Roman"/>
      <w:sz w:val="18"/>
      <w:lang w:val="fr-CA" w:eastAsia="fr-CA"/>
    </w:rPr>
  </w:style>
  <w:style w:type="paragraph" w:customStyle="1" w:styleId="Footer1">
    <w:name w:val="Footer1"/>
    <w:basedOn w:val="Normal"/>
    <w:rsid w:val="002F0F3E"/>
    <w:pPr>
      <w:pBdr>
        <w:top w:val="single" w:color="auto" w:sz="4" w:space="1"/>
      </w:pBdr>
      <w:tabs>
        <w:tab w:val="center" w:pos="4678"/>
        <w:tab w:val="right" w:pos="9356"/>
      </w:tabs>
    </w:pPr>
    <w:rPr>
      <w:rFonts w:ascii="Arial" w:hAnsi="Arial" w:eastAsia="Times New Roman"/>
      <w:sz w:val="18"/>
      <w:lang w:val="fr-CA" w:eastAsia="fr-CA"/>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2F0F3E"/>
    <w:pPr>
      <w:spacing w:after="160" w:line="240" w:lineRule="exact"/>
    </w:pPr>
    <w:rPr>
      <w:rFonts w:ascii="Arial" w:hAnsi="Arial"/>
      <w:sz w:val="18"/>
      <w:vertAlign w:val="superscript"/>
      <w:lang w:val="x-none" w:eastAsia="x-none"/>
    </w:rPr>
  </w:style>
  <w:style w:type="character" w:styleId="FootnoteReference">
    <w:name w:val="footnote reference"/>
    <w:aliases w:val="16 Point,Superscript 6 Point,Superscript 6 Point + 11 pt,ftref,BVI fnr,Footnote Reference Number,BVI fnr Car Car,BVI fnr Car,BVI fnr Car Car Car Car,Footnote text,Footnote Reference Char Char Char,EN Footnote Reference,fr,Ref"/>
    <w:link w:val="CharCharCharCharCarChar"/>
    <w:uiPriority w:val="99"/>
    <w:rsid w:val="002F0F3E"/>
    <w:rPr>
      <w:rFonts w:ascii="Arial" w:hAnsi="Arial" w:eastAsia="SimSun"/>
      <w:sz w:val="18"/>
      <w:vertAlign w:val="superscript"/>
      <w:lang w:val="x-none" w:eastAsia="x-none"/>
    </w:rPr>
  </w:style>
  <w:style w:type="paragraph" w:customStyle="1" w:styleId="Normaltext">
    <w:name w:val="Normal text"/>
    <w:basedOn w:val="Normal"/>
    <w:rsid w:val="002F0F3E"/>
    <w:pPr>
      <w:numPr>
        <w:numId w:val="5"/>
      </w:numPr>
      <w:spacing w:before="120"/>
    </w:pPr>
    <w:rPr>
      <w:rFonts w:ascii="Times New Roman" w:hAnsi="Times New Roman"/>
      <w:snapToGrid w:val="0"/>
      <w:sz w:val="24"/>
      <w:lang w:val="en-GB"/>
    </w:rPr>
  </w:style>
  <w:style w:type="paragraph" w:customStyle="1" w:styleId="SESPbodynumbered">
    <w:name w:val="SESP body numbered"/>
    <w:basedOn w:val="Normal"/>
    <w:qFormat/>
    <w:rsid w:val="002F0F3E"/>
    <w:pPr>
      <w:numPr>
        <w:numId w:val="6"/>
      </w:numPr>
      <w:tabs>
        <w:tab w:val="left" w:pos="360"/>
      </w:tabs>
      <w:spacing w:before="120" w:after="120" w:line="264" w:lineRule="auto"/>
    </w:pPr>
    <w:rPr>
      <w:rFonts w:eastAsia="MS Mincho"/>
      <w:lang w:eastAsia="ja-JP"/>
    </w:rPr>
  </w:style>
  <w:style w:type="paragraph" w:customStyle="1" w:styleId="Style1">
    <w:name w:val="Style1"/>
    <w:basedOn w:val="CommentText"/>
    <w:link w:val="Style1Car"/>
    <w:qFormat/>
    <w:rsid w:val="002F0F3E"/>
  </w:style>
  <w:style w:type="character" w:customStyle="1" w:styleId="Style1Car">
    <w:name w:val="Style1 Car"/>
    <w:basedOn w:val="CommentTextChar"/>
    <w:link w:val="Style1"/>
    <w:rsid w:val="002F0F3E"/>
    <w:rPr>
      <w:rFonts w:ascii="Arial" w:hAnsi="Arial" w:eastAsia="SimSun"/>
      <w:lang w:val="en-GB" w:eastAsia="x-none"/>
    </w:rPr>
  </w:style>
  <w:style w:type="paragraph" w:styleId="CommentText">
    <w:name w:val="annotation text"/>
    <w:basedOn w:val="Normal"/>
    <w:link w:val="CommentTextChar"/>
    <w:uiPriority w:val="99"/>
    <w:rsid w:val="002F0F3E"/>
    <w:rPr>
      <w:rFonts w:ascii="Arial" w:hAnsi="Arial"/>
      <w:lang w:val="en-GB" w:eastAsia="x-none"/>
    </w:rPr>
  </w:style>
  <w:style w:type="character" w:customStyle="1" w:styleId="CommentTextChar">
    <w:name w:val="Comment Text Char"/>
    <w:link w:val="CommentText"/>
    <w:uiPriority w:val="99"/>
    <w:rsid w:val="002F0F3E"/>
    <w:rPr>
      <w:rFonts w:ascii="Arial" w:hAnsi="Arial" w:eastAsia="SimSun"/>
      <w:lang w:val="en-GB" w:eastAsia="x-none"/>
    </w:rPr>
  </w:style>
  <w:style w:type="character" w:customStyle="1" w:styleId="Heading4Char">
    <w:name w:val="Heading 4 Char"/>
    <w:link w:val="Heading4"/>
    <w:uiPriority w:val="9"/>
    <w:rsid w:val="002F0F3E"/>
    <w:rPr>
      <w:rFonts w:eastAsia="SimSun"/>
      <w:b/>
      <w:bCs/>
      <w:sz w:val="28"/>
      <w:szCs w:val="28"/>
      <w:lang w:val="en-GB" w:eastAsia="x-none"/>
    </w:rPr>
  </w:style>
  <w:style w:type="character" w:customStyle="1" w:styleId="Heading5Char">
    <w:name w:val="Heading 5 Char"/>
    <w:link w:val="Heading5"/>
    <w:uiPriority w:val="1"/>
    <w:rsid w:val="002F0F3E"/>
    <w:rPr>
      <w:rFonts w:eastAsia="SimSun"/>
      <w:b/>
      <w:bCs/>
      <w:i/>
      <w:iCs/>
      <w:sz w:val="26"/>
      <w:szCs w:val="26"/>
      <w:lang w:val="en-GB" w:eastAsia="x-none"/>
    </w:rPr>
  </w:style>
  <w:style w:type="character" w:customStyle="1" w:styleId="Heading8Char">
    <w:name w:val="Heading 8 Char"/>
    <w:link w:val="Heading8"/>
    <w:uiPriority w:val="9"/>
    <w:rsid w:val="002F0F3E"/>
    <w:rPr>
      <w:rFonts w:eastAsia="Times New Roman"/>
      <w:i/>
      <w:iCs/>
      <w:sz w:val="24"/>
      <w:szCs w:val="24"/>
      <w:lang w:val="en-GB" w:eastAsia="x-none"/>
    </w:rPr>
  </w:style>
  <w:style w:type="paragraph" w:styleId="TOC1">
    <w:name w:val="toc 1"/>
    <w:basedOn w:val="Normal"/>
    <w:next w:val="Normal"/>
    <w:autoRedefine/>
    <w:uiPriority w:val="39"/>
    <w:rsid w:val="0078046C"/>
    <w:pPr>
      <w:tabs>
        <w:tab w:val="left" w:pos="540"/>
        <w:tab w:val="right" w:leader="dot" w:pos="9360"/>
      </w:tabs>
    </w:pPr>
  </w:style>
  <w:style w:type="paragraph" w:styleId="TOC2">
    <w:name w:val="toc 2"/>
    <w:basedOn w:val="Normal"/>
    <w:next w:val="Normal"/>
    <w:autoRedefine/>
    <w:uiPriority w:val="39"/>
    <w:rsid w:val="00BB4219"/>
    <w:pPr>
      <w:tabs>
        <w:tab w:val="right" w:leader="dot" w:pos="9350"/>
      </w:tabs>
      <w:ind w:left="142" w:firstLine="141"/>
    </w:pPr>
  </w:style>
  <w:style w:type="paragraph" w:styleId="FootnoteText">
    <w:name w:val="footnote text"/>
    <w:aliases w:val="Geneva 9,Font: Geneva 9,Boston 10,f,single space,footnote text,Footnote,otnote Text,ft,Footnote Text Char2,Footnote Text Char1 Char,Footnote Text Char Char Char1,Footnote Text Char1 Char Char Char1,Footnote Text Char1 Char1 Char,fn"/>
    <w:basedOn w:val="Normal"/>
    <w:link w:val="FootnoteTextChar1"/>
    <w:uiPriority w:val="99"/>
    <w:qFormat/>
    <w:rsid w:val="002F0F3E"/>
    <w:pPr>
      <w:widowControl w:val="0"/>
    </w:pPr>
    <w:rPr>
      <w:rFonts w:ascii="Arial" w:hAnsi="Arial"/>
      <w:lang w:val="en-GB" w:eastAsia="x-none"/>
    </w:rPr>
  </w:style>
  <w:style w:type="character" w:customStyle="1" w:styleId="FootnoteTextChar1">
    <w:name w:val="Footnote Text Char1"/>
    <w:aliases w:val="Geneva 9 Char,Font: Geneva 9 Char,Boston 10 Char,f Char,single space Char,footnote text Char,Footnote Char,otnote Text Char,ft Char,Footnote Text Char2 Char,Footnote Text Char1 Char Char,Footnote Text Char Char Char1 Char,fn Char"/>
    <w:link w:val="FootnoteText"/>
    <w:uiPriority w:val="99"/>
    <w:rsid w:val="002F0F3E"/>
    <w:rPr>
      <w:rFonts w:ascii="Arial" w:hAnsi="Arial" w:eastAsia="SimSun"/>
      <w:lang w:val="en-GB" w:eastAsia="x-none"/>
    </w:rPr>
  </w:style>
  <w:style w:type="paragraph" w:styleId="Header">
    <w:name w:val="header"/>
    <w:basedOn w:val="Normal"/>
    <w:link w:val="HeaderChar"/>
    <w:uiPriority w:val="99"/>
    <w:rsid w:val="002F0F3E"/>
    <w:pPr>
      <w:tabs>
        <w:tab w:val="center" w:pos="4153"/>
        <w:tab w:val="right" w:pos="8306"/>
      </w:tabs>
    </w:pPr>
    <w:rPr>
      <w:rFonts w:ascii="Arial" w:hAnsi="Arial"/>
      <w:sz w:val="24"/>
      <w:lang w:val="en-GB" w:eastAsia="x-none"/>
    </w:rPr>
  </w:style>
  <w:style w:type="character" w:customStyle="1" w:styleId="HeaderChar">
    <w:name w:val="Header Char"/>
    <w:link w:val="Header"/>
    <w:uiPriority w:val="99"/>
    <w:rsid w:val="002F0F3E"/>
    <w:rPr>
      <w:rFonts w:ascii="Arial" w:hAnsi="Arial" w:eastAsia="SimSun"/>
      <w:sz w:val="24"/>
      <w:szCs w:val="24"/>
      <w:lang w:val="en-GB" w:eastAsia="x-none"/>
    </w:rPr>
  </w:style>
  <w:style w:type="paragraph" w:styleId="Footer">
    <w:name w:val="footer"/>
    <w:basedOn w:val="Normal"/>
    <w:link w:val="FooterChar"/>
    <w:uiPriority w:val="99"/>
    <w:rsid w:val="002F0F3E"/>
    <w:pPr>
      <w:tabs>
        <w:tab w:val="center" w:pos="4153"/>
        <w:tab w:val="right" w:pos="8306"/>
      </w:tabs>
    </w:pPr>
    <w:rPr>
      <w:rFonts w:ascii="Arial" w:hAnsi="Arial"/>
      <w:sz w:val="24"/>
      <w:lang w:val="en-GB" w:eastAsia="x-none"/>
    </w:rPr>
  </w:style>
  <w:style w:type="character" w:customStyle="1" w:styleId="FooterChar">
    <w:name w:val="Footer Char"/>
    <w:link w:val="Footer"/>
    <w:uiPriority w:val="99"/>
    <w:rsid w:val="002F0F3E"/>
    <w:rPr>
      <w:rFonts w:ascii="Arial" w:hAnsi="Arial" w:eastAsia="SimSun"/>
      <w:sz w:val="24"/>
      <w:szCs w:val="24"/>
      <w:lang w:val="en-GB" w:eastAsia="x-none"/>
    </w:rPr>
  </w:style>
  <w:style w:type="paragraph" w:styleId="Caption">
    <w:name w:val="caption"/>
    <w:aliases w:val="Para"/>
    <w:basedOn w:val="Normal"/>
    <w:next w:val="Normal"/>
    <w:link w:val="CaptionChar"/>
    <w:uiPriority w:val="35"/>
    <w:qFormat/>
    <w:rsid w:val="002F0F3E"/>
    <w:rPr>
      <w:rFonts w:ascii="Times New Roman" w:hAnsi="Times New Roman"/>
      <w:b/>
      <w:bCs/>
      <w:sz w:val="28"/>
    </w:rPr>
  </w:style>
  <w:style w:type="character" w:styleId="CommentReference">
    <w:name w:val="annotation reference"/>
    <w:uiPriority w:val="99"/>
    <w:rsid w:val="002F0F3E"/>
    <w:rPr>
      <w:rFonts w:cs="Times New Roman"/>
      <w:sz w:val="16"/>
      <w:szCs w:val="16"/>
    </w:rPr>
  </w:style>
  <w:style w:type="character" w:styleId="PageNumber">
    <w:name w:val="page number"/>
    <w:uiPriority w:val="99"/>
    <w:qFormat/>
    <w:rsid w:val="002F0F3E"/>
    <w:rPr>
      <w:rFonts w:cs="Times New Roman"/>
    </w:rPr>
  </w:style>
  <w:style w:type="character" w:styleId="EndnoteReference">
    <w:name w:val="endnote reference"/>
    <w:semiHidden/>
    <w:rsid w:val="002F0F3E"/>
    <w:rPr>
      <w:rFonts w:cs="Times New Roman"/>
      <w:vertAlign w:val="superscript"/>
    </w:rPr>
  </w:style>
  <w:style w:type="paragraph" w:styleId="EndnoteText">
    <w:name w:val="endnote text"/>
    <w:aliases w:val=" Char"/>
    <w:basedOn w:val="Normal"/>
    <w:link w:val="EndnoteTextChar"/>
    <w:semiHidden/>
    <w:rsid w:val="002F0F3E"/>
    <w:rPr>
      <w:rFonts w:ascii="Arial" w:hAnsi="Arial"/>
      <w:lang w:val="en-GB" w:eastAsia="x-none"/>
    </w:rPr>
  </w:style>
  <w:style w:type="character" w:customStyle="1" w:styleId="EndnoteTextChar">
    <w:name w:val="Endnote Text Char"/>
    <w:aliases w:val=" Char Char"/>
    <w:link w:val="EndnoteText"/>
    <w:semiHidden/>
    <w:rsid w:val="002F0F3E"/>
    <w:rPr>
      <w:rFonts w:ascii="Arial" w:hAnsi="Arial" w:eastAsia="SimSun"/>
      <w:lang w:val="en-GB" w:eastAsia="x-none"/>
    </w:rPr>
  </w:style>
  <w:style w:type="paragraph" w:styleId="Title">
    <w:name w:val="Title"/>
    <w:basedOn w:val="Normal"/>
    <w:link w:val="TitleChar"/>
    <w:qFormat/>
    <w:rsid w:val="002F0F3E"/>
    <w:pPr>
      <w:pBdr>
        <w:top w:val="single" w:color="auto" w:sz="4" w:space="1"/>
        <w:left w:val="single" w:color="auto" w:sz="4" w:space="4"/>
        <w:bottom w:val="single" w:color="auto" w:sz="4" w:space="1"/>
        <w:right w:val="single" w:color="auto" w:sz="4" w:space="4"/>
      </w:pBdr>
      <w:spacing w:before="240"/>
      <w:jc w:val="center"/>
      <w:outlineLvl w:val="0"/>
    </w:pPr>
    <w:rPr>
      <w:rFonts w:ascii="Cambria" w:hAnsi="Cambria"/>
      <w:b/>
      <w:bCs/>
      <w:kern w:val="28"/>
      <w:sz w:val="32"/>
      <w:szCs w:val="32"/>
      <w:lang w:val="en-GB" w:eastAsia="x-none"/>
    </w:rPr>
  </w:style>
  <w:style w:type="character" w:customStyle="1" w:styleId="TitleChar">
    <w:name w:val="Title Char"/>
    <w:link w:val="Title"/>
    <w:rsid w:val="002F0F3E"/>
    <w:rPr>
      <w:rFonts w:ascii="Cambria" w:hAnsi="Cambria" w:eastAsia="SimSun"/>
      <w:b/>
      <w:bCs/>
      <w:kern w:val="28"/>
      <w:sz w:val="32"/>
      <w:szCs w:val="32"/>
      <w:lang w:val="en-GB" w:eastAsia="x-none"/>
    </w:rPr>
  </w:style>
  <w:style w:type="paragraph" w:styleId="BodyText">
    <w:name w:val="Body Text"/>
    <w:basedOn w:val="Normal"/>
    <w:link w:val="BodyTextChar"/>
    <w:uiPriority w:val="1"/>
    <w:qFormat/>
    <w:rsid w:val="002F0F3E"/>
    <w:pPr>
      <w:pBdr>
        <w:bottom w:val="single" w:color="auto" w:sz="4" w:space="1"/>
      </w:pBdr>
    </w:pPr>
    <w:rPr>
      <w:rFonts w:ascii="Arial" w:hAnsi="Arial"/>
      <w:sz w:val="24"/>
      <w:lang w:val="en-GB" w:eastAsia="x-none"/>
    </w:rPr>
  </w:style>
  <w:style w:type="character" w:customStyle="1" w:styleId="BodyTextChar">
    <w:name w:val="Body Text Char"/>
    <w:link w:val="BodyText"/>
    <w:uiPriority w:val="1"/>
    <w:rsid w:val="002F0F3E"/>
    <w:rPr>
      <w:rFonts w:ascii="Arial" w:hAnsi="Arial" w:eastAsia="SimSun"/>
      <w:sz w:val="24"/>
      <w:szCs w:val="24"/>
      <w:lang w:val="en-GB" w:eastAsia="x-none"/>
    </w:rPr>
  </w:style>
  <w:style w:type="paragraph" w:styleId="BodyTextIndent">
    <w:name w:val="Body Text Indent"/>
    <w:basedOn w:val="Normal"/>
    <w:link w:val="BodyTextIndentChar"/>
    <w:rsid w:val="002F0F3E"/>
    <w:pPr>
      <w:tabs>
        <w:tab w:val="left" w:pos="360"/>
      </w:tabs>
    </w:pPr>
    <w:rPr>
      <w:rFonts w:ascii="Arial" w:hAnsi="Arial"/>
      <w:sz w:val="24"/>
      <w:lang w:val="en-GB" w:eastAsia="x-none"/>
    </w:rPr>
  </w:style>
  <w:style w:type="character" w:customStyle="1" w:styleId="BodyTextIndentChar">
    <w:name w:val="Body Text Indent Char"/>
    <w:link w:val="BodyTextIndent"/>
    <w:rsid w:val="002F0F3E"/>
    <w:rPr>
      <w:rFonts w:ascii="Arial" w:hAnsi="Arial" w:eastAsia="SimSun"/>
      <w:sz w:val="24"/>
      <w:szCs w:val="24"/>
      <w:lang w:val="en-GB" w:eastAsia="x-none"/>
    </w:rPr>
  </w:style>
  <w:style w:type="paragraph" w:styleId="BodyText2">
    <w:name w:val="Body Text 2"/>
    <w:basedOn w:val="Normal"/>
    <w:link w:val="BodyText2Char"/>
    <w:rsid w:val="002F0F3E"/>
    <w:pPr>
      <w:spacing w:before="120" w:after="120"/>
    </w:pPr>
    <w:rPr>
      <w:rFonts w:ascii="Arial" w:hAnsi="Arial"/>
      <w:sz w:val="24"/>
      <w:lang w:val="en-GB" w:eastAsia="x-none"/>
    </w:rPr>
  </w:style>
  <w:style w:type="character" w:customStyle="1" w:styleId="BodyText2Char">
    <w:name w:val="Body Text 2 Char"/>
    <w:link w:val="BodyText2"/>
    <w:rsid w:val="002F0F3E"/>
    <w:rPr>
      <w:rFonts w:ascii="Arial" w:hAnsi="Arial" w:eastAsia="SimSun"/>
      <w:sz w:val="24"/>
      <w:szCs w:val="24"/>
      <w:lang w:val="en-GB" w:eastAsia="x-none"/>
    </w:rPr>
  </w:style>
  <w:style w:type="paragraph" w:styleId="BodyText3">
    <w:name w:val="Body Text 3"/>
    <w:basedOn w:val="Normal"/>
    <w:link w:val="BodyText3Char"/>
    <w:rsid w:val="002F0F3E"/>
    <w:rPr>
      <w:rFonts w:ascii="Arial" w:hAnsi="Arial"/>
      <w:sz w:val="16"/>
      <w:szCs w:val="16"/>
      <w:lang w:val="en-GB" w:eastAsia="x-none"/>
    </w:rPr>
  </w:style>
  <w:style w:type="character" w:customStyle="1" w:styleId="BodyText3Char">
    <w:name w:val="Body Text 3 Char"/>
    <w:link w:val="BodyText3"/>
    <w:rsid w:val="002F0F3E"/>
    <w:rPr>
      <w:rFonts w:ascii="Arial" w:hAnsi="Arial" w:eastAsia="SimSun"/>
      <w:sz w:val="16"/>
      <w:szCs w:val="16"/>
      <w:lang w:val="en-GB" w:eastAsia="x-none"/>
    </w:rPr>
  </w:style>
  <w:style w:type="character" w:styleId="Hyperlink">
    <w:name w:val="Hyperlink"/>
    <w:uiPriority w:val="99"/>
    <w:rsid w:val="002F0F3E"/>
    <w:rPr>
      <w:rFonts w:cs="Times New Roman"/>
      <w:color w:val="0000FF"/>
      <w:u w:val="single"/>
    </w:rPr>
  </w:style>
  <w:style w:type="character" w:styleId="FollowedHyperlink">
    <w:name w:val="FollowedHyperlink"/>
    <w:uiPriority w:val="99"/>
    <w:rsid w:val="002F0F3E"/>
    <w:rPr>
      <w:rFonts w:cs="Times New Roman"/>
      <w:color w:val="800080"/>
      <w:u w:val="single"/>
    </w:rPr>
  </w:style>
  <w:style w:type="character" w:styleId="Strong">
    <w:name w:val="Strong"/>
    <w:uiPriority w:val="22"/>
    <w:qFormat/>
    <w:rsid w:val="002F0F3E"/>
    <w:rPr>
      <w:rFonts w:cs="Times New Roman"/>
      <w:b/>
      <w:bCs/>
    </w:rPr>
  </w:style>
  <w:style w:type="character" w:styleId="Emphasis">
    <w:name w:val="Emphasis"/>
    <w:uiPriority w:val="20"/>
    <w:qFormat/>
    <w:rsid w:val="002F0F3E"/>
    <w:rPr>
      <w:rFonts w:cs="Times New Roman"/>
      <w:i/>
      <w:iCs/>
      <w:sz w:val="16"/>
    </w:rPr>
  </w:style>
  <w:style w:type="paragraph" w:styleId="PlainText">
    <w:name w:val="Plain Text"/>
    <w:basedOn w:val="Normal"/>
    <w:link w:val="PlainTextChar"/>
    <w:uiPriority w:val="99"/>
    <w:unhideWhenUsed/>
    <w:rsid w:val="002F0F3E"/>
    <w:rPr>
      <w:rFonts w:ascii="Consolas" w:hAnsi="Consolas" w:eastAsia="Calibri"/>
      <w:sz w:val="21"/>
      <w:szCs w:val="21"/>
      <w:lang w:val="x-none" w:eastAsia="x-none"/>
    </w:rPr>
  </w:style>
  <w:style w:type="character" w:customStyle="1" w:styleId="PlainTextChar">
    <w:name w:val="Plain Text Char"/>
    <w:link w:val="PlainText"/>
    <w:uiPriority w:val="99"/>
    <w:rsid w:val="002F0F3E"/>
    <w:rPr>
      <w:rFonts w:ascii="Consolas" w:hAnsi="Consolas" w:eastAsia="Calibri"/>
      <w:sz w:val="21"/>
      <w:szCs w:val="21"/>
      <w:lang w:val="x-none" w:eastAsia="x-none"/>
    </w:rPr>
  </w:style>
  <w:style w:type="paragraph" w:styleId="NormalWeb">
    <w:name w:val="Normal (Web)"/>
    <w:aliases w:val=" webb"/>
    <w:basedOn w:val="Normal"/>
    <w:uiPriority w:val="99"/>
    <w:rsid w:val="002F0F3E"/>
    <w:pPr>
      <w:spacing w:before="100" w:beforeAutospacing="1" w:after="100" w:afterAutospacing="1"/>
    </w:pPr>
    <w:rPr>
      <w:rFonts w:ascii="Times New Roman" w:hAnsi="Times New Roman"/>
      <w:sz w:val="24"/>
    </w:rPr>
  </w:style>
  <w:style w:type="paragraph" w:styleId="CommentSubject">
    <w:name w:val="annotation subject"/>
    <w:basedOn w:val="CommentText"/>
    <w:next w:val="CommentText"/>
    <w:link w:val="CommentSubjectChar"/>
    <w:uiPriority w:val="99"/>
    <w:semiHidden/>
    <w:rsid w:val="002F0F3E"/>
    <w:rPr>
      <w:b/>
      <w:bCs/>
    </w:rPr>
  </w:style>
  <w:style w:type="character" w:customStyle="1" w:styleId="CommentSubjectChar">
    <w:name w:val="Comment Subject Char"/>
    <w:link w:val="CommentSubject"/>
    <w:uiPriority w:val="99"/>
    <w:semiHidden/>
    <w:rsid w:val="002F0F3E"/>
    <w:rPr>
      <w:rFonts w:ascii="Arial" w:hAnsi="Arial" w:eastAsia="SimSun"/>
      <w:b/>
      <w:bCs/>
      <w:lang w:val="en-GB" w:eastAsia="x-none"/>
    </w:rPr>
  </w:style>
  <w:style w:type="paragraph" w:styleId="BalloonText">
    <w:name w:val="Balloon Text"/>
    <w:basedOn w:val="Normal"/>
    <w:link w:val="BalloonTextChar"/>
    <w:uiPriority w:val="99"/>
    <w:semiHidden/>
    <w:qFormat/>
    <w:rsid w:val="002F0F3E"/>
    <w:rPr>
      <w:lang w:val="en-GB" w:eastAsia="x-none"/>
    </w:rPr>
  </w:style>
  <w:style w:type="character" w:customStyle="1" w:styleId="BalloonTextChar">
    <w:name w:val="Balloon Text Char"/>
    <w:link w:val="BalloonText"/>
    <w:uiPriority w:val="99"/>
    <w:semiHidden/>
    <w:rsid w:val="002F0F3E"/>
    <w:rPr>
      <w:rFonts w:eastAsia="SimSun"/>
      <w:lang w:val="en-GB" w:eastAsia="x-none"/>
    </w:rPr>
  </w:style>
  <w:style w:type="table" w:styleId="TableGrid">
    <w:name w:val="Table Grid"/>
    <w:basedOn w:val="TableNormal"/>
    <w:uiPriority w:val="59"/>
    <w:rsid w:val="002F0F3E"/>
    <w:rPr>
      <w:rFonts w:eastAsia="SimSun"/>
      <w:lang w:eastAsia="fr-F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link w:val="NoSpacingChar"/>
    <w:uiPriority w:val="1"/>
    <w:qFormat/>
    <w:rsid w:val="002F0F3E"/>
    <w:rPr>
      <w:rFonts w:ascii="Times" w:hAnsi="Times" w:eastAsia="Times"/>
      <w:sz w:val="24"/>
      <w:lang w:eastAsia="fr-FR"/>
    </w:rPr>
  </w:style>
  <w:style w:type="character" w:customStyle="1" w:styleId="NoSpacingChar">
    <w:name w:val="No Spacing Char"/>
    <w:link w:val="NoSpacing"/>
    <w:uiPriority w:val="1"/>
    <w:rsid w:val="002F0F3E"/>
    <w:rPr>
      <w:rFonts w:ascii="Times" w:hAnsi="Times" w:eastAsia="Times"/>
      <w:sz w:val="24"/>
      <w:lang w:eastAsia="fr-FR"/>
    </w:rPr>
  </w:style>
  <w:style w:type="paragraph" w:styleId="ListParagraph">
    <w:name w:val="List Paragraph"/>
    <w:aliases w:val="List Paragraph1,Colorful List - Accent 12,Project Profile name,Colorful List - Accent 121"/>
    <w:basedOn w:val="Normal"/>
    <w:link w:val="ListParagraphChar"/>
    <w:qFormat/>
    <w:rsid w:val="002F0F3E"/>
    <w:pPr>
      <w:ind w:left="720"/>
    </w:pPr>
    <w:rPr>
      <w:sz w:val="24"/>
      <w:lang w:val="x-none" w:eastAsia="x-none"/>
    </w:rPr>
  </w:style>
  <w:style w:type="character" w:customStyle="1" w:styleId="ListParagraphChar">
    <w:name w:val="List Paragraph Char"/>
    <w:aliases w:val="List Paragraph1 Char1,Colorful List - Accent 12 Char1,Project Profile name Char,Colorful List - Accent 121 Char"/>
    <w:link w:val="ListParagraph"/>
    <w:uiPriority w:val="34"/>
    <w:rsid w:val="002F0F3E"/>
    <w:rPr>
      <w:rFonts w:eastAsia="SimSun"/>
      <w:sz w:val="24"/>
      <w:szCs w:val="24"/>
      <w:lang w:val="x-none" w:eastAsia="x-none"/>
    </w:rPr>
  </w:style>
  <w:style w:type="character" w:styleId="IntenseReference">
    <w:name w:val="Intense Reference"/>
    <w:uiPriority w:val="32"/>
    <w:qFormat/>
    <w:rsid w:val="002F0F3E"/>
    <w:rPr>
      <w:b/>
      <w:bCs/>
      <w:smallCaps/>
      <w:color w:val="C0504D"/>
      <w:spacing w:val="5"/>
      <w:u w:val="single"/>
    </w:rPr>
  </w:style>
  <w:style w:type="paragraph" w:styleId="TOCHeading">
    <w:name w:val="TOC Heading"/>
    <w:basedOn w:val="Heading1"/>
    <w:next w:val="Normal"/>
    <w:uiPriority w:val="39"/>
    <w:unhideWhenUsed/>
    <w:qFormat/>
    <w:rsid w:val="002F0F3E"/>
    <w:pPr>
      <w:keepLines/>
      <w:numPr>
        <w:numId w:val="0"/>
      </w:numPr>
      <w:pBdr>
        <w:top w:val="none" w:color="auto" w:sz="0" w:space="0"/>
      </w:pBdr>
      <w:suppressAutoHyphens w:val="0"/>
      <w:spacing w:before="480" w:after="0" w:line="276" w:lineRule="auto"/>
      <w:outlineLvl w:val="9"/>
    </w:pPr>
    <w:rPr>
      <w:rFonts w:ascii="Cambria" w:hAnsi="Cambria" w:cs="Times New Roman"/>
      <w:bCs/>
      <w:smallCaps w:val="0"/>
      <w:color w:val="365F91"/>
      <w:spacing w:val="0"/>
      <w:szCs w:val="28"/>
    </w:rPr>
  </w:style>
  <w:style w:type="character" w:customStyle="1" w:styleId="Heading6Char">
    <w:name w:val="Heading 6 Char"/>
    <w:basedOn w:val="DefaultParagraphFont"/>
    <w:link w:val="Heading6"/>
    <w:uiPriority w:val="9"/>
    <w:rsid w:val="00725ADB"/>
    <w:rPr>
      <w:rFonts w:ascii="Times New Roman" w:hAnsi="Times New Roman" w:eastAsia="MS Mincho"/>
      <w:b/>
      <w:bCs/>
      <w:sz w:val="22"/>
      <w:szCs w:val="22"/>
      <w:lang w:val="en-US" w:eastAsia="ja-JP"/>
    </w:rPr>
  </w:style>
  <w:style w:type="character" w:customStyle="1" w:styleId="Heading7Char">
    <w:name w:val="Heading 7 Char"/>
    <w:basedOn w:val="DefaultParagraphFont"/>
    <w:link w:val="Heading7"/>
    <w:uiPriority w:val="1"/>
    <w:rsid w:val="00725ADB"/>
    <w:rPr>
      <w:rFonts w:ascii="Cambria" w:hAnsi="Cambria" w:eastAsia="MS ????"/>
      <w:i/>
      <w:iCs/>
      <w:color w:val="404040"/>
      <w:sz w:val="22"/>
      <w:szCs w:val="24"/>
      <w:lang w:val="en-GB"/>
    </w:rPr>
  </w:style>
  <w:style w:type="character" w:customStyle="1" w:styleId="Heading9Char">
    <w:name w:val="Heading 9 Char"/>
    <w:basedOn w:val="DefaultParagraphFont"/>
    <w:link w:val="Heading9"/>
    <w:uiPriority w:val="99"/>
    <w:rsid w:val="00725ADB"/>
    <w:rPr>
      <w:rFonts w:ascii="Cambria" w:hAnsi="Cambria" w:eastAsia="MS ????"/>
      <w:i/>
      <w:iCs/>
      <w:color w:val="404040"/>
      <w:lang w:val="en-GB"/>
    </w:rPr>
  </w:style>
  <w:style w:type="paragraph" w:customStyle="1" w:styleId="BVIfnr1">
    <w:name w:val="BVI fnr1"/>
    <w:aliases w:val=" BVI fnr Car Car, BVI fnr Car Car Car Car,ftref Char,Char Char Char Char Car Char Char"/>
    <w:basedOn w:val="Normal"/>
    <w:next w:val="Normal"/>
    <w:rsid w:val="00725ADB"/>
    <w:pPr>
      <w:spacing w:after="160" w:line="240" w:lineRule="exact"/>
    </w:pPr>
    <w:rPr>
      <w:rFonts w:ascii="Arial" w:hAnsi="Arial"/>
      <w:sz w:val="18"/>
      <w:szCs w:val="20"/>
      <w:vertAlign w:val="superscript"/>
      <w:lang w:val="en-GB" w:eastAsia="en-GB"/>
    </w:rPr>
  </w:style>
  <w:style w:type="paragraph" w:customStyle="1" w:styleId="NoSpacing1">
    <w:name w:val="No Spacing1"/>
    <w:basedOn w:val="Normal"/>
    <w:uiPriority w:val="1"/>
    <w:qFormat/>
    <w:rsid w:val="00725ADB"/>
    <w:pPr>
      <w:spacing w:after="0"/>
      <w:jc w:val="left"/>
    </w:pPr>
    <w:rPr>
      <w:rFonts w:eastAsia="Times New Roman"/>
      <w:sz w:val="22"/>
      <w:szCs w:val="22"/>
      <w:lang w:val="en-GB"/>
    </w:rPr>
  </w:style>
  <w:style w:type="paragraph" w:customStyle="1" w:styleId="CZMbodytext">
    <w:name w:val="CZM body text"/>
    <w:basedOn w:val="Normal"/>
    <w:uiPriority w:val="99"/>
    <w:rsid w:val="00725ADB"/>
    <w:pPr>
      <w:spacing w:before="240" w:after="240"/>
    </w:pPr>
    <w:rPr>
      <w:rFonts w:ascii="Arial" w:hAnsi="Arial" w:eastAsia="PMingLiU" w:cs="Arial"/>
      <w:sz w:val="22"/>
      <w:lang w:val="es-ES" w:eastAsia="zh-TW"/>
    </w:rPr>
  </w:style>
  <w:style w:type="character" w:customStyle="1" w:styleId="hps">
    <w:name w:val="hps"/>
    <w:basedOn w:val="DefaultParagraphFont"/>
    <w:rsid w:val="00725ADB"/>
  </w:style>
  <w:style w:type="paragraph" w:styleId="Revision">
    <w:name w:val="Revision"/>
    <w:hidden/>
    <w:uiPriority w:val="99"/>
    <w:semiHidden/>
    <w:rsid w:val="00725ADB"/>
    <w:rPr>
      <w:rFonts w:eastAsia="SimSun"/>
      <w:szCs w:val="24"/>
      <w:lang w:val="en-US"/>
    </w:rPr>
  </w:style>
  <w:style w:type="character" w:customStyle="1" w:styleId="ctrlpage1lblcontentbody1">
    <w:name w:val="ctrlpage1_lblcontentbody1"/>
    <w:basedOn w:val="DefaultParagraphFont"/>
    <w:rsid w:val="00725ADB"/>
    <w:rPr>
      <w:sz w:val="20"/>
      <w:szCs w:val="20"/>
    </w:rPr>
  </w:style>
  <w:style w:type="character" w:styleId="PlaceholderText">
    <w:name w:val="Placeholder Text"/>
    <w:basedOn w:val="DefaultParagraphFont"/>
    <w:uiPriority w:val="99"/>
    <w:semiHidden/>
    <w:rsid w:val="00725ADB"/>
    <w:rPr>
      <w:color w:val="808080"/>
    </w:rPr>
  </w:style>
  <w:style w:type="paragraph" w:customStyle="1" w:styleId="Table">
    <w:name w:val="Table"/>
    <w:basedOn w:val="Caption"/>
    <w:link w:val="TableChar"/>
    <w:qFormat/>
    <w:rsid w:val="00725ADB"/>
    <w:pPr>
      <w:numPr>
        <w:numId w:val="47"/>
      </w:numPr>
      <w:spacing w:after="120"/>
      <w:ind w:left="2160" w:right="720" w:hanging="1440"/>
    </w:pPr>
    <w:rPr>
      <w:rFonts w:ascii="Calibri" w:hAnsi="Calibri" w:eastAsia="Times New Roman"/>
      <w:b w:val="0"/>
      <w:bCs w:val="0"/>
      <w:color w:val="000000"/>
      <w:sz w:val="24"/>
      <w:szCs w:val="18"/>
      <w:lang w:val="en-GB" w:eastAsia="en-GB"/>
    </w:rPr>
  </w:style>
  <w:style w:type="character" w:customStyle="1" w:styleId="TableChar">
    <w:name w:val="Table Char"/>
    <w:link w:val="Table"/>
    <w:locked/>
    <w:rsid w:val="00725ADB"/>
    <w:rPr>
      <w:rFonts w:eastAsia="Times New Roman"/>
      <w:color w:val="000000"/>
      <w:sz w:val="24"/>
      <w:szCs w:val="18"/>
      <w:lang w:val="en-GB" w:eastAsia="en-GB"/>
    </w:rPr>
  </w:style>
  <w:style w:type="paragraph" w:styleId="TOC3">
    <w:name w:val="toc 3"/>
    <w:basedOn w:val="Normal"/>
    <w:next w:val="Normal"/>
    <w:autoRedefine/>
    <w:uiPriority w:val="39"/>
    <w:unhideWhenUsed/>
    <w:rsid w:val="00264785"/>
    <w:pPr>
      <w:tabs>
        <w:tab w:val="left" w:pos="851"/>
        <w:tab w:val="right" w:leader="dot" w:pos="9356"/>
      </w:tabs>
      <w:spacing w:after="100"/>
      <w:ind w:left="788" w:hanging="284"/>
    </w:pPr>
  </w:style>
  <w:style w:type="table" w:customStyle="1" w:styleId="TableGrid1">
    <w:name w:val="Table Grid1"/>
    <w:basedOn w:val="TableNormal"/>
    <w:next w:val="TableGrid"/>
    <w:rsid w:val="00725ADB"/>
    <w:rPr>
      <w:rFonts w:eastAsia="SimSun"/>
      <w:szCs w:val="24"/>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2">
    <w:name w:val="Table Grid2"/>
    <w:basedOn w:val="TableNormal"/>
    <w:next w:val="TableGrid"/>
    <w:uiPriority w:val="59"/>
    <w:rsid w:val="00725ADB"/>
    <w:rPr>
      <w:rFonts w:eastAsia="Calibri"/>
      <w:sz w:val="22"/>
      <w:szCs w:val="22"/>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BodytextCTL">
    <w:name w:val="Body text CTL"/>
    <w:link w:val="BodytextCTLChar"/>
    <w:qFormat/>
    <w:rsid w:val="00725ADB"/>
    <w:pPr>
      <w:tabs>
        <w:tab w:val="left" w:pos="1134"/>
      </w:tabs>
      <w:spacing w:before="60" w:after="60"/>
    </w:pPr>
    <w:rPr>
      <w:rFonts w:eastAsia="Batang" w:cs="Arial"/>
      <w:color w:val="004363"/>
      <w:sz w:val="22"/>
      <w:lang w:val="en-GB" w:eastAsia="ko-KR"/>
    </w:rPr>
  </w:style>
  <w:style w:type="character" w:customStyle="1" w:styleId="BodytextCTLChar">
    <w:name w:val="Body text CTL Char"/>
    <w:link w:val="BodytextCTL"/>
    <w:rsid w:val="00725ADB"/>
    <w:rPr>
      <w:rFonts w:eastAsia="Batang" w:cs="Arial"/>
      <w:color w:val="004363"/>
      <w:sz w:val="22"/>
      <w:lang w:val="en-GB" w:eastAsia="ko-KR"/>
    </w:rPr>
  </w:style>
  <w:style w:type="numbering" w:customStyle="1" w:styleId="NoList1">
    <w:name w:val="No List1"/>
    <w:next w:val="NoList"/>
    <w:uiPriority w:val="99"/>
    <w:semiHidden/>
    <w:unhideWhenUsed/>
    <w:rsid w:val="00725ADB"/>
  </w:style>
  <w:style w:type="table" w:customStyle="1" w:styleId="TableGrid3">
    <w:name w:val="Table Grid3"/>
    <w:basedOn w:val="TableNormal"/>
    <w:next w:val="TableGrid"/>
    <w:rsid w:val="00725ADB"/>
    <w:rPr>
      <w:rFonts w:eastAsia="SimSun"/>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GridTable31">
    <w:name w:val="Grid Table 31"/>
    <w:basedOn w:val="Heading1"/>
    <w:next w:val="Normal"/>
    <w:uiPriority w:val="39"/>
    <w:unhideWhenUsed/>
    <w:qFormat/>
    <w:rsid w:val="00725ADB"/>
    <w:pPr>
      <w:keepLines/>
      <w:numPr>
        <w:numId w:val="0"/>
      </w:numPr>
      <w:pBdr>
        <w:top w:val="none" w:color="auto" w:sz="0" w:space="0"/>
      </w:pBdr>
      <w:suppressAutoHyphens w:val="0"/>
      <w:spacing w:before="480" w:after="0" w:line="276" w:lineRule="auto"/>
      <w:outlineLvl w:val="9"/>
    </w:pPr>
    <w:rPr>
      <w:rFonts w:ascii="Cambria" w:hAnsi="Cambria" w:cs="Times New Roman"/>
      <w:bCs/>
      <w:smallCaps w:val="0"/>
      <w:color w:val="365F91"/>
      <w:spacing w:val="0"/>
      <w:szCs w:val="28"/>
      <w:lang w:val="en-GB"/>
    </w:rPr>
  </w:style>
  <w:style w:type="paragraph" w:customStyle="1" w:styleId="MediumGrid21">
    <w:name w:val="Medium Grid 21"/>
    <w:link w:val="MediumGrid2Char"/>
    <w:uiPriority w:val="1"/>
    <w:qFormat/>
    <w:rsid w:val="00725ADB"/>
    <w:rPr>
      <w:rFonts w:ascii="Times" w:hAnsi="Times" w:eastAsia="Times"/>
      <w:sz w:val="24"/>
      <w:szCs w:val="24"/>
      <w:lang w:val="en-US"/>
    </w:rPr>
  </w:style>
  <w:style w:type="character" w:customStyle="1" w:styleId="MediumGrid2Char">
    <w:name w:val="Medium Grid 2 Char"/>
    <w:link w:val="MediumGrid21"/>
    <w:uiPriority w:val="1"/>
    <w:rsid w:val="00725ADB"/>
    <w:rPr>
      <w:rFonts w:ascii="Times" w:hAnsi="Times" w:eastAsia="Times"/>
      <w:sz w:val="24"/>
      <w:szCs w:val="24"/>
      <w:lang w:val="en-US"/>
    </w:rPr>
  </w:style>
  <w:style w:type="character" w:customStyle="1" w:styleId="TableGridLight1">
    <w:name w:val="Table Grid Light1"/>
    <w:uiPriority w:val="32"/>
    <w:qFormat/>
    <w:rsid w:val="00725ADB"/>
    <w:rPr>
      <w:b/>
      <w:bCs/>
      <w:smallCaps/>
      <w:color w:val="C0504D"/>
      <w:spacing w:val="5"/>
      <w:u w:val="single"/>
    </w:rPr>
  </w:style>
  <w:style w:type="paragraph" w:customStyle="1" w:styleId="A">
    <w:name w:val="A"/>
    <w:basedOn w:val="Normal"/>
    <w:rsid w:val="00725ADB"/>
    <w:pPr>
      <w:tabs>
        <w:tab w:val="num" w:pos="1080"/>
      </w:tabs>
      <w:spacing w:after="100"/>
      <w:ind w:left="1080" w:hanging="720"/>
    </w:pPr>
    <w:rPr>
      <w:rFonts w:ascii="Times New Roman" w:hAnsi="Times New Roman" w:eastAsia="Times New Roman"/>
      <w:sz w:val="22"/>
      <w:szCs w:val="22"/>
      <w:lang w:val="en-GB"/>
    </w:rPr>
  </w:style>
  <w:style w:type="paragraph" w:customStyle="1" w:styleId="BodyTextNumbered">
    <w:name w:val="Body Text Numbered"/>
    <w:basedOn w:val="Normal"/>
    <w:link w:val="BodyTextNumberedChar"/>
    <w:qFormat/>
    <w:rsid w:val="00725ADB"/>
    <w:pPr>
      <w:spacing w:line="230" w:lineRule="exact"/>
      <w:ind w:left="700" w:hanging="360"/>
      <w:jc w:val="left"/>
    </w:pPr>
    <w:rPr>
      <w:rFonts w:ascii="Times New Roman" w:hAnsi="Times New Roman" w:eastAsia="Times New Roman"/>
      <w:sz w:val="22"/>
      <w:szCs w:val="22"/>
      <w:lang w:val="en-GB"/>
    </w:rPr>
  </w:style>
  <w:style w:type="character" w:customStyle="1" w:styleId="BodyTextNumberedChar">
    <w:name w:val="Body Text Numbered Char"/>
    <w:link w:val="BodyTextNumbered"/>
    <w:rsid w:val="00725ADB"/>
    <w:rPr>
      <w:rFonts w:ascii="Times New Roman" w:hAnsi="Times New Roman" w:eastAsia="Times New Roman"/>
      <w:sz w:val="22"/>
      <w:szCs w:val="22"/>
      <w:lang w:val="en-GB"/>
    </w:rPr>
  </w:style>
  <w:style w:type="table" w:customStyle="1" w:styleId="TableGrid11">
    <w:name w:val="Table Grid11"/>
    <w:basedOn w:val="TableNormal"/>
    <w:next w:val="TableGrid"/>
    <w:uiPriority w:val="39"/>
    <w:rsid w:val="00725ADB"/>
    <w:rPr>
      <w:rFonts w:eastAsia="Calibri"/>
      <w:sz w:val="22"/>
      <w:szCs w:val="22"/>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ListParagraphChar1">
    <w:name w:val="List Paragraph Char1"/>
    <w:uiPriority w:val="99"/>
    <w:locked/>
    <w:rsid w:val="00725ADB"/>
    <w:rPr>
      <w:rFonts w:ascii="Arial" w:hAnsi="Arial" w:eastAsia="Times New Roman" w:cs="Times New Roman"/>
      <w:szCs w:val="24"/>
      <w:lang w:val="en-GB"/>
    </w:rPr>
  </w:style>
  <w:style w:type="paragraph" w:customStyle="1" w:styleId="ColorfulShading-Accent11">
    <w:name w:val="Colorful Shading - Accent 11"/>
    <w:hidden/>
    <w:uiPriority w:val="71"/>
    <w:unhideWhenUsed/>
    <w:rsid w:val="00725ADB"/>
    <w:rPr>
      <w:rFonts w:eastAsia="SimSun"/>
      <w:szCs w:val="24"/>
      <w:lang w:val="en-US"/>
    </w:rPr>
  </w:style>
  <w:style w:type="paragraph" w:styleId="BodyTextIndent3">
    <w:name w:val="Body Text Indent 3"/>
    <w:basedOn w:val="Normal"/>
    <w:link w:val="BodyTextIndent3Char"/>
    <w:rsid w:val="00725ADB"/>
    <w:pPr>
      <w:spacing w:after="120"/>
      <w:ind w:left="360"/>
      <w:jc w:val="left"/>
    </w:pPr>
    <w:rPr>
      <w:rFonts w:ascii="Times New Roman" w:hAnsi="Times New Roman" w:eastAsia="MS Mincho"/>
      <w:sz w:val="16"/>
      <w:szCs w:val="16"/>
      <w:lang w:eastAsia="ja-JP"/>
    </w:rPr>
  </w:style>
  <w:style w:type="character" w:customStyle="1" w:styleId="BodyTextIndent3Char">
    <w:name w:val="Body Text Indent 3 Char"/>
    <w:basedOn w:val="DefaultParagraphFont"/>
    <w:link w:val="BodyTextIndent3"/>
    <w:rsid w:val="00725ADB"/>
    <w:rPr>
      <w:rFonts w:ascii="Times New Roman" w:hAnsi="Times New Roman" w:eastAsia="MS Mincho"/>
      <w:sz w:val="16"/>
      <w:szCs w:val="16"/>
      <w:lang w:val="en-US" w:eastAsia="ja-JP"/>
    </w:rPr>
  </w:style>
  <w:style w:type="character" w:styleId="HTMLCite">
    <w:name w:val="HTML Cite"/>
    <w:uiPriority w:val="99"/>
    <w:unhideWhenUsed/>
    <w:rsid w:val="00725ADB"/>
    <w:rPr>
      <w:i/>
      <w:iCs/>
    </w:rPr>
  </w:style>
  <w:style w:type="character" w:customStyle="1" w:styleId="st">
    <w:name w:val="st"/>
    <w:rsid w:val="00725ADB"/>
  </w:style>
  <w:style w:type="character" w:customStyle="1" w:styleId="value-positive">
    <w:name w:val="value-positive"/>
    <w:rsid w:val="00725ADB"/>
  </w:style>
  <w:style w:type="paragraph" w:customStyle="1" w:styleId="Prrafodelista1">
    <w:name w:val="Párrafo de lista1"/>
    <w:basedOn w:val="Normal"/>
    <w:uiPriority w:val="99"/>
    <w:rsid w:val="00725ADB"/>
    <w:pPr>
      <w:spacing w:after="0"/>
      <w:ind w:left="57"/>
      <w:contextualSpacing/>
    </w:pPr>
    <w:rPr>
      <w:rFonts w:ascii="Times New Roman" w:hAnsi="Times New Roman" w:eastAsia="Times New Roman"/>
      <w:lang w:val="en-ZA"/>
    </w:rPr>
  </w:style>
  <w:style w:type="character" w:customStyle="1" w:styleId="atn">
    <w:name w:val="atn"/>
    <w:uiPriority w:val="99"/>
    <w:rsid w:val="00725ADB"/>
  </w:style>
  <w:style w:type="character" w:customStyle="1" w:styleId="shorttext">
    <w:name w:val="short_text"/>
    <w:rsid w:val="00725ADB"/>
  </w:style>
  <w:style w:type="character" w:customStyle="1" w:styleId="longtext">
    <w:name w:val="long_text"/>
    <w:rsid w:val="00725ADB"/>
  </w:style>
  <w:style w:type="character" w:customStyle="1" w:styleId="CaptionChar">
    <w:name w:val="Caption Char"/>
    <w:aliases w:val="Para Char"/>
    <w:link w:val="Caption"/>
    <w:uiPriority w:val="35"/>
    <w:rsid w:val="00725ADB"/>
    <w:rPr>
      <w:rFonts w:ascii="Times New Roman" w:hAnsi="Times New Roman" w:eastAsia="SimSun"/>
      <w:b/>
      <w:bCs/>
      <w:sz w:val="28"/>
      <w:lang w:eastAsia="fr-FR"/>
    </w:rPr>
  </w:style>
  <w:style w:type="paragraph" w:customStyle="1" w:styleId="NumberedParas">
    <w:name w:val="Numbered Paras"/>
    <w:basedOn w:val="Normal"/>
    <w:qFormat/>
    <w:rsid w:val="00725ADB"/>
    <w:pPr>
      <w:spacing w:after="0"/>
    </w:pPr>
    <w:rPr>
      <w:rFonts w:ascii="Times New Roman" w:hAnsi="Times New Roman" w:eastAsia="Times New Roman"/>
      <w:noProof/>
      <w:sz w:val="24"/>
      <w:szCs w:val="22"/>
    </w:rPr>
  </w:style>
  <w:style w:type="table" w:styleId="LightList-Accent5">
    <w:name w:val="Light List Accent 5"/>
    <w:basedOn w:val="TableNormal"/>
    <w:uiPriority w:val="61"/>
    <w:rsid w:val="00725ADB"/>
    <w:rPr>
      <w:rFonts w:ascii="Times New Roman" w:hAnsi="Times New Roman" w:eastAsia="Times New Roman"/>
      <w:lang w:val="pt-PT" w:eastAsia="pt-PT"/>
    </w:rPr>
    <w:tblPr>
      <w:tblStyleRowBandSize w:val="1"/>
      <w:tblStyleColBandSize w:val="1"/>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paragraph" w:customStyle="1" w:styleId="B">
    <w:name w:val="B"/>
    <w:basedOn w:val="Normal"/>
    <w:link w:val="BChar"/>
    <w:uiPriority w:val="99"/>
    <w:rsid w:val="00725ADB"/>
    <w:pPr>
      <w:spacing w:before="80" w:after="0"/>
      <w:jc w:val="left"/>
    </w:pPr>
    <w:rPr>
      <w:rFonts w:ascii="Times New Roman" w:hAnsi="Times New Roman" w:eastAsia="Times New Roman"/>
      <w:sz w:val="18"/>
      <w:szCs w:val="18"/>
      <w:lang w:val="en-GB"/>
    </w:rPr>
  </w:style>
  <w:style w:type="character" w:customStyle="1" w:styleId="BChar">
    <w:name w:val="B Char"/>
    <w:link w:val="B"/>
    <w:uiPriority w:val="99"/>
    <w:rsid w:val="00725ADB"/>
    <w:rPr>
      <w:rFonts w:ascii="Times New Roman" w:hAnsi="Times New Roman" w:eastAsia="Times New Roman"/>
      <w:sz w:val="18"/>
      <w:szCs w:val="18"/>
      <w:lang w:val="en-GB"/>
    </w:rPr>
  </w:style>
  <w:style w:type="table" w:styleId="LightGrid-Accent1">
    <w:name w:val="Light Grid Accent 1"/>
    <w:basedOn w:val="TableNormal"/>
    <w:uiPriority w:val="62"/>
    <w:rsid w:val="00725ADB"/>
    <w:rPr>
      <w:rFonts w:ascii="Times New Roman" w:hAnsi="Times New Roman" w:eastAsia="Times New Roman"/>
      <w:lang w:val="pt-PT" w:eastAsia="pt-PT"/>
    </w:rPr>
    <w:tblPr>
      <w:tblStyleRowBandSize w:val="1"/>
      <w:tblStyleColBandSize w:val="1"/>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ascii="DengXian" w:hAnsi="DengXian" w:eastAsia="Times New Roman" w:cs="Times New Roman"/>
        <w:b/>
        <w:bCs/>
      </w:rPr>
      <w:tblPr/>
      <w:tcPr>
        <w:tcBorders>
          <w:top w:val="single" w:color="4F81BD" w:sz="8" w:space="0"/>
          <w:left w:val="single" w:color="4F81BD" w:sz="8" w:space="0"/>
          <w:bottom w:val="single" w:color="4F81BD" w:sz="18" w:space="0"/>
          <w:right w:val="single" w:color="4F81BD" w:sz="8" w:space="0"/>
          <w:insideH w:val="nil"/>
          <w:insideV w:val="single" w:color="4F81BD" w:sz="8" w:space="0"/>
        </w:tcBorders>
      </w:tcPr>
    </w:tblStylePr>
    <w:tblStylePr w:type="lastRow">
      <w:pPr>
        <w:spacing w:before="0" w:after="0" w:line="240" w:lineRule="auto"/>
      </w:pPr>
      <w:rPr>
        <w:rFonts w:ascii="DengXian" w:hAnsi="DengXian" w:eastAsia="Times New Roman" w:cs="Times New Roman"/>
        <w:b/>
        <w:bCs/>
      </w:rPr>
      <w:tblPr/>
      <w:tcPr>
        <w:tcBorders>
          <w:top w:val="double" w:color="4F81BD" w:sz="6" w:space="0"/>
          <w:left w:val="single" w:color="4F81BD" w:sz="8" w:space="0"/>
          <w:bottom w:val="single" w:color="4F81BD" w:sz="8" w:space="0"/>
          <w:right w:val="single" w:color="4F81BD" w:sz="8" w:space="0"/>
          <w:insideH w:val="nil"/>
          <w:insideV w:val="single" w:color="4F81BD" w:sz="8" w:space="0"/>
        </w:tcBorders>
      </w:tcPr>
    </w:tblStylePr>
    <w:tblStylePr w:type="firstCol">
      <w:rPr>
        <w:rFonts w:ascii="DengXian" w:hAnsi="DengXian" w:eastAsia="Times New Roman" w:cs="Times New Roman"/>
        <w:b/>
        <w:bCs/>
      </w:rPr>
    </w:tblStylePr>
    <w:tblStylePr w:type="lastCol">
      <w:rPr>
        <w:rFonts w:ascii="DengXian" w:hAnsi="DengXian" w:eastAsia="Times New Roman"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color="4F81BD"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color="4F81BD" w:sz="8" w:space="0"/>
        </w:tcBorders>
      </w:tcPr>
    </w:tblStylePr>
  </w:style>
  <w:style w:type="paragraph" w:customStyle="1" w:styleId="OutputtextItalics">
    <w:name w:val="Output text Italics"/>
    <w:basedOn w:val="Normal"/>
    <w:uiPriority w:val="99"/>
    <w:rsid w:val="00725ADB"/>
    <w:pPr>
      <w:pBdr>
        <w:left w:val="single" w:color="auto" w:sz="4" w:space="3"/>
      </w:pBdr>
      <w:spacing w:after="0"/>
      <w:ind w:left="426"/>
    </w:pPr>
    <w:rPr>
      <w:rFonts w:ascii="Times New Roman" w:hAnsi="Times New Roman" w:eastAsia="Times New Roman"/>
      <w:i/>
      <w:iCs/>
      <w:color w:val="000000"/>
      <w:sz w:val="23"/>
      <w:szCs w:val="20"/>
      <w:lang w:val="en-GB"/>
    </w:rPr>
  </w:style>
  <w:style w:type="paragraph" w:styleId="Index3">
    <w:name w:val="index 3"/>
    <w:basedOn w:val="Normal"/>
    <w:next w:val="Normal"/>
    <w:autoRedefine/>
    <w:rsid w:val="00725ADB"/>
    <w:rPr>
      <w:rFonts w:ascii="Times New Roman" w:hAnsi="Times New Roman" w:eastAsia="Times New Roman"/>
      <w:sz w:val="22"/>
      <w:szCs w:val="22"/>
      <w:lang w:val="en-GB"/>
    </w:rPr>
  </w:style>
  <w:style w:type="table" w:styleId="MediumGrid3-Accent5">
    <w:name w:val="Medium Grid 3 Accent 5"/>
    <w:basedOn w:val="TableNormal"/>
    <w:uiPriority w:val="69"/>
    <w:rsid w:val="00725ADB"/>
    <w:rPr>
      <w:rFonts w:eastAsia="Calibri"/>
      <w:lang w:val="pt-PT" w:eastAsia="en-GB"/>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4BACC6"/>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4BACC6"/>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A5D5E2"/>
      </w:tcPr>
    </w:tblStylePr>
  </w:style>
  <w:style w:type="paragraph" w:customStyle="1" w:styleId="CitaoIntensa1">
    <w:name w:val="Citação Intensa1"/>
    <w:basedOn w:val="Normal"/>
    <w:next w:val="Normal"/>
    <w:link w:val="IntenseQuoteChar"/>
    <w:uiPriority w:val="99"/>
    <w:rsid w:val="00725ADB"/>
    <w:pPr>
      <w:pBdr>
        <w:bottom w:val="single" w:color="4F81BD" w:sz="4" w:space="4"/>
      </w:pBdr>
      <w:spacing w:before="200" w:after="280"/>
      <w:ind w:left="936" w:right="936"/>
    </w:pPr>
    <w:rPr>
      <w:rFonts w:ascii="Times New Roman" w:hAnsi="Times New Roman" w:eastAsia="Calibri" w:cs="Angsana New"/>
      <w:b/>
      <w:bCs/>
      <w:i/>
      <w:iCs/>
      <w:color w:val="4F81BD"/>
      <w:sz w:val="22"/>
      <w:lang w:val="en-GB"/>
    </w:rPr>
  </w:style>
  <w:style w:type="character" w:customStyle="1" w:styleId="IntenseQuoteChar">
    <w:name w:val="Intense Quote Char"/>
    <w:link w:val="CitaoIntensa1"/>
    <w:uiPriority w:val="99"/>
    <w:locked/>
    <w:rsid w:val="00725ADB"/>
    <w:rPr>
      <w:rFonts w:ascii="Times New Roman" w:hAnsi="Times New Roman" w:eastAsia="Calibri" w:cs="Angsana New"/>
      <w:b/>
      <w:bCs/>
      <w:i/>
      <w:iCs/>
      <w:color w:val="4F81BD"/>
      <w:sz w:val="22"/>
      <w:szCs w:val="24"/>
      <w:lang w:val="en-GB"/>
    </w:rPr>
  </w:style>
  <w:style w:type="paragraph" w:customStyle="1" w:styleId="PargrafodaLista1">
    <w:name w:val="Parágrafo da Lista1"/>
    <w:basedOn w:val="Normal"/>
    <w:uiPriority w:val="99"/>
    <w:rsid w:val="00725ADB"/>
    <w:pPr>
      <w:ind w:left="720"/>
      <w:contextualSpacing/>
    </w:pPr>
    <w:rPr>
      <w:rFonts w:ascii="Times New Roman" w:hAnsi="Times New Roman" w:eastAsia="Calibri"/>
      <w:sz w:val="22"/>
      <w:lang w:val="en-GB"/>
    </w:rPr>
  </w:style>
  <w:style w:type="paragraph" w:styleId="Subtitle">
    <w:name w:val="Subtitle"/>
    <w:basedOn w:val="Normal"/>
    <w:next w:val="Normal"/>
    <w:link w:val="SubtitleChar"/>
    <w:uiPriority w:val="99"/>
    <w:qFormat/>
    <w:rsid w:val="00725ADB"/>
    <w:pPr>
      <w:numPr>
        <w:ilvl w:val="1"/>
      </w:numPr>
    </w:pPr>
    <w:rPr>
      <w:rFonts w:ascii="Cambria" w:hAnsi="Cambria" w:eastAsia="MS ????"/>
      <w:i/>
      <w:iCs/>
      <w:color w:val="4F81BD"/>
      <w:spacing w:val="15"/>
      <w:sz w:val="24"/>
      <w:lang w:val="en-GB"/>
    </w:rPr>
  </w:style>
  <w:style w:type="character" w:customStyle="1" w:styleId="SubtitleChar">
    <w:name w:val="Subtitle Char"/>
    <w:basedOn w:val="DefaultParagraphFont"/>
    <w:link w:val="Subtitle"/>
    <w:uiPriority w:val="99"/>
    <w:rsid w:val="00725ADB"/>
    <w:rPr>
      <w:rFonts w:ascii="Cambria" w:hAnsi="Cambria" w:eastAsia="MS ????"/>
      <w:i/>
      <w:iCs/>
      <w:color w:val="4F81BD"/>
      <w:spacing w:val="15"/>
      <w:sz w:val="24"/>
      <w:szCs w:val="24"/>
      <w:lang w:val="en-GB"/>
    </w:rPr>
  </w:style>
  <w:style w:type="paragraph" w:customStyle="1" w:styleId="Reviso1">
    <w:name w:val="Revisão1"/>
    <w:hidden/>
    <w:uiPriority w:val="99"/>
    <w:semiHidden/>
    <w:rsid w:val="00725ADB"/>
    <w:rPr>
      <w:rFonts w:ascii="Arial" w:hAnsi="Arial" w:eastAsia="Calibri" w:cs="Angsana New"/>
      <w:sz w:val="22"/>
      <w:szCs w:val="24"/>
      <w:lang w:val="en-GB"/>
    </w:rPr>
  </w:style>
  <w:style w:type="paragraph" w:customStyle="1" w:styleId="Ttulodondice1">
    <w:name w:val="Título do Índice1"/>
    <w:basedOn w:val="Heading1"/>
    <w:next w:val="Normal"/>
    <w:uiPriority w:val="99"/>
    <w:rsid w:val="00725ADB"/>
    <w:pPr>
      <w:keepLines/>
      <w:numPr>
        <w:numId w:val="0"/>
      </w:numPr>
      <w:pBdr>
        <w:top w:val="none" w:color="auto" w:sz="0" w:space="0"/>
      </w:pBdr>
      <w:suppressAutoHyphens w:val="0"/>
      <w:spacing w:before="480" w:after="0" w:line="276" w:lineRule="auto"/>
      <w:outlineLvl w:val="9"/>
    </w:pPr>
    <w:rPr>
      <w:rFonts w:ascii="Calibri" w:hAnsi="Calibri" w:eastAsia="MS ????" w:cs="Times New Roman"/>
      <w:bCs/>
      <w:smallCaps w:val="0"/>
      <w:color w:val="365F91"/>
      <w:spacing w:val="0"/>
      <w:szCs w:val="28"/>
    </w:rPr>
  </w:style>
  <w:style w:type="paragraph" w:styleId="TOC4">
    <w:name w:val="toc 4"/>
    <w:basedOn w:val="Normal"/>
    <w:next w:val="Normal"/>
    <w:autoRedefine/>
    <w:uiPriority w:val="39"/>
    <w:rsid w:val="00725ADB"/>
    <w:pPr>
      <w:spacing w:after="0"/>
      <w:ind w:left="440"/>
      <w:jc w:val="left"/>
    </w:pPr>
    <w:rPr>
      <w:rFonts w:ascii="Times New Roman" w:hAnsi="Times New Roman" w:eastAsia="Calibri"/>
      <w:lang w:val="en-GB"/>
    </w:rPr>
  </w:style>
  <w:style w:type="paragraph" w:styleId="TOC5">
    <w:name w:val="toc 5"/>
    <w:basedOn w:val="Normal"/>
    <w:next w:val="Normal"/>
    <w:autoRedefine/>
    <w:uiPriority w:val="39"/>
    <w:rsid w:val="00725ADB"/>
    <w:pPr>
      <w:spacing w:after="0"/>
      <w:ind w:left="660"/>
      <w:jc w:val="left"/>
    </w:pPr>
    <w:rPr>
      <w:rFonts w:ascii="Times New Roman" w:hAnsi="Times New Roman" w:eastAsia="Calibri"/>
      <w:lang w:val="en-GB"/>
    </w:rPr>
  </w:style>
  <w:style w:type="paragraph" w:styleId="TOC6">
    <w:name w:val="toc 6"/>
    <w:basedOn w:val="Normal"/>
    <w:next w:val="Normal"/>
    <w:autoRedefine/>
    <w:uiPriority w:val="39"/>
    <w:rsid w:val="00725ADB"/>
    <w:pPr>
      <w:spacing w:after="0"/>
      <w:ind w:left="880"/>
      <w:jc w:val="left"/>
    </w:pPr>
    <w:rPr>
      <w:rFonts w:ascii="Times New Roman" w:hAnsi="Times New Roman" w:eastAsia="Calibri"/>
      <w:lang w:val="en-GB"/>
    </w:rPr>
  </w:style>
  <w:style w:type="paragraph" w:styleId="TOC7">
    <w:name w:val="toc 7"/>
    <w:basedOn w:val="Normal"/>
    <w:next w:val="Normal"/>
    <w:autoRedefine/>
    <w:uiPriority w:val="39"/>
    <w:rsid w:val="00725ADB"/>
    <w:pPr>
      <w:spacing w:after="0"/>
      <w:ind w:left="1100"/>
      <w:jc w:val="left"/>
    </w:pPr>
    <w:rPr>
      <w:rFonts w:ascii="Times New Roman" w:hAnsi="Times New Roman" w:eastAsia="Calibri"/>
      <w:lang w:val="en-GB"/>
    </w:rPr>
  </w:style>
  <w:style w:type="paragraph" w:styleId="TOC8">
    <w:name w:val="toc 8"/>
    <w:basedOn w:val="Normal"/>
    <w:next w:val="Normal"/>
    <w:autoRedefine/>
    <w:uiPriority w:val="39"/>
    <w:rsid w:val="00725ADB"/>
    <w:pPr>
      <w:spacing w:after="0"/>
      <w:ind w:left="1320"/>
      <w:jc w:val="left"/>
    </w:pPr>
    <w:rPr>
      <w:rFonts w:ascii="Times New Roman" w:hAnsi="Times New Roman" w:eastAsia="Calibri"/>
      <w:lang w:val="en-GB"/>
    </w:rPr>
  </w:style>
  <w:style w:type="paragraph" w:styleId="TOC9">
    <w:name w:val="toc 9"/>
    <w:basedOn w:val="Normal"/>
    <w:next w:val="Normal"/>
    <w:autoRedefine/>
    <w:uiPriority w:val="39"/>
    <w:rsid w:val="00725ADB"/>
    <w:pPr>
      <w:spacing w:after="0"/>
      <w:ind w:left="1540"/>
      <w:jc w:val="left"/>
    </w:pPr>
    <w:rPr>
      <w:rFonts w:ascii="Times New Roman" w:hAnsi="Times New Roman" w:eastAsia="Calibri"/>
      <w:lang w:val="en-GB"/>
    </w:rPr>
  </w:style>
  <w:style w:type="character" w:customStyle="1" w:styleId="gi">
    <w:name w:val="gi"/>
    <w:rsid w:val="00725ADB"/>
    <w:rPr>
      <w:rFonts w:cs="Times New Roman"/>
    </w:rPr>
  </w:style>
  <w:style w:type="paragraph" w:customStyle="1" w:styleId="16PointCarCarCar">
    <w:name w:val="16 Point Car Car Car"/>
    <w:aliases w:val="Superscript 6 Point Car Car Car,Superscript 6 Point + 11 pt Car Car Car,ftref Car Car Car,BVI fnr Car Car1 Car,BVI fnr Car Car Car1,BVI fnr Car Car Car Car1 Car,BVI fnr Car Car Car Car1"/>
    <w:basedOn w:val="Normal"/>
    <w:next w:val="Normal"/>
    <w:uiPriority w:val="99"/>
    <w:rsid w:val="00725ADB"/>
    <w:pPr>
      <w:spacing w:after="160" w:line="240" w:lineRule="exact"/>
    </w:pPr>
    <w:rPr>
      <w:rFonts w:ascii="Times New Roman" w:hAnsi="Times New Roman" w:eastAsia="Times New Roman"/>
      <w:szCs w:val="20"/>
      <w:vertAlign w:val="superscript"/>
      <w:lang w:val="pt-PT" w:eastAsia="pt-PT"/>
    </w:rPr>
  </w:style>
  <w:style w:type="paragraph" w:styleId="Date">
    <w:name w:val="Date"/>
    <w:basedOn w:val="Normal"/>
    <w:next w:val="Normal"/>
    <w:link w:val="DateChar"/>
    <w:uiPriority w:val="99"/>
    <w:rsid w:val="00725ADB"/>
    <w:rPr>
      <w:rFonts w:ascii="Times New Roman" w:hAnsi="Times New Roman" w:eastAsia="Calibri" w:cs="Angsana New"/>
      <w:sz w:val="22"/>
      <w:lang w:val="en-GB"/>
    </w:rPr>
  </w:style>
  <w:style w:type="character" w:customStyle="1" w:styleId="DateChar">
    <w:name w:val="Date Char"/>
    <w:basedOn w:val="DefaultParagraphFont"/>
    <w:link w:val="Date"/>
    <w:uiPriority w:val="99"/>
    <w:rsid w:val="00725ADB"/>
    <w:rPr>
      <w:rFonts w:ascii="Times New Roman" w:hAnsi="Times New Roman" w:eastAsia="Calibri" w:cs="Angsana New"/>
      <w:sz w:val="22"/>
      <w:szCs w:val="24"/>
      <w:lang w:val="en-GB"/>
    </w:rPr>
  </w:style>
  <w:style w:type="character" w:customStyle="1" w:styleId="Heading1Char1">
    <w:name w:val="Heading 1 Char1"/>
    <w:uiPriority w:val="99"/>
    <w:locked/>
    <w:rsid w:val="00725ADB"/>
    <w:rPr>
      <w:rFonts w:ascii="Century Gothic" w:hAnsi="Century Gothic" w:eastAsia="PMingLiU" w:cs="Times New Roman"/>
      <w:b/>
      <w:smallCaps/>
      <w:spacing w:val="-2"/>
      <w:sz w:val="28"/>
      <w:lang w:val="en-GB" w:eastAsia="en-US" w:bidi="ar-SA"/>
    </w:rPr>
  </w:style>
  <w:style w:type="paragraph" w:customStyle="1" w:styleId="ColorfulList-Accent11">
    <w:name w:val="Colorful List - Accent 11"/>
    <w:basedOn w:val="Normal"/>
    <w:qFormat/>
    <w:rsid w:val="00725ADB"/>
    <w:pPr>
      <w:spacing w:after="200" w:line="276" w:lineRule="auto"/>
      <w:ind w:left="720"/>
      <w:contextualSpacing/>
      <w:jc w:val="left"/>
    </w:pPr>
    <w:rPr>
      <w:rFonts w:eastAsia="Calibri" w:cs="Cordia New"/>
      <w:sz w:val="22"/>
      <w:szCs w:val="28"/>
      <w:lang w:bidi="th-TH"/>
    </w:rPr>
  </w:style>
  <w:style w:type="table" w:styleId="TableElegant">
    <w:name w:val="Table Elegant"/>
    <w:basedOn w:val="TableNormal"/>
    <w:uiPriority w:val="99"/>
    <w:rsid w:val="00725ADB"/>
    <w:pPr>
      <w:spacing w:after="60"/>
      <w:jc w:val="both"/>
    </w:pPr>
    <w:rPr>
      <w:rFonts w:eastAsia="Calibri"/>
      <w:lang w:val="pt-PT" w:eastAsia="en-GB"/>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rFonts w:cs="Times New Roman"/>
        <w:caps/>
        <w:color w:val="auto"/>
      </w:rPr>
      <w:tblPr/>
      <w:tcPr>
        <w:tcBorders>
          <w:tl2br w:val="none" w:color="auto" w:sz="0" w:space="0"/>
          <w:tr2bl w:val="none" w:color="auto" w:sz="0" w:space="0"/>
        </w:tcBorders>
      </w:tcPr>
    </w:tblStylePr>
  </w:style>
  <w:style w:type="table" w:styleId="TableProfessional">
    <w:name w:val="Table Professional"/>
    <w:basedOn w:val="TableNormal"/>
    <w:uiPriority w:val="99"/>
    <w:rsid w:val="00725ADB"/>
    <w:pPr>
      <w:spacing w:after="60"/>
      <w:jc w:val="both"/>
    </w:pPr>
    <w:rPr>
      <w:rFonts w:eastAsia="Calibri"/>
      <w:lang w:val="pt-PT" w:eastAsia="en-GB"/>
    </w:rPr>
    <w:tblPr>
      <w:tblStyleRowBandSize w:val="1"/>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rFonts w:cs="Times New Roman"/>
        <w:b/>
        <w:bCs/>
        <w:color w:val="auto"/>
      </w:rPr>
      <w:tblPr/>
      <w:tcPr>
        <w:tcBorders>
          <w:tl2br w:val="none" w:color="auto" w:sz="0" w:space="0"/>
          <w:tr2bl w:val="none" w:color="auto" w:sz="0" w:space="0"/>
        </w:tcBorders>
        <w:shd w:val="solid" w:color="000000" w:fill="FFFFFF"/>
      </w:tcPr>
    </w:tblStylePr>
  </w:style>
  <w:style w:type="table" w:styleId="TableSubtle2">
    <w:name w:val="Table Subtle 2"/>
    <w:basedOn w:val="TableNormal"/>
    <w:uiPriority w:val="99"/>
    <w:rsid w:val="00725ADB"/>
    <w:pPr>
      <w:spacing w:after="60"/>
      <w:jc w:val="both"/>
    </w:pPr>
    <w:rPr>
      <w:rFonts w:eastAsia="Calibri"/>
      <w:lang w:val="pt-PT" w:eastAsia="en-GB"/>
    </w:rPr>
    <w:tblPr>
      <w:tblBorders>
        <w:left w:val="single" w:color="000000" w:sz="6" w:space="0"/>
        <w:right w:val="single" w:color="000000" w:sz="6" w:space="0"/>
      </w:tblBorders>
    </w:tblPr>
    <w:tblStylePr w:type="firstRow">
      <w:rPr>
        <w:rFonts w:cs="Times New Roman"/>
      </w:rPr>
      <w:tblPr/>
      <w:tcPr>
        <w:tcBorders>
          <w:bottom w:val="single" w:color="000000" w:sz="12" w:space="0"/>
          <w:tl2br w:val="none" w:color="auto" w:sz="0" w:space="0"/>
          <w:tr2bl w:val="none" w:color="auto" w:sz="0" w:space="0"/>
        </w:tcBorders>
      </w:tcPr>
    </w:tblStylePr>
    <w:tblStylePr w:type="lastRow">
      <w:rPr>
        <w:rFonts w:cs="Times New Roman"/>
      </w:rPr>
      <w:tblPr/>
      <w:tcPr>
        <w:tcBorders>
          <w:top w:val="single" w:color="000000" w:sz="12" w:space="0"/>
          <w:tl2br w:val="none" w:color="auto" w:sz="0" w:space="0"/>
          <w:tr2bl w:val="none" w:color="auto" w:sz="0" w:space="0"/>
        </w:tcBorders>
      </w:tcPr>
    </w:tblStylePr>
    <w:tblStylePr w:type="firstCol">
      <w:rPr>
        <w:rFonts w:cs="Times New Roman"/>
      </w:rPr>
      <w:tblPr/>
      <w:tcPr>
        <w:tcBorders>
          <w:right w:val="single" w:color="000000" w:sz="12" w:space="0"/>
          <w:tl2br w:val="none" w:color="auto" w:sz="0" w:space="0"/>
          <w:tr2bl w:val="none" w:color="auto" w:sz="0" w:space="0"/>
        </w:tcBorders>
        <w:shd w:val="pct25" w:color="008000" w:fill="FFFFFF"/>
      </w:tcPr>
    </w:tblStylePr>
    <w:tblStylePr w:type="lastCol">
      <w:rPr>
        <w:rFonts w:cs="Times New Roman"/>
      </w:rPr>
      <w:tblPr/>
      <w:tcPr>
        <w:tcBorders>
          <w:left w:val="single" w:color="000000" w:sz="12" w:space="0"/>
          <w:tl2br w:val="none" w:color="auto" w:sz="0" w:space="0"/>
          <w:tr2bl w:val="none" w:color="auto" w:sz="0" w:space="0"/>
        </w:tcBorders>
        <w:shd w:val="pct25" w:color="808000" w:fill="FFFFFF"/>
      </w:tcPr>
    </w:tblStylePr>
    <w:tblStylePr w:type="neCell">
      <w:rPr>
        <w:rFonts w:cs="Times New Roman"/>
        <w:b/>
        <w:bCs/>
      </w:rPr>
      <w:tblPr/>
      <w:tcPr>
        <w:tcBorders>
          <w:tl2br w:val="none" w:color="auto" w:sz="0" w:space="0"/>
          <w:tr2bl w:val="none" w:color="auto" w:sz="0" w:space="0"/>
        </w:tcBorders>
      </w:tcPr>
    </w:tblStylePr>
    <w:tblStylePr w:type="swCell">
      <w:rPr>
        <w:rFonts w:cs="Times New Roman"/>
        <w:b/>
        <w:bCs/>
      </w:rPr>
      <w:tblPr/>
      <w:tcPr>
        <w:tcBorders>
          <w:tl2br w:val="none" w:color="auto" w:sz="0" w:space="0"/>
          <w:tr2bl w:val="none" w:color="auto" w:sz="0" w:space="0"/>
        </w:tcBorders>
      </w:tcPr>
    </w:tblStylePr>
  </w:style>
  <w:style w:type="table" w:styleId="TableSimple1">
    <w:name w:val="Table Simple 1"/>
    <w:basedOn w:val="TableNormal"/>
    <w:uiPriority w:val="99"/>
    <w:rsid w:val="00725ADB"/>
    <w:pPr>
      <w:spacing w:after="60"/>
      <w:jc w:val="both"/>
    </w:pPr>
    <w:rPr>
      <w:rFonts w:eastAsia="Calibri"/>
      <w:lang w:val="pt-PT" w:eastAsia="en-GB"/>
    </w:rPr>
    <w:tblPr>
      <w:tblBorders>
        <w:top w:val="single" w:color="008000" w:sz="12" w:space="0"/>
        <w:bottom w:val="single" w:color="008000" w:sz="12" w:space="0"/>
      </w:tblBorders>
    </w:tblPr>
    <w:tblStylePr w:type="firstRow">
      <w:rPr>
        <w:rFonts w:cs="Times New Roman"/>
      </w:rPr>
      <w:tblPr/>
      <w:tcPr>
        <w:tcBorders>
          <w:bottom w:val="single" w:color="008000" w:sz="6" w:space="0"/>
          <w:tl2br w:val="none" w:color="auto" w:sz="0" w:space="0"/>
          <w:tr2bl w:val="none" w:color="auto" w:sz="0" w:space="0"/>
        </w:tcBorders>
      </w:tcPr>
    </w:tblStylePr>
    <w:tblStylePr w:type="lastRow">
      <w:rPr>
        <w:rFonts w:cs="Times New Roman"/>
      </w:rPr>
      <w:tblPr/>
      <w:tcPr>
        <w:tcBorders>
          <w:top w:val="single" w:color="008000" w:sz="6" w:space="0"/>
          <w:tl2br w:val="none" w:color="auto" w:sz="0" w:space="0"/>
          <w:tr2bl w:val="none" w:color="auto" w:sz="0" w:space="0"/>
        </w:tcBorders>
      </w:tcPr>
    </w:tblStylePr>
  </w:style>
  <w:style w:type="table" w:styleId="TableSimple2">
    <w:name w:val="Table Simple 2"/>
    <w:basedOn w:val="TableNormal"/>
    <w:uiPriority w:val="99"/>
    <w:rsid w:val="00725ADB"/>
    <w:pPr>
      <w:spacing w:after="60"/>
      <w:jc w:val="both"/>
    </w:pPr>
    <w:rPr>
      <w:rFonts w:eastAsia="Calibri"/>
      <w:lang w:val="pt-PT" w:eastAsia="en-GB"/>
    </w:rPr>
    <w:tblPr/>
    <w:tblStylePr w:type="firstRow">
      <w:rPr>
        <w:rFonts w:cs="Times New Roman"/>
        <w:b/>
        <w:bCs/>
      </w:rPr>
      <w:tblPr/>
      <w:tcPr>
        <w:tcBorders>
          <w:bottom w:val="single" w:color="000000" w:sz="12" w:space="0"/>
          <w:tl2br w:val="none" w:color="auto" w:sz="0" w:space="0"/>
          <w:tr2bl w:val="none" w:color="auto" w:sz="0" w:space="0"/>
        </w:tcBorders>
      </w:tcPr>
    </w:tblStylePr>
    <w:tblStylePr w:type="lastRow">
      <w:rPr>
        <w:rFonts w:cs="Times New Roman"/>
        <w:b/>
        <w:bCs/>
        <w:color w:val="auto"/>
      </w:rPr>
      <w:tblPr/>
      <w:tcPr>
        <w:tcBorders>
          <w:top w:val="single" w:color="000000" w:sz="6" w:space="0"/>
          <w:tl2br w:val="none" w:color="auto" w:sz="0" w:space="0"/>
          <w:tr2bl w:val="none" w:color="auto" w:sz="0" w:space="0"/>
        </w:tcBorders>
      </w:tcPr>
    </w:tblStylePr>
    <w:tblStylePr w:type="firstCol">
      <w:rPr>
        <w:rFonts w:cs="Times New Roman"/>
        <w:b/>
        <w:bCs/>
      </w:rPr>
      <w:tblPr/>
      <w:tcPr>
        <w:tcBorders>
          <w:right w:val="single" w:color="000000" w:sz="12" w:space="0"/>
          <w:tl2br w:val="none" w:color="auto" w:sz="0" w:space="0"/>
          <w:tr2bl w:val="none" w:color="auto" w:sz="0" w:space="0"/>
        </w:tcBorders>
      </w:tcPr>
    </w:tblStylePr>
    <w:tblStylePr w:type="lastCol">
      <w:rPr>
        <w:rFonts w:cs="Times New Roman"/>
        <w:b/>
        <w:bCs/>
      </w:rPr>
      <w:tblPr/>
      <w:tcPr>
        <w:tcBorders>
          <w:left w:val="single" w:color="000000" w:sz="6" w:space="0"/>
          <w:tl2br w:val="none" w:color="auto" w:sz="0" w:space="0"/>
          <w:tr2bl w:val="none" w:color="auto" w:sz="0" w:space="0"/>
        </w:tcBorders>
      </w:tcPr>
    </w:tblStylePr>
    <w:tblStylePr w:type="neCell">
      <w:rPr>
        <w:rFonts w:cs="Times New Roman"/>
        <w:b/>
        <w:bCs/>
      </w:rPr>
      <w:tblPr/>
      <w:tcPr>
        <w:tcBorders>
          <w:left w:val="none" w:color="auto" w:sz="0" w:space="0"/>
          <w:tl2br w:val="none" w:color="auto" w:sz="0" w:space="0"/>
          <w:tr2bl w:val="none" w:color="auto" w:sz="0" w:space="0"/>
        </w:tcBorders>
      </w:tcPr>
    </w:tblStylePr>
    <w:tblStylePr w:type="swCell">
      <w:rPr>
        <w:rFonts w:cs="Times New Roman"/>
        <w:b/>
        <w:bCs/>
      </w:rPr>
      <w:tblPr/>
      <w:tcPr>
        <w:tcBorders>
          <w:top w:val="none" w:color="auto" w:sz="0" w:space="0"/>
          <w:tl2br w:val="none" w:color="auto" w:sz="0" w:space="0"/>
          <w:tr2bl w:val="none" w:color="auto" w:sz="0" w:space="0"/>
        </w:tcBorders>
      </w:tcPr>
    </w:tblStylePr>
  </w:style>
  <w:style w:type="table" w:styleId="ColorfulList-Accent5">
    <w:name w:val="Colorful List Accent 5"/>
    <w:basedOn w:val="TableNormal"/>
    <w:uiPriority w:val="99"/>
    <w:rsid w:val="00725ADB"/>
    <w:rPr>
      <w:rFonts w:eastAsia="Calibri"/>
      <w:color w:val="000000"/>
      <w:lang w:val="pt-PT" w:eastAsia="en-GB"/>
    </w:rPr>
    <w:tblPr>
      <w:tblStyleRowBandSize w:val="1"/>
      <w:tblStyleColBandSize w:val="1"/>
    </w:tblPr>
    <w:tcPr>
      <w:shd w:val="clear" w:color="auto" w:fill="EDF6F9"/>
    </w:tcPr>
    <w:tblStylePr w:type="firstRow">
      <w:rPr>
        <w:rFonts w:cs="Times New Roman"/>
        <w:b/>
        <w:bCs/>
        <w:color w:val="FFFFFF"/>
      </w:rPr>
      <w:tblPr/>
      <w:tcPr>
        <w:tcBorders>
          <w:bottom w:val="single" w:color="FFFFFF" w:sz="12" w:space="0"/>
        </w:tcBorders>
        <w:shd w:val="clear" w:color="auto" w:fill="F2730A"/>
      </w:tcPr>
    </w:tblStylePr>
    <w:tblStylePr w:type="lastRow">
      <w:rPr>
        <w:rFonts w:cs="Times New Roman"/>
        <w:b/>
        <w:bCs/>
        <w:color w:val="F2730A"/>
      </w:rPr>
      <w:tblPr/>
      <w:tcPr>
        <w:tcBorders>
          <w:top w:val="single" w:color="000000" w:sz="12" w:space="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MediumGrid3-Accent1">
    <w:name w:val="Medium Grid 3 Accent 1"/>
    <w:basedOn w:val="TableNormal"/>
    <w:uiPriority w:val="69"/>
    <w:rsid w:val="00725ADB"/>
    <w:rPr>
      <w:rFonts w:eastAsia="Calibri"/>
      <w:lang w:val="pt-PT" w:eastAsia="en-GB"/>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4F81BD"/>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A7BFDE"/>
      </w:tcPr>
    </w:tblStylePr>
  </w:style>
  <w:style w:type="table" w:styleId="MediumList1-Accent5">
    <w:name w:val="Medium List 1 Accent 5"/>
    <w:basedOn w:val="TableNormal"/>
    <w:uiPriority w:val="65"/>
    <w:rsid w:val="00725ADB"/>
    <w:rPr>
      <w:rFonts w:eastAsia="Calibri"/>
      <w:color w:val="000000"/>
      <w:lang w:val="pt-PT" w:eastAsia="en-GB"/>
    </w:rPr>
    <w:tblPr>
      <w:tblStyleRowBandSize w:val="1"/>
      <w:tblStyleColBandSize w:val="1"/>
      <w:tblBorders>
        <w:top w:val="single" w:color="4BACC6" w:sz="8" w:space="0"/>
        <w:bottom w:val="single" w:color="4BACC6" w:sz="8" w:space="0"/>
      </w:tblBorders>
    </w:tblPr>
    <w:tblStylePr w:type="firstRow">
      <w:rPr>
        <w:rFonts w:ascii="DengXian" w:hAnsi="DengXian" w:eastAsia="Times New Roman" w:cs="Times New Roman"/>
      </w:rPr>
      <w:tblPr/>
      <w:tcPr>
        <w:tcBorders>
          <w:top w:val="nil"/>
          <w:bottom w:val="single" w:color="4BACC6" w:sz="8" w:space="0"/>
        </w:tcBorders>
      </w:tcPr>
    </w:tblStylePr>
    <w:tblStylePr w:type="lastRow">
      <w:rPr>
        <w:b/>
        <w:bCs/>
        <w:color w:val="1F497D"/>
      </w:rPr>
      <w:tblPr/>
      <w:tcPr>
        <w:tcBorders>
          <w:top w:val="single" w:color="4BACC6" w:sz="8" w:space="0"/>
          <w:bottom w:val="single" w:color="4BACC6" w:sz="8" w:space="0"/>
        </w:tcBorders>
      </w:tcPr>
    </w:tblStylePr>
    <w:tblStylePr w:type="firstCol">
      <w:rPr>
        <w:b/>
        <w:bCs/>
      </w:rPr>
    </w:tblStylePr>
    <w:tblStylePr w:type="lastCol">
      <w:rPr>
        <w:b/>
        <w:bCs/>
      </w:rPr>
      <w:tblPr/>
      <w:tcPr>
        <w:tcBorders>
          <w:top w:val="single" w:color="4BACC6" w:sz="8" w:space="0"/>
          <w:bottom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LightShading-Accent5">
    <w:name w:val="Light Shading Accent 5"/>
    <w:basedOn w:val="TableNormal"/>
    <w:uiPriority w:val="60"/>
    <w:rsid w:val="00725ADB"/>
    <w:rPr>
      <w:rFonts w:eastAsia="Calibri"/>
      <w:color w:val="31849B"/>
      <w:lang w:val="pt-PT" w:eastAsia="en-GB"/>
    </w:rPr>
    <w:tblPr>
      <w:tblStyleRowBandSize w:val="1"/>
      <w:tblStyleColBandSize w:val="1"/>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nil"/>
          <w:bottom w:val="single" w:color="4BACC6" w:sz="8" w:space="0"/>
          <w:right w:val="nil"/>
          <w:insideH w:val="nil"/>
          <w:insideV w:val="nil"/>
        </w:tcBorders>
      </w:tcPr>
    </w:tblStylePr>
    <w:tblStylePr w:type="lastRow">
      <w:pPr>
        <w:spacing w:before="0" w:after="0" w:line="240" w:lineRule="auto"/>
      </w:pPr>
      <w:rPr>
        <w:b/>
        <w:bCs/>
      </w:rPr>
      <w:tblPr/>
      <w:tcPr>
        <w:tcBorders>
          <w:top w:val="single" w:color="4BACC6" w:sz="8" w:space="0"/>
          <w:left w:val="nil"/>
          <w:bottom w:val="single" w:color="4BACC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1-Accent5">
    <w:name w:val="Medium Shading 1 Accent 5"/>
    <w:basedOn w:val="TableNormal"/>
    <w:uiPriority w:val="63"/>
    <w:rsid w:val="00725ADB"/>
    <w:rPr>
      <w:rFonts w:eastAsia="Calibri"/>
      <w:lang w:val="pt-PT" w:eastAsia="en-GB"/>
    </w:rPr>
    <w:tblPr>
      <w:tblStyleRowBandSize w:val="1"/>
      <w:tblStyleColBandSize w:val="1"/>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TableSimple3">
    <w:name w:val="Table Simple 3"/>
    <w:basedOn w:val="TableNormal"/>
    <w:rsid w:val="00725ADB"/>
    <w:pPr>
      <w:spacing w:after="60"/>
      <w:jc w:val="both"/>
    </w:pPr>
    <w:rPr>
      <w:rFonts w:ascii="Times New Roman" w:hAnsi="Times New Roman" w:eastAsia="Times New Roman"/>
      <w:lang w:val="en-GB" w:eastAsia="en-GB"/>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paragraph" w:customStyle="1" w:styleId="DocTitle">
    <w:name w:val="DocTitle"/>
    <w:basedOn w:val="Normal"/>
    <w:rsid w:val="00725ADB"/>
    <w:pPr>
      <w:tabs>
        <w:tab w:val="left" w:pos="431"/>
        <w:tab w:val="left" w:pos="573"/>
      </w:tabs>
      <w:suppressAutoHyphens/>
      <w:spacing w:before="40" w:after="40" w:line="240" w:lineRule="atLeast"/>
      <w:jc w:val="center"/>
    </w:pPr>
    <w:rPr>
      <w:rFonts w:ascii="Times New Roman" w:hAnsi="Times New Roman" w:eastAsia="Times New Roman"/>
      <w:b/>
      <w:smallCaps/>
      <w:color w:val="808080"/>
      <w:spacing w:val="80"/>
      <w:sz w:val="44"/>
      <w:lang w:val="en-GB" w:eastAsia="fr-FR"/>
    </w:rPr>
  </w:style>
  <w:style w:type="table" w:styleId="LightList-Accent3">
    <w:name w:val="Light List Accent 3"/>
    <w:basedOn w:val="TableNormal"/>
    <w:uiPriority w:val="61"/>
    <w:rsid w:val="00725ADB"/>
    <w:rPr>
      <w:rFonts w:ascii="Times New Roman" w:hAnsi="Times New Roman" w:eastAsia="Times New Roman"/>
      <w:lang w:val="en-GB" w:eastAsia="en-GB"/>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LightList-Accent1">
    <w:name w:val="Light List Accent 1"/>
    <w:basedOn w:val="TableNormal"/>
    <w:uiPriority w:val="61"/>
    <w:rsid w:val="00725ADB"/>
    <w:rPr>
      <w:rFonts w:ascii="Times New Roman" w:hAnsi="Times New Roman" w:eastAsia="Times New Roman"/>
      <w:lang w:val="en-GB" w:eastAsia="en-GB"/>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paragraph" w:customStyle="1" w:styleId="SemEspaamento1">
    <w:name w:val="Sem Espaçamento1"/>
    <w:basedOn w:val="Normal"/>
    <w:uiPriority w:val="1"/>
    <w:qFormat/>
    <w:rsid w:val="00725ADB"/>
    <w:pPr>
      <w:spacing w:after="0"/>
      <w:jc w:val="left"/>
    </w:pPr>
    <w:rPr>
      <w:rFonts w:eastAsia="Times New Roman"/>
      <w:sz w:val="22"/>
      <w:szCs w:val="22"/>
    </w:rPr>
  </w:style>
  <w:style w:type="paragraph" w:styleId="TableofFigures">
    <w:name w:val="table of figures"/>
    <w:basedOn w:val="Normal"/>
    <w:next w:val="Normal"/>
    <w:rsid w:val="00725ADB"/>
    <w:rPr>
      <w:rFonts w:ascii="Times New Roman" w:hAnsi="Times New Roman" w:eastAsia="Times New Roman"/>
      <w:sz w:val="22"/>
      <w:lang w:val="en-GB"/>
    </w:rPr>
  </w:style>
  <w:style w:type="paragraph" w:customStyle="1" w:styleId="ListaColorida-Cor11">
    <w:name w:val="Lista Colorida - Cor 11"/>
    <w:basedOn w:val="Normal"/>
    <w:link w:val="ListaColorida-Cor1Carcter"/>
    <w:qFormat/>
    <w:rsid w:val="00725ADB"/>
    <w:pPr>
      <w:spacing w:after="0"/>
      <w:ind w:left="720"/>
      <w:jc w:val="left"/>
    </w:pPr>
    <w:rPr>
      <w:rFonts w:ascii="Times New Roman" w:hAnsi="Times New Roman" w:eastAsia="Times New Roman"/>
      <w:sz w:val="24"/>
      <w:lang w:val="en-GB"/>
    </w:rPr>
  </w:style>
  <w:style w:type="character" w:customStyle="1" w:styleId="ListaColorida-Cor1Carcter">
    <w:name w:val="Lista Colorida - Cor 1 Carácter"/>
    <w:link w:val="ListaColorida-Cor11"/>
    <w:locked/>
    <w:rsid w:val="00725ADB"/>
    <w:rPr>
      <w:rFonts w:ascii="Times New Roman" w:hAnsi="Times New Roman" w:eastAsia="Times New Roman"/>
      <w:sz w:val="24"/>
      <w:szCs w:val="24"/>
      <w:lang w:val="en-GB"/>
    </w:rPr>
  </w:style>
  <w:style w:type="paragraph" w:customStyle="1" w:styleId="ParasinPRODOC">
    <w:name w:val="Paras in PRODOC"/>
    <w:basedOn w:val="Normal"/>
    <w:qFormat/>
    <w:rsid w:val="00725ADB"/>
    <w:pPr>
      <w:numPr>
        <w:numId w:val="52"/>
      </w:numPr>
      <w:spacing w:after="240"/>
      <w:ind w:left="0" w:firstLine="0"/>
    </w:pPr>
    <w:rPr>
      <w:rFonts w:ascii="Arial" w:hAnsi="Arial" w:eastAsia="Times New Roman" w:cs="Arial"/>
      <w:bCs/>
      <w:sz w:val="22"/>
      <w:szCs w:val="22"/>
    </w:rPr>
  </w:style>
  <w:style w:type="table" w:customStyle="1" w:styleId="TableGrid4">
    <w:name w:val="Table Grid4"/>
    <w:basedOn w:val="TableNormal"/>
    <w:next w:val="TableGrid"/>
    <w:uiPriority w:val="59"/>
    <w:rsid w:val="00725ADB"/>
    <w:rPr>
      <w:rFonts w:ascii="Cambria" w:hAnsi="Cambria" w:eastAsia="MS Mincho"/>
      <w:sz w:val="24"/>
      <w:szCs w:val="24"/>
      <w:lang w:val="en-US"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customStyle="1" w:styleId="NoList2">
    <w:name w:val="No List2"/>
    <w:next w:val="NoList"/>
    <w:uiPriority w:val="99"/>
    <w:semiHidden/>
    <w:unhideWhenUsed/>
    <w:rsid w:val="00725ADB"/>
  </w:style>
  <w:style w:type="paragraph" w:customStyle="1" w:styleId="TableParagraph">
    <w:name w:val="Table Paragraph"/>
    <w:basedOn w:val="Normal"/>
    <w:uiPriority w:val="1"/>
    <w:qFormat/>
    <w:rsid w:val="00725ADB"/>
    <w:pPr>
      <w:widowControl w:val="0"/>
      <w:autoSpaceDE w:val="0"/>
      <w:autoSpaceDN w:val="0"/>
      <w:adjustRightInd w:val="0"/>
      <w:spacing w:after="0"/>
      <w:jc w:val="left"/>
    </w:pPr>
    <w:rPr>
      <w:rFonts w:ascii="Times New Roman" w:hAnsi="Times New Roman" w:eastAsia="Times New Roman"/>
      <w:sz w:val="24"/>
    </w:rPr>
  </w:style>
  <w:style w:type="table" w:customStyle="1" w:styleId="TableGrid5">
    <w:name w:val="Table Grid5"/>
    <w:basedOn w:val="TableNormal"/>
    <w:next w:val="TableGrid"/>
    <w:uiPriority w:val="59"/>
    <w:rsid w:val="00725ADB"/>
    <w:rPr>
      <w:rFonts w:eastAsia="Calibri"/>
      <w:sz w:val="22"/>
      <w:szCs w:val="22"/>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LightShading-Accent2Char">
    <w:name w:val="Light Shading - Accent 2 Char"/>
    <w:link w:val="LightShading-Accent2"/>
    <w:uiPriority w:val="30"/>
    <w:semiHidden/>
    <w:rsid w:val="00725ADB"/>
    <w:rPr>
      <w:rFonts w:eastAsia="MS Mincho" w:cs="Arial"/>
      <w:b/>
      <w:bCs/>
      <w:i/>
      <w:iCs/>
      <w:color w:val="4F81BD"/>
      <w:sz w:val="22"/>
      <w:szCs w:val="22"/>
      <w:lang w:eastAsia="ja-JP"/>
    </w:rPr>
  </w:style>
  <w:style w:type="character" w:customStyle="1" w:styleId="ColorfulGrid-Accent1Char">
    <w:name w:val="Colorful Grid - Accent 1 Char"/>
    <w:link w:val="ColorfulGrid-Accent1"/>
    <w:uiPriority w:val="29"/>
    <w:semiHidden/>
    <w:rsid w:val="00725ADB"/>
    <w:rPr>
      <w:rFonts w:eastAsia="MS Mincho" w:cs="Arial"/>
      <w:i/>
      <w:iCs/>
      <w:color w:val="000000"/>
      <w:sz w:val="22"/>
      <w:szCs w:val="22"/>
      <w:lang w:eastAsia="ja-JP"/>
    </w:rPr>
  </w:style>
  <w:style w:type="paragraph" w:customStyle="1" w:styleId="Bodytextvcap">
    <w:name w:val="Body text vcap"/>
    <w:basedOn w:val="Normal"/>
    <w:link w:val="BodytextvcapChar"/>
    <w:qFormat/>
    <w:rsid w:val="00725ADB"/>
    <w:pPr>
      <w:numPr>
        <w:numId w:val="68"/>
      </w:numPr>
      <w:spacing w:after="120"/>
      <w:ind w:left="0" w:firstLine="0"/>
    </w:pPr>
    <w:rPr>
      <w:rFonts w:ascii="Arial" w:hAnsi="Arial" w:eastAsia="Arial" w:cs="Arial"/>
      <w:szCs w:val="18"/>
      <w:lang w:eastAsia="ja-JP"/>
    </w:rPr>
  </w:style>
  <w:style w:type="character" w:customStyle="1" w:styleId="BodytextvcapChar">
    <w:name w:val="Body text vcap Char"/>
    <w:link w:val="Bodytextvcap"/>
    <w:rsid w:val="00725ADB"/>
    <w:rPr>
      <w:rFonts w:ascii="Arial" w:hAnsi="Arial" w:eastAsia="Arial" w:cs="Arial"/>
      <w:szCs w:val="18"/>
      <w:lang w:val="en-US" w:eastAsia="ja-JP"/>
    </w:rPr>
  </w:style>
  <w:style w:type="paragraph" w:customStyle="1" w:styleId="Baseline">
    <w:name w:val="Baseline"/>
    <w:basedOn w:val="Normal"/>
    <w:link w:val="BaselineChar"/>
    <w:qFormat/>
    <w:rsid w:val="00725ADB"/>
    <w:pPr>
      <w:spacing w:after="120"/>
    </w:pPr>
    <w:rPr>
      <w:rFonts w:ascii="Arial" w:hAnsi="Arial" w:eastAsia="Times New Roman"/>
      <w:b/>
      <w:i/>
      <w:szCs w:val="20"/>
    </w:rPr>
  </w:style>
  <w:style w:type="character" w:customStyle="1" w:styleId="BaselineChar">
    <w:name w:val="Baseline Char"/>
    <w:link w:val="Baseline"/>
    <w:rsid w:val="00725ADB"/>
    <w:rPr>
      <w:rFonts w:ascii="Arial" w:hAnsi="Arial" w:eastAsia="Times New Roman"/>
      <w:b/>
      <w:i/>
      <w:lang w:val="en-US"/>
    </w:rPr>
  </w:style>
  <w:style w:type="table" w:styleId="LightShading-Accent2">
    <w:name w:val="Light Shading Accent 2"/>
    <w:basedOn w:val="TableNormal"/>
    <w:link w:val="LightShading-Accent2Char"/>
    <w:uiPriority w:val="30"/>
    <w:semiHidden/>
    <w:unhideWhenUsed/>
    <w:rsid w:val="00725ADB"/>
    <w:rPr>
      <w:rFonts w:eastAsia="MS Mincho" w:cs="Arial"/>
      <w:b/>
      <w:bCs/>
      <w:i/>
      <w:iCs/>
      <w:color w:val="4F81BD"/>
      <w:sz w:val="22"/>
      <w:szCs w:val="22"/>
      <w:lang w:eastAsia="ja-JP"/>
    </w:rPr>
    <w:tblPr>
      <w:tblStyleRowBandSize w:val="1"/>
      <w:tblStyleColBandSize w:val="1"/>
      <w:tblBorders>
        <w:top w:val="single" w:color="ED7D31" w:themeColor="accent2" w:sz="8" w:space="0"/>
        <w:bottom w:val="single" w:color="ED7D31" w:themeColor="accent2" w:sz="8" w:space="0"/>
      </w:tblBorders>
    </w:tblPr>
    <w:tblStylePr w:type="firstRow">
      <w:pPr>
        <w:spacing w:before="0" w:after="0" w:line="240" w:lineRule="auto"/>
      </w:pPr>
      <w:tblPr/>
      <w:tcPr>
        <w:tcBorders>
          <w:top w:val="single" w:color="ED7D31" w:themeColor="accent2" w:sz="8" w:space="0"/>
          <w:left w:val="nil"/>
          <w:bottom w:val="single" w:color="ED7D31" w:themeColor="accent2" w:sz="8" w:space="0"/>
          <w:right w:val="nil"/>
          <w:insideH w:val="nil"/>
          <w:insideV w:val="nil"/>
        </w:tcBorders>
      </w:tcPr>
    </w:tblStylePr>
    <w:tblStylePr w:type="lastRow">
      <w:pPr>
        <w:spacing w:before="0" w:after="0" w:line="240" w:lineRule="auto"/>
      </w:pPr>
      <w:tblPr/>
      <w:tcPr>
        <w:tcBorders>
          <w:top w:val="single" w:color="ED7D31" w:themeColor="accent2" w:sz="8" w:space="0"/>
          <w:left w:val="nil"/>
          <w:bottom w:val="single" w:color="ED7D31" w:themeColor="accent2" w:sz="8" w:space="0"/>
          <w:right w:val="nil"/>
          <w:insideH w:val="nil"/>
          <w:insideV w:val="nil"/>
        </w:tcBorders>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ColorfulGrid-Accent1">
    <w:name w:val="Colorful Grid Accent 1"/>
    <w:basedOn w:val="TableNormal"/>
    <w:link w:val="ColorfulGrid-Accent1Char"/>
    <w:uiPriority w:val="29"/>
    <w:semiHidden/>
    <w:unhideWhenUsed/>
    <w:rsid w:val="00725ADB"/>
    <w:rPr>
      <w:rFonts w:eastAsia="MS Mincho" w:cs="Arial"/>
      <w:i/>
      <w:iCs/>
      <w:color w:val="000000"/>
      <w:sz w:val="22"/>
      <w:szCs w:val="22"/>
      <w:lang w:eastAsia="ja-JP"/>
    </w:rPr>
    <w:tblPr>
      <w:tblStyleRowBandSize w:val="1"/>
      <w:tblStyleColBandSize w:val="1"/>
      <w:tblBorders>
        <w:insideH w:val="single" w:color="FFFFFF" w:themeColor="background1" w:sz="4" w:space="0"/>
      </w:tblBorders>
    </w:tblPr>
    <w:tcPr>
      <w:shd w:val="clear" w:color="auto" w:fill="DEEAF6" w:themeFill="accent1" w:themeFillTint="33"/>
    </w:tcPr>
    <w:tblStylePr w:type="firstRow">
      <w:tblPr/>
      <w:tcPr>
        <w:shd w:val="clear" w:color="auto" w:fill="BDD6EE" w:themeFill="accent1" w:themeFillTint="66"/>
      </w:tcPr>
    </w:tblStylePr>
    <w:tblStylePr w:type="lastRow">
      <w:tblPr/>
      <w:tcPr>
        <w:shd w:val="clear" w:color="auto" w:fill="BDD6EE" w:themeFill="accent1" w:themeFillTint="66"/>
      </w:tcPr>
    </w:tblStylePr>
    <w:tblStylePr w:type="firstCol">
      <w:tblPr/>
      <w:tcPr>
        <w:shd w:val="clear" w:color="auto" w:fill="2E74B5" w:themeFill="accent1" w:themeFillShade="BF"/>
      </w:tcPr>
    </w:tblStylePr>
    <w:tblStylePr w:type="lastCol">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numbering" w:customStyle="1" w:styleId="NoList3">
    <w:name w:val="No List3"/>
    <w:next w:val="NoList"/>
    <w:uiPriority w:val="99"/>
    <w:semiHidden/>
    <w:unhideWhenUsed/>
    <w:rsid w:val="00725ADB"/>
  </w:style>
  <w:style w:type="table" w:customStyle="1" w:styleId="Banded">
    <w:name w:val="Banded"/>
    <w:basedOn w:val="TableNormal"/>
    <w:uiPriority w:val="99"/>
    <w:qFormat/>
    <w:rsid w:val="00725ADB"/>
    <w:rPr>
      <w:rFonts w:eastAsia="Times New Roman"/>
      <w:sz w:val="22"/>
      <w:szCs w:val="22"/>
      <w:lang w:val="en-GB"/>
    </w:rPr>
    <w:tblPr/>
  </w:style>
  <w:style w:type="table" w:customStyle="1" w:styleId="BandedStyle1">
    <w:name w:val="Banded Style1"/>
    <w:basedOn w:val="TableNormal"/>
    <w:uiPriority w:val="99"/>
    <w:qFormat/>
    <w:rsid w:val="00725ADB"/>
    <w:rPr>
      <w:rFonts w:eastAsia="Times New Roman"/>
      <w:sz w:val="22"/>
      <w:szCs w:val="22"/>
      <w:lang w:val="en-GB"/>
    </w:rPr>
    <w:tblPr>
      <w:tblStyleRowBandSize w:val="1"/>
      <w:tblBorders>
        <w:top w:val="double" w:color="auto" w:sz="6" w:space="0"/>
        <w:left w:val="double" w:color="auto" w:sz="6" w:space="0"/>
        <w:bottom w:val="double" w:color="auto" w:sz="6" w:space="0"/>
        <w:right w:val="double" w:color="auto" w:sz="6" w:space="0"/>
        <w:insideH w:val="single" w:color="4F81BD" w:sz="8" w:space="0"/>
        <w:insideV w:val="single" w:color="4F81BD" w:sz="8" w:space="0"/>
      </w:tblBorders>
    </w:tblPr>
  </w:style>
  <w:style w:type="paragraph" w:customStyle="1" w:styleId="Footnotes">
    <w:name w:val="Footnotes"/>
    <w:basedOn w:val="Normal"/>
    <w:link w:val="FootnotesChar"/>
    <w:qFormat/>
    <w:rsid w:val="00725ADB"/>
    <w:pPr>
      <w:spacing w:after="120"/>
      <w:ind w:left="144" w:hanging="144"/>
    </w:pPr>
    <w:rPr>
      <w:rFonts w:eastAsia="Times New Roman"/>
      <w:szCs w:val="22"/>
      <w:lang w:val="en-GB"/>
    </w:rPr>
  </w:style>
  <w:style w:type="character" w:customStyle="1" w:styleId="FootnotesChar">
    <w:name w:val="Footnotes Char"/>
    <w:basedOn w:val="DefaultParagraphFont"/>
    <w:link w:val="Footnotes"/>
    <w:locked/>
    <w:rsid w:val="00725ADB"/>
    <w:rPr>
      <w:rFonts w:eastAsia="Times New Roman"/>
      <w:szCs w:val="22"/>
      <w:lang w:val="en-GB"/>
    </w:rPr>
  </w:style>
  <w:style w:type="character" w:customStyle="1" w:styleId="mw-editsection">
    <w:name w:val="mw-editsection"/>
    <w:basedOn w:val="DefaultParagraphFont"/>
    <w:rsid w:val="00725ADB"/>
    <w:rPr>
      <w:rFonts w:cs="Times New Roman"/>
    </w:rPr>
  </w:style>
  <w:style w:type="character" w:customStyle="1" w:styleId="mw-editsection-bracket">
    <w:name w:val="mw-editsection-bracket"/>
    <w:basedOn w:val="DefaultParagraphFont"/>
    <w:rsid w:val="00725ADB"/>
    <w:rPr>
      <w:rFonts w:cs="Times New Roman"/>
    </w:rPr>
  </w:style>
  <w:style w:type="paragraph" w:customStyle="1" w:styleId="mw-mmv-title-para">
    <w:name w:val="mw-mmv-title-para"/>
    <w:basedOn w:val="Normal"/>
    <w:rsid w:val="00725ADB"/>
    <w:pPr>
      <w:spacing w:before="100" w:beforeAutospacing="1" w:after="100" w:afterAutospacing="1"/>
      <w:jc w:val="left"/>
    </w:pPr>
    <w:rPr>
      <w:rFonts w:ascii="Times New Roman" w:hAnsi="Times New Roman" w:eastAsia="Times New Roman"/>
      <w:sz w:val="24"/>
      <w:lang w:val="en-GB" w:eastAsia="en-GB"/>
    </w:rPr>
  </w:style>
  <w:style w:type="character" w:customStyle="1" w:styleId="mw-mmv-title">
    <w:name w:val="mw-mmv-title"/>
    <w:basedOn w:val="DefaultParagraphFont"/>
    <w:rsid w:val="00725ADB"/>
    <w:rPr>
      <w:rFonts w:cs="Times New Roman"/>
    </w:rPr>
  </w:style>
  <w:style w:type="paragraph" w:customStyle="1" w:styleId="mw-mmv-credit">
    <w:name w:val="mw-mmv-credit"/>
    <w:basedOn w:val="Normal"/>
    <w:rsid w:val="00725ADB"/>
    <w:pPr>
      <w:spacing w:before="100" w:beforeAutospacing="1" w:after="100" w:afterAutospacing="1"/>
      <w:jc w:val="left"/>
    </w:pPr>
    <w:rPr>
      <w:rFonts w:ascii="Times New Roman" w:hAnsi="Times New Roman" w:eastAsia="Times New Roman"/>
      <w:sz w:val="24"/>
      <w:lang w:val="en-GB" w:eastAsia="en-GB"/>
    </w:rPr>
  </w:style>
  <w:style w:type="character" w:customStyle="1" w:styleId="mw-mmv-source-author">
    <w:name w:val="mw-mmv-source-author"/>
    <w:basedOn w:val="DefaultParagraphFont"/>
    <w:rsid w:val="00725ADB"/>
    <w:rPr>
      <w:rFonts w:cs="Times New Roman"/>
    </w:rPr>
  </w:style>
  <w:style w:type="character" w:customStyle="1" w:styleId="mw-mmv-author">
    <w:name w:val="mw-mmv-author"/>
    <w:basedOn w:val="DefaultParagraphFont"/>
    <w:rsid w:val="00725ADB"/>
    <w:rPr>
      <w:rFonts w:cs="Times New Roman"/>
    </w:rPr>
  </w:style>
  <w:style w:type="character" w:customStyle="1" w:styleId="mw-mmv-source">
    <w:name w:val="mw-mmv-source"/>
    <w:basedOn w:val="DefaultParagraphFont"/>
    <w:rsid w:val="00725ADB"/>
    <w:rPr>
      <w:rFonts w:cs="Times New Roman"/>
    </w:rPr>
  </w:style>
  <w:style w:type="paragraph" w:customStyle="1" w:styleId="mw-mmv-image-desc">
    <w:name w:val="mw-mmv-image-desc"/>
    <w:basedOn w:val="Normal"/>
    <w:rsid w:val="00725ADB"/>
    <w:pPr>
      <w:spacing w:before="100" w:beforeAutospacing="1" w:after="100" w:afterAutospacing="1"/>
      <w:jc w:val="left"/>
    </w:pPr>
    <w:rPr>
      <w:rFonts w:ascii="Times New Roman" w:hAnsi="Times New Roman" w:eastAsia="Times New Roman"/>
      <w:sz w:val="24"/>
      <w:lang w:val="en-GB" w:eastAsia="en-GB"/>
    </w:rPr>
  </w:style>
  <w:style w:type="table" w:customStyle="1" w:styleId="LightShading-Accent11">
    <w:name w:val="Light Shading - Accent 11"/>
    <w:basedOn w:val="TableNormal"/>
    <w:uiPriority w:val="60"/>
    <w:rsid w:val="00725ADB"/>
    <w:rPr>
      <w:rFonts w:eastAsia="Times New Roman"/>
      <w:color w:val="365F91"/>
      <w:sz w:val="22"/>
      <w:szCs w:val="22"/>
      <w:lang w:val="en-GB"/>
    </w:rPr>
    <w:tblPr>
      <w:tblStyleRowBandSize w:val="1"/>
      <w:tblStyleColBandSize w:val="1"/>
      <w:tblBorders>
        <w:top w:val="single" w:color="4F81BD" w:sz="8" w:space="0"/>
        <w:bottom w:val="single" w:color="4F81BD" w:sz="8" w:space="0"/>
      </w:tblBorders>
    </w:tblPr>
    <w:tblStylePr w:type="firstRow">
      <w:pPr>
        <w:spacing w:before="0" w:after="0"/>
      </w:pPr>
      <w:rPr>
        <w:rFonts w:cs="Times New Roman"/>
        <w:b/>
        <w:bCs/>
      </w:rPr>
      <w:tblPr/>
      <w:tcPr>
        <w:tcBorders>
          <w:top w:val="single" w:color="4F81BD" w:sz="8" w:space="0"/>
          <w:left w:val="nil"/>
          <w:bottom w:val="single" w:color="4F81BD" w:sz="8" w:space="0"/>
          <w:right w:val="nil"/>
          <w:insideH w:val="nil"/>
          <w:insideV w:val="nil"/>
        </w:tcBorders>
      </w:tcPr>
    </w:tblStylePr>
    <w:tblStylePr w:type="lastRow">
      <w:pPr>
        <w:spacing w:before="0" w:after="0"/>
      </w:pPr>
      <w:rPr>
        <w:rFonts w:cs="Times New Roman"/>
        <w:b/>
        <w:bCs/>
      </w:rPr>
      <w:tblPr/>
      <w:tcPr>
        <w:tcBorders>
          <w:top w:val="single" w:color="4F81BD" w:sz="8" w:space="0"/>
          <w:left w:val="nil"/>
          <w:bottom w:val="single" w:color="4F81BD" w:sz="8" w:space="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LightGrid-Accent51">
    <w:name w:val="Light Grid - Accent 51"/>
    <w:basedOn w:val="TableNormal"/>
    <w:next w:val="LightGrid-Accent5"/>
    <w:uiPriority w:val="62"/>
    <w:rsid w:val="00725ADB"/>
    <w:rPr>
      <w:rFonts w:eastAsia="Times New Roman"/>
      <w:sz w:val="22"/>
      <w:szCs w:val="22"/>
      <w:lang w:val="en-GB"/>
    </w:rPr>
    <w:tblPr>
      <w:tblStyleRowBandSize w:val="1"/>
      <w:tblStyleColBandSize w:val="1"/>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pPr>
      <w:rPr>
        <w:rFonts w:ascii="Times" w:hAnsi="Times" w:eastAsia="Times New Roman" w:cs="Times New Roman"/>
        <w:b/>
        <w:bCs/>
      </w:rPr>
      <w:tblPr/>
      <w:tcPr>
        <w:tcBorders>
          <w:top w:val="single" w:color="4BACC6" w:sz="8" w:space="0"/>
          <w:left w:val="single" w:color="4BACC6" w:sz="8" w:space="0"/>
          <w:bottom w:val="single" w:color="4BACC6" w:sz="18" w:space="0"/>
          <w:right w:val="single" w:color="4BACC6" w:sz="8" w:space="0"/>
          <w:insideH w:val="nil"/>
          <w:insideV w:val="single" w:color="4BACC6" w:sz="8" w:space="0"/>
        </w:tcBorders>
      </w:tcPr>
    </w:tblStylePr>
    <w:tblStylePr w:type="lastRow">
      <w:pPr>
        <w:spacing w:before="0" w:after="0"/>
      </w:pPr>
      <w:rPr>
        <w:rFonts w:ascii="Times" w:hAnsi="Times" w:eastAsia="Times New Roman" w:cs="Times New Roman"/>
        <w:b/>
        <w:bCs/>
      </w:rPr>
      <w:tblPr/>
      <w:tcPr>
        <w:tcBorders>
          <w:top w:val="double" w:color="4BACC6" w:sz="6" w:space="0"/>
          <w:left w:val="single" w:color="4BACC6" w:sz="8" w:space="0"/>
          <w:bottom w:val="single" w:color="4BACC6" w:sz="8" w:space="0"/>
          <w:right w:val="single" w:color="4BACC6" w:sz="8" w:space="0"/>
          <w:insideH w:val="nil"/>
          <w:insideV w:val="single" w:color="4BACC6" w:sz="8" w:space="0"/>
        </w:tcBorders>
      </w:tcPr>
    </w:tblStylePr>
    <w:tblStylePr w:type="firstCol">
      <w:rPr>
        <w:rFonts w:ascii="Times" w:hAnsi="Times" w:eastAsia="Times New Roman" w:cs="Times New Roman"/>
        <w:b/>
        <w:bCs/>
      </w:rPr>
    </w:tblStylePr>
    <w:tblStylePr w:type="lastCol">
      <w:rPr>
        <w:rFonts w:ascii="Times" w:hAnsi="Times" w:eastAsia="Times New Roman"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rPr>
        <w:rFonts w:cs="Times New Roman"/>
      </w:rPr>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rPr>
        <w:rFonts w:cs="Times New Roman"/>
      </w:rPr>
      <w:tblPr/>
      <w:tcPr>
        <w:tcBorders>
          <w:top w:val="single" w:color="4BACC6" w:sz="8" w:space="0"/>
          <w:left w:val="single" w:color="4BACC6" w:sz="8" w:space="0"/>
          <w:bottom w:val="single" w:color="4BACC6" w:sz="8" w:space="0"/>
          <w:right w:val="single" w:color="4BACC6" w:sz="8" w:space="0"/>
          <w:insideV w:val="single" w:color="4BACC6" w:sz="8" w:space="0"/>
        </w:tcBorders>
        <w:shd w:val="clear" w:color="auto" w:fill="D2EAF1"/>
      </w:tcPr>
    </w:tblStylePr>
    <w:tblStylePr w:type="band2Horz">
      <w:rPr>
        <w:rFonts w:cs="Times New Roman"/>
      </w:rPr>
      <w:tblPr/>
      <w:tcPr>
        <w:tcBorders>
          <w:top w:val="single" w:color="4BACC6" w:sz="8" w:space="0"/>
          <w:left w:val="single" w:color="4BACC6" w:sz="8" w:space="0"/>
          <w:bottom w:val="single" w:color="4BACC6" w:sz="8" w:space="0"/>
          <w:right w:val="single" w:color="4BACC6" w:sz="8" w:space="0"/>
          <w:insideV w:val="single" w:color="4BACC6" w:sz="8" w:space="0"/>
        </w:tcBorders>
      </w:tcPr>
    </w:tblStylePr>
  </w:style>
  <w:style w:type="table" w:customStyle="1" w:styleId="LightGrid-Accent11">
    <w:name w:val="Light Grid - Accent 11"/>
    <w:basedOn w:val="TableNormal"/>
    <w:uiPriority w:val="62"/>
    <w:rsid w:val="00725ADB"/>
    <w:rPr>
      <w:rFonts w:eastAsia="Times New Roman"/>
      <w:sz w:val="22"/>
      <w:szCs w:val="22"/>
      <w:lang w:val="en-GB"/>
    </w:rPr>
    <w:tblPr>
      <w:tblStyleRowBandSize w:val="1"/>
      <w:tblStyleColBandSize w:val="1"/>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pPr>
      <w:rPr>
        <w:rFonts w:ascii="Times" w:hAnsi="Times" w:eastAsia="Times New Roman" w:cs="Times New Roman"/>
        <w:b/>
        <w:bCs/>
      </w:rPr>
      <w:tblPr/>
      <w:tcPr>
        <w:tcBorders>
          <w:top w:val="single" w:color="4F81BD" w:sz="8" w:space="0"/>
          <w:left w:val="single" w:color="4F81BD" w:sz="8" w:space="0"/>
          <w:bottom w:val="single" w:color="4F81BD" w:sz="18" w:space="0"/>
          <w:right w:val="single" w:color="4F81BD" w:sz="8" w:space="0"/>
          <w:insideH w:val="nil"/>
          <w:insideV w:val="single" w:color="4F81BD" w:sz="8" w:space="0"/>
        </w:tcBorders>
      </w:tcPr>
    </w:tblStylePr>
    <w:tblStylePr w:type="lastRow">
      <w:pPr>
        <w:spacing w:before="0" w:after="0"/>
      </w:pPr>
      <w:rPr>
        <w:rFonts w:ascii="Times" w:hAnsi="Times" w:eastAsia="Times New Roman" w:cs="Times New Roman"/>
        <w:b/>
        <w:bCs/>
      </w:rPr>
      <w:tblPr/>
      <w:tcPr>
        <w:tcBorders>
          <w:top w:val="double" w:color="4F81BD" w:sz="6" w:space="0"/>
          <w:left w:val="single" w:color="4F81BD" w:sz="8" w:space="0"/>
          <w:bottom w:val="single" w:color="4F81BD" w:sz="8" w:space="0"/>
          <w:right w:val="single" w:color="4F81BD" w:sz="8" w:space="0"/>
          <w:insideH w:val="nil"/>
          <w:insideV w:val="single" w:color="4F81BD" w:sz="8" w:space="0"/>
        </w:tcBorders>
      </w:tcPr>
    </w:tblStylePr>
    <w:tblStylePr w:type="firstCol">
      <w:rPr>
        <w:rFonts w:ascii="Times" w:hAnsi="Times" w:eastAsia="Times New Roman" w:cs="Times New Roman"/>
        <w:b/>
        <w:bCs/>
      </w:rPr>
    </w:tblStylePr>
    <w:tblStylePr w:type="lastCol">
      <w:rPr>
        <w:rFonts w:ascii="Times" w:hAnsi="Times" w:eastAsia="Times New Roman"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rPr>
        <w:rFonts w:cs="Times New Roman"/>
      </w:rPr>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rPr>
        <w:rFonts w:cs="Times New Roman"/>
      </w:rPr>
      <w:tblPr/>
      <w:tcPr>
        <w:tcBorders>
          <w:top w:val="single" w:color="4F81BD" w:sz="8" w:space="0"/>
          <w:left w:val="single" w:color="4F81BD" w:sz="8" w:space="0"/>
          <w:bottom w:val="single" w:color="4F81BD" w:sz="8" w:space="0"/>
          <w:right w:val="single" w:color="4F81BD" w:sz="8" w:space="0"/>
          <w:insideV w:val="single" w:color="4F81BD" w:sz="8" w:space="0"/>
        </w:tcBorders>
        <w:shd w:val="clear" w:color="auto" w:fill="D3DFEE"/>
      </w:tcPr>
    </w:tblStylePr>
    <w:tblStylePr w:type="band2Horz">
      <w:rPr>
        <w:rFonts w:cs="Times New Roman"/>
      </w:rPr>
      <w:tblPr/>
      <w:tcPr>
        <w:tcBorders>
          <w:top w:val="single" w:color="4F81BD" w:sz="8" w:space="0"/>
          <w:left w:val="single" w:color="4F81BD" w:sz="8" w:space="0"/>
          <w:bottom w:val="single" w:color="4F81BD" w:sz="8" w:space="0"/>
          <w:right w:val="single" w:color="4F81BD" w:sz="8" w:space="0"/>
          <w:insideV w:val="single" w:color="4F81BD" w:sz="8" w:space="0"/>
        </w:tcBorders>
      </w:tcPr>
    </w:tblStylePr>
  </w:style>
  <w:style w:type="paragraph" w:customStyle="1" w:styleId="Figure">
    <w:name w:val="Figure"/>
    <w:basedOn w:val="Table"/>
    <w:link w:val="FigureChar"/>
    <w:qFormat/>
    <w:rsid w:val="00725ADB"/>
    <w:pPr>
      <w:numPr>
        <w:numId w:val="69"/>
      </w:numPr>
    </w:pPr>
  </w:style>
  <w:style w:type="character" w:customStyle="1" w:styleId="FigureChar">
    <w:name w:val="Figure Char"/>
    <w:basedOn w:val="TableChar"/>
    <w:link w:val="Figure"/>
    <w:locked/>
    <w:rsid w:val="00725ADB"/>
    <w:rPr>
      <w:rFonts w:eastAsia="Times New Roman"/>
      <w:color w:val="000000"/>
      <w:sz w:val="24"/>
      <w:szCs w:val="18"/>
      <w:lang w:val="en-GB" w:eastAsia="en-GB"/>
    </w:rPr>
  </w:style>
  <w:style w:type="table" w:customStyle="1" w:styleId="TableGrid6">
    <w:name w:val="Table Grid6"/>
    <w:basedOn w:val="TableNormal"/>
    <w:next w:val="TableGrid"/>
    <w:uiPriority w:val="59"/>
    <w:rsid w:val="00725ADB"/>
    <w:rPr>
      <w:rFonts w:eastAsia="Times New Roman"/>
      <w:sz w:val="22"/>
      <w:szCs w:val="22"/>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Grid-Accent5">
    <w:name w:val="Light Grid Accent 5"/>
    <w:basedOn w:val="TableNormal"/>
    <w:uiPriority w:val="62"/>
    <w:semiHidden/>
    <w:unhideWhenUsed/>
    <w:rsid w:val="00725ADB"/>
    <w:rPr>
      <w:rFonts w:eastAsia="SimSun"/>
      <w:lang w:val="en-GB" w:eastAsia="en-GB"/>
    </w:rPr>
    <w:tblPr>
      <w:tblStyleRowBandSize w:val="1"/>
      <w:tblStyleColBandSize w:val="1"/>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18" w:space="0"/>
          <w:right w:val="single" w:color="4472C4" w:themeColor="accent5" w:sz="8" w:space="0"/>
          <w:insideH w:val="nil"/>
          <w:insideV w:val="single" w:color="4472C4"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472C4" w:themeColor="accent5" w:sz="6" w:space="0"/>
          <w:left w:val="single" w:color="4472C4" w:themeColor="accent5" w:sz="8" w:space="0"/>
          <w:bottom w:val="single" w:color="4472C4" w:themeColor="accent5" w:sz="8" w:space="0"/>
          <w:right w:val="single" w:color="4472C4" w:themeColor="accent5" w:sz="8" w:space="0"/>
          <w:insideH w:val="nil"/>
          <w:insideV w:val="single" w:color="4472C4"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Vert">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shd w:val="clear" w:color="auto" w:fill="D0DBF0" w:themeFill="accent5" w:themeFillTint="3F"/>
      </w:tcPr>
    </w:tblStylePr>
    <w:tblStylePr w:type="band1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color="4472C4" w:themeColor="accent5" w:sz="8" w:space="0"/>
        </w:tcBorders>
        <w:shd w:val="clear" w:color="auto" w:fill="D0DBF0" w:themeFill="accent5" w:themeFillTint="3F"/>
      </w:tcPr>
    </w:tblStylePr>
    <w:tblStylePr w:type="band2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color="4472C4" w:themeColor="accent5" w:sz="8" w:space="0"/>
        </w:tcBorders>
      </w:tcPr>
    </w:tblStylePr>
  </w:style>
  <w:style w:type="table" w:customStyle="1" w:styleId="TableGrid12">
    <w:name w:val="Table Grid12"/>
    <w:basedOn w:val="TableNormal"/>
    <w:next w:val="TableGrid"/>
    <w:uiPriority w:val="59"/>
    <w:rsid w:val="00725ADB"/>
    <w:rPr>
      <w:rFonts w:eastAsia="Times New Roman"/>
      <w:lang w:val="es-E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7">
    <w:name w:val="Table Grid7"/>
    <w:basedOn w:val="TableNormal"/>
    <w:next w:val="TableGrid"/>
    <w:uiPriority w:val="99"/>
    <w:rsid w:val="00725ADB"/>
    <w:rPr>
      <w:rFonts w:eastAsia="Times New Roman"/>
      <w:lang w:val="pt-P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GEFFieldtoFillout">
    <w:name w:val="GEF Field to Fill out"/>
    <w:basedOn w:val="Normal"/>
    <w:link w:val="GEFFieldtoFilloutChar"/>
    <w:qFormat/>
    <w:rsid w:val="00725ADB"/>
    <w:pPr>
      <w:spacing w:after="0"/>
      <w:ind w:left="-720"/>
      <w:jc w:val="left"/>
    </w:pPr>
    <w:rPr>
      <w:rFonts w:ascii="Times New Roman" w:hAnsi="Times New Roman" w:eastAsia="Times New Roman"/>
      <w:color w:val="000000"/>
      <w:sz w:val="22"/>
      <w:szCs w:val="22"/>
    </w:rPr>
  </w:style>
  <w:style w:type="character" w:customStyle="1" w:styleId="GEFFieldtoFilloutChar">
    <w:name w:val="GEF Field to Fill out Char"/>
    <w:link w:val="GEFFieldtoFillout"/>
    <w:rsid w:val="00725ADB"/>
    <w:rPr>
      <w:rFonts w:ascii="Times New Roman" w:hAnsi="Times New Roman" w:eastAsia="Times New Roman"/>
      <w:color w:val="000000"/>
      <w:sz w:val="22"/>
      <w:szCs w:val="22"/>
      <w:lang w:val="en-US"/>
    </w:rPr>
  </w:style>
  <w:style w:type="paragraph" w:customStyle="1" w:styleId="Style2">
    <w:name w:val="Style2"/>
    <w:basedOn w:val="Heading1"/>
    <w:link w:val="Style2Char"/>
    <w:autoRedefine/>
    <w:qFormat/>
    <w:rsid w:val="00725ADB"/>
    <w:pPr>
      <w:tabs>
        <w:tab w:val="clear" w:pos="720"/>
        <w:tab w:val="num" w:pos="284"/>
      </w:tabs>
      <w:spacing w:before="0" w:after="0"/>
      <w:ind w:left="284" w:hanging="284"/>
    </w:pPr>
    <w:rPr>
      <w:rFonts w:asciiTheme="minorHAnsi" w:hAnsiTheme="minorHAnsi"/>
      <w:i/>
      <w:lang w:val="en-GB"/>
    </w:rPr>
  </w:style>
  <w:style w:type="character" w:customStyle="1" w:styleId="Style2Char">
    <w:name w:val="Style2 Char"/>
    <w:basedOn w:val="Heading1Char"/>
    <w:link w:val="Style2"/>
    <w:rsid w:val="00725ADB"/>
    <w:rPr>
      <w:rFonts w:eastAsia="SimSun" w:asciiTheme="minorHAnsi" w:hAnsiTheme="minorHAnsi" w:cstheme="majorBidi"/>
      <w:b/>
      <w:i/>
      <w:smallCaps/>
      <w:spacing w:val="-2"/>
      <w:sz w:val="28"/>
      <w:szCs w:val="24"/>
      <w:lang w:val="en-GB"/>
    </w:rPr>
  </w:style>
  <w:style w:type="table" w:customStyle="1" w:styleId="TableauGrille4-Accentuation51">
    <w:name w:val="Tableau Grille 4 - Accentuation 51"/>
    <w:basedOn w:val="TableNormal"/>
    <w:uiPriority w:val="49"/>
    <w:rsid w:val="004A3200"/>
    <w:tblPr>
      <w:tblStyleRowBandSize w:val="1"/>
      <w:tblStyleColBandSize w:val="1"/>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rPr>
      <w:tbl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blPr/>
      <w:tcPr>
        <w:tcBorders>
          <w:top w:val="double" w:color="4472C4" w:themeColor="accent5" w:sz="4" w:space="0"/>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ColorfulList-Accent1Char">
    <w:name w:val="Colorful List - Accent 1 Char"/>
    <w:aliases w:val="List Paragraph1 Char,Colorful List - Accent 12 Char"/>
    <w:uiPriority w:val="34"/>
    <w:rsid w:val="008306DE"/>
    <w:rPr>
      <w:rFonts w:eastAsia="SimSu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549">
      <w:bodyDiv w:val="1"/>
      <w:marLeft w:val="0"/>
      <w:marRight w:val="0"/>
      <w:marTop w:val="0"/>
      <w:marBottom w:val="0"/>
      <w:divBdr>
        <w:top w:val="none" w:sz="0" w:space="0" w:color="auto"/>
        <w:left w:val="none" w:sz="0" w:space="0" w:color="auto"/>
        <w:bottom w:val="none" w:sz="0" w:space="0" w:color="auto"/>
        <w:right w:val="none" w:sz="0" w:space="0" w:color="auto"/>
      </w:divBdr>
    </w:div>
    <w:div w:id="10764796">
      <w:bodyDiv w:val="1"/>
      <w:marLeft w:val="0"/>
      <w:marRight w:val="0"/>
      <w:marTop w:val="0"/>
      <w:marBottom w:val="0"/>
      <w:divBdr>
        <w:top w:val="none" w:sz="0" w:space="0" w:color="auto"/>
        <w:left w:val="none" w:sz="0" w:space="0" w:color="auto"/>
        <w:bottom w:val="none" w:sz="0" w:space="0" w:color="auto"/>
        <w:right w:val="none" w:sz="0" w:space="0" w:color="auto"/>
      </w:divBdr>
    </w:div>
    <w:div w:id="39599183">
      <w:bodyDiv w:val="1"/>
      <w:marLeft w:val="0"/>
      <w:marRight w:val="0"/>
      <w:marTop w:val="0"/>
      <w:marBottom w:val="0"/>
      <w:divBdr>
        <w:top w:val="none" w:sz="0" w:space="0" w:color="auto"/>
        <w:left w:val="none" w:sz="0" w:space="0" w:color="auto"/>
        <w:bottom w:val="none" w:sz="0" w:space="0" w:color="auto"/>
        <w:right w:val="none" w:sz="0" w:space="0" w:color="auto"/>
      </w:divBdr>
    </w:div>
    <w:div w:id="147527504">
      <w:bodyDiv w:val="1"/>
      <w:marLeft w:val="0"/>
      <w:marRight w:val="0"/>
      <w:marTop w:val="0"/>
      <w:marBottom w:val="0"/>
      <w:divBdr>
        <w:top w:val="none" w:sz="0" w:space="0" w:color="auto"/>
        <w:left w:val="none" w:sz="0" w:space="0" w:color="auto"/>
        <w:bottom w:val="none" w:sz="0" w:space="0" w:color="auto"/>
        <w:right w:val="none" w:sz="0" w:space="0" w:color="auto"/>
      </w:divBdr>
    </w:div>
    <w:div w:id="231550589">
      <w:bodyDiv w:val="1"/>
      <w:marLeft w:val="0"/>
      <w:marRight w:val="0"/>
      <w:marTop w:val="0"/>
      <w:marBottom w:val="0"/>
      <w:divBdr>
        <w:top w:val="none" w:sz="0" w:space="0" w:color="auto"/>
        <w:left w:val="none" w:sz="0" w:space="0" w:color="auto"/>
        <w:bottom w:val="none" w:sz="0" w:space="0" w:color="auto"/>
        <w:right w:val="none" w:sz="0" w:space="0" w:color="auto"/>
      </w:divBdr>
    </w:div>
    <w:div w:id="262541910">
      <w:bodyDiv w:val="1"/>
      <w:marLeft w:val="0"/>
      <w:marRight w:val="0"/>
      <w:marTop w:val="0"/>
      <w:marBottom w:val="0"/>
      <w:divBdr>
        <w:top w:val="none" w:sz="0" w:space="0" w:color="auto"/>
        <w:left w:val="none" w:sz="0" w:space="0" w:color="auto"/>
        <w:bottom w:val="none" w:sz="0" w:space="0" w:color="auto"/>
        <w:right w:val="none" w:sz="0" w:space="0" w:color="auto"/>
      </w:divBdr>
    </w:div>
    <w:div w:id="292492591">
      <w:bodyDiv w:val="1"/>
      <w:marLeft w:val="0"/>
      <w:marRight w:val="0"/>
      <w:marTop w:val="0"/>
      <w:marBottom w:val="0"/>
      <w:divBdr>
        <w:top w:val="none" w:sz="0" w:space="0" w:color="auto"/>
        <w:left w:val="none" w:sz="0" w:space="0" w:color="auto"/>
        <w:bottom w:val="none" w:sz="0" w:space="0" w:color="auto"/>
        <w:right w:val="none" w:sz="0" w:space="0" w:color="auto"/>
      </w:divBdr>
      <w:divsChild>
        <w:div w:id="532573219">
          <w:marLeft w:val="446"/>
          <w:marRight w:val="0"/>
          <w:marTop w:val="0"/>
          <w:marBottom w:val="200"/>
          <w:divBdr>
            <w:top w:val="none" w:sz="0" w:space="0" w:color="auto"/>
            <w:left w:val="none" w:sz="0" w:space="0" w:color="auto"/>
            <w:bottom w:val="none" w:sz="0" w:space="0" w:color="auto"/>
            <w:right w:val="none" w:sz="0" w:space="0" w:color="auto"/>
          </w:divBdr>
        </w:div>
      </w:divsChild>
    </w:div>
    <w:div w:id="345600830">
      <w:bodyDiv w:val="1"/>
      <w:marLeft w:val="0"/>
      <w:marRight w:val="0"/>
      <w:marTop w:val="0"/>
      <w:marBottom w:val="0"/>
      <w:divBdr>
        <w:top w:val="none" w:sz="0" w:space="0" w:color="auto"/>
        <w:left w:val="none" w:sz="0" w:space="0" w:color="auto"/>
        <w:bottom w:val="none" w:sz="0" w:space="0" w:color="auto"/>
        <w:right w:val="none" w:sz="0" w:space="0" w:color="auto"/>
      </w:divBdr>
    </w:div>
    <w:div w:id="536115755">
      <w:bodyDiv w:val="1"/>
      <w:marLeft w:val="0"/>
      <w:marRight w:val="0"/>
      <w:marTop w:val="0"/>
      <w:marBottom w:val="0"/>
      <w:divBdr>
        <w:top w:val="none" w:sz="0" w:space="0" w:color="auto"/>
        <w:left w:val="none" w:sz="0" w:space="0" w:color="auto"/>
        <w:bottom w:val="none" w:sz="0" w:space="0" w:color="auto"/>
        <w:right w:val="none" w:sz="0" w:space="0" w:color="auto"/>
      </w:divBdr>
    </w:div>
    <w:div w:id="642080579">
      <w:bodyDiv w:val="1"/>
      <w:marLeft w:val="0"/>
      <w:marRight w:val="0"/>
      <w:marTop w:val="0"/>
      <w:marBottom w:val="0"/>
      <w:divBdr>
        <w:top w:val="none" w:sz="0" w:space="0" w:color="auto"/>
        <w:left w:val="none" w:sz="0" w:space="0" w:color="auto"/>
        <w:bottom w:val="none" w:sz="0" w:space="0" w:color="auto"/>
        <w:right w:val="none" w:sz="0" w:space="0" w:color="auto"/>
      </w:divBdr>
    </w:div>
    <w:div w:id="709576878">
      <w:bodyDiv w:val="1"/>
      <w:marLeft w:val="0"/>
      <w:marRight w:val="0"/>
      <w:marTop w:val="0"/>
      <w:marBottom w:val="0"/>
      <w:divBdr>
        <w:top w:val="none" w:sz="0" w:space="0" w:color="auto"/>
        <w:left w:val="none" w:sz="0" w:space="0" w:color="auto"/>
        <w:bottom w:val="none" w:sz="0" w:space="0" w:color="auto"/>
        <w:right w:val="none" w:sz="0" w:space="0" w:color="auto"/>
      </w:divBdr>
    </w:div>
    <w:div w:id="782307043">
      <w:bodyDiv w:val="1"/>
      <w:marLeft w:val="0"/>
      <w:marRight w:val="0"/>
      <w:marTop w:val="0"/>
      <w:marBottom w:val="0"/>
      <w:divBdr>
        <w:top w:val="none" w:sz="0" w:space="0" w:color="auto"/>
        <w:left w:val="none" w:sz="0" w:space="0" w:color="auto"/>
        <w:bottom w:val="none" w:sz="0" w:space="0" w:color="auto"/>
        <w:right w:val="none" w:sz="0" w:space="0" w:color="auto"/>
      </w:divBdr>
    </w:div>
    <w:div w:id="809590087">
      <w:bodyDiv w:val="1"/>
      <w:marLeft w:val="0"/>
      <w:marRight w:val="0"/>
      <w:marTop w:val="0"/>
      <w:marBottom w:val="0"/>
      <w:divBdr>
        <w:top w:val="none" w:sz="0" w:space="0" w:color="auto"/>
        <w:left w:val="none" w:sz="0" w:space="0" w:color="auto"/>
        <w:bottom w:val="none" w:sz="0" w:space="0" w:color="auto"/>
        <w:right w:val="none" w:sz="0" w:space="0" w:color="auto"/>
      </w:divBdr>
    </w:div>
    <w:div w:id="856384297">
      <w:bodyDiv w:val="1"/>
      <w:marLeft w:val="0"/>
      <w:marRight w:val="0"/>
      <w:marTop w:val="0"/>
      <w:marBottom w:val="0"/>
      <w:divBdr>
        <w:top w:val="none" w:sz="0" w:space="0" w:color="auto"/>
        <w:left w:val="none" w:sz="0" w:space="0" w:color="auto"/>
        <w:bottom w:val="none" w:sz="0" w:space="0" w:color="auto"/>
        <w:right w:val="none" w:sz="0" w:space="0" w:color="auto"/>
      </w:divBdr>
    </w:div>
    <w:div w:id="881407742">
      <w:bodyDiv w:val="1"/>
      <w:marLeft w:val="0"/>
      <w:marRight w:val="0"/>
      <w:marTop w:val="0"/>
      <w:marBottom w:val="0"/>
      <w:divBdr>
        <w:top w:val="none" w:sz="0" w:space="0" w:color="auto"/>
        <w:left w:val="none" w:sz="0" w:space="0" w:color="auto"/>
        <w:bottom w:val="none" w:sz="0" w:space="0" w:color="auto"/>
        <w:right w:val="none" w:sz="0" w:space="0" w:color="auto"/>
      </w:divBdr>
    </w:div>
    <w:div w:id="902562848">
      <w:bodyDiv w:val="1"/>
      <w:marLeft w:val="0"/>
      <w:marRight w:val="0"/>
      <w:marTop w:val="0"/>
      <w:marBottom w:val="0"/>
      <w:divBdr>
        <w:top w:val="none" w:sz="0" w:space="0" w:color="auto"/>
        <w:left w:val="none" w:sz="0" w:space="0" w:color="auto"/>
        <w:bottom w:val="none" w:sz="0" w:space="0" w:color="auto"/>
        <w:right w:val="none" w:sz="0" w:space="0" w:color="auto"/>
      </w:divBdr>
    </w:div>
    <w:div w:id="921715447">
      <w:bodyDiv w:val="1"/>
      <w:marLeft w:val="0"/>
      <w:marRight w:val="0"/>
      <w:marTop w:val="0"/>
      <w:marBottom w:val="0"/>
      <w:divBdr>
        <w:top w:val="none" w:sz="0" w:space="0" w:color="auto"/>
        <w:left w:val="none" w:sz="0" w:space="0" w:color="auto"/>
        <w:bottom w:val="none" w:sz="0" w:space="0" w:color="auto"/>
        <w:right w:val="none" w:sz="0" w:space="0" w:color="auto"/>
      </w:divBdr>
    </w:div>
    <w:div w:id="939870635">
      <w:bodyDiv w:val="1"/>
      <w:marLeft w:val="0"/>
      <w:marRight w:val="0"/>
      <w:marTop w:val="0"/>
      <w:marBottom w:val="0"/>
      <w:divBdr>
        <w:top w:val="none" w:sz="0" w:space="0" w:color="auto"/>
        <w:left w:val="none" w:sz="0" w:space="0" w:color="auto"/>
        <w:bottom w:val="none" w:sz="0" w:space="0" w:color="auto"/>
        <w:right w:val="none" w:sz="0" w:space="0" w:color="auto"/>
      </w:divBdr>
      <w:divsChild>
        <w:div w:id="541553794">
          <w:marLeft w:val="446"/>
          <w:marRight w:val="0"/>
          <w:marTop w:val="0"/>
          <w:marBottom w:val="200"/>
          <w:divBdr>
            <w:top w:val="none" w:sz="0" w:space="0" w:color="auto"/>
            <w:left w:val="none" w:sz="0" w:space="0" w:color="auto"/>
            <w:bottom w:val="none" w:sz="0" w:space="0" w:color="auto"/>
            <w:right w:val="none" w:sz="0" w:space="0" w:color="auto"/>
          </w:divBdr>
        </w:div>
      </w:divsChild>
    </w:div>
    <w:div w:id="1020472889">
      <w:bodyDiv w:val="1"/>
      <w:marLeft w:val="0"/>
      <w:marRight w:val="0"/>
      <w:marTop w:val="0"/>
      <w:marBottom w:val="0"/>
      <w:divBdr>
        <w:top w:val="none" w:sz="0" w:space="0" w:color="auto"/>
        <w:left w:val="none" w:sz="0" w:space="0" w:color="auto"/>
        <w:bottom w:val="none" w:sz="0" w:space="0" w:color="auto"/>
        <w:right w:val="none" w:sz="0" w:space="0" w:color="auto"/>
      </w:divBdr>
    </w:div>
    <w:div w:id="1022246172">
      <w:bodyDiv w:val="1"/>
      <w:marLeft w:val="0"/>
      <w:marRight w:val="0"/>
      <w:marTop w:val="0"/>
      <w:marBottom w:val="0"/>
      <w:divBdr>
        <w:top w:val="none" w:sz="0" w:space="0" w:color="auto"/>
        <w:left w:val="none" w:sz="0" w:space="0" w:color="auto"/>
        <w:bottom w:val="none" w:sz="0" w:space="0" w:color="auto"/>
        <w:right w:val="none" w:sz="0" w:space="0" w:color="auto"/>
      </w:divBdr>
    </w:div>
    <w:div w:id="1060010890">
      <w:bodyDiv w:val="1"/>
      <w:marLeft w:val="0"/>
      <w:marRight w:val="0"/>
      <w:marTop w:val="0"/>
      <w:marBottom w:val="0"/>
      <w:divBdr>
        <w:top w:val="none" w:sz="0" w:space="0" w:color="auto"/>
        <w:left w:val="none" w:sz="0" w:space="0" w:color="auto"/>
        <w:bottom w:val="none" w:sz="0" w:space="0" w:color="auto"/>
        <w:right w:val="none" w:sz="0" w:space="0" w:color="auto"/>
      </w:divBdr>
    </w:div>
    <w:div w:id="1157065523">
      <w:bodyDiv w:val="1"/>
      <w:marLeft w:val="0"/>
      <w:marRight w:val="0"/>
      <w:marTop w:val="0"/>
      <w:marBottom w:val="0"/>
      <w:divBdr>
        <w:top w:val="none" w:sz="0" w:space="0" w:color="auto"/>
        <w:left w:val="none" w:sz="0" w:space="0" w:color="auto"/>
        <w:bottom w:val="none" w:sz="0" w:space="0" w:color="auto"/>
        <w:right w:val="none" w:sz="0" w:space="0" w:color="auto"/>
      </w:divBdr>
    </w:div>
    <w:div w:id="1386486440">
      <w:bodyDiv w:val="1"/>
      <w:marLeft w:val="0"/>
      <w:marRight w:val="0"/>
      <w:marTop w:val="0"/>
      <w:marBottom w:val="0"/>
      <w:divBdr>
        <w:top w:val="none" w:sz="0" w:space="0" w:color="auto"/>
        <w:left w:val="none" w:sz="0" w:space="0" w:color="auto"/>
        <w:bottom w:val="none" w:sz="0" w:space="0" w:color="auto"/>
        <w:right w:val="none" w:sz="0" w:space="0" w:color="auto"/>
      </w:divBdr>
    </w:div>
    <w:div w:id="1433356566">
      <w:bodyDiv w:val="1"/>
      <w:marLeft w:val="0"/>
      <w:marRight w:val="0"/>
      <w:marTop w:val="0"/>
      <w:marBottom w:val="0"/>
      <w:divBdr>
        <w:top w:val="none" w:sz="0" w:space="0" w:color="auto"/>
        <w:left w:val="none" w:sz="0" w:space="0" w:color="auto"/>
        <w:bottom w:val="none" w:sz="0" w:space="0" w:color="auto"/>
        <w:right w:val="none" w:sz="0" w:space="0" w:color="auto"/>
      </w:divBdr>
    </w:div>
    <w:div w:id="1464738551">
      <w:bodyDiv w:val="1"/>
      <w:marLeft w:val="0"/>
      <w:marRight w:val="0"/>
      <w:marTop w:val="0"/>
      <w:marBottom w:val="0"/>
      <w:divBdr>
        <w:top w:val="none" w:sz="0" w:space="0" w:color="auto"/>
        <w:left w:val="none" w:sz="0" w:space="0" w:color="auto"/>
        <w:bottom w:val="none" w:sz="0" w:space="0" w:color="auto"/>
        <w:right w:val="none" w:sz="0" w:space="0" w:color="auto"/>
      </w:divBdr>
    </w:div>
    <w:div w:id="1474827508">
      <w:bodyDiv w:val="1"/>
      <w:marLeft w:val="0"/>
      <w:marRight w:val="0"/>
      <w:marTop w:val="0"/>
      <w:marBottom w:val="0"/>
      <w:divBdr>
        <w:top w:val="none" w:sz="0" w:space="0" w:color="auto"/>
        <w:left w:val="none" w:sz="0" w:space="0" w:color="auto"/>
        <w:bottom w:val="none" w:sz="0" w:space="0" w:color="auto"/>
        <w:right w:val="none" w:sz="0" w:space="0" w:color="auto"/>
      </w:divBdr>
    </w:div>
    <w:div w:id="1572426403">
      <w:bodyDiv w:val="1"/>
      <w:marLeft w:val="0"/>
      <w:marRight w:val="0"/>
      <w:marTop w:val="0"/>
      <w:marBottom w:val="0"/>
      <w:divBdr>
        <w:top w:val="none" w:sz="0" w:space="0" w:color="auto"/>
        <w:left w:val="none" w:sz="0" w:space="0" w:color="auto"/>
        <w:bottom w:val="none" w:sz="0" w:space="0" w:color="auto"/>
        <w:right w:val="none" w:sz="0" w:space="0" w:color="auto"/>
      </w:divBdr>
    </w:div>
    <w:div w:id="1610315867">
      <w:bodyDiv w:val="1"/>
      <w:marLeft w:val="0"/>
      <w:marRight w:val="0"/>
      <w:marTop w:val="0"/>
      <w:marBottom w:val="0"/>
      <w:divBdr>
        <w:top w:val="none" w:sz="0" w:space="0" w:color="auto"/>
        <w:left w:val="none" w:sz="0" w:space="0" w:color="auto"/>
        <w:bottom w:val="none" w:sz="0" w:space="0" w:color="auto"/>
        <w:right w:val="none" w:sz="0" w:space="0" w:color="auto"/>
      </w:divBdr>
    </w:div>
    <w:div w:id="1622151843">
      <w:bodyDiv w:val="1"/>
      <w:marLeft w:val="0"/>
      <w:marRight w:val="0"/>
      <w:marTop w:val="0"/>
      <w:marBottom w:val="0"/>
      <w:divBdr>
        <w:top w:val="none" w:sz="0" w:space="0" w:color="auto"/>
        <w:left w:val="none" w:sz="0" w:space="0" w:color="auto"/>
        <w:bottom w:val="none" w:sz="0" w:space="0" w:color="auto"/>
        <w:right w:val="none" w:sz="0" w:space="0" w:color="auto"/>
      </w:divBdr>
    </w:div>
    <w:div w:id="1622951275">
      <w:bodyDiv w:val="1"/>
      <w:marLeft w:val="0"/>
      <w:marRight w:val="0"/>
      <w:marTop w:val="0"/>
      <w:marBottom w:val="0"/>
      <w:divBdr>
        <w:top w:val="none" w:sz="0" w:space="0" w:color="auto"/>
        <w:left w:val="none" w:sz="0" w:space="0" w:color="auto"/>
        <w:bottom w:val="none" w:sz="0" w:space="0" w:color="auto"/>
        <w:right w:val="none" w:sz="0" w:space="0" w:color="auto"/>
      </w:divBdr>
    </w:div>
    <w:div w:id="1705793329">
      <w:bodyDiv w:val="1"/>
      <w:marLeft w:val="0"/>
      <w:marRight w:val="0"/>
      <w:marTop w:val="0"/>
      <w:marBottom w:val="0"/>
      <w:divBdr>
        <w:top w:val="none" w:sz="0" w:space="0" w:color="auto"/>
        <w:left w:val="none" w:sz="0" w:space="0" w:color="auto"/>
        <w:bottom w:val="none" w:sz="0" w:space="0" w:color="auto"/>
        <w:right w:val="none" w:sz="0" w:space="0" w:color="auto"/>
      </w:divBdr>
    </w:div>
    <w:div w:id="1777360643">
      <w:bodyDiv w:val="1"/>
      <w:marLeft w:val="0"/>
      <w:marRight w:val="0"/>
      <w:marTop w:val="0"/>
      <w:marBottom w:val="0"/>
      <w:divBdr>
        <w:top w:val="none" w:sz="0" w:space="0" w:color="auto"/>
        <w:left w:val="none" w:sz="0" w:space="0" w:color="auto"/>
        <w:bottom w:val="none" w:sz="0" w:space="0" w:color="auto"/>
        <w:right w:val="none" w:sz="0" w:space="0" w:color="auto"/>
      </w:divBdr>
    </w:div>
    <w:div w:id="1910261229">
      <w:bodyDiv w:val="1"/>
      <w:marLeft w:val="0"/>
      <w:marRight w:val="0"/>
      <w:marTop w:val="0"/>
      <w:marBottom w:val="0"/>
      <w:divBdr>
        <w:top w:val="none" w:sz="0" w:space="0" w:color="auto"/>
        <w:left w:val="none" w:sz="0" w:space="0" w:color="auto"/>
        <w:bottom w:val="none" w:sz="0" w:space="0" w:color="auto"/>
        <w:right w:val="none" w:sz="0" w:space="0" w:color="auto"/>
      </w:divBdr>
    </w:div>
    <w:div w:id="1927882748">
      <w:bodyDiv w:val="1"/>
      <w:marLeft w:val="0"/>
      <w:marRight w:val="0"/>
      <w:marTop w:val="0"/>
      <w:marBottom w:val="0"/>
      <w:divBdr>
        <w:top w:val="none" w:sz="0" w:space="0" w:color="auto"/>
        <w:left w:val="none" w:sz="0" w:space="0" w:color="auto"/>
        <w:bottom w:val="none" w:sz="0" w:space="0" w:color="auto"/>
        <w:right w:val="none" w:sz="0" w:space="0" w:color="auto"/>
      </w:divBdr>
    </w:div>
    <w:div w:id="2028605059">
      <w:bodyDiv w:val="1"/>
      <w:marLeft w:val="0"/>
      <w:marRight w:val="0"/>
      <w:marTop w:val="0"/>
      <w:marBottom w:val="0"/>
      <w:divBdr>
        <w:top w:val="none" w:sz="0" w:space="0" w:color="auto"/>
        <w:left w:val="none" w:sz="0" w:space="0" w:color="auto"/>
        <w:bottom w:val="none" w:sz="0" w:space="0" w:color="auto"/>
        <w:right w:val="none" w:sz="0" w:space="0" w:color="auto"/>
      </w:divBdr>
    </w:div>
    <w:div w:id="2080013925">
      <w:bodyDiv w:val="1"/>
      <w:marLeft w:val="0"/>
      <w:marRight w:val="0"/>
      <w:marTop w:val="0"/>
      <w:marBottom w:val="0"/>
      <w:divBdr>
        <w:top w:val="none" w:sz="0" w:space="0" w:color="auto"/>
        <w:left w:val="none" w:sz="0" w:space="0" w:color="auto"/>
        <w:bottom w:val="none" w:sz="0" w:space="0" w:color="auto"/>
        <w:right w:val="none" w:sz="0" w:space="0" w:color="auto"/>
      </w:divBdr>
    </w:div>
    <w:div w:id="2097703875">
      <w:bodyDiv w:val="1"/>
      <w:marLeft w:val="0"/>
      <w:marRight w:val="0"/>
      <w:marTop w:val="0"/>
      <w:marBottom w:val="0"/>
      <w:divBdr>
        <w:top w:val="none" w:sz="0" w:space="0" w:color="auto"/>
        <w:left w:val="none" w:sz="0" w:space="0" w:color="auto"/>
        <w:bottom w:val="none" w:sz="0" w:space="0" w:color="auto"/>
        <w:right w:val="none" w:sz="0" w:space="0" w:color="auto"/>
      </w:divBdr>
    </w:div>
    <w:div w:id="2107656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hyperlink" Target="http://mfmr.gov.sl/index.php/recentnews/104-slafu-commemorates-world-fishers-day" TargetMode="External"/><Relationship Id="rId21" Type="http://schemas.openxmlformats.org/officeDocument/2006/relationships/hyperlink" Target="http://www.thegef.org/gef/Evaluation%20Policy%202010" TargetMode="External"/><Relationship Id="rId42" Type="http://schemas.openxmlformats.org/officeDocument/2006/relationships/footer" Target="footer3.xml"/><Relationship Id="rId47" Type="http://schemas.openxmlformats.org/officeDocument/2006/relationships/hyperlink" Target="https://en.wikipedia.org/wiki/Equator" TargetMode="External"/><Relationship Id="rId63" Type="http://schemas.openxmlformats.org/officeDocument/2006/relationships/hyperlink" Target="https://en.wikipedia.org/wiki/Tourists" TargetMode="External"/><Relationship Id="rId68" Type="http://schemas.openxmlformats.org/officeDocument/2006/relationships/hyperlink" Target="https://en.wikipedia.org/wiki/Coastal" TargetMode="External"/><Relationship Id="rId84" Type="http://schemas.openxmlformats.org/officeDocument/2006/relationships/hyperlink" Target="http://www.energia.org/pubs/papers/karlsson_csdbook_lores.pdf" TargetMode="External"/><Relationship Id="rId89" Type="http://schemas.openxmlformats.org/officeDocument/2006/relationships/footer" Target="footer4.xml"/><Relationship Id="rId112" Type="http://schemas.openxmlformats.org/officeDocument/2006/relationships/hyperlink" Target="http://sealevel.odinafrica.org/" TargetMode="External"/><Relationship Id="rId16" Type="http://schemas.openxmlformats.org/officeDocument/2006/relationships/image" Target="media/image6.png"/><Relationship Id="rId107" Type="http://schemas.openxmlformats.org/officeDocument/2006/relationships/hyperlink" Target="http://unfccc.int/essential_background/library/items/3599.php?such=j&amp;author=%22Global+Environment+Facility+%28GEF%29%22" TargetMode="External"/><Relationship Id="rId11" Type="http://schemas.openxmlformats.org/officeDocument/2006/relationships/footer" Target="footer1.xml"/><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hyperlink" Target="https://en.wikipedia.org/wiki/Mountains" TargetMode="External"/><Relationship Id="rId58" Type="http://schemas.openxmlformats.org/officeDocument/2006/relationships/hyperlink" Target="https://en.wikipedia.org/wiki/Western_Area_Rural_District" TargetMode="External"/><Relationship Id="rId74" Type="http://schemas.openxmlformats.org/officeDocument/2006/relationships/hyperlink" Target="https://en.wikipedia.org/wiki/Coal_mining" TargetMode="External"/><Relationship Id="rId79" Type="http://schemas.openxmlformats.org/officeDocument/2006/relationships/hyperlink" Target="https://en.wikipedia.org/wiki/Islamic" TargetMode="External"/><Relationship Id="rId102" Type="http://schemas.openxmlformats.org/officeDocument/2006/relationships/image" Target="media/image30.jpg"/><Relationship Id="rId123" Type="http://schemas.openxmlformats.org/officeDocument/2006/relationships/customXml" Target="../customXml/item4.xml"/><Relationship Id="rId5" Type="http://schemas.openxmlformats.org/officeDocument/2006/relationships/webSettings" Target="webSettings.xml"/><Relationship Id="rId90" Type="http://schemas.openxmlformats.org/officeDocument/2006/relationships/image" Target="media/image27.jpeg"/><Relationship Id="rId95" Type="http://schemas.openxmlformats.org/officeDocument/2006/relationships/hyperlink" Target="https://en.wikipedia.org/wiki/User:Wonder_al" TargetMode="External"/><Relationship Id="rId22" Type="http://schemas.openxmlformats.org/officeDocument/2006/relationships/hyperlink" Target="http://www.undp.org/content/undp/en/home/operations/accountability/programme_and_operationspoliciesandprocedures.html" TargetMode="External"/><Relationship Id="rId27" Type="http://schemas.openxmlformats.org/officeDocument/2006/relationships/image" Target="media/image10.png"/><Relationship Id="rId43" Type="http://schemas.openxmlformats.org/officeDocument/2006/relationships/hyperlink" Target="https://en.wikipedia.org/wiki/West_Africa" TargetMode="External"/><Relationship Id="rId48" Type="http://schemas.openxmlformats.org/officeDocument/2006/relationships/hyperlink" Target="https://en.wikipedia.org/wiki/Guinea" TargetMode="External"/><Relationship Id="rId64" Type="http://schemas.openxmlformats.org/officeDocument/2006/relationships/hyperlink" Target="https://en.wikipedia.org/wiki/Fishermen" TargetMode="External"/><Relationship Id="rId69" Type="http://schemas.openxmlformats.org/officeDocument/2006/relationships/hyperlink" Target="https://en.wikipedia.org/wiki/Fishing_town" TargetMode="External"/><Relationship Id="rId113" Type="http://schemas.openxmlformats.org/officeDocument/2006/relationships/hyperlink" Target="http://www.etoncorp.com/en/productdisplay/frx3-american-red-cross" TargetMode="External"/><Relationship Id="rId118" Type="http://schemas.openxmlformats.org/officeDocument/2006/relationships/header" Target="header1.xml"/><Relationship Id="rId80" Type="http://schemas.openxmlformats.org/officeDocument/2006/relationships/hyperlink" Target="https://en.wikipedia.org/wiki/Directly_elected" TargetMode="External"/><Relationship Id="rId85" Type="http://schemas.openxmlformats.org/officeDocument/2006/relationships/hyperlink" Target="http://www.energia.org/pubs/papers/karlsson_csdbook_lores.pdf" TargetMode="External"/><Relationship Id="rId12" Type="http://schemas.openxmlformats.org/officeDocument/2006/relationships/image" Target="media/image4.emf"/><Relationship Id="rId17" Type="http://schemas.openxmlformats.org/officeDocument/2006/relationships/image" Target="media/image7.png"/><Relationship Id="rId33" Type="http://schemas.openxmlformats.org/officeDocument/2006/relationships/image" Target="media/image16.jpeg"/><Relationship Id="rId38" Type="http://schemas.openxmlformats.org/officeDocument/2006/relationships/image" Target="media/image21.jpeg"/><Relationship Id="rId59" Type="http://schemas.openxmlformats.org/officeDocument/2006/relationships/hyperlink" Target="https://en.wikipedia.org/wiki/Sierra_Leone" TargetMode="External"/><Relationship Id="rId103" Type="http://schemas.openxmlformats.org/officeDocument/2006/relationships/image" Target="media/image31.jpg"/><Relationship Id="rId108" Type="http://schemas.openxmlformats.org/officeDocument/2006/relationships/hyperlink" Target="http://unfccc.int/essential_background/library/items/3599.php?such=j&amp;author=%22United+Nations+Developent+Programme+%28UNDP%29%22" TargetMode="External"/><Relationship Id="rId124" Type="http://schemas.openxmlformats.org/officeDocument/2006/relationships/customXml" Target="../customXml/item5.xml"/><Relationship Id="rId54" Type="http://schemas.openxmlformats.org/officeDocument/2006/relationships/hyperlink" Target="https://en.wikipedia.org/wiki/Districts_of_Sierra_Leone" TargetMode="External"/><Relationship Id="rId70" Type="http://schemas.openxmlformats.org/officeDocument/2006/relationships/hyperlink" Target="https://en.wikipedia.org/wiki/Peninsula" TargetMode="External"/><Relationship Id="rId75" Type="http://schemas.openxmlformats.org/officeDocument/2006/relationships/hyperlink" Target="https://en.wikipedia.org/wiki/Farming" TargetMode="External"/><Relationship Id="rId91" Type="http://schemas.openxmlformats.org/officeDocument/2006/relationships/hyperlink" Target="https://en.wikipedia.org/wiki/Ecotourism" TargetMode="External"/><Relationship Id="rId96"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eb.undp.org/evaluation/guidance.shtml" TargetMode="External"/><Relationship Id="rId28" Type="http://schemas.openxmlformats.org/officeDocument/2006/relationships/image" Target="media/image11.jpeg"/><Relationship Id="rId49" Type="http://schemas.openxmlformats.org/officeDocument/2006/relationships/hyperlink" Target="https://en.wikipedia.org/wiki/Liberia" TargetMode="External"/><Relationship Id="rId114" Type="http://schemas.openxmlformats.org/officeDocument/2006/relationships/hyperlink" Target="https://www.thegef.org/gef/policies_guidelines" TargetMode="External"/><Relationship Id="rId119" Type="http://schemas.openxmlformats.org/officeDocument/2006/relationships/fontTable" Target="fontTable.xml"/><Relationship Id="rId44" Type="http://schemas.openxmlformats.org/officeDocument/2006/relationships/hyperlink" Target="https://en.wikipedia.org/wiki/Africa" TargetMode="External"/><Relationship Id="rId60" Type="http://schemas.openxmlformats.org/officeDocument/2006/relationships/hyperlink" Target="https://en.wikipedia.org/wiki/Tourism" TargetMode="External"/><Relationship Id="rId65" Type="http://schemas.openxmlformats.org/officeDocument/2006/relationships/hyperlink" Target="https://en.wikipedia.org/wiki/Hospital" TargetMode="External"/><Relationship Id="rId81" Type="http://schemas.openxmlformats.org/officeDocument/2006/relationships/hyperlink" Target="https://en.wikipedia.org/wiki/Town_council" TargetMode="External"/><Relationship Id="rId86" Type="http://schemas.openxmlformats.org/officeDocument/2006/relationships/image" Target="media/image24.emf"/><Relationship Id="rId13" Type="http://schemas.openxmlformats.org/officeDocument/2006/relationships/image" Target="media/image5.png"/><Relationship Id="rId18" Type="http://schemas.openxmlformats.org/officeDocument/2006/relationships/hyperlink" Target="http://www.un-redd.org/Newsletter16/Mangrove_Forests_and_REDD/tabid/51394/Default.aspx" TargetMode="External"/><Relationship Id="rId39" Type="http://schemas.openxmlformats.org/officeDocument/2006/relationships/image" Target="media/image22.jpeg"/><Relationship Id="rId109" Type="http://schemas.openxmlformats.org/officeDocument/2006/relationships/hyperlink" Target="https://www.cia.gov/library/publications/the-world-factbook/graphics/locator/afr/sl_large_locator.gif" TargetMode="External"/><Relationship Id="rId34" Type="http://schemas.openxmlformats.org/officeDocument/2006/relationships/image" Target="media/image17.jpeg"/><Relationship Id="rId50" Type="http://schemas.openxmlformats.org/officeDocument/2006/relationships/hyperlink" Target="https://en.wikipedia.org/wiki/Atlantic_Ocean" TargetMode="External"/><Relationship Id="rId55" Type="http://schemas.openxmlformats.org/officeDocument/2006/relationships/hyperlink" Target="https://en.wikipedia.org/wiki/Coastal" TargetMode="External"/><Relationship Id="rId76" Type="http://schemas.openxmlformats.org/officeDocument/2006/relationships/hyperlink" Target="https://en.wikipedia.org/wiki/Ethnic_groups" TargetMode="External"/><Relationship Id="rId97" Type="http://schemas.openxmlformats.org/officeDocument/2006/relationships/hyperlink" Target="http://www.thegef.org" TargetMode="External"/><Relationship Id="rId104" Type="http://schemas.openxmlformats.org/officeDocument/2006/relationships/image" Target="media/image32.jpg"/><Relationship Id="rId120" Type="http://schemas.openxmlformats.org/officeDocument/2006/relationships/theme" Target="theme/theme1.xml"/><Relationship Id="rId125" Type="http://schemas.openxmlformats.org/officeDocument/2006/relationships/customXml" Target="../customXml/item6.xml"/><Relationship Id="rId7" Type="http://schemas.openxmlformats.org/officeDocument/2006/relationships/endnotes" Target="endnotes.xml"/><Relationship Id="rId71" Type="http://schemas.openxmlformats.org/officeDocument/2006/relationships/hyperlink" Target="https://en.wikipedia.org/wiki/Western_Area_Rural_District" TargetMode="External"/><Relationship Id="rId92" Type="http://schemas.openxmlformats.org/officeDocument/2006/relationships/image" Target="media/image28.jpe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hyperlink" Target="http://web.undp.org/evaluation/guidance.shtml" TargetMode="External"/><Relationship Id="rId40" Type="http://schemas.openxmlformats.org/officeDocument/2006/relationships/image" Target="media/image23.png"/><Relationship Id="rId45" Type="http://schemas.openxmlformats.org/officeDocument/2006/relationships/hyperlink" Target="https://en.wikipedia.org/wiki/7th_parallel_north" TargetMode="External"/><Relationship Id="rId66" Type="http://schemas.openxmlformats.org/officeDocument/2006/relationships/hyperlink" Target="https://en.wikipedia.org/wiki/Hotels" TargetMode="External"/><Relationship Id="rId87" Type="http://schemas.openxmlformats.org/officeDocument/2006/relationships/image" Target="media/image25.emf"/><Relationship Id="rId110" Type="http://schemas.openxmlformats.org/officeDocument/2006/relationships/hyperlink" Target="http://www.sl.undp.org/content/sierraleone/en/home/countryinfo/" TargetMode="External"/><Relationship Id="rId115" Type="http://schemas.openxmlformats.org/officeDocument/2006/relationships/hyperlink" Target="http://www.sl.undp.org/content/sierraleone/en/home/countryinfo/" TargetMode="External"/><Relationship Id="rId61" Type="http://schemas.openxmlformats.org/officeDocument/2006/relationships/hyperlink" Target="https://en.wikipedia.org/wiki/Fishing" TargetMode="External"/><Relationship Id="rId82" Type="http://schemas.openxmlformats.org/officeDocument/2006/relationships/hyperlink" Target="http://www.energia.org/resources/newslet-ter/en-102000.pdf" TargetMode="External"/><Relationship Id="rId19" Type="http://schemas.openxmlformats.org/officeDocument/2006/relationships/hyperlink" Target="http://www.undp.org/content/undp/en/home/operations/accountability/programme_and_operationspoliciesandprocedures.html" TargetMode="External"/><Relationship Id="rId14" Type="http://schemas.openxmlformats.org/officeDocument/2006/relationships/image" Target="media/image40.emf"/><Relationship Id="rId30" Type="http://schemas.openxmlformats.org/officeDocument/2006/relationships/image" Target="media/image13.png"/><Relationship Id="rId35" Type="http://schemas.openxmlformats.org/officeDocument/2006/relationships/image" Target="media/image18.jpeg"/><Relationship Id="rId56" Type="http://schemas.openxmlformats.org/officeDocument/2006/relationships/hyperlink" Target="https://en.wikipedia.org/wiki/Resort_town" TargetMode="External"/><Relationship Id="rId77" Type="http://schemas.openxmlformats.org/officeDocument/2006/relationships/hyperlink" Target="https://en.wikipedia.org/wiki/Temne_people" TargetMode="External"/><Relationship Id="rId100" Type="http://schemas.openxmlformats.org/officeDocument/2006/relationships/hyperlink" Target="https://intranet.undp.org/unit/bpps/DI/SES_Toolkit" TargetMode="External"/><Relationship Id="rId105" Type="http://schemas.openxmlformats.org/officeDocument/2006/relationships/image" Target="media/image33.jpg"/><Relationship Id="rId8" Type="http://schemas.openxmlformats.org/officeDocument/2006/relationships/image" Target="media/image1.jpeg"/><Relationship Id="rId51" Type="http://schemas.openxmlformats.org/officeDocument/2006/relationships/hyperlink" Target="https://en.wikipedia.org/wiki/Guinean_mangroves" TargetMode="External"/><Relationship Id="rId72" Type="http://schemas.openxmlformats.org/officeDocument/2006/relationships/hyperlink" Target="https://en.wikipedia.org/wiki/Sierra_Leone" TargetMode="External"/><Relationship Id="rId93" Type="http://schemas.openxmlformats.org/officeDocument/2006/relationships/hyperlink" Target="http://www.flickr.com/people/98879514@N00" TargetMode="External"/><Relationship Id="rId98" Type="http://schemas.openxmlformats.org/officeDocument/2006/relationships/hyperlink" Target="http://www.thegef.org" TargetMode="External"/><Relationship Id="rId121" Type="http://schemas.openxmlformats.org/officeDocument/2006/relationships/customXml" Target="../customXml/item2.xml"/><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hyperlink" Target="https://en.wikipedia.org/wiki/10th_parallel_north" TargetMode="External"/><Relationship Id="rId67" Type="http://schemas.openxmlformats.org/officeDocument/2006/relationships/hyperlink" Target="https://en.wikipedia.org/wiki/Christian" TargetMode="External"/><Relationship Id="rId116" Type="http://schemas.openxmlformats.org/officeDocument/2006/relationships/hyperlink" Target="http://gen.ecovillage.org/en/projects/561/all" TargetMode="External"/><Relationship Id="rId20" Type="http://schemas.openxmlformats.org/officeDocument/2006/relationships/hyperlink" Target="http://www.undp.org/content/undp/en/home/operations/accountability/evaluation/evaluation_policyofundp.html" TargetMode="External"/><Relationship Id="rId41" Type="http://schemas.openxmlformats.org/officeDocument/2006/relationships/footer" Target="footer2.xml"/><Relationship Id="rId62" Type="http://schemas.openxmlformats.org/officeDocument/2006/relationships/hyperlink" Target="https://en.wikipedia.org/wiki/Beaches" TargetMode="External"/><Relationship Id="rId83" Type="http://schemas.openxmlformats.org/officeDocument/2006/relationships/hyperlink" Target="http://unfccc.int/meetings/cop_13/items/4049.php" TargetMode="External"/><Relationship Id="rId88" Type="http://schemas.openxmlformats.org/officeDocument/2006/relationships/image" Target="media/image26.jpeg"/><Relationship Id="rId111" Type="http://schemas.openxmlformats.org/officeDocument/2006/relationships/hyperlink" Target="http://www.odinafrica.org/products/sea-level-data-collection.html" TargetMode="External"/><Relationship Id="rId15" Type="http://schemas.openxmlformats.org/officeDocument/2006/relationships/image" Target="media/image50.png"/><Relationship Id="rId36" Type="http://schemas.openxmlformats.org/officeDocument/2006/relationships/image" Target="media/image19.jpeg"/><Relationship Id="rId57" Type="http://schemas.openxmlformats.org/officeDocument/2006/relationships/hyperlink" Target="https://en.wikipedia.org/wiki/Peninsular" TargetMode="External"/><Relationship Id="rId106" Type="http://schemas.openxmlformats.org/officeDocument/2006/relationships/image" Target="media/image34.jpg"/><Relationship Id="rId10" Type="http://schemas.openxmlformats.org/officeDocument/2006/relationships/image" Target="media/image3.jpeg"/><Relationship Id="rId31" Type="http://schemas.openxmlformats.org/officeDocument/2006/relationships/image" Target="media/image14.png"/><Relationship Id="rId52" Type="http://schemas.openxmlformats.org/officeDocument/2006/relationships/hyperlink" Target="https://en.wikipedia.org/wiki/Plateau" TargetMode="External"/><Relationship Id="rId73" Type="http://schemas.openxmlformats.org/officeDocument/2006/relationships/hyperlink" Target="https://en.wikipedia.org/wiki/Freetown" TargetMode="External"/><Relationship Id="rId78" Type="http://schemas.openxmlformats.org/officeDocument/2006/relationships/hyperlink" Target="https://en.wikipedia.org/wiki/Sherbro_people" TargetMode="External"/><Relationship Id="rId94" Type="http://schemas.openxmlformats.org/officeDocument/2006/relationships/hyperlink" Target="http://www.flickr.com/photos/98879514@N00/2937035053/" TargetMode="External"/><Relationship Id="rId99" Type="http://schemas.openxmlformats.org/officeDocument/2006/relationships/hyperlink" Target="http://www.undp.org/content/undp/en/home/librarypage/operations1/undp-social-and-environmental-screening-procedure.html" TargetMode="External"/><Relationship Id="rId101" Type="http://schemas.openxmlformats.org/officeDocument/2006/relationships/hyperlink" Target="http://www.undp.org/content/undp/en/home/librarypage/operations1/undp-social-and-environmental-screening-procedure.html" TargetMode="External"/><Relationship Id="rId12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popp.undp.org/UNDP_POPP_DOCUMENT_LIBRARY/Public/FRM_Financial%20Management%20and%20Implementation%20Modality_Direct%20Implementation%20(DIM)%20Modality.docx" TargetMode="External"/><Relationship Id="rId3" Type="http://schemas.openxmlformats.org/officeDocument/2006/relationships/hyperlink" Target="http://unfccc.int/essential_background/library/items/3599.php?such=j&amp;author=%22United+Nations+Developent+Programme+%28UNDP%29%22" TargetMode="External"/><Relationship Id="rId7" Type="http://schemas.openxmlformats.org/officeDocument/2006/relationships/hyperlink" Target="http://sealevel.odinafrica.org/" TargetMode="External"/><Relationship Id="rId2" Type="http://schemas.openxmlformats.org/officeDocument/2006/relationships/hyperlink" Target="http://unfccc.int/essential_background/library/items/3599.php?such=j&amp;author=%22Global+Environment+Facility+%28GEF%29%22" TargetMode="External"/><Relationship Id="rId1" Type="http://schemas.openxmlformats.org/officeDocument/2006/relationships/hyperlink" Target="https://www.cia.gov/library/publications/the-world-factbook/graphics/locator/afr/sl_large_locator.gif" TargetMode="External"/><Relationship Id="rId6" Type="http://schemas.openxmlformats.org/officeDocument/2006/relationships/hyperlink" Target="http://www.odinafrica.org/products/sea-level-data-collection.html" TargetMode="External"/><Relationship Id="rId5" Type="http://schemas.openxmlformats.org/officeDocument/2006/relationships/hyperlink" Target="http://unfccc.int/essential_background/library/items/3599.php?such=j&amp;author=%22United+Nations+Developent+Programme+%28UNDP%29%22" TargetMode="External"/><Relationship Id="rId4" Type="http://schemas.openxmlformats.org/officeDocument/2006/relationships/hyperlink" Target="http://unfccc.int/essential_background/library/items/3599.php?such=j&amp;author=%22Global+Environment+Facility+%28GEF%29%22" TargetMode="External"/><Relationship Id="rId9" Type="http://schemas.openxmlformats.org/officeDocument/2006/relationships/hyperlink" Target="https://dlc.dlib.indiana.edu/dlc/bitstream/handle/10535/6015/art03.pdf?sequence=3&amp;isAllowed=y"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2019-01-15T11:00:00+00:00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Sierra Leone</TermName>
          <TermId xmlns="http://schemas.microsoft.com/office/infopath/2007/PartnerControls">2ed08657-e53d-4a1f-96fa-6a3ccb3698f5</TermId>
        </TermInfo>
      </Term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Sustainable land management to combat desertification and land degradation</TermName>
          <TermId xmlns="http://schemas.microsoft.com/office/infopath/2007/PartnerControls">ad8d4711-8e10-4741-aacf-e13550728c00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763</Value>
      <Value>1629</Value>
      <Value>1630</Value>
      <Value>1110</Value>
      <Value>446</Value>
      <Value>1</Value>
    </TaxCatchAll>
    <c4e2ab2cc9354bbf9064eeb465a566ea xmlns="1ed4137b-41b2-488b-8250-6d369ec27664">
      <Terms xmlns="http://schemas.microsoft.com/office/infopath/2007/PartnerControls"/>
    </c4e2ab2cc9354bbf9064eeb465a566ea>
    <UndpProjectNo xmlns="1ed4137b-41b2-488b-8250-6d369ec27664">00102451</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SLE</TermName>
          <TermId xmlns="http://schemas.microsoft.com/office/infopath/2007/PartnerControls">540aad86-2e8b-4d79-9512-6bc8bd1723a8</TermId>
        </TermInfo>
      </Terms>
    </gc6531b704974d528487414686b72f6f>
    <_dlc_DocId xmlns="f1161f5b-24a3-4c2d-bc81-44cb9325e8ee">ATLASPDC-4-94368</_dlc_DocId>
    <_dlc_DocIdUrl xmlns="f1161f5b-24a3-4c2d-bc81-44cb9325e8ee">
      <Url>https://info.undp.org/docs/pdc/_layouts/DocIdRedir.aspx?ID=ATLASPDC-4-94368</Url>
      <Description>ATLASPDC-4-94368</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ACA2D562-FF40-4D1A-A895-08E505B34681}">
  <ds:schemaRefs>
    <ds:schemaRef ds:uri="http://schemas.openxmlformats.org/officeDocument/2006/bibliography"/>
  </ds:schemaRefs>
</ds:datastoreItem>
</file>

<file path=customXml/itemProps2.xml><?xml version="1.0" encoding="utf-8"?>
<ds:datastoreItem xmlns:ds="http://schemas.openxmlformats.org/officeDocument/2006/customXml" ds:itemID="{866577AD-CB7B-4395-80EA-7E33254BA601}"/>
</file>

<file path=customXml/itemProps3.xml><?xml version="1.0" encoding="utf-8"?>
<ds:datastoreItem xmlns:ds="http://schemas.openxmlformats.org/officeDocument/2006/customXml" ds:itemID="{5FEE49C9-0C6F-4EF7-B6E5-90C8DD222F46}"/>
</file>

<file path=customXml/itemProps4.xml><?xml version="1.0" encoding="utf-8"?>
<ds:datastoreItem xmlns:ds="http://schemas.openxmlformats.org/officeDocument/2006/customXml" ds:itemID="{ADFFE049-481A-44E4-A467-9F76D5205496}"/>
</file>

<file path=customXml/itemProps5.xml><?xml version="1.0" encoding="utf-8"?>
<ds:datastoreItem xmlns:ds="http://schemas.openxmlformats.org/officeDocument/2006/customXml" ds:itemID="{F5A175DB-56BD-4FC6-A838-D8883A49F84C}"/>
</file>

<file path=customXml/itemProps6.xml><?xml version="1.0" encoding="utf-8"?>
<ds:datastoreItem xmlns:ds="http://schemas.openxmlformats.org/officeDocument/2006/customXml" ds:itemID="{6F7D712B-B313-43A4-9209-B530F7A37AA4}"/>
</file>

<file path=docProps/app.xml><?xml version="1.0" encoding="utf-8"?>
<Properties xmlns="http://schemas.openxmlformats.org/officeDocument/2006/extended-properties" xmlns:vt="http://schemas.openxmlformats.org/officeDocument/2006/docPropsVTypes">
  <Template>Normal</Template>
  <TotalTime>1076</TotalTime>
  <Pages>215</Pages>
  <Words>94915</Words>
  <Characters>541021</Characters>
  <Application>Microsoft Office Word</Application>
  <DocSecurity>0</DocSecurity>
  <Lines>4508</Lines>
  <Paragraphs>1269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634667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Adapting to climate change induced coastal risks management in Sierra Leone</dc:title>
  <dc:subject/>
  <dc:creator>Clotilde Goeman</dc:creator>
  <cp:lastModifiedBy>Bintu Theresa Moseray</cp:lastModifiedBy>
  <cp:revision>18</cp:revision>
  <cp:lastPrinted>2018-07-10T14:38:00Z</cp:lastPrinted>
  <dcterms:created xsi:type="dcterms:W3CDTF">2018-04-23T17:55:00Z</dcterms:created>
  <dcterms:modified xsi:type="dcterms:W3CDTF">2019-01-14T13:15:00Z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1630;#Sierra Leone|2ed08657-e53d-4a1f-96fa-6a3ccb3698f5</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1629;#SLE|540aad86-2e8b-4d79-9512-6bc8bd1723a8</vt:lpwstr>
  </property>
  <property fmtid="{D5CDD505-2E9C-101B-9397-08002B2CF9AE}" pid="8" name="Atlas Document Status">
    <vt:lpwstr>763;#Draft|121d40a5-e62e-4d42-82e4-d6d12003de0a</vt:lpwstr>
  </property>
  <property fmtid="{D5CDD505-2E9C-101B-9397-08002B2CF9AE}" pid="9" name="Atlas Document Type">
    <vt:lpwstr>1110;#Prodoc|099f975e-b4d9-4bba-a499-dbcc387c61ad</vt:lpwstr>
  </property>
  <property fmtid="{D5CDD505-2E9C-101B-9397-08002B2CF9AE}" pid="10" name="eRegFilingCodeMM">
    <vt:lpwstr/>
  </property>
  <property fmtid="{D5CDD505-2E9C-101B-9397-08002B2CF9AE}" pid="11" name="UndpUnitMM">
    <vt:lpwstr/>
  </property>
  <property fmtid="{D5CDD505-2E9C-101B-9397-08002B2CF9AE}" pid="12" name="UNDPFocusAreas">
    <vt:lpwstr>446;#Sustainable land management to combat desertification and land degradation|ad8d4711-8e10-4741-aacf-e13550728c00</vt:lpwstr>
  </property>
  <property fmtid="{D5CDD505-2E9C-101B-9397-08002B2CF9AE}" pid="13" name="_dlc_DocIdItemGuid">
    <vt:lpwstr>8c8d1f84-9078-43d9-bc3d-ad9ed80179bb</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